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3117E2" w:rsidRDefault="002549D0" w:rsidP="00A50B67">
      <w:pPr>
        <w:jc w:val="center"/>
        <w:rPr>
          <w:rFonts w:ascii="Montserrat" w:eastAsiaTheme="minorHAnsi" w:hAnsi="Montserrat" w:cs="Arial"/>
          <w:bCs/>
          <w:sz w:val="22"/>
          <w:szCs w:val="22"/>
        </w:rPr>
      </w:pPr>
    </w:p>
    <w:p w14:paraId="69344C4F" w14:textId="77777777" w:rsidR="00620964" w:rsidRPr="003117E2" w:rsidRDefault="00620964" w:rsidP="00A50B67">
      <w:pPr>
        <w:jc w:val="center"/>
        <w:rPr>
          <w:rFonts w:ascii="Montserrat" w:eastAsiaTheme="minorHAnsi" w:hAnsi="Montserrat" w:cs="Arial"/>
          <w:bCs/>
          <w:sz w:val="22"/>
          <w:szCs w:val="22"/>
        </w:rPr>
      </w:pPr>
    </w:p>
    <w:p w14:paraId="0C5E8284" w14:textId="77777777" w:rsidR="00620964" w:rsidRPr="003117E2" w:rsidRDefault="00620964" w:rsidP="00A50B67">
      <w:pPr>
        <w:jc w:val="center"/>
        <w:rPr>
          <w:rFonts w:ascii="Montserrat" w:eastAsiaTheme="minorHAnsi" w:hAnsi="Montserrat" w:cs="Arial"/>
          <w:bCs/>
          <w:sz w:val="22"/>
          <w:szCs w:val="22"/>
        </w:rPr>
      </w:pPr>
    </w:p>
    <w:p w14:paraId="60BB8A1C" w14:textId="77777777" w:rsidR="00076152" w:rsidRPr="003117E2" w:rsidRDefault="00076152" w:rsidP="00A50B67">
      <w:pPr>
        <w:jc w:val="center"/>
        <w:rPr>
          <w:rFonts w:ascii="Montserrat" w:eastAsiaTheme="minorHAnsi" w:hAnsi="Montserrat" w:cs="Arial"/>
          <w:bCs/>
          <w:sz w:val="22"/>
          <w:szCs w:val="22"/>
        </w:rPr>
      </w:pPr>
    </w:p>
    <w:p w14:paraId="57F6C5F0" w14:textId="77777777" w:rsidR="00076152" w:rsidRPr="003117E2" w:rsidRDefault="00076152" w:rsidP="00A50B67">
      <w:pPr>
        <w:jc w:val="center"/>
        <w:rPr>
          <w:rFonts w:ascii="Montserrat" w:eastAsiaTheme="minorHAnsi" w:hAnsi="Montserrat" w:cs="Arial"/>
          <w:bCs/>
          <w:sz w:val="22"/>
          <w:szCs w:val="22"/>
        </w:rPr>
      </w:pPr>
    </w:p>
    <w:p w14:paraId="2AED114E" w14:textId="77777777" w:rsidR="00961E9C" w:rsidRPr="003117E2" w:rsidRDefault="00961E9C" w:rsidP="00961E9C">
      <w:pPr>
        <w:spacing w:after="200" w:line="276" w:lineRule="auto"/>
        <w:jc w:val="both"/>
        <w:rPr>
          <w:rFonts w:ascii="Montserrat" w:eastAsia="Montserrat" w:hAnsi="Montserrat" w:cs="Montserrat"/>
          <w:b/>
          <w:sz w:val="32"/>
          <w:szCs w:val="3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750DE2" w:rsidRPr="003117E2" w14:paraId="1522734D" w14:textId="77777777" w:rsidTr="00750DE2">
        <w:tc>
          <w:tcPr>
            <w:tcW w:w="8053" w:type="dxa"/>
            <w:tcBorders>
              <w:top w:val="nil"/>
              <w:left w:val="nil"/>
              <w:bottom w:val="nil"/>
              <w:right w:val="nil"/>
            </w:tcBorders>
          </w:tcPr>
          <w:p w14:paraId="1A6B55F7" w14:textId="00FED2EB" w:rsidR="00750DE2" w:rsidRPr="003117E2" w:rsidRDefault="00750DE2" w:rsidP="00750DE2">
            <w:pPr>
              <w:jc w:val="right"/>
              <w:rPr>
                <w:rFonts w:ascii="Montserrat" w:eastAsia="Montserrat" w:hAnsi="Montserrat" w:cs="Montserrat"/>
                <w:b/>
                <w:sz w:val="48"/>
                <w:szCs w:val="48"/>
              </w:rPr>
            </w:pPr>
            <w:r w:rsidRPr="003117E2">
              <w:rPr>
                <w:rFonts w:ascii="Montserrat" w:eastAsia="Montserrat" w:hAnsi="Montserrat" w:cs="Montserrat"/>
                <w:b/>
                <w:sz w:val="48"/>
                <w:szCs w:val="48"/>
              </w:rPr>
              <w:t xml:space="preserve">ADQUISICIÓN DE BIENES </w:t>
            </w:r>
            <w:proofErr w:type="gramStart"/>
            <w:r w:rsidRPr="003117E2">
              <w:rPr>
                <w:rFonts w:ascii="Montserrat" w:eastAsia="Montserrat" w:hAnsi="Montserrat" w:cs="Montserrat"/>
                <w:b/>
                <w:sz w:val="48"/>
                <w:szCs w:val="48"/>
              </w:rPr>
              <w:t>INFORMÁTICOS  PARA</w:t>
            </w:r>
            <w:proofErr w:type="gramEnd"/>
            <w:r w:rsidRPr="003117E2">
              <w:rPr>
                <w:rFonts w:ascii="Montserrat" w:eastAsia="Montserrat" w:hAnsi="Montserrat" w:cs="Montserrat"/>
                <w:b/>
                <w:sz w:val="48"/>
                <w:szCs w:val="48"/>
              </w:rPr>
              <w:t xml:space="preserve"> EL </w:t>
            </w:r>
            <w:r w:rsidR="00F57D54">
              <w:rPr>
                <w:rFonts w:ascii="Montserrat" w:eastAsia="Montserrat" w:hAnsi="Montserrat" w:cs="Montserrat"/>
                <w:b/>
                <w:sz w:val="48"/>
                <w:szCs w:val="48"/>
              </w:rPr>
              <w:t>DEPARTAMENTO</w:t>
            </w:r>
            <w:r w:rsidR="00F57D54" w:rsidRPr="003117E2">
              <w:rPr>
                <w:rFonts w:ascii="Montserrat" w:eastAsia="Montserrat" w:hAnsi="Montserrat" w:cs="Montserrat"/>
                <w:b/>
                <w:sz w:val="48"/>
                <w:szCs w:val="48"/>
              </w:rPr>
              <w:t xml:space="preserve"> </w:t>
            </w:r>
            <w:r w:rsidRPr="003117E2">
              <w:rPr>
                <w:rFonts w:ascii="Montserrat" w:eastAsia="Montserrat" w:hAnsi="Montserrat" w:cs="Montserrat"/>
                <w:b/>
                <w:sz w:val="48"/>
                <w:szCs w:val="48"/>
              </w:rPr>
              <w:t>DE ARCHIVO</w:t>
            </w:r>
          </w:p>
          <w:p w14:paraId="6F22624F" w14:textId="77777777" w:rsidR="00750DE2" w:rsidRPr="003117E2" w:rsidRDefault="00750DE2" w:rsidP="00750DE2">
            <w:pPr>
              <w:rPr>
                <w:rFonts w:ascii="Montserrat" w:eastAsia="Montserrat" w:hAnsi="Montserrat" w:cs="Montserrat"/>
                <w:b/>
                <w:sz w:val="48"/>
                <w:szCs w:val="48"/>
                <w:highlight w:val="yellow"/>
              </w:rPr>
            </w:pPr>
          </w:p>
        </w:tc>
      </w:tr>
      <w:tr w:rsidR="00961E9C" w:rsidRPr="003117E2" w14:paraId="7C29B90E" w14:textId="77777777" w:rsidTr="00750DE2">
        <w:tc>
          <w:tcPr>
            <w:tcW w:w="8053" w:type="dxa"/>
            <w:tcBorders>
              <w:top w:val="nil"/>
              <w:left w:val="nil"/>
              <w:bottom w:val="nil"/>
              <w:right w:val="nil"/>
            </w:tcBorders>
          </w:tcPr>
          <w:p w14:paraId="63BD9C80" w14:textId="75B0AE82" w:rsidR="00961E9C" w:rsidRPr="003117E2" w:rsidRDefault="00961E9C" w:rsidP="00750DE2">
            <w:pPr>
              <w:jc w:val="right"/>
              <w:rPr>
                <w:rFonts w:ascii="Montserrat" w:eastAsiaTheme="minorHAnsi" w:hAnsi="Montserrat" w:cs="Arial"/>
                <w:b/>
                <w:sz w:val="32"/>
                <w:szCs w:val="32"/>
              </w:rPr>
            </w:pPr>
          </w:p>
        </w:tc>
      </w:tr>
      <w:tr w:rsidR="00961E9C" w:rsidRPr="003117E2" w14:paraId="5F6155F1" w14:textId="77777777" w:rsidTr="00750DE2">
        <w:tc>
          <w:tcPr>
            <w:tcW w:w="8053" w:type="dxa"/>
            <w:tcBorders>
              <w:top w:val="nil"/>
            </w:tcBorders>
          </w:tcPr>
          <w:p w14:paraId="67AD5721" w14:textId="77777777" w:rsidR="00961E9C" w:rsidRPr="00437B37" w:rsidRDefault="00961E9C" w:rsidP="0066432B">
            <w:pPr>
              <w:spacing w:line="276" w:lineRule="auto"/>
              <w:jc w:val="right"/>
              <w:rPr>
                <w:rFonts w:ascii="Montserrat" w:eastAsia="Montserrat" w:hAnsi="Montserrat" w:cs="Montserrat"/>
                <w:b/>
                <w:sz w:val="32"/>
                <w:szCs w:val="32"/>
              </w:rPr>
            </w:pPr>
            <w:r w:rsidRPr="003117E2">
              <w:rPr>
                <w:rFonts w:ascii="Montserrat" w:eastAsia="Montserrat" w:hAnsi="Montserrat" w:cs="Montserrat"/>
                <w:b/>
                <w:sz w:val="32"/>
                <w:szCs w:val="32"/>
              </w:rPr>
              <w:t>Anexo Técnico</w:t>
            </w:r>
          </w:p>
          <w:p w14:paraId="7FF46F5E" w14:textId="77777777" w:rsidR="00961E9C" w:rsidRPr="003117E2" w:rsidRDefault="00961E9C" w:rsidP="0066432B">
            <w:pPr>
              <w:spacing w:line="276" w:lineRule="auto"/>
              <w:jc w:val="right"/>
              <w:rPr>
                <w:rFonts w:ascii="Montserrat" w:eastAsia="Montserrat" w:hAnsi="Montserrat" w:cs="Montserrat"/>
                <w:sz w:val="44"/>
                <w:szCs w:val="20"/>
              </w:rPr>
            </w:pPr>
            <w:r w:rsidRPr="003117E2">
              <w:rPr>
                <w:rFonts w:ascii="Montserrat" w:eastAsia="Montserrat" w:hAnsi="Montserrat" w:cs="Montserrat"/>
                <w:b/>
                <w:sz w:val="32"/>
                <w:szCs w:val="32"/>
              </w:rPr>
              <w:t>Términos y Condiciones</w:t>
            </w:r>
          </w:p>
        </w:tc>
      </w:tr>
    </w:tbl>
    <w:p w14:paraId="601A143C" w14:textId="5CB5541B" w:rsidR="00D54CF2" w:rsidRPr="003117E2" w:rsidRDefault="00D54CF2" w:rsidP="00A50B67">
      <w:pPr>
        <w:jc w:val="center"/>
        <w:rPr>
          <w:rFonts w:ascii="Montserrat" w:eastAsiaTheme="minorHAnsi" w:hAnsi="Montserrat" w:cs="Arial"/>
          <w:b/>
          <w:bCs/>
          <w:sz w:val="22"/>
          <w:szCs w:val="22"/>
        </w:rPr>
      </w:pPr>
    </w:p>
    <w:p w14:paraId="791EFC2F" w14:textId="10E4E238" w:rsidR="00D54CF2" w:rsidRPr="003117E2" w:rsidRDefault="00D54CF2" w:rsidP="00A50B67">
      <w:pPr>
        <w:jc w:val="center"/>
        <w:rPr>
          <w:rFonts w:ascii="Montserrat" w:eastAsiaTheme="minorHAnsi" w:hAnsi="Montserrat" w:cs="Arial"/>
          <w:b/>
          <w:bCs/>
          <w:sz w:val="22"/>
          <w:szCs w:val="22"/>
        </w:rPr>
      </w:pPr>
    </w:p>
    <w:p w14:paraId="2299E739" w14:textId="703ABEE3" w:rsidR="00D54CF2" w:rsidRPr="003117E2" w:rsidRDefault="00D54CF2" w:rsidP="00A50B67">
      <w:pPr>
        <w:rPr>
          <w:rFonts w:ascii="Montserrat" w:eastAsiaTheme="minorHAnsi" w:hAnsi="Montserrat" w:cs="Arial"/>
          <w:b/>
          <w:bCs/>
          <w:sz w:val="22"/>
          <w:szCs w:val="22"/>
        </w:rPr>
      </w:pPr>
    </w:p>
    <w:p w14:paraId="265AE557" w14:textId="7445693B" w:rsidR="008D72E4" w:rsidRPr="003117E2" w:rsidRDefault="008D72E4" w:rsidP="003551C5">
      <w:pPr>
        <w:jc w:val="both"/>
        <w:rPr>
          <w:rFonts w:ascii="Montserrat" w:eastAsiaTheme="minorHAnsi" w:hAnsi="Montserrat" w:cs="Arial"/>
          <w:b/>
          <w:bCs/>
        </w:rPr>
      </w:pPr>
    </w:p>
    <w:p w14:paraId="081D00BE" w14:textId="77777777" w:rsidR="008D72E4" w:rsidRPr="003117E2" w:rsidRDefault="008D72E4" w:rsidP="00A50B67">
      <w:pPr>
        <w:jc w:val="center"/>
        <w:rPr>
          <w:rFonts w:ascii="Montserrat" w:eastAsiaTheme="minorHAnsi" w:hAnsi="Montserrat" w:cs="Arial"/>
          <w:b/>
          <w:bCs/>
          <w:sz w:val="28"/>
          <w:szCs w:val="28"/>
        </w:rPr>
      </w:pPr>
    </w:p>
    <w:p w14:paraId="1337EBFB" w14:textId="77777777" w:rsidR="008D72E4" w:rsidRPr="003117E2" w:rsidRDefault="008D72E4" w:rsidP="00A50B67">
      <w:pPr>
        <w:jc w:val="center"/>
        <w:rPr>
          <w:rFonts w:ascii="Montserrat" w:eastAsiaTheme="minorHAnsi" w:hAnsi="Montserrat" w:cs="Arial"/>
          <w:bCs/>
          <w:sz w:val="22"/>
          <w:szCs w:val="22"/>
        </w:rPr>
      </w:pPr>
    </w:p>
    <w:p w14:paraId="2AC78025" w14:textId="77777777" w:rsidR="008D72E4" w:rsidRPr="003117E2" w:rsidRDefault="008D72E4" w:rsidP="00A50B67">
      <w:pPr>
        <w:jc w:val="center"/>
        <w:rPr>
          <w:rFonts w:ascii="Montserrat" w:eastAsiaTheme="minorHAnsi" w:hAnsi="Montserrat" w:cs="Arial"/>
          <w:bCs/>
          <w:sz w:val="22"/>
          <w:szCs w:val="22"/>
        </w:rPr>
      </w:pPr>
    </w:p>
    <w:p w14:paraId="06D1A76B" w14:textId="77777777" w:rsidR="008D72E4" w:rsidRPr="003117E2" w:rsidRDefault="008D72E4" w:rsidP="00A50B67">
      <w:pPr>
        <w:jc w:val="center"/>
        <w:rPr>
          <w:rFonts w:ascii="Montserrat" w:eastAsiaTheme="minorHAnsi" w:hAnsi="Montserrat" w:cs="Arial"/>
          <w:bCs/>
          <w:sz w:val="22"/>
          <w:szCs w:val="22"/>
        </w:rPr>
      </w:pPr>
    </w:p>
    <w:p w14:paraId="72570A27" w14:textId="77777777" w:rsidR="008D72E4" w:rsidRPr="003117E2" w:rsidRDefault="008D72E4" w:rsidP="00A50B67">
      <w:pPr>
        <w:jc w:val="center"/>
        <w:rPr>
          <w:rFonts w:ascii="Montserrat" w:eastAsiaTheme="minorHAnsi" w:hAnsi="Montserrat" w:cs="Arial"/>
          <w:bCs/>
          <w:sz w:val="22"/>
          <w:szCs w:val="22"/>
        </w:rPr>
      </w:pPr>
    </w:p>
    <w:p w14:paraId="2DF8E436" w14:textId="77777777" w:rsidR="008D72E4" w:rsidRPr="003117E2" w:rsidRDefault="008D72E4" w:rsidP="00A50B67">
      <w:pPr>
        <w:jc w:val="center"/>
        <w:rPr>
          <w:rFonts w:ascii="Montserrat" w:eastAsiaTheme="minorHAnsi" w:hAnsi="Montserrat" w:cs="Arial"/>
          <w:bCs/>
          <w:sz w:val="22"/>
          <w:szCs w:val="22"/>
        </w:rPr>
      </w:pPr>
    </w:p>
    <w:p w14:paraId="7F8A2A57" w14:textId="77777777" w:rsidR="008D72E4" w:rsidRPr="003117E2" w:rsidRDefault="008D72E4" w:rsidP="00A50B67">
      <w:pPr>
        <w:jc w:val="center"/>
        <w:rPr>
          <w:rFonts w:ascii="Montserrat" w:eastAsiaTheme="minorHAnsi" w:hAnsi="Montserrat" w:cs="Arial"/>
          <w:bCs/>
          <w:sz w:val="22"/>
          <w:szCs w:val="22"/>
        </w:rPr>
      </w:pPr>
    </w:p>
    <w:p w14:paraId="54AD36EC" w14:textId="11C5A12A" w:rsidR="00D54CF2" w:rsidRPr="003117E2" w:rsidRDefault="00D54CF2" w:rsidP="00A50B67">
      <w:pPr>
        <w:jc w:val="center"/>
        <w:rPr>
          <w:rFonts w:ascii="Montserrat" w:eastAsiaTheme="minorHAnsi" w:hAnsi="Montserrat" w:cs="Arial"/>
          <w:bCs/>
          <w:sz w:val="22"/>
          <w:szCs w:val="22"/>
        </w:rPr>
      </w:pPr>
    </w:p>
    <w:p w14:paraId="65C48FBD" w14:textId="37905A12" w:rsidR="00D54CF2" w:rsidRPr="003117E2" w:rsidRDefault="00D54CF2" w:rsidP="00A50B67">
      <w:pPr>
        <w:jc w:val="center"/>
        <w:rPr>
          <w:rFonts w:ascii="Montserrat" w:eastAsiaTheme="minorHAnsi" w:hAnsi="Montserrat" w:cs="Arial"/>
          <w:b/>
          <w:bCs/>
          <w:sz w:val="22"/>
          <w:szCs w:val="22"/>
        </w:rPr>
      </w:pPr>
    </w:p>
    <w:p w14:paraId="37DC46D9" w14:textId="4E22793C" w:rsidR="00D54CF2" w:rsidRPr="003117E2" w:rsidRDefault="00D54CF2" w:rsidP="00A50B67">
      <w:pPr>
        <w:jc w:val="center"/>
        <w:rPr>
          <w:rFonts w:ascii="Montserrat" w:eastAsiaTheme="minorHAnsi" w:hAnsi="Montserrat" w:cs="Arial"/>
          <w:b/>
          <w:bCs/>
          <w:sz w:val="22"/>
          <w:szCs w:val="22"/>
        </w:rPr>
      </w:pPr>
    </w:p>
    <w:p w14:paraId="1B91C12D" w14:textId="2A4A1F39" w:rsidR="00D54CF2" w:rsidRPr="003117E2" w:rsidRDefault="00D54CF2" w:rsidP="00A50B67">
      <w:pPr>
        <w:jc w:val="center"/>
        <w:rPr>
          <w:rFonts w:ascii="Montserrat" w:eastAsiaTheme="minorHAnsi" w:hAnsi="Montserrat" w:cs="Arial"/>
          <w:b/>
          <w:bCs/>
          <w:sz w:val="22"/>
          <w:szCs w:val="22"/>
        </w:rPr>
      </w:pPr>
    </w:p>
    <w:p w14:paraId="789C9C87" w14:textId="6F29C691" w:rsidR="00D54CF2" w:rsidRPr="003117E2" w:rsidRDefault="00D54CF2" w:rsidP="00A50B67">
      <w:pPr>
        <w:jc w:val="center"/>
        <w:rPr>
          <w:rFonts w:ascii="Montserrat" w:eastAsiaTheme="minorHAnsi" w:hAnsi="Montserrat" w:cs="Arial"/>
          <w:b/>
          <w:bCs/>
          <w:sz w:val="22"/>
          <w:szCs w:val="22"/>
        </w:rPr>
      </w:pPr>
    </w:p>
    <w:p w14:paraId="0C8F3572" w14:textId="77777777" w:rsidR="00961E9C" w:rsidRPr="003117E2" w:rsidRDefault="00961E9C" w:rsidP="00A50B67">
      <w:pPr>
        <w:jc w:val="center"/>
        <w:rPr>
          <w:rFonts w:ascii="Montserrat" w:eastAsiaTheme="minorHAnsi" w:hAnsi="Montserrat" w:cs="Arial"/>
          <w:b/>
          <w:bCs/>
          <w:sz w:val="22"/>
          <w:szCs w:val="22"/>
        </w:rPr>
      </w:pPr>
    </w:p>
    <w:p w14:paraId="00C3F2B4" w14:textId="77777777" w:rsidR="00961E9C" w:rsidRPr="003117E2" w:rsidRDefault="00961E9C" w:rsidP="00A50B67">
      <w:pPr>
        <w:jc w:val="center"/>
        <w:rPr>
          <w:rFonts w:ascii="Montserrat" w:eastAsiaTheme="minorHAnsi" w:hAnsi="Montserrat" w:cs="Arial"/>
          <w:b/>
          <w:bCs/>
          <w:sz w:val="22"/>
          <w:szCs w:val="22"/>
        </w:rPr>
      </w:pPr>
    </w:p>
    <w:p w14:paraId="30B3A595" w14:textId="3F3CB493" w:rsidR="00D54CF2" w:rsidRPr="003117E2" w:rsidRDefault="00D54CF2" w:rsidP="00A50B67">
      <w:pPr>
        <w:jc w:val="center"/>
        <w:rPr>
          <w:rFonts w:ascii="Montserrat" w:eastAsiaTheme="minorHAnsi" w:hAnsi="Montserrat" w:cs="Arial"/>
          <w:b/>
          <w:bCs/>
          <w:sz w:val="22"/>
          <w:szCs w:val="22"/>
        </w:rPr>
      </w:pPr>
    </w:p>
    <w:p w14:paraId="16E832BD" w14:textId="18B70984" w:rsidR="00D54CF2" w:rsidRPr="003117E2" w:rsidRDefault="00D54CF2" w:rsidP="00A50B67">
      <w:pPr>
        <w:jc w:val="center"/>
        <w:rPr>
          <w:rFonts w:ascii="Montserrat" w:eastAsiaTheme="minorHAnsi" w:hAnsi="Montserrat" w:cs="Arial"/>
          <w:b/>
          <w:bCs/>
          <w:sz w:val="22"/>
          <w:szCs w:val="22"/>
        </w:rPr>
      </w:pPr>
    </w:p>
    <w:p w14:paraId="40F4C539" w14:textId="0F979CDB" w:rsidR="00D54CF2" w:rsidRPr="003117E2" w:rsidRDefault="00D54CF2" w:rsidP="00A50B67">
      <w:pPr>
        <w:jc w:val="center"/>
        <w:rPr>
          <w:rFonts w:ascii="Montserrat" w:eastAsiaTheme="minorHAnsi" w:hAnsi="Montserrat" w:cs="Arial"/>
          <w:b/>
          <w:bCs/>
          <w:sz w:val="22"/>
          <w:szCs w:val="22"/>
        </w:rPr>
      </w:pPr>
    </w:p>
    <w:p w14:paraId="0B9940D2" w14:textId="77777777" w:rsidR="00961E9C" w:rsidRPr="003117E2" w:rsidRDefault="00961E9C" w:rsidP="00A50B67">
      <w:pPr>
        <w:jc w:val="center"/>
        <w:rPr>
          <w:rFonts w:ascii="Montserrat" w:eastAsiaTheme="minorHAnsi" w:hAnsi="Montserrat" w:cs="Arial"/>
          <w:b/>
          <w:bCs/>
          <w:sz w:val="22"/>
          <w:szCs w:val="22"/>
        </w:rPr>
      </w:pPr>
    </w:p>
    <w:p w14:paraId="06A14199" w14:textId="56E61463" w:rsidR="00C119BE" w:rsidRPr="003117E2" w:rsidRDefault="00C119BE">
      <w:pPr>
        <w:spacing w:after="160" w:line="259" w:lineRule="auto"/>
        <w:rPr>
          <w:rFonts w:ascii="Montserrat" w:eastAsiaTheme="minorHAnsi" w:hAnsi="Montserrat" w:cs="Arial"/>
          <w:b/>
          <w:bCs/>
          <w:sz w:val="22"/>
          <w:szCs w:val="22"/>
        </w:rPr>
      </w:pPr>
      <w:r w:rsidRPr="003117E2">
        <w:rPr>
          <w:rFonts w:ascii="Montserrat" w:eastAsiaTheme="minorHAnsi" w:hAnsi="Montserrat" w:cs="Arial"/>
          <w:b/>
          <w:bCs/>
          <w:sz w:val="22"/>
          <w:szCs w:val="22"/>
        </w:rPr>
        <w:br w:type="page"/>
      </w:r>
    </w:p>
    <w:p w14:paraId="53A8FB85" w14:textId="77777777" w:rsidR="00961E9C" w:rsidRPr="003117E2" w:rsidRDefault="00961E9C" w:rsidP="00A50B67">
      <w:pPr>
        <w:jc w:val="center"/>
        <w:rPr>
          <w:rFonts w:ascii="Montserrat" w:eastAsiaTheme="minorHAnsi" w:hAnsi="Montserrat" w:cs="Arial"/>
          <w:b/>
          <w:bCs/>
          <w:sz w:val="22"/>
          <w:szCs w:val="22"/>
        </w:rPr>
      </w:pPr>
    </w:p>
    <w:p w14:paraId="7FCD8AA5" w14:textId="77777777" w:rsidR="00961E9C" w:rsidRPr="003117E2" w:rsidRDefault="00961E9C" w:rsidP="00A50B67">
      <w:pPr>
        <w:jc w:val="center"/>
        <w:rPr>
          <w:rFonts w:ascii="Montserrat" w:eastAsiaTheme="minorHAnsi" w:hAnsi="Montserrat" w:cs="Arial"/>
          <w:b/>
          <w:bCs/>
          <w:sz w:val="22"/>
          <w:szCs w:val="22"/>
        </w:rPr>
      </w:pPr>
    </w:p>
    <w:p w14:paraId="25A2851C" w14:textId="1401ACCD" w:rsidR="00AA3A4A" w:rsidRPr="003117E2" w:rsidRDefault="00016C22" w:rsidP="00805945">
      <w:pPr>
        <w:shd w:val="clear" w:color="auto" w:fill="C00000"/>
        <w:suppressAutoHyphens/>
        <w:ind w:right="-126"/>
        <w:jc w:val="both"/>
        <w:rPr>
          <w:rFonts w:ascii="Montserrat" w:eastAsiaTheme="minorHAnsi" w:hAnsi="Montserrat" w:cs="Arial"/>
          <w:b/>
          <w:color w:val="FFFFFF" w:themeColor="background1"/>
          <w:sz w:val="20"/>
          <w:szCs w:val="20"/>
        </w:rPr>
      </w:pPr>
      <w:r w:rsidRPr="003117E2">
        <w:rPr>
          <w:rFonts w:ascii="Montserrat" w:eastAsiaTheme="minorHAnsi" w:hAnsi="Montserrat" w:cs="Arial"/>
          <w:b/>
          <w:color w:val="FFFFFF" w:themeColor="background1"/>
          <w:sz w:val="20"/>
          <w:szCs w:val="20"/>
        </w:rPr>
        <w:t xml:space="preserve">I. </w:t>
      </w:r>
      <w:r w:rsidR="00D54CF2" w:rsidRPr="003117E2">
        <w:rPr>
          <w:rFonts w:ascii="Montserrat" w:eastAsiaTheme="minorHAnsi" w:hAnsi="Montserrat" w:cs="Arial"/>
          <w:b/>
          <w:color w:val="FFFFFF" w:themeColor="background1"/>
          <w:sz w:val="20"/>
          <w:szCs w:val="20"/>
        </w:rPr>
        <w:t>OBJETO DE LA CONTRATACIÓN</w:t>
      </w:r>
    </w:p>
    <w:p w14:paraId="1B005E3C" w14:textId="77777777" w:rsidR="00C119BE" w:rsidRPr="003117E2" w:rsidRDefault="00C119BE" w:rsidP="00C119BE">
      <w:pPr>
        <w:jc w:val="both"/>
        <w:rPr>
          <w:rFonts w:ascii="Montserrat" w:eastAsiaTheme="minorHAnsi" w:hAnsi="Montserrat" w:cs="Arial"/>
          <w:bCs/>
          <w:sz w:val="20"/>
          <w:szCs w:val="20"/>
        </w:rPr>
      </w:pPr>
    </w:p>
    <w:p w14:paraId="37BE86A3" w14:textId="3FC7BE46" w:rsidR="00E110F7" w:rsidRPr="003117E2" w:rsidRDefault="00E110F7" w:rsidP="00C119BE">
      <w:pPr>
        <w:jc w:val="both"/>
        <w:rPr>
          <w:rFonts w:ascii="Montserrat" w:eastAsiaTheme="minorHAnsi" w:hAnsi="Montserrat" w:cs="Arial"/>
          <w:bCs/>
          <w:sz w:val="20"/>
          <w:szCs w:val="20"/>
        </w:rPr>
      </w:pPr>
      <w:r w:rsidRPr="003117E2">
        <w:rPr>
          <w:rFonts w:ascii="Montserrat" w:eastAsiaTheme="minorHAnsi" w:hAnsi="Montserrat" w:cs="Arial"/>
          <w:bCs/>
          <w:sz w:val="20"/>
          <w:szCs w:val="20"/>
        </w:rPr>
        <w:t>El objeto de la presente contratación es la adquisición de equipos de cómputo, destinados a cubrir las necesidades operativas y administrativas del departamento de archivo, asegurando el cumplimiento de las disposiciones técnicas y normativas vigentes</w:t>
      </w:r>
      <w:r w:rsidR="00D43902">
        <w:rPr>
          <w:rFonts w:ascii="Montserrat" w:eastAsiaTheme="minorHAnsi" w:hAnsi="Montserrat" w:cs="Arial"/>
          <w:bCs/>
          <w:sz w:val="20"/>
          <w:szCs w:val="20"/>
        </w:rPr>
        <w:t>, cabe resaltar que la adquisición de los equipos de cómputo se hará mediante la fuente de financiamiento 253301.- Ramo 33</w:t>
      </w:r>
      <w:r w:rsidRPr="003117E2">
        <w:rPr>
          <w:rFonts w:ascii="Montserrat" w:eastAsiaTheme="minorHAnsi" w:hAnsi="Montserrat" w:cs="Arial"/>
          <w:bCs/>
          <w:sz w:val="20"/>
          <w:szCs w:val="20"/>
        </w:rPr>
        <w:t>.</w:t>
      </w:r>
    </w:p>
    <w:p w14:paraId="657E24B7" w14:textId="77777777" w:rsidR="00E110F7" w:rsidRPr="003117E2" w:rsidRDefault="00E110F7" w:rsidP="00C119BE">
      <w:pPr>
        <w:jc w:val="both"/>
        <w:rPr>
          <w:rFonts w:ascii="Montserrat" w:eastAsiaTheme="minorHAnsi" w:hAnsi="Montserrat" w:cs="Arial"/>
          <w:bCs/>
          <w:sz w:val="20"/>
          <w:szCs w:val="20"/>
        </w:rPr>
      </w:pPr>
    </w:p>
    <w:p w14:paraId="66D943D5" w14:textId="77777777" w:rsidR="00AA3A4A" w:rsidRPr="003117E2" w:rsidRDefault="00AA3A4A" w:rsidP="00A50B67">
      <w:pPr>
        <w:suppressAutoHyphens/>
        <w:ind w:right="-126"/>
        <w:contextualSpacing/>
        <w:jc w:val="both"/>
        <w:rPr>
          <w:rFonts w:ascii="Montserrat" w:eastAsiaTheme="minorHAnsi" w:hAnsi="Montserrat" w:cs="Arial"/>
          <w:b/>
          <w:sz w:val="20"/>
          <w:szCs w:val="20"/>
        </w:rPr>
      </w:pPr>
    </w:p>
    <w:p w14:paraId="42B75703" w14:textId="77777777" w:rsidR="00A43372" w:rsidRPr="003117E2" w:rsidRDefault="00A43372" w:rsidP="00F02FD0">
      <w:pPr>
        <w:framePr w:hSpace="141" w:wrap="around" w:vAnchor="text" w:hAnchor="text" w:xAlign="right"/>
        <w:jc w:val="both"/>
        <w:rPr>
          <w:rFonts w:ascii="Montserrat" w:eastAsiaTheme="minorHAnsi" w:hAnsi="Montserrat" w:cs="Arial"/>
          <w:b/>
          <w:sz w:val="20"/>
          <w:szCs w:val="20"/>
        </w:rPr>
      </w:pPr>
    </w:p>
    <w:p w14:paraId="4761ECF7" w14:textId="786AEAA2" w:rsidR="002F1E82" w:rsidRPr="003117E2" w:rsidRDefault="00E73E7D" w:rsidP="00805945">
      <w:pPr>
        <w:shd w:val="clear" w:color="auto" w:fill="C00000"/>
        <w:tabs>
          <w:tab w:val="left" w:pos="1134"/>
        </w:tabs>
        <w:suppressAutoHyphens/>
        <w:ind w:right="-126"/>
        <w:jc w:val="both"/>
        <w:rPr>
          <w:rFonts w:ascii="Montserrat" w:eastAsiaTheme="minorHAnsi" w:hAnsi="Montserrat" w:cs="Arial"/>
          <w:b/>
          <w:color w:val="FFFFFF" w:themeColor="background1"/>
          <w:sz w:val="20"/>
          <w:szCs w:val="20"/>
        </w:rPr>
      </w:pPr>
      <w:bookmarkStart w:id="0" w:name="_Hlk164593381"/>
      <w:r w:rsidRPr="003117E2">
        <w:rPr>
          <w:rFonts w:ascii="Montserrat" w:eastAsiaTheme="minorHAnsi" w:hAnsi="Montserrat" w:cs="Arial"/>
          <w:b/>
          <w:color w:val="FFFFFF" w:themeColor="background1"/>
          <w:sz w:val="20"/>
          <w:szCs w:val="20"/>
        </w:rPr>
        <w:t xml:space="preserve">II. </w:t>
      </w:r>
      <w:r w:rsidR="002F1E82" w:rsidRPr="003117E2">
        <w:rPr>
          <w:rFonts w:ascii="Montserrat" w:eastAsiaTheme="minorHAnsi" w:hAnsi="Montserrat" w:cs="Arial"/>
          <w:b/>
          <w:color w:val="FFFFFF" w:themeColor="background1"/>
          <w:sz w:val="20"/>
          <w:szCs w:val="20"/>
        </w:rPr>
        <w:t xml:space="preserve">VIGENCIA DEL </w:t>
      </w:r>
      <w:bookmarkEnd w:id="0"/>
      <w:r w:rsidR="002F1E82" w:rsidRPr="003117E2">
        <w:rPr>
          <w:rFonts w:ascii="Montserrat" w:eastAsiaTheme="minorHAnsi" w:hAnsi="Montserrat" w:cs="Arial"/>
          <w:b/>
          <w:color w:val="FFFFFF" w:themeColor="background1"/>
          <w:sz w:val="20"/>
          <w:szCs w:val="20"/>
        </w:rPr>
        <w:t>CONTRATO</w:t>
      </w:r>
      <w:r w:rsidR="007D22C9" w:rsidRPr="003117E2">
        <w:rPr>
          <w:rFonts w:ascii="Montserrat" w:eastAsiaTheme="minorHAnsi" w:hAnsi="Montserrat" w:cs="Arial"/>
          <w:b/>
          <w:color w:val="FFFFFF" w:themeColor="background1"/>
          <w:sz w:val="20"/>
          <w:szCs w:val="20"/>
        </w:rPr>
        <w:t>.</w:t>
      </w:r>
    </w:p>
    <w:p w14:paraId="12CC936E" w14:textId="77777777" w:rsidR="002F1E82" w:rsidRPr="003117E2" w:rsidRDefault="002F1E82" w:rsidP="002F1E82">
      <w:pPr>
        <w:ind w:right="-126"/>
        <w:contextualSpacing/>
        <w:jc w:val="both"/>
        <w:rPr>
          <w:rFonts w:ascii="Montserrat" w:eastAsiaTheme="minorHAnsi" w:hAnsi="Montserrat" w:cs="Arial"/>
          <w:sz w:val="20"/>
          <w:szCs w:val="20"/>
        </w:rPr>
      </w:pPr>
    </w:p>
    <w:p w14:paraId="4D409251" w14:textId="0DDC83EF" w:rsidR="002F1E82" w:rsidRPr="003117E2" w:rsidRDefault="002F1E82" w:rsidP="004C63C8">
      <w:pPr>
        <w:jc w:val="both"/>
        <w:rPr>
          <w:rFonts w:ascii="Montserrat" w:eastAsiaTheme="minorHAnsi" w:hAnsi="Montserrat" w:cs="Arial"/>
          <w:b/>
          <w:sz w:val="20"/>
          <w:szCs w:val="20"/>
        </w:rPr>
      </w:pPr>
      <w:r w:rsidRPr="003117E2">
        <w:rPr>
          <w:rFonts w:ascii="Montserrat" w:eastAsiaTheme="minorHAnsi" w:hAnsi="Montserrat" w:cs="Arial"/>
          <w:sz w:val="20"/>
          <w:szCs w:val="20"/>
        </w:rPr>
        <w:t xml:space="preserve">La vigencia del </w:t>
      </w:r>
      <w:r w:rsidR="00CC795A" w:rsidRPr="003117E2">
        <w:rPr>
          <w:rFonts w:ascii="Montserrat" w:eastAsiaTheme="minorHAnsi" w:hAnsi="Montserrat" w:cs="Arial"/>
          <w:sz w:val="20"/>
          <w:szCs w:val="20"/>
        </w:rPr>
        <w:t>contrato para</w:t>
      </w:r>
      <w:r w:rsidR="00F02FD0" w:rsidRPr="003117E2">
        <w:rPr>
          <w:rFonts w:ascii="Montserrat" w:eastAsiaTheme="minorHAnsi" w:hAnsi="Montserrat" w:cs="Arial"/>
          <w:bCs/>
          <w:sz w:val="20"/>
          <w:szCs w:val="20"/>
        </w:rPr>
        <w:t xml:space="preserve"> </w:t>
      </w:r>
      <w:r w:rsidR="00BA58C6" w:rsidRPr="003117E2">
        <w:rPr>
          <w:rFonts w:ascii="Montserrat" w:eastAsiaTheme="minorHAnsi" w:hAnsi="Montserrat" w:cs="Arial"/>
          <w:bCs/>
          <w:sz w:val="20"/>
          <w:szCs w:val="20"/>
        </w:rPr>
        <w:t>la adquisición de Bienes Informáticos</w:t>
      </w:r>
      <w:r w:rsidR="000E17D6" w:rsidRPr="003117E2">
        <w:rPr>
          <w:rFonts w:ascii="Montserrat" w:eastAsiaTheme="minorHAnsi" w:hAnsi="Montserrat" w:cs="Arial"/>
          <w:bCs/>
          <w:sz w:val="20"/>
          <w:szCs w:val="20"/>
        </w:rPr>
        <w:t xml:space="preserve"> (partida 51501) será del día del fallo</w:t>
      </w:r>
      <w:r w:rsidR="00F75105" w:rsidRPr="003117E2">
        <w:rPr>
          <w:rFonts w:ascii="Montserrat" w:eastAsiaTheme="minorHAnsi" w:hAnsi="Montserrat" w:cs="Arial"/>
          <w:bCs/>
          <w:sz w:val="20"/>
          <w:szCs w:val="20"/>
        </w:rPr>
        <w:t xml:space="preserve"> de adjudicación</w:t>
      </w:r>
      <w:r w:rsidR="000E17D6" w:rsidRPr="003117E2">
        <w:rPr>
          <w:rFonts w:ascii="Montserrat" w:eastAsiaTheme="minorHAnsi" w:hAnsi="Montserrat" w:cs="Arial"/>
          <w:bCs/>
          <w:sz w:val="20"/>
          <w:szCs w:val="20"/>
        </w:rPr>
        <w:t xml:space="preserve"> al proveedor al </w:t>
      </w:r>
      <w:r w:rsidR="004C63C8" w:rsidRPr="003117E2">
        <w:rPr>
          <w:rFonts w:ascii="Montserrat" w:eastAsiaTheme="minorHAnsi" w:hAnsi="Montserrat" w:cs="Arial"/>
          <w:bCs/>
          <w:sz w:val="20"/>
          <w:szCs w:val="20"/>
        </w:rPr>
        <w:t xml:space="preserve">31 de </w:t>
      </w:r>
      <w:r w:rsidR="00CC795A" w:rsidRPr="003117E2">
        <w:rPr>
          <w:rFonts w:ascii="Montserrat" w:eastAsiaTheme="minorHAnsi" w:hAnsi="Montserrat" w:cs="Arial"/>
          <w:bCs/>
          <w:sz w:val="20"/>
          <w:szCs w:val="20"/>
        </w:rPr>
        <w:t>diciembre</w:t>
      </w:r>
      <w:r w:rsidR="004C63C8" w:rsidRPr="003117E2">
        <w:rPr>
          <w:rFonts w:ascii="Montserrat" w:eastAsiaTheme="minorHAnsi" w:hAnsi="Montserrat" w:cs="Arial"/>
          <w:bCs/>
          <w:sz w:val="20"/>
          <w:szCs w:val="20"/>
        </w:rPr>
        <w:t xml:space="preserve"> del ejercicio 2025</w:t>
      </w:r>
      <w:r w:rsidR="007E246E" w:rsidRPr="003117E2">
        <w:rPr>
          <w:rFonts w:ascii="Montserrat" w:eastAsiaTheme="minorHAnsi" w:hAnsi="Montserrat" w:cs="Arial"/>
          <w:sz w:val="20"/>
          <w:szCs w:val="20"/>
        </w:rPr>
        <w:t>.</w:t>
      </w:r>
      <w:r w:rsidR="007D335F" w:rsidRPr="003117E2">
        <w:rPr>
          <w:rFonts w:ascii="Montserrat" w:eastAsiaTheme="minorHAnsi" w:hAnsi="Montserrat" w:cs="Arial"/>
          <w:sz w:val="20"/>
          <w:szCs w:val="20"/>
        </w:rPr>
        <w:t xml:space="preserve"> </w:t>
      </w:r>
    </w:p>
    <w:p w14:paraId="22B0032F" w14:textId="77777777" w:rsidR="002F1E82" w:rsidRPr="003117E2" w:rsidRDefault="002F1E82" w:rsidP="002F1E82">
      <w:pPr>
        <w:rPr>
          <w:rFonts w:ascii="Montserrat" w:hAnsi="Montserrat"/>
          <w:b/>
          <w:sz w:val="20"/>
          <w:szCs w:val="20"/>
        </w:rPr>
      </w:pPr>
    </w:p>
    <w:p w14:paraId="3C562F3E" w14:textId="19FBEE3E" w:rsidR="00AA3A4A" w:rsidRPr="003117E2" w:rsidRDefault="002F7EFE" w:rsidP="001A6B7F">
      <w:pPr>
        <w:shd w:val="clear" w:color="auto" w:fill="C00000"/>
        <w:rPr>
          <w:rFonts w:ascii="Montserrat" w:hAnsi="Montserrat"/>
          <w:b/>
          <w:sz w:val="20"/>
          <w:szCs w:val="20"/>
        </w:rPr>
      </w:pPr>
      <w:r w:rsidRPr="003117E2">
        <w:rPr>
          <w:rFonts w:ascii="Montserrat" w:eastAsiaTheme="minorHAnsi" w:hAnsi="Montserrat" w:cs="Arial"/>
          <w:b/>
          <w:color w:val="FFFFFF" w:themeColor="background1"/>
          <w:sz w:val="20"/>
          <w:szCs w:val="20"/>
          <w:shd w:val="clear" w:color="auto" w:fill="C00000"/>
        </w:rPr>
        <w:t xml:space="preserve">III. </w:t>
      </w:r>
      <w:r w:rsidR="00201E90" w:rsidRPr="003117E2">
        <w:rPr>
          <w:rFonts w:ascii="Montserrat" w:eastAsiaTheme="minorHAnsi" w:hAnsi="Montserrat" w:cs="Arial"/>
          <w:b/>
          <w:color w:val="FFFFFF" w:themeColor="background1"/>
          <w:sz w:val="20"/>
          <w:szCs w:val="20"/>
          <w:shd w:val="clear" w:color="auto" w:fill="C00000"/>
        </w:rPr>
        <w:t xml:space="preserve">DESCRIPCIÓN </w:t>
      </w:r>
      <w:r w:rsidR="00201E90" w:rsidRPr="003117E2">
        <w:rPr>
          <w:rFonts w:ascii="Montserrat" w:hAnsi="Montserrat"/>
          <w:b/>
          <w:color w:val="FFFFFF" w:themeColor="background1"/>
          <w:sz w:val="20"/>
          <w:szCs w:val="20"/>
          <w:shd w:val="clear" w:color="auto" w:fill="C00000"/>
        </w:rPr>
        <w:t>AMPLIA</w:t>
      </w:r>
      <w:r w:rsidRPr="003117E2">
        <w:rPr>
          <w:rFonts w:ascii="Montserrat" w:hAnsi="Montserrat"/>
          <w:b/>
          <w:color w:val="FFFFFF" w:themeColor="background1"/>
          <w:sz w:val="20"/>
          <w:szCs w:val="20"/>
          <w:shd w:val="clear" w:color="auto" w:fill="C00000"/>
        </w:rPr>
        <w:t xml:space="preserve"> Y DETALLADA DE LOS </w:t>
      </w:r>
      <w:r w:rsidR="00F32825" w:rsidRPr="003117E2">
        <w:rPr>
          <w:rFonts w:ascii="Montserrat" w:hAnsi="Montserrat"/>
          <w:b/>
          <w:color w:val="FFFFFF" w:themeColor="background1"/>
          <w:sz w:val="20"/>
          <w:szCs w:val="20"/>
          <w:shd w:val="clear" w:color="auto" w:fill="C00000"/>
        </w:rPr>
        <w:t xml:space="preserve">BIENES </w:t>
      </w:r>
      <w:r w:rsidR="007D22C9" w:rsidRPr="003117E2">
        <w:rPr>
          <w:rFonts w:ascii="Montserrat" w:hAnsi="Montserrat"/>
          <w:b/>
          <w:color w:val="FFFFFF" w:themeColor="background1"/>
          <w:sz w:val="20"/>
          <w:szCs w:val="20"/>
          <w:shd w:val="clear" w:color="auto" w:fill="C00000"/>
        </w:rPr>
        <w:t xml:space="preserve">SOLICITADOS </w:t>
      </w:r>
      <w:r w:rsidR="00E73E7D" w:rsidRPr="003117E2">
        <w:rPr>
          <w:rFonts w:ascii="Montserrat" w:hAnsi="Montserrat"/>
          <w:b/>
          <w:color w:val="FFFFFF" w:themeColor="background1"/>
          <w:sz w:val="20"/>
          <w:szCs w:val="20"/>
          <w:shd w:val="clear" w:color="auto" w:fill="C00000"/>
        </w:rPr>
        <w:tab/>
      </w:r>
    </w:p>
    <w:p w14:paraId="2B7F3856" w14:textId="77777777" w:rsidR="00F75105" w:rsidRPr="003117E2" w:rsidRDefault="00F75105" w:rsidP="00750DE2">
      <w:pPr>
        <w:jc w:val="both"/>
        <w:rPr>
          <w:rFonts w:ascii="Montserrat" w:hAnsi="Montserrat"/>
          <w:sz w:val="20"/>
          <w:szCs w:val="20"/>
        </w:rPr>
      </w:pPr>
    </w:p>
    <w:p w14:paraId="3087ED33" w14:textId="60DA230B" w:rsidR="00D2644D" w:rsidRPr="003117E2" w:rsidRDefault="00750DE2" w:rsidP="00750DE2">
      <w:pPr>
        <w:jc w:val="both"/>
        <w:rPr>
          <w:rFonts w:ascii="Montserrat" w:hAnsi="Montserrat"/>
          <w:sz w:val="20"/>
          <w:szCs w:val="20"/>
        </w:rPr>
      </w:pPr>
      <w:r w:rsidRPr="003117E2">
        <w:rPr>
          <w:rFonts w:ascii="Montserrat" w:hAnsi="Montserrat"/>
          <w:sz w:val="20"/>
          <w:szCs w:val="20"/>
        </w:rPr>
        <w:t>Modernizar y preservar el acervo documental mediante la implementación de tecnologías digitales que garanticen acceso, seguridad y eficiencia en la gestión archivística.</w:t>
      </w:r>
    </w:p>
    <w:p w14:paraId="60F586BE" w14:textId="0F336020" w:rsidR="00750DE2" w:rsidRPr="003117E2" w:rsidRDefault="00750DE2" w:rsidP="00750DE2">
      <w:pPr>
        <w:spacing w:before="100" w:beforeAutospacing="1" w:after="100" w:afterAutospacing="1"/>
        <w:jc w:val="both"/>
        <w:rPr>
          <w:rFonts w:ascii="Montserrat" w:eastAsia="Times New Roman" w:hAnsi="Montserrat" w:cs="Times New Roman"/>
          <w:sz w:val="20"/>
          <w:szCs w:val="20"/>
          <w:lang w:val="es-MX" w:eastAsia="es-MX"/>
        </w:rPr>
      </w:pPr>
      <w:r w:rsidRPr="003117E2">
        <w:rPr>
          <w:rFonts w:ascii="Montserrat" w:eastAsia="Times New Roman" w:hAnsi="Montserrat" w:cs="Times New Roman"/>
          <w:sz w:val="20"/>
          <w:szCs w:val="20"/>
          <w:lang w:val="es-MX" w:eastAsia="es-MX"/>
        </w:rPr>
        <w:t>La dependencia cuenta con un volumen considerable de documentos físicos que requieren conservación, consulta frecuente y cumplimiento de normativas de transparencia y acceso a la información. La digitalización permite reducir el deterioro físico de documentos, optimizar el tiempo de búsqueda y recuperación de información, facilitar el acceso remoto y seguro a los archivos y cumplir con lineamientos institucionales y legales sobre gestión documental.</w:t>
      </w:r>
    </w:p>
    <w:p w14:paraId="7B7C0851" w14:textId="35D9B2E4" w:rsidR="00750DE2" w:rsidRPr="003117E2" w:rsidRDefault="00750DE2" w:rsidP="00750DE2">
      <w:pPr>
        <w:spacing w:before="100" w:beforeAutospacing="1" w:after="100" w:afterAutospacing="1"/>
        <w:jc w:val="both"/>
        <w:rPr>
          <w:rFonts w:ascii="Montserrat" w:eastAsia="Times New Roman" w:hAnsi="Montserrat" w:cs="Times New Roman"/>
          <w:sz w:val="20"/>
          <w:szCs w:val="20"/>
          <w:lang w:val="es-MX" w:eastAsia="es-MX"/>
        </w:rPr>
      </w:pPr>
      <w:r w:rsidRPr="003117E2">
        <w:rPr>
          <w:rFonts w:ascii="Montserrat" w:eastAsia="Times New Roman" w:hAnsi="Montserrat" w:cs="Times New Roman"/>
          <w:sz w:val="20"/>
          <w:szCs w:val="20"/>
          <w:lang w:val="es-MX" w:eastAsia="es-MX"/>
        </w:rPr>
        <w:t>Se propone la adquisición de e</w:t>
      </w:r>
      <w:r w:rsidRPr="003117E2">
        <w:rPr>
          <w:rFonts w:ascii="Montserrat" w:eastAsia="Times New Roman" w:hAnsi="Montserrat" w:cs="Times New Roman"/>
          <w:bCs/>
          <w:sz w:val="20"/>
          <w:szCs w:val="20"/>
          <w:lang w:val="es-MX" w:eastAsia="es-MX"/>
        </w:rPr>
        <w:t>scáneres de alta resolución</w:t>
      </w:r>
      <w:r w:rsidRPr="003117E2">
        <w:rPr>
          <w:rFonts w:ascii="Montserrat" w:eastAsia="Times New Roman" w:hAnsi="Montserrat" w:cs="Times New Roman"/>
          <w:sz w:val="20"/>
          <w:szCs w:val="20"/>
          <w:lang w:val="es-MX" w:eastAsia="es-MX"/>
        </w:rPr>
        <w:t xml:space="preserve"> para digitalización masiva, c</w:t>
      </w:r>
      <w:r w:rsidRPr="003117E2">
        <w:rPr>
          <w:rFonts w:ascii="Montserrat" w:eastAsia="Times New Roman" w:hAnsi="Montserrat" w:cs="Times New Roman"/>
          <w:bCs/>
          <w:sz w:val="20"/>
          <w:szCs w:val="20"/>
          <w:lang w:val="es-MX" w:eastAsia="es-MX"/>
        </w:rPr>
        <w:t>omputadoras con procesadores de alto rendimiento</w:t>
      </w:r>
      <w:r w:rsidRPr="003117E2">
        <w:rPr>
          <w:rFonts w:ascii="Montserrat" w:eastAsia="Times New Roman" w:hAnsi="Montserrat" w:cs="Times New Roman"/>
          <w:sz w:val="20"/>
          <w:szCs w:val="20"/>
          <w:lang w:val="es-MX" w:eastAsia="es-MX"/>
        </w:rPr>
        <w:t xml:space="preserve"> para procesamiento de imágenes y gestión de bases de datos, s</w:t>
      </w:r>
      <w:r w:rsidRPr="003117E2">
        <w:rPr>
          <w:rFonts w:ascii="Montserrat" w:eastAsia="Times New Roman" w:hAnsi="Montserrat" w:cs="Times New Roman"/>
          <w:bCs/>
          <w:sz w:val="20"/>
          <w:szCs w:val="20"/>
          <w:lang w:val="es-MX" w:eastAsia="es-MX"/>
        </w:rPr>
        <w:t>ervidores o almacenamiento en red</w:t>
      </w:r>
      <w:r w:rsidRPr="003117E2">
        <w:rPr>
          <w:rFonts w:ascii="Montserrat" w:eastAsia="Times New Roman" w:hAnsi="Montserrat" w:cs="Times New Roman"/>
          <w:sz w:val="20"/>
          <w:szCs w:val="20"/>
          <w:lang w:val="es-MX" w:eastAsia="es-MX"/>
        </w:rPr>
        <w:t xml:space="preserve"> para respaldo y consulta segura.</w:t>
      </w:r>
    </w:p>
    <w:p w14:paraId="7BB0AA18" w14:textId="0387F4C4" w:rsidR="00750DE2" w:rsidRPr="003117E2" w:rsidRDefault="00750DE2" w:rsidP="00750DE2">
      <w:pPr>
        <w:spacing w:before="100" w:beforeAutospacing="1" w:after="100" w:afterAutospacing="1"/>
        <w:jc w:val="both"/>
        <w:rPr>
          <w:rFonts w:ascii="Montserrat" w:eastAsia="Times New Roman" w:hAnsi="Montserrat" w:cs="Times New Roman"/>
          <w:sz w:val="20"/>
          <w:szCs w:val="20"/>
          <w:lang w:val="es-MX" w:eastAsia="es-MX"/>
        </w:rPr>
      </w:pPr>
      <w:r w:rsidRPr="003117E2">
        <w:rPr>
          <w:rFonts w:ascii="Montserrat" w:hAnsi="Montserrat"/>
          <w:sz w:val="20"/>
          <w:szCs w:val="20"/>
        </w:rPr>
        <w:t>Los equipos actuales no cumplen con los requerimientos técnicos para realizar procesos de digitalización de forma eficiente. Se han identificado limitaciones en velocidad de procesamiento, capacidad de almacenamiento y compatibilidad con software especializado.</w:t>
      </w:r>
    </w:p>
    <w:p w14:paraId="72403CFA" w14:textId="77777777" w:rsidR="003E1B7A" w:rsidRPr="003117E2" w:rsidRDefault="003E1B7A" w:rsidP="00750DE2">
      <w:pPr>
        <w:jc w:val="both"/>
        <w:rPr>
          <w:rFonts w:ascii="Montserrat" w:eastAsiaTheme="minorHAnsi" w:hAnsi="Montserrat" w:cs="Arial"/>
          <w:sz w:val="20"/>
          <w:szCs w:val="20"/>
        </w:rPr>
      </w:pPr>
    </w:p>
    <w:p w14:paraId="25704306" w14:textId="77777777" w:rsidR="003E1B7A" w:rsidRPr="003117E2" w:rsidRDefault="003E1B7A" w:rsidP="00750DE2">
      <w:pPr>
        <w:jc w:val="both"/>
        <w:rPr>
          <w:rFonts w:ascii="Montserrat" w:eastAsiaTheme="minorHAnsi" w:hAnsi="Montserrat" w:cs="Arial"/>
          <w:sz w:val="20"/>
          <w:szCs w:val="20"/>
        </w:rPr>
      </w:pPr>
    </w:p>
    <w:tbl>
      <w:tblPr>
        <w:tblW w:w="8784" w:type="dxa"/>
        <w:jc w:val="center"/>
        <w:tblCellMar>
          <w:left w:w="70" w:type="dxa"/>
          <w:right w:w="70" w:type="dxa"/>
        </w:tblCellMar>
        <w:tblLook w:val="04A0" w:firstRow="1" w:lastRow="0" w:firstColumn="1" w:lastColumn="0" w:noHBand="0" w:noVBand="1"/>
      </w:tblPr>
      <w:tblGrid>
        <w:gridCol w:w="704"/>
        <w:gridCol w:w="5456"/>
        <w:gridCol w:w="1528"/>
        <w:gridCol w:w="1096"/>
      </w:tblGrid>
      <w:tr w:rsidR="000E3F59" w:rsidRPr="003117E2" w14:paraId="7DF57434" w14:textId="77777777" w:rsidTr="00F75105">
        <w:trPr>
          <w:trHeight w:val="648"/>
          <w:tblHeader/>
          <w:jc w:val="center"/>
        </w:trPr>
        <w:tc>
          <w:tcPr>
            <w:tcW w:w="704"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08B2D3FE" w14:textId="77777777" w:rsidR="000E3F59" w:rsidRPr="003117E2" w:rsidRDefault="000E3F59" w:rsidP="00F05A74">
            <w:pPr>
              <w:jc w:val="center"/>
              <w:rPr>
                <w:rFonts w:ascii="Montserrat" w:eastAsia="Times New Roman" w:hAnsi="Montserrat" w:cs="Calibri"/>
                <w:b/>
                <w:bCs/>
                <w:color w:val="FFFFFF"/>
                <w:sz w:val="20"/>
                <w:szCs w:val="20"/>
                <w:lang w:val="es-MX" w:eastAsia="es-MX"/>
              </w:rPr>
            </w:pPr>
            <w:r w:rsidRPr="003117E2">
              <w:rPr>
                <w:rFonts w:ascii="Montserrat" w:eastAsia="Times New Roman" w:hAnsi="Montserrat" w:cs="Calibri"/>
                <w:b/>
                <w:bCs/>
                <w:color w:val="FFFFFF"/>
                <w:sz w:val="20"/>
                <w:szCs w:val="20"/>
                <w:lang w:val="es-MX" w:eastAsia="es-MX"/>
              </w:rPr>
              <w:t>Lote</w:t>
            </w:r>
          </w:p>
        </w:tc>
        <w:tc>
          <w:tcPr>
            <w:tcW w:w="5473"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4F7B71B8" w14:textId="77777777" w:rsidR="000E3F59" w:rsidRPr="003117E2" w:rsidRDefault="000E3F59" w:rsidP="00F05A74">
            <w:pPr>
              <w:jc w:val="center"/>
              <w:rPr>
                <w:rFonts w:ascii="Montserrat" w:eastAsia="Times New Roman" w:hAnsi="Montserrat" w:cs="Calibri"/>
                <w:b/>
                <w:bCs/>
                <w:color w:val="FFFFFF"/>
                <w:sz w:val="20"/>
                <w:szCs w:val="20"/>
                <w:lang w:val="es-MX" w:eastAsia="es-MX"/>
              </w:rPr>
            </w:pPr>
            <w:r w:rsidRPr="003117E2">
              <w:rPr>
                <w:rFonts w:ascii="Montserrat" w:eastAsia="Times New Roman" w:hAnsi="Montserrat" w:cs="Calibri"/>
                <w:b/>
                <w:bCs/>
                <w:color w:val="FFFFFF"/>
                <w:sz w:val="20"/>
                <w:szCs w:val="20"/>
                <w:lang w:val="es-MX" w:eastAsia="es-MX"/>
              </w:rPr>
              <w:t>Descripción</w:t>
            </w:r>
          </w:p>
        </w:tc>
        <w:tc>
          <w:tcPr>
            <w:tcW w:w="1528"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4DC66D65" w14:textId="77777777" w:rsidR="000E3F59" w:rsidRPr="003117E2" w:rsidRDefault="000E3F59" w:rsidP="00F05A74">
            <w:pPr>
              <w:jc w:val="center"/>
              <w:rPr>
                <w:rFonts w:ascii="Montserrat" w:eastAsia="Times New Roman" w:hAnsi="Montserrat" w:cs="Calibri"/>
                <w:b/>
                <w:bCs/>
                <w:color w:val="FFFFFF"/>
                <w:sz w:val="20"/>
                <w:szCs w:val="20"/>
                <w:lang w:val="es-MX" w:eastAsia="es-MX"/>
              </w:rPr>
            </w:pPr>
            <w:r w:rsidRPr="003117E2">
              <w:rPr>
                <w:rFonts w:ascii="Montserrat" w:eastAsia="Times New Roman" w:hAnsi="Montserrat" w:cs="Calibri"/>
                <w:b/>
                <w:bCs/>
                <w:color w:val="FFFFFF"/>
                <w:sz w:val="20"/>
                <w:szCs w:val="20"/>
                <w:lang w:val="es-MX" w:eastAsia="es-MX"/>
              </w:rPr>
              <w:t>Presentación</w:t>
            </w:r>
          </w:p>
        </w:tc>
        <w:tc>
          <w:tcPr>
            <w:tcW w:w="1079"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505F9574" w14:textId="77777777" w:rsidR="000E3F59" w:rsidRPr="003117E2" w:rsidRDefault="000E3F59" w:rsidP="00F05A74">
            <w:pPr>
              <w:jc w:val="center"/>
              <w:rPr>
                <w:rFonts w:ascii="Montserrat" w:eastAsia="Times New Roman" w:hAnsi="Montserrat" w:cs="Calibri"/>
                <w:b/>
                <w:bCs/>
                <w:color w:val="FFFFFF"/>
                <w:sz w:val="20"/>
                <w:szCs w:val="20"/>
                <w:lang w:val="es-MX" w:eastAsia="es-MX"/>
              </w:rPr>
            </w:pPr>
            <w:r w:rsidRPr="003117E2">
              <w:rPr>
                <w:rFonts w:ascii="Montserrat" w:eastAsia="Times New Roman" w:hAnsi="Montserrat" w:cs="Calibri"/>
                <w:b/>
                <w:bCs/>
                <w:color w:val="FFFFFF"/>
                <w:sz w:val="20"/>
                <w:szCs w:val="20"/>
                <w:lang w:val="es-MX" w:eastAsia="es-MX"/>
              </w:rPr>
              <w:t>Cantidad</w:t>
            </w:r>
          </w:p>
        </w:tc>
      </w:tr>
      <w:tr w:rsidR="000E3F59" w:rsidRPr="00437B37" w14:paraId="433A625F" w14:textId="77777777" w:rsidTr="000E3F59">
        <w:trPr>
          <w:trHeight w:val="324"/>
          <w:jc w:val="center"/>
        </w:trPr>
        <w:tc>
          <w:tcPr>
            <w:tcW w:w="704" w:type="dxa"/>
            <w:tcBorders>
              <w:top w:val="nil"/>
              <w:left w:val="single" w:sz="4" w:space="0" w:color="auto"/>
              <w:bottom w:val="single" w:sz="4" w:space="0" w:color="auto"/>
              <w:right w:val="single" w:sz="4" w:space="0" w:color="auto"/>
            </w:tcBorders>
            <w:noWrap/>
            <w:vAlign w:val="center"/>
            <w:hideMark/>
          </w:tcPr>
          <w:p w14:paraId="4C77F2C4" w14:textId="77777777" w:rsidR="000E3F59" w:rsidRPr="00B85395" w:rsidRDefault="000E3F59" w:rsidP="00F05A74">
            <w:pPr>
              <w:jc w:val="center"/>
              <w:rPr>
                <w:rFonts w:ascii="Montserrat" w:eastAsia="Times New Roman" w:hAnsi="Montserrat" w:cs="Calibri"/>
                <w:color w:val="000000"/>
                <w:sz w:val="20"/>
                <w:szCs w:val="20"/>
                <w:lang w:val="es-MX" w:eastAsia="es-MX"/>
              </w:rPr>
            </w:pPr>
            <w:r w:rsidRPr="00B85395">
              <w:rPr>
                <w:rFonts w:ascii="Montserrat" w:eastAsia="Times New Roman" w:hAnsi="Montserrat" w:cs="Calibri"/>
                <w:color w:val="000000"/>
                <w:sz w:val="20"/>
                <w:szCs w:val="20"/>
                <w:lang w:val="es-MX" w:eastAsia="es-MX"/>
              </w:rPr>
              <w:t>1</w:t>
            </w:r>
          </w:p>
        </w:tc>
        <w:tc>
          <w:tcPr>
            <w:tcW w:w="5473" w:type="dxa"/>
            <w:tcBorders>
              <w:top w:val="single" w:sz="4" w:space="0" w:color="auto"/>
              <w:left w:val="single" w:sz="4" w:space="0" w:color="auto"/>
              <w:bottom w:val="single" w:sz="4" w:space="0" w:color="auto"/>
              <w:right w:val="single" w:sz="4" w:space="0" w:color="auto"/>
            </w:tcBorders>
            <w:vAlign w:val="center"/>
            <w:hideMark/>
          </w:tcPr>
          <w:p w14:paraId="6FA88D55" w14:textId="0CF08A31" w:rsidR="000E3F59" w:rsidRPr="00B85395" w:rsidRDefault="000E3F59" w:rsidP="00D6450E">
            <w:pPr>
              <w:jc w:val="both"/>
              <w:rPr>
                <w:rFonts w:ascii="Montserrat" w:eastAsia="Times New Roman" w:hAnsi="Montserrat" w:cs="Calibri"/>
                <w:color w:val="000000"/>
                <w:sz w:val="16"/>
                <w:szCs w:val="16"/>
                <w:lang w:val="es-MX" w:eastAsia="es-MX"/>
              </w:rPr>
            </w:pPr>
            <w:r w:rsidRPr="00B85395">
              <w:rPr>
                <w:rFonts w:ascii="Montserrat" w:eastAsia="Times New Roman" w:hAnsi="Montserrat" w:cs="Calibri"/>
                <w:color w:val="000000"/>
                <w:sz w:val="16"/>
                <w:szCs w:val="16"/>
                <w:lang w:val="es-MX" w:eastAsia="es-MX"/>
              </w:rPr>
              <w:t xml:space="preserve">Equipo de escaneo de alto rendimiento color y B/N, que cumpla con la siguiente especificación técnica:   Diseño versátil con alimentador automático (ADF) y cama plana de alta </w:t>
            </w:r>
            <w:proofErr w:type="gramStart"/>
            <w:r w:rsidRPr="00B85395">
              <w:rPr>
                <w:rFonts w:ascii="Montserrat" w:eastAsia="Times New Roman" w:hAnsi="Montserrat" w:cs="Calibri"/>
                <w:color w:val="000000"/>
                <w:sz w:val="16"/>
                <w:szCs w:val="16"/>
                <w:lang w:val="es-MX" w:eastAsia="es-MX"/>
              </w:rPr>
              <w:t>velocidad,  deberá</w:t>
            </w:r>
            <w:proofErr w:type="gramEnd"/>
            <w:r w:rsidRPr="00B85395">
              <w:rPr>
                <w:rFonts w:ascii="Montserrat" w:eastAsia="Times New Roman" w:hAnsi="Montserrat" w:cs="Calibri"/>
                <w:color w:val="000000"/>
                <w:sz w:val="16"/>
                <w:szCs w:val="16"/>
                <w:lang w:val="es-MX" w:eastAsia="es-MX"/>
              </w:rPr>
              <w:t xml:space="preserve"> admitir documentos de tamaño A3 / tabloide / doble carta. Que permita escanear en una sola pasada las dos caras del documento (modo dúplex). Con una velocidad de 100 páginas A4 por minuto (</w:t>
            </w:r>
            <w:r w:rsidR="00D6450E" w:rsidRPr="00B85395">
              <w:rPr>
                <w:rFonts w:ascii="Montserrat" w:eastAsia="Times New Roman" w:hAnsi="Montserrat" w:cs="Calibri"/>
                <w:color w:val="000000"/>
                <w:sz w:val="16"/>
                <w:szCs w:val="16"/>
                <w:lang w:val="es-MX" w:eastAsia="es-MX"/>
              </w:rPr>
              <w:t>páginas</w:t>
            </w:r>
            <w:r w:rsidRPr="00B85395">
              <w:rPr>
                <w:rFonts w:ascii="Montserrat" w:eastAsia="Times New Roman" w:hAnsi="Montserrat" w:cs="Calibri"/>
                <w:color w:val="000000"/>
                <w:sz w:val="16"/>
                <w:szCs w:val="16"/>
                <w:lang w:val="es-MX" w:eastAsia="es-MX"/>
              </w:rPr>
              <w:t xml:space="preserve"> por minuto) en modo </w:t>
            </w:r>
            <w:proofErr w:type="spellStart"/>
            <w:r w:rsidRPr="00B85395">
              <w:rPr>
                <w:rFonts w:ascii="Montserrat" w:eastAsia="Times New Roman" w:hAnsi="Montserrat" w:cs="Calibri"/>
                <w:color w:val="000000"/>
                <w:sz w:val="16"/>
                <w:szCs w:val="16"/>
                <w:lang w:val="es-MX" w:eastAsia="es-MX"/>
              </w:rPr>
              <w:t>símplex</w:t>
            </w:r>
            <w:proofErr w:type="spellEnd"/>
            <w:r w:rsidRPr="00B85395">
              <w:rPr>
                <w:rFonts w:ascii="Montserrat" w:eastAsia="Times New Roman" w:hAnsi="Montserrat" w:cs="Calibri"/>
                <w:color w:val="000000"/>
                <w:sz w:val="16"/>
                <w:szCs w:val="16"/>
                <w:lang w:val="es-MX" w:eastAsia="es-MX"/>
              </w:rPr>
              <w:t xml:space="preserve"> y 200 imágenes </w:t>
            </w:r>
            <w:r w:rsidRPr="00B85395">
              <w:rPr>
                <w:rFonts w:ascii="Montserrat" w:eastAsia="Times New Roman" w:hAnsi="Montserrat" w:cs="Calibri"/>
                <w:color w:val="000000"/>
                <w:sz w:val="16"/>
                <w:szCs w:val="16"/>
                <w:lang w:val="es-MX" w:eastAsia="es-MX"/>
              </w:rPr>
              <w:lastRenderedPageBreak/>
              <w:t>A4 por minuto (</w:t>
            </w:r>
            <w:proofErr w:type="spellStart"/>
            <w:r w:rsidRPr="00B85395">
              <w:rPr>
                <w:rFonts w:ascii="Montserrat" w:eastAsia="Times New Roman" w:hAnsi="Montserrat" w:cs="Calibri"/>
                <w:color w:val="000000"/>
                <w:sz w:val="16"/>
                <w:szCs w:val="16"/>
                <w:lang w:val="es-MX" w:eastAsia="es-MX"/>
              </w:rPr>
              <w:t>imagenes</w:t>
            </w:r>
            <w:proofErr w:type="spellEnd"/>
            <w:r w:rsidRPr="00B85395">
              <w:rPr>
                <w:rFonts w:ascii="Montserrat" w:eastAsia="Times New Roman" w:hAnsi="Montserrat" w:cs="Calibri"/>
                <w:color w:val="000000"/>
                <w:sz w:val="16"/>
                <w:szCs w:val="16"/>
                <w:lang w:val="es-MX" w:eastAsia="es-MX"/>
              </w:rPr>
              <w:t xml:space="preserve"> por minuto) en modo dúplex, velocidad de escaneo en modo </w:t>
            </w:r>
            <w:proofErr w:type="spellStart"/>
            <w:r w:rsidRPr="00B85395">
              <w:rPr>
                <w:rFonts w:ascii="Montserrat" w:eastAsia="Times New Roman" w:hAnsi="Montserrat" w:cs="Calibri"/>
                <w:color w:val="000000"/>
                <w:sz w:val="16"/>
                <w:szCs w:val="16"/>
                <w:lang w:val="es-MX" w:eastAsia="es-MX"/>
              </w:rPr>
              <w:t>Símplex</w:t>
            </w:r>
            <w:proofErr w:type="spellEnd"/>
            <w:r w:rsidRPr="00B85395">
              <w:rPr>
                <w:rFonts w:ascii="Montserrat" w:eastAsia="Times New Roman" w:hAnsi="Montserrat" w:cs="Calibri"/>
                <w:color w:val="000000"/>
                <w:sz w:val="16"/>
                <w:szCs w:val="16"/>
                <w:lang w:val="es-MX" w:eastAsia="es-MX"/>
              </w:rPr>
              <w:t xml:space="preserve"> A4: Monocromático, escala de grises y color (tamaño carta horizontal): 100 </w:t>
            </w:r>
            <w:r w:rsidR="00D6450E" w:rsidRPr="00B85395">
              <w:rPr>
                <w:rFonts w:ascii="Montserrat" w:eastAsia="Times New Roman" w:hAnsi="Montserrat" w:cs="Calibri"/>
                <w:color w:val="000000"/>
                <w:sz w:val="16"/>
                <w:szCs w:val="16"/>
                <w:lang w:val="es-MX" w:eastAsia="es-MX"/>
              </w:rPr>
              <w:t>páginas</w:t>
            </w:r>
            <w:r w:rsidRPr="00B85395">
              <w:rPr>
                <w:rFonts w:ascii="Montserrat" w:eastAsia="Times New Roman" w:hAnsi="Montserrat" w:cs="Calibri"/>
                <w:color w:val="000000"/>
                <w:sz w:val="16"/>
                <w:szCs w:val="16"/>
                <w:lang w:val="es-MX" w:eastAsia="es-MX"/>
              </w:rPr>
              <w:t xml:space="preserve"> por minuto a 200 y 300 dpi, monocromático, escala de grises y color (tamaño carta vertical): 80 ppm a 200 y 300 dpi. En modo dúplex A4: monocromático, escala de grises y color (tamaño carta vertical): 200 </w:t>
            </w:r>
            <w:proofErr w:type="spellStart"/>
            <w:r w:rsidRPr="00B85395">
              <w:rPr>
                <w:rFonts w:ascii="Montserrat" w:eastAsia="Times New Roman" w:hAnsi="Montserrat" w:cs="Calibri"/>
                <w:color w:val="000000"/>
                <w:sz w:val="16"/>
                <w:szCs w:val="16"/>
                <w:lang w:val="es-MX" w:eastAsia="es-MX"/>
              </w:rPr>
              <w:t>ipm</w:t>
            </w:r>
            <w:proofErr w:type="spellEnd"/>
            <w:r w:rsidRPr="00B85395">
              <w:rPr>
                <w:rFonts w:ascii="Montserrat" w:eastAsia="Times New Roman" w:hAnsi="Montserrat" w:cs="Calibri"/>
                <w:color w:val="000000"/>
                <w:sz w:val="16"/>
                <w:szCs w:val="16"/>
                <w:lang w:val="es-MX" w:eastAsia="es-MX"/>
              </w:rPr>
              <w:t xml:space="preserve"> a 200 y 300 dpi, monocromático, escala de grises y color (tamaño carta horizontal): 160 </w:t>
            </w:r>
            <w:proofErr w:type="spellStart"/>
            <w:r w:rsidRPr="00B85395">
              <w:rPr>
                <w:rFonts w:ascii="Montserrat" w:eastAsia="Times New Roman" w:hAnsi="Montserrat" w:cs="Calibri"/>
                <w:color w:val="000000"/>
                <w:sz w:val="16"/>
                <w:szCs w:val="16"/>
                <w:lang w:val="es-MX" w:eastAsia="es-MX"/>
              </w:rPr>
              <w:t>ipm</w:t>
            </w:r>
            <w:proofErr w:type="spellEnd"/>
            <w:r w:rsidRPr="00B85395">
              <w:rPr>
                <w:rFonts w:ascii="Montserrat" w:eastAsia="Times New Roman" w:hAnsi="Montserrat" w:cs="Calibri"/>
                <w:color w:val="000000"/>
                <w:sz w:val="16"/>
                <w:szCs w:val="16"/>
                <w:lang w:val="es-MX" w:eastAsia="es-MX"/>
              </w:rPr>
              <w:t xml:space="preserve"> a 200 y 300 dpi, cama plana horizontal: 0.6 segundos (200 y 300 dpi), vertical: 0.9 segundos (200 y 300 dpi), sensor de imagen 3 CCD (dispositivo de carga acoplada) de color (1 frontal, 1 trasero, 1 cristal), resolución óptica 600 dpi máxima, 50 a 600 dpi, formato: 24bit color, 8bit escala de grises, 1 bit monocromático. </w:t>
            </w:r>
          </w:p>
          <w:p w14:paraId="3042E6CC" w14:textId="208B369C" w:rsidR="000E3F59" w:rsidRPr="00B85395" w:rsidRDefault="000E3F59" w:rsidP="00D6450E">
            <w:pPr>
              <w:jc w:val="both"/>
              <w:rPr>
                <w:rFonts w:ascii="Montserrat" w:eastAsia="Times New Roman" w:hAnsi="Montserrat" w:cs="Calibri"/>
                <w:color w:val="000000"/>
                <w:sz w:val="16"/>
                <w:szCs w:val="16"/>
                <w:lang w:val="es-MX" w:eastAsia="es-MX"/>
              </w:rPr>
            </w:pPr>
            <w:r w:rsidRPr="00B85395">
              <w:rPr>
                <w:rFonts w:ascii="Montserrat" w:eastAsia="Times New Roman" w:hAnsi="Montserrat" w:cs="Calibri"/>
                <w:color w:val="000000"/>
                <w:sz w:val="16"/>
                <w:szCs w:val="16"/>
                <w:lang w:val="es-MX" w:eastAsia="es-MX"/>
              </w:rPr>
              <w:t xml:space="preserve">Cama plana: difusión de errores. ADF mínimo: 5.08 </w:t>
            </w:r>
            <w:r w:rsidR="00D6450E" w:rsidRPr="00B85395">
              <w:rPr>
                <w:rFonts w:ascii="Montserrat" w:eastAsia="Times New Roman" w:hAnsi="Montserrat" w:cs="Calibri"/>
                <w:color w:val="000000"/>
                <w:sz w:val="16"/>
                <w:szCs w:val="16"/>
                <w:lang w:val="es-MX" w:eastAsia="es-MX"/>
              </w:rPr>
              <w:t>centímetros</w:t>
            </w:r>
            <w:r w:rsidRPr="00B85395">
              <w:rPr>
                <w:rFonts w:ascii="Montserrat" w:eastAsia="Times New Roman" w:hAnsi="Montserrat" w:cs="Calibri"/>
                <w:color w:val="000000"/>
                <w:sz w:val="16"/>
                <w:szCs w:val="16"/>
                <w:lang w:val="es-MX" w:eastAsia="es-MX"/>
              </w:rPr>
              <w:t xml:space="preserve"> x 6.9 </w:t>
            </w:r>
            <w:r w:rsidR="00D6450E" w:rsidRPr="00B85395">
              <w:rPr>
                <w:rFonts w:ascii="Montserrat" w:eastAsia="Times New Roman" w:hAnsi="Montserrat" w:cs="Calibri"/>
                <w:color w:val="000000"/>
                <w:sz w:val="16"/>
                <w:szCs w:val="16"/>
                <w:lang w:val="es-MX" w:eastAsia="es-MX"/>
              </w:rPr>
              <w:t>centímetros</w:t>
            </w:r>
            <w:r w:rsidRPr="00B85395">
              <w:rPr>
                <w:rFonts w:ascii="Montserrat" w:eastAsia="Times New Roman" w:hAnsi="Montserrat" w:cs="Calibri"/>
                <w:color w:val="000000"/>
                <w:sz w:val="16"/>
                <w:szCs w:val="16"/>
                <w:lang w:val="es-MX" w:eastAsia="es-MX"/>
              </w:rPr>
              <w:t xml:space="preserve"> / 2 x 2.72 pulgadas (A8). ADF máximo: 30.48 </w:t>
            </w:r>
            <w:r w:rsidR="00D6450E" w:rsidRPr="00B85395">
              <w:rPr>
                <w:rFonts w:ascii="Montserrat" w:eastAsia="Times New Roman" w:hAnsi="Montserrat" w:cs="Calibri"/>
                <w:color w:val="000000"/>
                <w:sz w:val="16"/>
                <w:szCs w:val="16"/>
                <w:lang w:val="es-MX" w:eastAsia="es-MX"/>
              </w:rPr>
              <w:t>centímetros</w:t>
            </w:r>
            <w:r w:rsidRPr="00B85395">
              <w:rPr>
                <w:rFonts w:ascii="Montserrat" w:eastAsia="Times New Roman" w:hAnsi="Montserrat" w:cs="Calibri"/>
                <w:color w:val="000000"/>
                <w:sz w:val="16"/>
                <w:szCs w:val="16"/>
                <w:lang w:val="es-MX" w:eastAsia="es-MX"/>
              </w:rPr>
              <w:t xml:space="preserve"> x 43.18 centimetros / 12 x 17 pulgadas (A3). Cama plana: 30.48 centimetros x 45.72 centimetros / 12 x 18 pulgadas (A3).  Grosor del papel de 20 a 413 g/m</w:t>
            </w:r>
            <w:proofErr w:type="gramStart"/>
            <w:r w:rsidRPr="00B85395">
              <w:rPr>
                <w:rFonts w:ascii="Montserrat" w:eastAsia="Times New Roman" w:hAnsi="Montserrat" w:cs="Calibri"/>
                <w:color w:val="000000"/>
                <w:sz w:val="16"/>
                <w:szCs w:val="16"/>
                <w:lang w:val="es-MX" w:eastAsia="es-MX"/>
              </w:rPr>
              <w:t>2,  6</w:t>
            </w:r>
            <w:proofErr w:type="gramEnd"/>
            <w:r w:rsidRPr="00B85395">
              <w:rPr>
                <w:rFonts w:ascii="Montserrat" w:eastAsia="Times New Roman" w:hAnsi="Montserrat" w:cs="Calibri"/>
                <w:color w:val="000000"/>
                <w:sz w:val="16"/>
                <w:szCs w:val="16"/>
                <w:lang w:val="es-MX" w:eastAsia="es-MX"/>
              </w:rPr>
              <w:t xml:space="preserve"> matrices de LED blancos (2 frontales, 2 traseros, 2 cristal). Alimentador autom</w:t>
            </w:r>
            <w:r w:rsidR="00D6450E">
              <w:rPr>
                <w:rFonts w:ascii="Montserrat" w:eastAsia="Times New Roman" w:hAnsi="Montserrat" w:cs="Calibri"/>
                <w:color w:val="000000"/>
                <w:sz w:val="16"/>
                <w:szCs w:val="16"/>
                <w:lang w:val="es-MX" w:eastAsia="es-MX"/>
              </w:rPr>
              <w:t>á</w:t>
            </w:r>
            <w:r w:rsidRPr="00B85395">
              <w:rPr>
                <w:rFonts w:ascii="Montserrat" w:eastAsia="Times New Roman" w:hAnsi="Montserrat" w:cs="Calibri"/>
                <w:color w:val="000000"/>
                <w:sz w:val="16"/>
                <w:szCs w:val="16"/>
                <w:lang w:val="es-MX" w:eastAsia="es-MX"/>
              </w:rPr>
              <w:t xml:space="preserve">tico (ADF) 300 páginas </w:t>
            </w:r>
            <w:proofErr w:type="gramStart"/>
            <w:r w:rsidRPr="00B85395">
              <w:rPr>
                <w:rFonts w:ascii="Montserrat" w:eastAsia="Times New Roman" w:hAnsi="Montserrat" w:cs="Calibri"/>
                <w:color w:val="000000"/>
                <w:sz w:val="16"/>
                <w:szCs w:val="16"/>
                <w:lang w:val="es-MX" w:eastAsia="es-MX"/>
              </w:rPr>
              <w:t>( soporte</w:t>
            </w:r>
            <w:proofErr w:type="gramEnd"/>
            <w:r w:rsidRPr="00B85395">
              <w:rPr>
                <w:rFonts w:ascii="Montserrat" w:eastAsia="Times New Roman" w:hAnsi="Montserrat" w:cs="Calibri"/>
                <w:color w:val="000000"/>
                <w:sz w:val="16"/>
                <w:szCs w:val="16"/>
                <w:lang w:val="es-MX" w:eastAsia="es-MX"/>
              </w:rPr>
              <w:t xml:space="preserve"> carta / A4 80 g/m2.), que soporte protocolos de </w:t>
            </w:r>
            <w:r w:rsidR="00D6450E" w:rsidRPr="00B85395">
              <w:rPr>
                <w:rFonts w:ascii="Montserrat" w:eastAsia="Times New Roman" w:hAnsi="Montserrat" w:cs="Calibri"/>
                <w:color w:val="000000"/>
                <w:sz w:val="16"/>
                <w:szCs w:val="16"/>
                <w:lang w:val="es-MX" w:eastAsia="es-MX"/>
              </w:rPr>
              <w:t>comunicación</w:t>
            </w:r>
            <w:r w:rsidRPr="00B85395">
              <w:rPr>
                <w:rFonts w:ascii="Montserrat" w:eastAsia="Times New Roman" w:hAnsi="Montserrat" w:cs="Calibri"/>
                <w:color w:val="000000"/>
                <w:sz w:val="16"/>
                <w:szCs w:val="16"/>
                <w:lang w:val="es-MX" w:eastAsia="es-MX"/>
              </w:rPr>
              <w:t>: ISIS y TWAIN, con puerto USB 3.1 de primera generación, compatible con USB 3.0/USB 2.0/USB 1.1. Soporte tecnología ultrasónica de detección automática de alimentación múltiple, compresión de JPEG, cuente con detección de terminación de página, eliminación de esquinas cortadas, selección de fondos blanco y negro, contador de páginas, botón programable para 9 funciones, contemple características del VRS (</w:t>
            </w:r>
            <w:proofErr w:type="spellStart"/>
            <w:r w:rsidRPr="00B85395">
              <w:rPr>
                <w:rFonts w:ascii="Montserrat" w:eastAsia="Times New Roman" w:hAnsi="Montserrat" w:cs="Calibri"/>
                <w:color w:val="000000"/>
                <w:sz w:val="16"/>
                <w:szCs w:val="16"/>
                <w:lang w:val="es-MX" w:eastAsia="es-MX"/>
              </w:rPr>
              <w:t>VirtualReScan</w:t>
            </w:r>
            <w:proofErr w:type="spellEnd"/>
            <w:r w:rsidRPr="00B85395">
              <w:rPr>
                <w:rFonts w:ascii="Montserrat" w:eastAsia="Times New Roman" w:hAnsi="Montserrat" w:cs="Calibri"/>
                <w:color w:val="000000"/>
                <w:sz w:val="16"/>
                <w:szCs w:val="16"/>
                <w:lang w:val="es-MX" w:eastAsia="es-MX"/>
              </w:rPr>
              <w:t xml:space="preserve">) 4.2 profesional para el mejoramiento de la calidad de la imagen capturada, soporte hasta 44,000 páginas diarias y  tipos de escaneo: para vista, para FTP, para PDF, para archivo, para e-mail, para imprimir, para Servidor de SharePoint, Energy </w:t>
            </w:r>
            <w:proofErr w:type="spellStart"/>
            <w:r w:rsidRPr="00B85395">
              <w:rPr>
                <w:rFonts w:ascii="Montserrat" w:eastAsia="Times New Roman" w:hAnsi="Montserrat" w:cs="Calibri"/>
                <w:color w:val="000000"/>
                <w:sz w:val="16"/>
                <w:szCs w:val="16"/>
                <w:lang w:val="es-MX" w:eastAsia="es-MX"/>
              </w:rPr>
              <w:t>Star</w:t>
            </w:r>
            <w:proofErr w:type="spellEnd"/>
            <w:r w:rsidRPr="00B85395">
              <w:rPr>
                <w:rFonts w:ascii="Montserrat" w:eastAsia="Times New Roman" w:hAnsi="Montserrat" w:cs="Calibri"/>
                <w:color w:val="000000"/>
                <w:sz w:val="16"/>
                <w:szCs w:val="16"/>
                <w:lang w:val="es-MX" w:eastAsia="es-MX"/>
              </w:rPr>
              <w:t xml:space="preserve"> y RoHS. </w:t>
            </w:r>
          </w:p>
          <w:p w14:paraId="30A9170E" w14:textId="119CEFC3" w:rsidR="000E3F59" w:rsidRPr="00B85395" w:rsidRDefault="000E3F59" w:rsidP="000E3F59">
            <w:pPr>
              <w:rPr>
                <w:rFonts w:ascii="Montserrat" w:eastAsia="Times New Roman" w:hAnsi="Montserrat" w:cs="Calibri"/>
                <w:color w:val="000000"/>
                <w:sz w:val="16"/>
                <w:szCs w:val="16"/>
                <w:lang w:val="es-MX" w:eastAsia="es-MX"/>
              </w:rPr>
            </w:pPr>
            <w:proofErr w:type="gramStart"/>
            <w:r w:rsidRPr="00B85395">
              <w:rPr>
                <w:rFonts w:ascii="Montserrat" w:eastAsia="Times New Roman" w:hAnsi="Montserrat" w:cs="Calibri"/>
                <w:color w:val="000000"/>
                <w:sz w:val="16"/>
                <w:szCs w:val="16"/>
                <w:lang w:val="es-MX" w:eastAsia="es-MX"/>
              </w:rPr>
              <w:t>Incluya  3</w:t>
            </w:r>
            <w:proofErr w:type="gramEnd"/>
            <w:r w:rsidRPr="00B85395">
              <w:rPr>
                <w:rFonts w:ascii="Montserrat" w:eastAsia="Times New Roman" w:hAnsi="Montserrat" w:cs="Calibri"/>
                <w:color w:val="000000"/>
                <w:sz w:val="16"/>
                <w:szCs w:val="16"/>
                <w:lang w:val="es-MX" w:eastAsia="es-MX"/>
              </w:rPr>
              <w:t xml:space="preserve"> años de garantía y soporte técnico en sitio directo por el fabricante.</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E6435C" w14:textId="77777777" w:rsidR="000E3F59" w:rsidRPr="003117E2" w:rsidRDefault="000E3F59" w:rsidP="00F05A74">
            <w:pPr>
              <w:jc w:val="center"/>
              <w:rPr>
                <w:rFonts w:ascii="Montserrat" w:eastAsia="Times New Roman" w:hAnsi="Montserrat" w:cs="Calibri"/>
                <w:color w:val="000000"/>
                <w:sz w:val="20"/>
                <w:szCs w:val="20"/>
                <w:lang w:val="es-MX" w:eastAsia="es-MX"/>
              </w:rPr>
            </w:pPr>
            <w:r w:rsidRPr="003117E2">
              <w:rPr>
                <w:rFonts w:ascii="Montserrat" w:eastAsia="Times New Roman" w:hAnsi="Montserrat" w:cs="Calibri"/>
                <w:color w:val="000000"/>
                <w:sz w:val="20"/>
                <w:szCs w:val="20"/>
                <w:lang w:val="es-MX" w:eastAsia="es-MX"/>
              </w:rPr>
              <w:lastRenderedPageBreak/>
              <w:t>PIEZA</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9B30101" w14:textId="1D2F80EB" w:rsidR="000E3F59" w:rsidRPr="00437B37" w:rsidRDefault="000E3F59" w:rsidP="00F05A74">
            <w:pPr>
              <w:jc w:val="center"/>
              <w:rPr>
                <w:rFonts w:ascii="Montserrat" w:eastAsia="Times New Roman" w:hAnsi="Montserrat" w:cs="Calibri"/>
                <w:color w:val="000000"/>
                <w:sz w:val="20"/>
                <w:szCs w:val="20"/>
                <w:lang w:val="es-MX" w:eastAsia="es-MX"/>
              </w:rPr>
            </w:pPr>
            <w:r w:rsidRPr="00437B37">
              <w:rPr>
                <w:rFonts w:ascii="Montserrat" w:eastAsia="Times New Roman" w:hAnsi="Montserrat" w:cs="Calibri"/>
                <w:color w:val="000000"/>
                <w:sz w:val="20"/>
                <w:szCs w:val="20"/>
                <w:lang w:val="es-MX" w:eastAsia="es-MX"/>
              </w:rPr>
              <w:t>10</w:t>
            </w:r>
          </w:p>
        </w:tc>
      </w:tr>
      <w:tr w:rsidR="000E3F59" w:rsidRPr="003117E2" w14:paraId="07C15690" w14:textId="77777777" w:rsidTr="000E3F59">
        <w:trPr>
          <w:trHeight w:val="324"/>
          <w:jc w:val="center"/>
        </w:trPr>
        <w:tc>
          <w:tcPr>
            <w:tcW w:w="704" w:type="dxa"/>
            <w:tcBorders>
              <w:top w:val="nil"/>
              <w:left w:val="single" w:sz="4" w:space="0" w:color="auto"/>
              <w:bottom w:val="single" w:sz="4" w:space="0" w:color="auto"/>
              <w:right w:val="single" w:sz="4" w:space="0" w:color="auto"/>
            </w:tcBorders>
            <w:noWrap/>
            <w:vAlign w:val="center"/>
            <w:hideMark/>
          </w:tcPr>
          <w:p w14:paraId="31DCBCA4" w14:textId="77777777" w:rsidR="000E3F59" w:rsidRPr="00437B37" w:rsidRDefault="000E3F59" w:rsidP="00F05A74">
            <w:pPr>
              <w:jc w:val="center"/>
              <w:rPr>
                <w:rFonts w:ascii="Montserrat" w:eastAsia="Times New Roman" w:hAnsi="Montserrat" w:cs="Calibri"/>
                <w:color w:val="000000"/>
                <w:sz w:val="20"/>
                <w:szCs w:val="20"/>
                <w:lang w:val="es-MX" w:eastAsia="es-MX"/>
              </w:rPr>
            </w:pPr>
            <w:r w:rsidRPr="00437B37">
              <w:rPr>
                <w:rFonts w:ascii="Montserrat" w:eastAsia="Times New Roman" w:hAnsi="Montserrat" w:cs="Calibri"/>
                <w:color w:val="000000"/>
                <w:sz w:val="20"/>
                <w:szCs w:val="20"/>
                <w:lang w:val="es-MX" w:eastAsia="es-MX"/>
              </w:rPr>
              <w:t>2</w:t>
            </w:r>
          </w:p>
        </w:tc>
        <w:tc>
          <w:tcPr>
            <w:tcW w:w="5473" w:type="dxa"/>
            <w:tcBorders>
              <w:top w:val="single" w:sz="4" w:space="0" w:color="auto"/>
              <w:left w:val="single" w:sz="4" w:space="0" w:color="auto"/>
              <w:bottom w:val="single" w:sz="4" w:space="0" w:color="auto"/>
              <w:right w:val="single" w:sz="4" w:space="0" w:color="auto"/>
            </w:tcBorders>
            <w:vAlign w:val="center"/>
            <w:hideMark/>
          </w:tcPr>
          <w:p w14:paraId="11FC564D" w14:textId="71F7BA77" w:rsidR="000E3F59" w:rsidRPr="00437B37" w:rsidRDefault="000E3F59" w:rsidP="008751E5">
            <w:pPr>
              <w:jc w:val="both"/>
              <w:rPr>
                <w:rFonts w:ascii="Montserrat" w:eastAsia="Times New Roman" w:hAnsi="Montserrat" w:cs="Calibri"/>
                <w:color w:val="000000"/>
                <w:sz w:val="16"/>
                <w:szCs w:val="16"/>
                <w:lang w:val="es-MX" w:eastAsia="es-MX"/>
              </w:rPr>
            </w:pPr>
            <w:r w:rsidRPr="00437B37">
              <w:rPr>
                <w:rFonts w:ascii="Montserrat" w:eastAsia="Times New Roman" w:hAnsi="Montserrat" w:cs="Calibri"/>
                <w:color w:val="000000"/>
                <w:sz w:val="16"/>
                <w:szCs w:val="16"/>
                <w:lang w:val="es-MX" w:eastAsia="es-MX"/>
              </w:rPr>
              <w:t xml:space="preserve">Estación de trabajo todo en uno de alto rendimiento con las siguientes </w:t>
            </w:r>
            <w:r w:rsidR="00D6450E" w:rsidRPr="00437B37">
              <w:rPr>
                <w:rFonts w:ascii="Montserrat" w:eastAsia="Times New Roman" w:hAnsi="Montserrat" w:cs="Calibri"/>
                <w:color w:val="000000"/>
                <w:sz w:val="16"/>
                <w:szCs w:val="16"/>
                <w:lang w:val="es-MX" w:eastAsia="es-MX"/>
              </w:rPr>
              <w:t>características</w:t>
            </w:r>
            <w:r w:rsidRPr="00437B37">
              <w:rPr>
                <w:rFonts w:ascii="Montserrat" w:eastAsia="Times New Roman" w:hAnsi="Montserrat" w:cs="Calibri"/>
                <w:color w:val="000000"/>
                <w:sz w:val="16"/>
                <w:szCs w:val="16"/>
                <w:lang w:val="es-MX" w:eastAsia="es-MX"/>
              </w:rPr>
              <w:t xml:space="preserve">: con procesador Core i5 14500 14C (6P + 8E) / 14T de catorceava generación, turbo máximo hasta 5.0 GHz, 24 MB en cache, </w:t>
            </w:r>
            <w:r w:rsidR="00D6450E" w:rsidRPr="00437B37">
              <w:rPr>
                <w:rFonts w:ascii="Montserrat" w:eastAsia="Times New Roman" w:hAnsi="Montserrat" w:cs="Calibri"/>
                <w:color w:val="000000"/>
                <w:sz w:val="16"/>
                <w:szCs w:val="16"/>
                <w:lang w:val="es-MX" w:eastAsia="es-MX"/>
              </w:rPr>
              <w:t>gráficos</w:t>
            </w:r>
            <w:r w:rsidRPr="00437B37">
              <w:rPr>
                <w:rFonts w:ascii="Montserrat" w:eastAsia="Times New Roman" w:hAnsi="Montserrat" w:cs="Calibri"/>
                <w:color w:val="000000"/>
                <w:sz w:val="16"/>
                <w:szCs w:val="16"/>
                <w:lang w:val="es-MX" w:eastAsia="es-MX"/>
              </w:rPr>
              <w:t xml:space="preserve"> integrados, memoria RAM de 16GB DDR5 a 5200 </w:t>
            </w:r>
            <w:proofErr w:type="spellStart"/>
            <w:r w:rsidRPr="00437B37">
              <w:rPr>
                <w:rFonts w:ascii="Montserrat" w:eastAsia="Times New Roman" w:hAnsi="Montserrat" w:cs="Calibri"/>
                <w:color w:val="000000"/>
                <w:sz w:val="16"/>
                <w:szCs w:val="16"/>
                <w:lang w:val="es-MX" w:eastAsia="es-MX"/>
              </w:rPr>
              <w:t>mhz</w:t>
            </w:r>
            <w:proofErr w:type="spellEnd"/>
            <w:r w:rsidRPr="00437B37">
              <w:rPr>
                <w:rFonts w:ascii="Montserrat" w:eastAsia="Times New Roman" w:hAnsi="Montserrat" w:cs="Calibri"/>
                <w:color w:val="000000"/>
                <w:sz w:val="16"/>
                <w:szCs w:val="16"/>
                <w:lang w:val="es-MX" w:eastAsia="es-MX"/>
              </w:rPr>
              <w:t xml:space="preserve"> o superior, con capacidad de crecimiento hasta 64GB, que cuente con disco duro de 1TB de estado </w:t>
            </w:r>
            <w:proofErr w:type="spellStart"/>
            <w:r w:rsidRPr="00437B37">
              <w:rPr>
                <w:rFonts w:ascii="Montserrat" w:eastAsia="Times New Roman" w:hAnsi="Montserrat" w:cs="Calibri"/>
                <w:color w:val="000000"/>
                <w:sz w:val="16"/>
                <w:szCs w:val="16"/>
                <w:lang w:val="es-MX" w:eastAsia="es-MX"/>
              </w:rPr>
              <w:t>solido</w:t>
            </w:r>
            <w:proofErr w:type="spellEnd"/>
            <w:r w:rsidRPr="00437B37">
              <w:rPr>
                <w:rFonts w:ascii="Montserrat" w:eastAsia="Times New Roman" w:hAnsi="Montserrat" w:cs="Calibri"/>
                <w:color w:val="000000"/>
                <w:sz w:val="16"/>
                <w:szCs w:val="16"/>
                <w:lang w:val="es-MX" w:eastAsia="es-MX"/>
              </w:rPr>
              <w:t xml:space="preserve"> (SSD) M.2 PCIe 4.0 </w:t>
            </w:r>
            <w:proofErr w:type="spellStart"/>
            <w:r w:rsidRPr="00437B37">
              <w:rPr>
                <w:rFonts w:ascii="Montserrat" w:eastAsia="Times New Roman" w:hAnsi="Montserrat" w:cs="Calibri"/>
                <w:color w:val="000000"/>
                <w:sz w:val="16"/>
                <w:szCs w:val="16"/>
                <w:lang w:val="es-MX" w:eastAsia="es-MX"/>
              </w:rPr>
              <w:t>NVMe</w:t>
            </w:r>
            <w:proofErr w:type="spellEnd"/>
            <w:r w:rsidRPr="00437B37">
              <w:rPr>
                <w:rFonts w:ascii="Montserrat" w:eastAsia="Times New Roman" w:hAnsi="Montserrat" w:cs="Calibri"/>
                <w:color w:val="000000"/>
                <w:sz w:val="16"/>
                <w:szCs w:val="16"/>
                <w:lang w:val="es-MX" w:eastAsia="es-MX"/>
              </w:rPr>
              <w:t xml:space="preserve">, capacidad de soportar hasta 3 unidades de estado </w:t>
            </w:r>
            <w:proofErr w:type="spellStart"/>
            <w:r w:rsidRPr="00437B37">
              <w:rPr>
                <w:rFonts w:ascii="Montserrat" w:eastAsia="Times New Roman" w:hAnsi="Montserrat" w:cs="Calibri"/>
                <w:color w:val="000000"/>
                <w:sz w:val="16"/>
                <w:szCs w:val="16"/>
                <w:lang w:val="es-MX" w:eastAsia="es-MX"/>
              </w:rPr>
              <w:t>solido</w:t>
            </w:r>
            <w:proofErr w:type="spellEnd"/>
            <w:r w:rsidRPr="00437B37">
              <w:rPr>
                <w:rFonts w:ascii="Montserrat" w:eastAsia="Times New Roman" w:hAnsi="Montserrat" w:cs="Calibri"/>
                <w:color w:val="000000"/>
                <w:sz w:val="16"/>
                <w:szCs w:val="16"/>
                <w:lang w:val="es-MX" w:eastAsia="es-MX"/>
              </w:rPr>
              <w:t xml:space="preserve"> M.2, con soporte de hasta 2 terabytes cada uno, que cuente  con lector de tarjetas 3 en 1, audio de alta definición (HD), bocinas  integradas de 3W duales. </w:t>
            </w:r>
          </w:p>
          <w:p w14:paraId="188778C1" w14:textId="3E93356E" w:rsidR="000E3F59" w:rsidRPr="00437B37" w:rsidRDefault="000E3F59" w:rsidP="008751E5">
            <w:pPr>
              <w:jc w:val="both"/>
              <w:rPr>
                <w:rFonts w:ascii="Montserrat" w:eastAsia="Times New Roman" w:hAnsi="Montserrat" w:cs="Calibri"/>
                <w:color w:val="000000"/>
                <w:sz w:val="16"/>
                <w:szCs w:val="16"/>
                <w:lang w:val="es-MX" w:eastAsia="es-MX"/>
              </w:rPr>
            </w:pPr>
            <w:r w:rsidRPr="00437B37">
              <w:rPr>
                <w:rFonts w:ascii="Montserrat" w:eastAsia="Times New Roman" w:hAnsi="Montserrat" w:cs="Calibri"/>
                <w:color w:val="000000"/>
                <w:sz w:val="16"/>
                <w:szCs w:val="16"/>
                <w:lang w:val="es-MX" w:eastAsia="es-MX"/>
              </w:rPr>
              <w:t xml:space="preserve">Que cuente  con soporte de hasta 4 pantallas independientes a través de la pantalla nativa de la misma marca del fabricante y 3 monitores externos; que admita monitores externos a través de DisplayPort, HDMI y Thunderbolt 4; que cuente  con </w:t>
            </w:r>
            <w:r w:rsidR="00D6450E" w:rsidRPr="00437B37">
              <w:rPr>
                <w:rFonts w:ascii="Montserrat" w:eastAsia="Times New Roman" w:hAnsi="Montserrat" w:cs="Calibri"/>
                <w:color w:val="000000"/>
                <w:sz w:val="16"/>
                <w:szCs w:val="16"/>
                <w:lang w:val="es-MX" w:eastAsia="es-MX"/>
              </w:rPr>
              <w:t>cámara</w:t>
            </w:r>
            <w:r w:rsidRPr="00437B37">
              <w:rPr>
                <w:rFonts w:ascii="Montserrat" w:eastAsia="Times New Roman" w:hAnsi="Montserrat" w:cs="Calibri"/>
                <w:color w:val="000000"/>
                <w:sz w:val="16"/>
                <w:szCs w:val="16"/>
                <w:lang w:val="es-MX" w:eastAsia="es-MX"/>
              </w:rPr>
              <w:t xml:space="preserve">  integrada de 5.0 megapíxeles, híbrido IR + RGB, interruptor físico de encendido/apagado, ángulo de visión ajustable con inclinación de ±20° y giro de 180°, compatible con Windows </w:t>
            </w:r>
            <w:proofErr w:type="spellStart"/>
            <w:r w:rsidRPr="00437B37">
              <w:rPr>
                <w:rFonts w:ascii="Montserrat" w:eastAsia="Times New Roman" w:hAnsi="Montserrat" w:cs="Calibri"/>
                <w:color w:val="000000"/>
                <w:sz w:val="16"/>
                <w:szCs w:val="16"/>
                <w:lang w:val="es-MX" w:eastAsia="es-MX"/>
              </w:rPr>
              <w:t>Hello</w:t>
            </w:r>
            <w:proofErr w:type="spellEnd"/>
            <w:r w:rsidRPr="00437B37">
              <w:rPr>
                <w:rFonts w:ascii="Montserrat" w:eastAsia="Times New Roman" w:hAnsi="Montserrat" w:cs="Calibri"/>
                <w:color w:val="000000"/>
                <w:sz w:val="16"/>
                <w:szCs w:val="16"/>
                <w:lang w:val="es-MX" w:eastAsia="es-MX"/>
              </w:rPr>
              <w:t xml:space="preserve">, fuente de </w:t>
            </w:r>
            <w:r w:rsidR="00D6450E" w:rsidRPr="00437B37">
              <w:rPr>
                <w:rFonts w:ascii="Montserrat" w:eastAsia="Times New Roman" w:hAnsi="Montserrat" w:cs="Calibri"/>
                <w:color w:val="000000"/>
                <w:sz w:val="16"/>
                <w:szCs w:val="16"/>
                <w:lang w:val="es-MX" w:eastAsia="es-MX"/>
              </w:rPr>
              <w:t>alimentación</w:t>
            </w:r>
            <w:r w:rsidRPr="00437B37">
              <w:rPr>
                <w:rFonts w:ascii="Montserrat" w:eastAsia="Times New Roman" w:hAnsi="Montserrat" w:cs="Calibri"/>
                <w:color w:val="000000"/>
                <w:sz w:val="16"/>
                <w:szCs w:val="16"/>
                <w:lang w:val="es-MX" w:eastAsia="es-MX"/>
              </w:rPr>
              <w:t xml:space="preserve"> no mayor a 180W con 90% de eficiencia, pantalla de 23.8 pulgadas FHD IPS de 1920 x 1080, </w:t>
            </w:r>
            <w:r w:rsidR="00D6450E" w:rsidRPr="00437B37">
              <w:rPr>
                <w:rFonts w:ascii="Montserrat" w:eastAsia="Times New Roman" w:hAnsi="Montserrat" w:cs="Calibri"/>
                <w:color w:val="000000"/>
                <w:sz w:val="16"/>
                <w:szCs w:val="16"/>
                <w:lang w:val="es-MX" w:eastAsia="es-MX"/>
              </w:rPr>
              <w:t>relación</w:t>
            </w:r>
            <w:r w:rsidRPr="00437B37">
              <w:rPr>
                <w:rFonts w:ascii="Montserrat" w:eastAsia="Times New Roman" w:hAnsi="Montserrat" w:cs="Calibri"/>
                <w:color w:val="000000"/>
                <w:sz w:val="16"/>
                <w:szCs w:val="16"/>
                <w:lang w:val="es-MX" w:eastAsia="es-MX"/>
              </w:rPr>
              <w:t xml:space="preserve"> de aspecto de 16:9, 250 </w:t>
            </w:r>
            <w:proofErr w:type="spellStart"/>
            <w:r w:rsidRPr="00437B37">
              <w:rPr>
                <w:rFonts w:ascii="Montserrat" w:eastAsia="Times New Roman" w:hAnsi="Montserrat" w:cs="Calibri"/>
                <w:color w:val="000000"/>
                <w:sz w:val="16"/>
                <w:szCs w:val="16"/>
                <w:lang w:val="es-MX" w:eastAsia="es-MX"/>
              </w:rPr>
              <w:t>nits</w:t>
            </w:r>
            <w:proofErr w:type="spellEnd"/>
            <w:r w:rsidRPr="00437B37">
              <w:rPr>
                <w:rFonts w:ascii="Montserrat" w:eastAsia="Times New Roman" w:hAnsi="Montserrat" w:cs="Calibri"/>
                <w:color w:val="000000"/>
                <w:sz w:val="16"/>
                <w:szCs w:val="16"/>
                <w:lang w:val="es-MX" w:eastAsia="es-MX"/>
              </w:rPr>
              <w:t xml:space="preserve">, </w:t>
            </w:r>
            <w:r w:rsidR="00D6450E" w:rsidRPr="00437B37">
              <w:rPr>
                <w:rFonts w:ascii="Montserrat" w:eastAsia="Times New Roman" w:hAnsi="Montserrat" w:cs="Calibri"/>
                <w:color w:val="000000"/>
                <w:sz w:val="16"/>
                <w:szCs w:val="16"/>
                <w:lang w:val="es-MX" w:eastAsia="es-MX"/>
              </w:rPr>
              <w:t>relación</w:t>
            </w:r>
            <w:r w:rsidRPr="00437B37">
              <w:rPr>
                <w:rFonts w:ascii="Montserrat" w:eastAsia="Times New Roman" w:hAnsi="Montserrat" w:cs="Calibri"/>
                <w:color w:val="000000"/>
                <w:sz w:val="16"/>
                <w:szCs w:val="16"/>
                <w:lang w:val="es-MX" w:eastAsia="es-MX"/>
              </w:rPr>
              <w:t xml:space="preserve"> de contraste 1500:1,  antideslumbrante (25 % de neblina), gama de colores 99 % </w:t>
            </w:r>
            <w:proofErr w:type="spellStart"/>
            <w:r w:rsidRPr="00437B37">
              <w:rPr>
                <w:rFonts w:ascii="Montserrat" w:eastAsia="Times New Roman" w:hAnsi="Montserrat" w:cs="Calibri"/>
                <w:color w:val="000000"/>
                <w:sz w:val="16"/>
                <w:szCs w:val="16"/>
                <w:lang w:val="es-MX" w:eastAsia="es-MX"/>
              </w:rPr>
              <w:t>sRGB</w:t>
            </w:r>
            <w:proofErr w:type="spellEnd"/>
            <w:r w:rsidRPr="00437B37">
              <w:rPr>
                <w:rFonts w:ascii="Montserrat" w:eastAsia="Times New Roman" w:hAnsi="Montserrat" w:cs="Calibri"/>
                <w:color w:val="000000"/>
                <w:sz w:val="16"/>
                <w:szCs w:val="16"/>
                <w:lang w:val="es-MX" w:eastAsia="es-MX"/>
              </w:rPr>
              <w:t>,  frecuencia de 120Hz, tiempo de respuesta de 14 milisegundos, sin bordes en los 4 lados.</w:t>
            </w:r>
          </w:p>
          <w:p w14:paraId="2030411B" w14:textId="59AFC0FE" w:rsidR="000E3F59" w:rsidRPr="00437B37" w:rsidRDefault="000E3F59" w:rsidP="008751E5">
            <w:pPr>
              <w:jc w:val="both"/>
              <w:rPr>
                <w:rFonts w:ascii="Montserrat" w:eastAsia="Times New Roman" w:hAnsi="Montserrat" w:cs="Calibri"/>
                <w:color w:val="000000"/>
                <w:sz w:val="16"/>
                <w:szCs w:val="16"/>
                <w:lang w:val="es-MX" w:eastAsia="es-MX"/>
              </w:rPr>
            </w:pPr>
            <w:r w:rsidRPr="00437B37">
              <w:rPr>
                <w:rFonts w:ascii="Montserrat" w:eastAsia="Times New Roman" w:hAnsi="Montserrat" w:cs="Calibri"/>
                <w:color w:val="000000"/>
                <w:sz w:val="16"/>
                <w:szCs w:val="16"/>
                <w:lang w:val="es-MX" w:eastAsia="es-MX"/>
              </w:rPr>
              <w:t xml:space="preserve">Que cumpla con la </w:t>
            </w:r>
            <w:r w:rsidR="00D6450E" w:rsidRPr="00437B37">
              <w:rPr>
                <w:rFonts w:ascii="Montserrat" w:eastAsia="Times New Roman" w:hAnsi="Montserrat" w:cs="Calibri"/>
                <w:color w:val="000000"/>
                <w:sz w:val="16"/>
                <w:szCs w:val="16"/>
                <w:lang w:val="es-MX" w:eastAsia="es-MX"/>
              </w:rPr>
              <w:t>certificación</w:t>
            </w:r>
            <w:r w:rsidRPr="00437B37">
              <w:rPr>
                <w:rFonts w:ascii="Montserrat" w:eastAsia="Times New Roman" w:hAnsi="Montserrat" w:cs="Calibri"/>
                <w:color w:val="000000"/>
                <w:sz w:val="16"/>
                <w:szCs w:val="16"/>
                <w:lang w:val="es-MX" w:eastAsia="es-MX"/>
              </w:rPr>
              <w:t xml:space="preserve">: TÜV </w:t>
            </w:r>
            <w:proofErr w:type="spellStart"/>
            <w:r w:rsidRPr="00437B37">
              <w:rPr>
                <w:rFonts w:ascii="Montserrat" w:eastAsia="Times New Roman" w:hAnsi="Montserrat" w:cs="Calibri"/>
                <w:color w:val="000000"/>
                <w:sz w:val="16"/>
                <w:szCs w:val="16"/>
                <w:lang w:val="es-MX" w:eastAsia="es-MX"/>
              </w:rPr>
              <w:t>Rheinland</w:t>
            </w:r>
            <w:proofErr w:type="spellEnd"/>
            <w:r w:rsidRPr="00437B37">
              <w:rPr>
                <w:rFonts w:ascii="Montserrat" w:eastAsia="Times New Roman" w:hAnsi="Montserrat" w:cs="Calibri"/>
                <w:color w:val="000000"/>
                <w:sz w:val="16"/>
                <w:szCs w:val="16"/>
                <w:lang w:val="es-MX" w:eastAsia="es-MX"/>
              </w:rPr>
              <w:t xml:space="preserve"> Low Blue Light (solución de hardware) y TÜV </w:t>
            </w:r>
            <w:proofErr w:type="spellStart"/>
            <w:r w:rsidRPr="00437B37">
              <w:rPr>
                <w:rFonts w:ascii="Montserrat" w:eastAsia="Times New Roman" w:hAnsi="Montserrat" w:cs="Calibri"/>
                <w:color w:val="000000"/>
                <w:sz w:val="16"/>
                <w:szCs w:val="16"/>
                <w:lang w:val="es-MX" w:eastAsia="es-MX"/>
              </w:rPr>
              <w:t>Rheinland</w:t>
            </w:r>
            <w:proofErr w:type="spellEnd"/>
            <w:r w:rsidRPr="00437B37">
              <w:rPr>
                <w:rFonts w:ascii="Montserrat" w:eastAsia="Times New Roman" w:hAnsi="Montserrat" w:cs="Calibri"/>
                <w:color w:val="000000"/>
                <w:sz w:val="16"/>
                <w:szCs w:val="16"/>
                <w:lang w:val="es-MX" w:eastAsia="es-MX"/>
              </w:rPr>
              <w:t xml:space="preserve"> </w:t>
            </w:r>
            <w:proofErr w:type="spellStart"/>
            <w:r w:rsidRPr="00437B37">
              <w:rPr>
                <w:rFonts w:ascii="Montserrat" w:eastAsia="Times New Roman" w:hAnsi="Montserrat" w:cs="Calibri"/>
                <w:color w:val="000000"/>
                <w:sz w:val="16"/>
                <w:szCs w:val="16"/>
                <w:lang w:val="es-MX" w:eastAsia="es-MX"/>
              </w:rPr>
              <w:t>Flicker</w:t>
            </w:r>
            <w:proofErr w:type="spellEnd"/>
            <w:r w:rsidRPr="00437B37">
              <w:rPr>
                <w:rFonts w:ascii="Montserrat" w:eastAsia="Times New Roman" w:hAnsi="Montserrat" w:cs="Calibri"/>
                <w:color w:val="000000"/>
                <w:sz w:val="16"/>
                <w:szCs w:val="16"/>
                <w:lang w:val="es-MX" w:eastAsia="es-MX"/>
              </w:rPr>
              <w:t xml:space="preserve"> Free, certificación </w:t>
            </w:r>
            <w:proofErr w:type="spellStart"/>
            <w:r w:rsidRPr="00437B37">
              <w:rPr>
                <w:rFonts w:ascii="Montserrat" w:eastAsia="Times New Roman" w:hAnsi="Montserrat" w:cs="Calibri"/>
                <w:color w:val="000000"/>
                <w:sz w:val="16"/>
                <w:szCs w:val="16"/>
                <w:lang w:val="es-MX" w:eastAsia="es-MX"/>
              </w:rPr>
              <w:t>Eyesafe</w:t>
            </w:r>
            <w:proofErr w:type="spellEnd"/>
            <w:r w:rsidRPr="00437B37">
              <w:rPr>
                <w:rFonts w:ascii="Montserrat" w:eastAsia="Times New Roman" w:hAnsi="Montserrat" w:cs="Calibri"/>
                <w:color w:val="000000"/>
                <w:sz w:val="16"/>
                <w:szCs w:val="16"/>
                <w:lang w:val="es-MX" w:eastAsia="es-MX"/>
              </w:rPr>
              <w:t xml:space="preserve"> 2.0, que </w:t>
            </w:r>
            <w:proofErr w:type="gramStart"/>
            <w:r w:rsidRPr="00437B37">
              <w:rPr>
                <w:rFonts w:ascii="Montserrat" w:eastAsia="Times New Roman" w:hAnsi="Montserrat" w:cs="Calibri"/>
                <w:color w:val="000000"/>
                <w:sz w:val="16"/>
                <w:szCs w:val="16"/>
                <w:lang w:val="es-MX" w:eastAsia="es-MX"/>
              </w:rPr>
              <w:t>cuente  con</w:t>
            </w:r>
            <w:proofErr w:type="gramEnd"/>
            <w:r w:rsidRPr="00437B37">
              <w:rPr>
                <w:rFonts w:ascii="Montserrat" w:eastAsia="Times New Roman" w:hAnsi="Montserrat" w:cs="Calibri"/>
                <w:color w:val="000000"/>
                <w:sz w:val="16"/>
                <w:szCs w:val="16"/>
                <w:lang w:val="es-MX" w:eastAsia="es-MX"/>
              </w:rPr>
              <w:t xml:space="preserve"> teclado tipo </w:t>
            </w:r>
            <w:r w:rsidR="00D6450E" w:rsidRPr="00437B37">
              <w:rPr>
                <w:rFonts w:ascii="Montserrat" w:eastAsia="Times New Roman" w:hAnsi="Montserrat" w:cs="Calibri"/>
                <w:color w:val="000000"/>
                <w:sz w:val="16"/>
                <w:szCs w:val="16"/>
                <w:lang w:val="es-MX" w:eastAsia="es-MX"/>
              </w:rPr>
              <w:t>alfanumérico</w:t>
            </w:r>
            <w:r w:rsidRPr="00437B37">
              <w:rPr>
                <w:rFonts w:ascii="Montserrat" w:eastAsia="Times New Roman" w:hAnsi="Montserrat" w:cs="Calibri"/>
                <w:color w:val="000000"/>
                <w:sz w:val="16"/>
                <w:szCs w:val="16"/>
                <w:lang w:val="es-MX" w:eastAsia="es-MX"/>
              </w:rPr>
              <w:t xml:space="preserve"> </w:t>
            </w:r>
            <w:r w:rsidRPr="00437B37">
              <w:rPr>
                <w:rFonts w:ascii="Montserrat" w:eastAsia="Times New Roman" w:hAnsi="Montserrat" w:cs="Calibri"/>
                <w:color w:val="000000"/>
                <w:sz w:val="16"/>
                <w:szCs w:val="16"/>
                <w:lang w:val="es-MX" w:eastAsia="es-MX"/>
              </w:rPr>
              <w:lastRenderedPageBreak/>
              <w:t xml:space="preserve">conectividad USB de la misma marca del equipo, que cuente  con mouse  </w:t>
            </w:r>
            <w:r w:rsidR="00D6450E" w:rsidRPr="00437B37">
              <w:rPr>
                <w:rFonts w:ascii="Montserrat" w:eastAsia="Times New Roman" w:hAnsi="Montserrat" w:cs="Calibri"/>
                <w:color w:val="000000"/>
                <w:sz w:val="16"/>
                <w:szCs w:val="16"/>
                <w:lang w:val="es-MX" w:eastAsia="es-MX"/>
              </w:rPr>
              <w:t>óptico</w:t>
            </w:r>
            <w:r w:rsidRPr="00437B37">
              <w:rPr>
                <w:rFonts w:ascii="Montserrat" w:eastAsia="Times New Roman" w:hAnsi="Montserrat" w:cs="Calibri"/>
                <w:color w:val="000000"/>
                <w:sz w:val="16"/>
                <w:szCs w:val="16"/>
                <w:lang w:val="es-MX" w:eastAsia="es-MX"/>
              </w:rPr>
              <w:t xml:space="preserve"> </w:t>
            </w:r>
            <w:r w:rsidR="00D6450E" w:rsidRPr="00437B37">
              <w:rPr>
                <w:rFonts w:ascii="Montserrat" w:eastAsia="Times New Roman" w:hAnsi="Montserrat" w:cs="Calibri"/>
                <w:color w:val="000000"/>
                <w:sz w:val="16"/>
                <w:szCs w:val="16"/>
                <w:lang w:val="es-MX" w:eastAsia="es-MX"/>
              </w:rPr>
              <w:t>alámbrico</w:t>
            </w:r>
            <w:r w:rsidRPr="00437B37">
              <w:rPr>
                <w:rFonts w:ascii="Montserrat" w:eastAsia="Times New Roman" w:hAnsi="Montserrat" w:cs="Calibri"/>
                <w:color w:val="000000"/>
                <w:sz w:val="16"/>
                <w:szCs w:val="16"/>
                <w:lang w:val="es-MX" w:eastAsia="es-MX"/>
              </w:rPr>
              <w:t xml:space="preserve">  con conectividad USB de la misma marca del equipo, admita montaje VESA de 100 </w:t>
            </w:r>
            <w:proofErr w:type="spellStart"/>
            <w:r w:rsidRPr="00437B37">
              <w:rPr>
                <w:rFonts w:ascii="Montserrat" w:eastAsia="Times New Roman" w:hAnsi="Montserrat" w:cs="Calibri"/>
                <w:color w:val="000000"/>
                <w:sz w:val="16"/>
                <w:szCs w:val="16"/>
                <w:lang w:val="es-MX" w:eastAsia="es-MX"/>
              </w:rPr>
              <w:t>mm.</w:t>
            </w:r>
            <w:proofErr w:type="spellEnd"/>
            <w:r w:rsidRPr="00437B37">
              <w:rPr>
                <w:rFonts w:ascii="Montserrat" w:eastAsia="Times New Roman" w:hAnsi="Montserrat" w:cs="Calibri"/>
                <w:color w:val="000000"/>
                <w:sz w:val="16"/>
                <w:szCs w:val="16"/>
                <w:lang w:val="es-MX" w:eastAsia="es-MX"/>
              </w:rPr>
              <w:t xml:space="preserve"> Conectividad: 1 tarjeta  </w:t>
            </w:r>
            <w:r w:rsidR="00D6450E" w:rsidRPr="00437B37">
              <w:rPr>
                <w:rFonts w:ascii="Montserrat" w:eastAsia="Times New Roman" w:hAnsi="Montserrat" w:cs="Calibri"/>
                <w:color w:val="000000"/>
                <w:sz w:val="16"/>
                <w:szCs w:val="16"/>
                <w:lang w:val="es-MX" w:eastAsia="es-MX"/>
              </w:rPr>
              <w:t>inalámbrica</w:t>
            </w:r>
            <w:r w:rsidRPr="00437B37">
              <w:rPr>
                <w:rFonts w:ascii="Montserrat" w:eastAsia="Times New Roman" w:hAnsi="Montserrat" w:cs="Calibri"/>
                <w:color w:val="000000"/>
                <w:sz w:val="16"/>
                <w:szCs w:val="16"/>
                <w:lang w:val="es-MX" w:eastAsia="es-MX"/>
              </w:rPr>
              <w:t xml:space="preserve"> </w:t>
            </w:r>
            <w:proofErr w:type="spellStart"/>
            <w:r w:rsidRPr="00437B37">
              <w:rPr>
                <w:rFonts w:ascii="Montserrat" w:eastAsia="Times New Roman" w:hAnsi="Montserrat" w:cs="Calibri"/>
                <w:color w:val="000000"/>
                <w:sz w:val="16"/>
                <w:szCs w:val="16"/>
                <w:lang w:val="es-MX" w:eastAsia="es-MX"/>
              </w:rPr>
              <w:t>Wi</w:t>
            </w:r>
            <w:proofErr w:type="spellEnd"/>
            <w:r w:rsidRPr="00437B37">
              <w:rPr>
                <w:rFonts w:ascii="Montserrat" w:eastAsia="Times New Roman" w:hAnsi="Montserrat" w:cs="Calibri"/>
                <w:color w:val="000000"/>
                <w:sz w:val="16"/>
                <w:szCs w:val="16"/>
                <w:lang w:val="es-MX" w:eastAsia="es-MX"/>
              </w:rPr>
              <w:t xml:space="preserve">-Fi 6 AX203, 802.11ax 2x2 </w:t>
            </w:r>
            <w:proofErr w:type="spellStart"/>
            <w:r w:rsidRPr="00437B37">
              <w:rPr>
                <w:rFonts w:ascii="Montserrat" w:eastAsia="Times New Roman" w:hAnsi="Montserrat" w:cs="Calibri"/>
                <w:color w:val="000000"/>
                <w:sz w:val="16"/>
                <w:szCs w:val="16"/>
                <w:lang w:val="es-MX" w:eastAsia="es-MX"/>
              </w:rPr>
              <w:t>Wi</w:t>
            </w:r>
            <w:proofErr w:type="spellEnd"/>
            <w:r w:rsidRPr="00437B37">
              <w:rPr>
                <w:rFonts w:ascii="Montserrat" w:eastAsia="Times New Roman" w:hAnsi="Montserrat" w:cs="Calibri"/>
                <w:color w:val="000000"/>
                <w:sz w:val="16"/>
                <w:szCs w:val="16"/>
                <w:lang w:val="es-MX" w:eastAsia="es-MX"/>
              </w:rPr>
              <w:t xml:space="preserve">-Fi + Bluetooth 5.3, 1 tarjeta gigabit Ethernet </w:t>
            </w:r>
            <w:proofErr w:type="spellStart"/>
            <w:r w:rsidRPr="00437B37">
              <w:rPr>
                <w:rFonts w:ascii="Montserrat" w:eastAsia="Times New Roman" w:hAnsi="Montserrat" w:cs="Calibri"/>
                <w:color w:val="000000"/>
                <w:sz w:val="16"/>
                <w:szCs w:val="16"/>
                <w:lang w:val="es-MX" w:eastAsia="es-MX"/>
              </w:rPr>
              <w:t>compatbile</w:t>
            </w:r>
            <w:proofErr w:type="spellEnd"/>
            <w:r w:rsidRPr="00437B37">
              <w:rPr>
                <w:rFonts w:ascii="Montserrat" w:eastAsia="Times New Roman" w:hAnsi="Montserrat" w:cs="Calibri"/>
                <w:color w:val="000000"/>
                <w:sz w:val="16"/>
                <w:szCs w:val="16"/>
                <w:lang w:val="es-MX" w:eastAsia="es-MX"/>
              </w:rPr>
              <w:t xml:space="preserve"> con Wake-</w:t>
            </w:r>
            <w:proofErr w:type="spellStart"/>
            <w:r w:rsidRPr="00437B37">
              <w:rPr>
                <w:rFonts w:ascii="Montserrat" w:eastAsia="Times New Roman" w:hAnsi="Montserrat" w:cs="Calibri"/>
                <w:color w:val="000000"/>
                <w:sz w:val="16"/>
                <w:szCs w:val="16"/>
                <w:lang w:val="es-MX" w:eastAsia="es-MX"/>
              </w:rPr>
              <w:t>on</w:t>
            </w:r>
            <w:proofErr w:type="spellEnd"/>
            <w:r w:rsidRPr="00437B37">
              <w:rPr>
                <w:rFonts w:ascii="Montserrat" w:eastAsia="Times New Roman" w:hAnsi="Montserrat" w:cs="Calibri"/>
                <w:color w:val="000000"/>
                <w:sz w:val="16"/>
                <w:szCs w:val="16"/>
                <w:lang w:val="es-MX" w:eastAsia="es-MX"/>
              </w:rPr>
              <w:t xml:space="preserve">-LAN. </w:t>
            </w:r>
          </w:p>
          <w:p w14:paraId="763E7D1A" w14:textId="468BC3E3" w:rsidR="000E3F59" w:rsidRPr="00437B37" w:rsidRDefault="000E3F59" w:rsidP="008751E5">
            <w:pPr>
              <w:jc w:val="both"/>
              <w:rPr>
                <w:rFonts w:ascii="Montserrat" w:eastAsia="Times New Roman" w:hAnsi="Montserrat" w:cs="Calibri"/>
                <w:color w:val="000000"/>
                <w:sz w:val="16"/>
                <w:szCs w:val="16"/>
                <w:lang w:val="es-MX" w:eastAsia="es-MX"/>
              </w:rPr>
            </w:pPr>
            <w:r w:rsidRPr="00437B37">
              <w:rPr>
                <w:rFonts w:ascii="Montserrat" w:eastAsia="Times New Roman" w:hAnsi="Montserrat" w:cs="Calibri"/>
                <w:color w:val="000000"/>
                <w:sz w:val="16"/>
                <w:szCs w:val="16"/>
                <w:lang w:val="es-MX" w:eastAsia="es-MX"/>
              </w:rPr>
              <w:t xml:space="preserve">Que cuente  con los siguientes puertos:  2 puertos USB-A (USB 10 Gbps/USB 3.2 de segunda generación), 2x USB-A (USB 5 Gbps / USB 3.2 </w:t>
            </w:r>
            <w:r w:rsidR="00D6450E" w:rsidRPr="00437B37">
              <w:rPr>
                <w:rFonts w:ascii="Montserrat" w:eastAsia="Times New Roman" w:hAnsi="Montserrat" w:cs="Calibri"/>
                <w:color w:val="000000"/>
                <w:sz w:val="16"/>
                <w:szCs w:val="16"/>
                <w:lang w:val="es-MX" w:eastAsia="es-MX"/>
              </w:rPr>
              <w:t>Generación</w:t>
            </w:r>
            <w:r w:rsidRPr="00437B37">
              <w:rPr>
                <w:rFonts w:ascii="Montserrat" w:eastAsia="Times New Roman" w:hAnsi="Montserrat" w:cs="Calibri"/>
                <w:color w:val="000000"/>
                <w:sz w:val="16"/>
                <w:szCs w:val="16"/>
                <w:lang w:val="es-MX" w:eastAsia="es-MX"/>
              </w:rPr>
              <w:t xml:space="preserve"> 1), uno compatible con encendido inteligente, 1 puerto combinado HDMI (entrada HDMI 1.4 / salida HDMI 2.1 TMDS), 1 puerto DisplayPort 1.4a (HBR2), 1 puerto Ethernet (RJ-45), 1 conector combinado para auriculares y micrófono (3.5 </w:t>
            </w:r>
            <w:proofErr w:type="spellStart"/>
            <w:r w:rsidRPr="00437B37">
              <w:rPr>
                <w:rFonts w:ascii="Montserrat" w:eastAsia="Times New Roman" w:hAnsi="Montserrat" w:cs="Calibri"/>
                <w:color w:val="000000"/>
                <w:sz w:val="16"/>
                <w:szCs w:val="16"/>
                <w:lang w:val="es-MX" w:eastAsia="es-MX"/>
              </w:rPr>
              <w:t>milimetros</w:t>
            </w:r>
            <w:proofErr w:type="spellEnd"/>
            <w:r w:rsidRPr="00437B37">
              <w:rPr>
                <w:rFonts w:ascii="Montserrat" w:eastAsia="Times New Roman" w:hAnsi="Montserrat" w:cs="Calibri"/>
                <w:color w:val="000000"/>
                <w:sz w:val="16"/>
                <w:szCs w:val="16"/>
                <w:lang w:val="es-MX" w:eastAsia="es-MX"/>
              </w:rPr>
              <w:t xml:space="preserve">)1x USB-C (Thunderbolt 4 / USB4 40 Gbps), con salida USB PD 3.0 de hasta 65 W, DisplayPort 2.1 siempre encendido, 1 puerto USB-A (USB 10 Gbps / USB 3.2 Generacion 2), 1 puerto USB-C (USB 10 Gbps / USB 3.2 Generación 2), compatible con transferencia de datos y carga de 5 V a 3 A, TPM 2.0 discreto, certificado por TCG, certificado por FIPS 140-2, Ranura de seguridad Kensington 3 x 7 </w:t>
            </w:r>
            <w:proofErr w:type="spellStart"/>
            <w:r w:rsidRPr="00437B37">
              <w:rPr>
                <w:rFonts w:ascii="Montserrat" w:eastAsia="Times New Roman" w:hAnsi="Montserrat" w:cs="Calibri"/>
                <w:color w:val="000000"/>
                <w:sz w:val="16"/>
                <w:szCs w:val="16"/>
                <w:lang w:val="es-MX" w:eastAsia="es-MX"/>
              </w:rPr>
              <w:t>milimetros</w:t>
            </w:r>
            <w:proofErr w:type="spellEnd"/>
            <w:r w:rsidRPr="00437B37">
              <w:rPr>
                <w:rFonts w:ascii="Montserrat" w:eastAsia="Times New Roman" w:hAnsi="Montserrat" w:cs="Calibri"/>
                <w:color w:val="000000"/>
                <w:sz w:val="16"/>
                <w:szCs w:val="16"/>
                <w:lang w:val="es-MX" w:eastAsia="es-MX"/>
              </w:rPr>
              <w:t xml:space="preserve">, interruptor de intrusión en el chasis, contraseña de administrador, contraseña del disco duro, contraseña de encendido, módulo de persistencia absoluta, autenticación de BIOS, detección de cambios de configuración, desactivación de puerto USB individual, BIOS con </w:t>
            </w:r>
            <w:proofErr w:type="spellStart"/>
            <w:r w:rsidRPr="00437B37">
              <w:rPr>
                <w:rFonts w:ascii="Montserrat" w:eastAsia="Times New Roman" w:hAnsi="Montserrat" w:cs="Calibri"/>
                <w:color w:val="000000"/>
                <w:sz w:val="16"/>
                <w:szCs w:val="16"/>
                <w:lang w:val="es-MX" w:eastAsia="es-MX"/>
              </w:rPr>
              <w:t>autorreparación</w:t>
            </w:r>
            <w:proofErr w:type="spellEnd"/>
            <w:r w:rsidRPr="00437B37">
              <w:rPr>
                <w:rFonts w:ascii="Montserrat" w:eastAsia="Times New Roman" w:hAnsi="Montserrat" w:cs="Calibri"/>
                <w:color w:val="000000"/>
                <w:sz w:val="16"/>
                <w:szCs w:val="16"/>
                <w:lang w:val="es-MX" w:eastAsia="es-MX"/>
              </w:rPr>
              <w:t>, que cuente  con adaptador DisplayPort a HDMI, adaptador de DisplayPort a VGA, IP54,).</w:t>
            </w:r>
          </w:p>
          <w:p w14:paraId="7C3DA928" w14:textId="5652358C" w:rsidR="000E3F59" w:rsidRPr="00437B37" w:rsidRDefault="000E3F59" w:rsidP="008751E5">
            <w:pPr>
              <w:jc w:val="both"/>
              <w:rPr>
                <w:rFonts w:ascii="Montserrat" w:eastAsia="Times New Roman" w:hAnsi="Montserrat" w:cs="Calibri"/>
                <w:color w:val="000000"/>
                <w:sz w:val="16"/>
                <w:szCs w:val="16"/>
                <w:lang w:val="es-MX" w:eastAsia="es-MX"/>
              </w:rPr>
            </w:pPr>
            <w:proofErr w:type="gramStart"/>
            <w:r w:rsidRPr="00437B37">
              <w:rPr>
                <w:rFonts w:ascii="Montserrat" w:eastAsia="Times New Roman" w:hAnsi="Montserrat" w:cs="Calibri"/>
                <w:color w:val="000000"/>
                <w:sz w:val="16"/>
                <w:szCs w:val="16"/>
                <w:lang w:val="es-MX" w:eastAsia="es-MX"/>
              </w:rPr>
              <w:t>Incluya  sistema</w:t>
            </w:r>
            <w:proofErr w:type="gramEnd"/>
            <w:r w:rsidRPr="00437B37">
              <w:rPr>
                <w:rFonts w:ascii="Montserrat" w:eastAsia="Times New Roman" w:hAnsi="Montserrat" w:cs="Calibri"/>
                <w:color w:val="000000"/>
                <w:sz w:val="16"/>
                <w:szCs w:val="16"/>
                <w:lang w:val="es-MX" w:eastAsia="es-MX"/>
              </w:rPr>
              <w:t xml:space="preserve"> operativo Windows 11 profesional de 64bits en español, sistema de </w:t>
            </w:r>
            <w:proofErr w:type="spellStart"/>
            <w:r w:rsidRPr="00437B37">
              <w:rPr>
                <w:rFonts w:ascii="Montserrat" w:eastAsia="Times New Roman" w:hAnsi="Montserrat" w:cs="Calibri"/>
                <w:color w:val="000000"/>
                <w:sz w:val="16"/>
                <w:szCs w:val="16"/>
                <w:lang w:val="es-MX" w:eastAsia="es-MX"/>
              </w:rPr>
              <w:t>energia</w:t>
            </w:r>
            <w:proofErr w:type="spellEnd"/>
            <w:r w:rsidRPr="00437B37">
              <w:rPr>
                <w:rFonts w:ascii="Montserrat" w:eastAsia="Times New Roman" w:hAnsi="Montserrat" w:cs="Calibri"/>
                <w:color w:val="000000"/>
                <w:sz w:val="16"/>
                <w:szCs w:val="16"/>
                <w:lang w:val="es-MX" w:eastAsia="es-MX"/>
              </w:rPr>
              <w:t xml:space="preserve"> ininterrumpida con capacidad de 750 VA  y 3 años de </w:t>
            </w:r>
            <w:proofErr w:type="spellStart"/>
            <w:r w:rsidRPr="00437B37">
              <w:rPr>
                <w:rFonts w:ascii="Montserrat" w:eastAsia="Times New Roman" w:hAnsi="Montserrat" w:cs="Calibri"/>
                <w:color w:val="000000"/>
                <w:sz w:val="16"/>
                <w:szCs w:val="16"/>
                <w:lang w:val="es-MX" w:eastAsia="es-MX"/>
              </w:rPr>
              <w:t>garantia</w:t>
            </w:r>
            <w:proofErr w:type="spellEnd"/>
            <w:r w:rsidRPr="00437B37">
              <w:rPr>
                <w:rFonts w:ascii="Montserrat" w:eastAsia="Times New Roman" w:hAnsi="Montserrat" w:cs="Calibri"/>
                <w:color w:val="000000"/>
                <w:sz w:val="16"/>
                <w:szCs w:val="16"/>
                <w:lang w:val="es-MX" w:eastAsia="es-MX"/>
              </w:rPr>
              <w:t xml:space="preserve">  en sitio al </w:t>
            </w:r>
            <w:proofErr w:type="spellStart"/>
            <w:r w:rsidRPr="00437B37">
              <w:rPr>
                <w:rFonts w:ascii="Montserrat" w:eastAsia="Times New Roman" w:hAnsi="Montserrat" w:cs="Calibri"/>
                <w:color w:val="000000"/>
                <w:sz w:val="16"/>
                <w:szCs w:val="16"/>
                <w:lang w:val="es-MX" w:eastAsia="es-MX"/>
              </w:rPr>
              <w:t>dia</w:t>
            </w:r>
            <w:proofErr w:type="spellEnd"/>
            <w:r w:rsidRPr="00437B37">
              <w:rPr>
                <w:rFonts w:ascii="Montserrat" w:eastAsia="Times New Roman" w:hAnsi="Montserrat" w:cs="Calibri"/>
                <w:color w:val="000000"/>
                <w:sz w:val="16"/>
                <w:szCs w:val="16"/>
                <w:lang w:val="es-MX" w:eastAsia="es-MX"/>
              </w:rPr>
              <w:t xml:space="preserve"> siguiente directo con el fabricante.</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F4B9B" w14:textId="77777777" w:rsidR="000E3F59" w:rsidRPr="003117E2" w:rsidRDefault="000E3F59" w:rsidP="00F05A74">
            <w:pPr>
              <w:jc w:val="center"/>
              <w:rPr>
                <w:rFonts w:ascii="Montserrat" w:eastAsia="Times New Roman" w:hAnsi="Montserrat" w:cs="Calibri"/>
                <w:color w:val="000000"/>
                <w:sz w:val="20"/>
                <w:szCs w:val="20"/>
                <w:lang w:val="es-MX" w:eastAsia="es-MX"/>
              </w:rPr>
            </w:pPr>
            <w:r w:rsidRPr="003117E2">
              <w:rPr>
                <w:rFonts w:ascii="Montserrat" w:eastAsia="Times New Roman" w:hAnsi="Montserrat" w:cs="Calibri"/>
                <w:color w:val="000000"/>
                <w:sz w:val="20"/>
                <w:szCs w:val="20"/>
                <w:lang w:val="es-MX" w:eastAsia="es-MX"/>
              </w:rPr>
              <w:lastRenderedPageBreak/>
              <w:t>PIEZA</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8545EAF" w14:textId="7C208C9A" w:rsidR="000E3F59" w:rsidRPr="00437B37" w:rsidRDefault="000E3F59" w:rsidP="00F05A74">
            <w:pPr>
              <w:jc w:val="center"/>
              <w:rPr>
                <w:rFonts w:ascii="Montserrat" w:eastAsia="Times New Roman" w:hAnsi="Montserrat" w:cs="Calibri"/>
                <w:color w:val="000000"/>
                <w:sz w:val="20"/>
                <w:szCs w:val="20"/>
                <w:lang w:val="es-MX" w:eastAsia="es-MX"/>
              </w:rPr>
            </w:pPr>
            <w:r w:rsidRPr="00437B37">
              <w:rPr>
                <w:rFonts w:ascii="Montserrat" w:eastAsia="Times New Roman" w:hAnsi="Montserrat" w:cs="Calibri"/>
                <w:color w:val="000000"/>
                <w:sz w:val="20"/>
                <w:szCs w:val="20"/>
                <w:lang w:val="es-MX" w:eastAsia="es-MX"/>
              </w:rPr>
              <w:t>34</w:t>
            </w:r>
          </w:p>
        </w:tc>
      </w:tr>
      <w:tr w:rsidR="000E3F59" w:rsidRPr="00437B37" w14:paraId="64D79EBE" w14:textId="77777777" w:rsidTr="000E3F59">
        <w:trPr>
          <w:trHeight w:val="324"/>
          <w:jc w:val="center"/>
        </w:trPr>
        <w:tc>
          <w:tcPr>
            <w:tcW w:w="704" w:type="dxa"/>
            <w:tcBorders>
              <w:top w:val="nil"/>
              <w:left w:val="single" w:sz="4" w:space="0" w:color="auto"/>
              <w:bottom w:val="single" w:sz="4" w:space="0" w:color="auto"/>
              <w:right w:val="single" w:sz="4" w:space="0" w:color="auto"/>
            </w:tcBorders>
            <w:noWrap/>
            <w:vAlign w:val="center"/>
            <w:hideMark/>
          </w:tcPr>
          <w:p w14:paraId="1F2296E0" w14:textId="77777777" w:rsidR="000E3F59" w:rsidRPr="00B85395" w:rsidRDefault="000E3F59" w:rsidP="00F05A74">
            <w:pPr>
              <w:jc w:val="center"/>
              <w:rPr>
                <w:rFonts w:ascii="Montserrat" w:eastAsia="Times New Roman" w:hAnsi="Montserrat" w:cs="Calibri"/>
                <w:color w:val="000000"/>
                <w:sz w:val="16"/>
                <w:szCs w:val="16"/>
                <w:lang w:val="es-MX" w:eastAsia="es-MX"/>
              </w:rPr>
            </w:pPr>
            <w:r w:rsidRPr="00B85395">
              <w:rPr>
                <w:rFonts w:ascii="Montserrat" w:eastAsia="Times New Roman" w:hAnsi="Montserrat" w:cs="Calibri"/>
                <w:color w:val="000000"/>
                <w:sz w:val="16"/>
                <w:szCs w:val="16"/>
                <w:lang w:val="es-MX" w:eastAsia="es-MX"/>
              </w:rPr>
              <w:t>3</w:t>
            </w:r>
          </w:p>
        </w:tc>
        <w:tc>
          <w:tcPr>
            <w:tcW w:w="5473" w:type="dxa"/>
            <w:tcBorders>
              <w:top w:val="single" w:sz="4" w:space="0" w:color="auto"/>
              <w:left w:val="single" w:sz="4" w:space="0" w:color="auto"/>
              <w:bottom w:val="single" w:sz="4" w:space="0" w:color="auto"/>
              <w:right w:val="single" w:sz="4" w:space="0" w:color="auto"/>
            </w:tcBorders>
            <w:vAlign w:val="center"/>
            <w:hideMark/>
          </w:tcPr>
          <w:p w14:paraId="1E5FAACE" w14:textId="77777777" w:rsidR="000E3F59" w:rsidRPr="00B85395" w:rsidRDefault="000E3F59" w:rsidP="008751E5">
            <w:pPr>
              <w:jc w:val="both"/>
              <w:rPr>
                <w:rFonts w:ascii="Montserrat" w:eastAsia="Times New Roman" w:hAnsi="Montserrat" w:cs="Calibri"/>
                <w:color w:val="000000"/>
                <w:sz w:val="16"/>
                <w:szCs w:val="16"/>
                <w:lang w:val="es-MX" w:eastAsia="es-MX"/>
              </w:rPr>
            </w:pPr>
            <w:r w:rsidRPr="00B85395">
              <w:rPr>
                <w:rFonts w:ascii="Montserrat" w:eastAsia="Times New Roman" w:hAnsi="Montserrat" w:cs="Calibri"/>
                <w:color w:val="000000"/>
                <w:sz w:val="16"/>
                <w:szCs w:val="16"/>
                <w:lang w:val="es-MX" w:eastAsia="es-MX"/>
              </w:rPr>
              <w:t xml:space="preserve">Equipo servidor de gestión documental de 1 unidad de rack o superior, con procesador Xeon Gold  6530 (2.1 GHz/32-CORE/160MB/270W)  de quinta generación, con capacidad de 32 núcleos y capacidad de realizar hasta 48 flujos de trabajo, deberá contar con una frecuencia de al menos 2.1 </w:t>
            </w:r>
            <w:proofErr w:type="spellStart"/>
            <w:r w:rsidRPr="00B85395">
              <w:rPr>
                <w:rFonts w:ascii="Montserrat" w:eastAsia="Times New Roman" w:hAnsi="Montserrat" w:cs="Calibri"/>
                <w:color w:val="000000"/>
                <w:sz w:val="16"/>
                <w:szCs w:val="16"/>
                <w:lang w:val="es-MX" w:eastAsia="es-MX"/>
              </w:rPr>
              <w:t>Ghz</w:t>
            </w:r>
            <w:proofErr w:type="spellEnd"/>
            <w:r w:rsidRPr="00B85395">
              <w:rPr>
                <w:rFonts w:ascii="Montserrat" w:eastAsia="Times New Roman" w:hAnsi="Montserrat" w:cs="Calibri"/>
                <w:color w:val="000000"/>
                <w:sz w:val="16"/>
                <w:szCs w:val="16"/>
                <w:lang w:val="es-MX" w:eastAsia="es-MX"/>
              </w:rPr>
              <w:t xml:space="preserve"> y hasta 3.7Ghz, cuente con una cache de al menos 45MB o superior, con tecnología de virtualización integradas, capacidad de memoria RAM de 128GB con rendimiento de hasta 5600MT/s de tipo DDR5 con capacidad de crecimiento de hasta 4TB con módulos de 128GB, cuente con un chasis de 8 discos duros con factor de forma de 2.5 pulgadas, que incluya dos discos duros con una capacidad de almacenamiento para aprovisionar sistema operativo de 600 GB en RAID 1, con tecnología de tipo SAS con tasa de transferencia de 12Gbps en factor de forma rack de 2.5 pulgadas, integre una controladora de arreglo con la capacidad de poder manejar los siguientes niveles de arreglo RAID 0, 1, 10, 1E, 5, 50, 6, 60, con al menos una cache de 4GB dedicada, cuente con tarjeta de red con capacidad de expansión de múltiples redes, compatibilidad de tarjetas de red OCP 3.0, intercambio en caliente, PCIE 5.0, cuente con tarjeta de doble puerto de velocidad de 10GE-64bitSFP+ en modo SFP+, con al menos 5 ranuras PCIe, incluya 2 ranuras </w:t>
            </w:r>
            <w:proofErr w:type="spellStart"/>
            <w:r w:rsidRPr="00B85395">
              <w:rPr>
                <w:rFonts w:ascii="Montserrat" w:eastAsia="Times New Roman" w:hAnsi="Montserrat" w:cs="Calibri"/>
                <w:color w:val="000000"/>
                <w:sz w:val="16"/>
                <w:szCs w:val="16"/>
                <w:lang w:val="es-MX" w:eastAsia="es-MX"/>
              </w:rPr>
              <w:t>FlexIO</w:t>
            </w:r>
            <w:proofErr w:type="spellEnd"/>
            <w:r w:rsidRPr="00B85395">
              <w:rPr>
                <w:rFonts w:ascii="Montserrat" w:eastAsia="Times New Roman" w:hAnsi="Montserrat" w:cs="Calibri"/>
                <w:color w:val="000000"/>
                <w:sz w:val="16"/>
                <w:szCs w:val="16"/>
                <w:lang w:val="es-MX" w:eastAsia="es-MX"/>
              </w:rPr>
              <w:t xml:space="preserve"> dedicadas para NIC OCP 3.0 y 3 ranuras PCIe y 1 ranura compatible con PCIe 5.0, dos puertos USB 3.0 ventiladores en redundancia intercambiables en caliente, integre un puerto de red RJ45 gigabit de administración dedicado, que proporcione funciones de administración integrales como: diagnóstico de fallas, operación y mantenimiento automáticos y fortalecimiento de la seguridad del hardware, admita interfaces estándar como </w:t>
            </w:r>
            <w:proofErr w:type="spellStart"/>
            <w:r w:rsidRPr="00B85395">
              <w:rPr>
                <w:rFonts w:ascii="Montserrat" w:eastAsia="Times New Roman" w:hAnsi="Montserrat" w:cs="Calibri"/>
                <w:color w:val="000000"/>
                <w:sz w:val="16"/>
                <w:szCs w:val="16"/>
                <w:lang w:val="es-MX" w:eastAsia="es-MX"/>
              </w:rPr>
              <w:t>Redfish</w:t>
            </w:r>
            <w:proofErr w:type="spellEnd"/>
            <w:r w:rsidRPr="00B85395">
              <w:rPr>
                <w:rFonts w:ascii="Montserrat" w:eastAsia="Times New Roman" w:hAnsi="Montserrat" w:cs="Calibri"/>
                <w:color w:val="000000"/>
                <w:sz w:val="16"/>
                <w:szCs w:val="16"/>
                <w:lang w:val="es-MX" w:eastAsia="es-MX"/>
              </w:rPr>
              <w:t xml:space="preserve">, SNMP e IPMI 2.0; proporcione una interfaz de usuario de administración remota basada en HTML5/VNC KVM; admita funciones de administración fuera de banda como monitoreo, diagnóstico, configuración, sin </w:t>
            </w:r>
            <w:r w:rsidRPr="00B85395">
              <w:rPr>
                <w:rFonts w:ascii="Montserrat" w:eastAsia="Times New Roman" w:hAnsi="Montserrat" w:cs="Calibri"/>
                <w:color w:val="000000"/>
                <w:sz w:val="16"/>
                <w:szCs w:val="16"/>
                <w:lang w:val="es-MX" w:eastAsia="es-MX"/>
              </w:rPr>
              <w:lastRenderedPageBreak/>
              <w:t xml:space="preserve">agente y control remoto para una administración simplificada, contraseña de encendido, contraseña de administrador, módulo de plataforma confiable (TPM) 2.0, marco de seguridad, arranque seguro y detección de intrusión en el chasis. </w:t>
            </w:r>
          </w:p>
          <w:p w14:paraId="57285EC8" w14:textId="1ECA097B" w:rsidR="000E3F59" w:rsidRPr="00B85395" w:rsidRDefault="000E3F59" w:rsidP="008751E5">
            <w:pPr>
              <w:jc w:val="both"/>
              <w:rPr>
                <w:rFonts w:ascii="Montserrat" w:eastAsia="Times New Roman" w:hAnsi="Montserrat" w:cs="Calibri"/>
                <w:color w:val="000000"/>
                <w:sz w:val="16"/>
                <w:szCs w:val="16"/>
                <w:lang w:val="es-MX" w:eastAsia="es-MX"/>
              </w:rPr>
            </w:pPr>
            <w:r w:rsidRPr="00B85395">
              <w:rPr>
                <w:rFonts w:ascii="Montserrat" w:eastAsia="Times New Roman" w:hAnsi="Montserrat" w:cs="Calibri"/>
                <w:color w:val="000000"/>
                <w:sz w:val="16"/>
                <w:szCs w:val="16"/>
                <w:lang w:val="es-MX" w:eastAsia="es-MX"/>
              </w:rPr>
              <w:t xml:space="preserve">Incluya: rieles guía en forma de L, sistemas operativos soportados: </w:t>
            </w:r>
            <w:proofErr w:type="spellStart"/>
            <w:r w:rsidRPr="00B85395">
              <w:rPr>
                <w:rFonts w:ascii="Montserrat" w:eastAsia="Times New Roman" w:hAnsi="Montserrat" w:cs="Calibri"/>
                <w:color w:val="000000"/>
                <w:sz w:val="16"/>
                <w:szCs w:val="16"/>
                <w:lang w:val="es-MX" w:eastAsia="es-MX"/>
              </w:rPr>
              <w:t>FusionOS</w:t>
            </w:r>
            <w:proofErr w:type="spellEnd"/>
            <w:r w:rsidRPr="00B85395">
              <w:rPr>
                <w:rFonts w:ascii="Montserrat" w:eastAsia="Times New Roman" w:hAnsi="Montserrat" w:cs="Calibri"/>
                <w:color w:val="000000"/>
                <w:sz w:val="16"/>
                <w:szCs w:val="16"/>
                <w:lang w:val="es-MX" w:eastAsia="es-MX"/>
              </w:rPr>
              <w:t xml:space="preserve">, Microsoft Windows Server, SUSE Linux Enterprise Server, VMware </w:t>
            </w:r>
            <w:proofErr w:type="spellStart"/>
            <w:r w:rsidRPr="00B85395">
              <w:rPr>
                <w:rFonts w:ascii="Montserrat" w:eastAsia="Times New Roman" w:hAnsi="Montserrat" w:cs="Calibri"/>
                <w:color w:val="000000"/>
                <w:sz w:val="16"/>
                <w:szCs w:val="16"/>
                <w:lang w:val="es-MX" w:eastAsia="es-MX"/>
              </w:rPr>
              <w:t>ESXi</w:t>
            </w:r>
            <w:proofErr w:type="spellEnd"/>
            <w:r w:rsidRPr="00B85395">
              <w:rPr>
                <w:rFonts w:ascii="Montserrat" w:eastAsia="Times New Roman" w:hAnsi="Montserrat" w:cs="Calibri"/>
                <w:color w:val="000000"/>
                <w:sz w:val="16"/>
                <w:szCs w:val="16"/>
                <w:lang w:val="es-MX" w:eastAsia="es-MX"/>
              </w:rPr>
              <w:t xml:space="preserve">, Red </w:t>
            </w:r>
            <w:proofErr w:type="spellStart"/>
            <w:r w:rsidRPr="00B85395">
              <w:rPr>
                <w:rFonts w:ascii="Montserrat" w:eastAsia="Times New Roman" w:hAnsi="Montserrat" w:cs="Calibri"/>
                <w:color w:val="000000"/>
                <w:sz w:val="16"/>
                <w:szCs w:val="16"/>
                <w:lang w:val="es-MX" w:eastAsia="es-MX"/>
              </w:rPr>
              <w:t>Hat</w:t>
            </w:r>
            <w:proofErr w:type="spellEnd"/>
            <w:r w:rsidRPr="00B85395">
              <w:rPr>
                <w:rFonts w:ascii="Montserrat" w:eastAsia="Times New Roman" w:hAnsi="Montserrat" w:cs="Calibri"/>
                <w:color w:val="000000"/>
                <w:sz w:val="16"/>
                <w:szCs w:val="16"/>
                <w:lang w:val="es-MX" w:eastAsia="es-MX"/>
              </w:rPr>
              <w:t xml:space="preserve"> Enterprise Linux, CentOS, Oracle, Ubuntu, Debian, </w:t>
            </w:r>
            <w:proofErr w:type="spellStart"/>
            <w:r w:rsidRPr="00B85395">
              <w:rPr>
                <w:rFonts w:ascii="Montserrat" w:eastAsia="Times New Roman" w:hAnsi="Montserrat" w:cs="Calibri"/>
                <w:color w:val="000000"/>
                <w:sz w:val="16"/>
                <w:szCs w:val="16"/>
                <w:lang w:val="es-MX" w:eastAsia="es-MX"/>
              </w:rPr>
              <w:t>openEuler</w:t>
            </w:r>
            <w:proofErr w:type="spellEnd"/>
            <w:r w:rsidRPr="00B85395">
              <w:rPr>
                <w:rFonts w:ascii="Montserrat" w:eastAsia="Times New Roman" w:hAnsi="Montserrat" w:cs="Calibri"/>
                <w:color w:val="000000"/>
                <w:sz w:val="16"/>
                <w:szCs w:val="16"/>
                <w:lang w:val="es-MX" w:eastAsia="es-MX"/>
              </w:rPr>
              <w:t xml:space="preserve">, operativo Windows Server 2025 edición estándar en español. Deberá incluir 2 módulos SFP+, 850nm, 10Gb/S, LC, MM, 0.3Km para la correcta interconexión. Deberá incluir los cables de energía eléctrica. Deberá estar certificado en CC EAL4+ Security </w:t>
            </w:r>
            <w:proofErr w:type="spellStart"/>
            <w:r w:rsidRPr="00B85395">
              <w:rPr>
                <w:rFonts w:ascii="Montserrat" w:eastAsia="Times New Roman" w:hAnsi="Montserrat" w:cs="Calibri"/>
                <w:color w:val="000000"/>
                <w:sz w:val="16"/>
                <w:szCs w:val="16"/>
                <w:lang w:val="es-MX" w:eastAsia="es-MX"/>
              </w:rPr>
              <w:t>Certification</w:t>
            </w:r>
            <w:proofErr w:type="spellEnd"/>
            <w:r w:rsidRPr="00B85395">
              <w:rPr>
                <w:rFonts w:ascii="Montserrat" w:eastAsia="Times New Roman" w:hAnsi="Montserrat" w:cs="Calibri"/>
                <w:color w:val="000000"/>
                <w:sz w:val="16"/>
                <w:szCs w:val="16"/>
                <w:lang w:val="es-MX" w:eastAsia="es-MX"/>
              </w:rPr>
              <w:t xml:space="preserve">. </w:t>
            </w:r>
            <w:r w:rsidR="00641ADC" w:rsidRPr="00641ADC">
              <w:rPr>
                <w:rFonts w:ascii="Montserrat" w:eastAsia="Times New Roman" w:hAnsi="Montserrat" w:cs="Calibri"/>
                <w:color w:val="000000"/>
                <w:sz w:val="16"/>
                <w:szCs w:val="16"/>
                <w:lang w:val="es-MX" w:eastAsia="es-MX"/>
              </w:rPr>
              <w:t xml:space="preserve">El licitante </w:t>
            </w:r>
            <w:proofErr w:type="spellStart"/>
            <w:r w:rsidR="00641ADC" w:rsidRPr="00641ADC">
              <w:rPr>
                <w:rFonts w:ascii="Montserrat" w:eastAsia="Times New Roman" w:hAnsi="Montserrat" w:cs="Calibri"/>
                <w:color w:val="000000"/>
                <w:sz w:val="16"/>
                <w:szCs w:val="16"/>
                <w:lang w:val="es-MX" w:eastAsia="es-MX"/>
              </w:rPr>
              <w:t>debera</w:t>
            </w:r>
            <w:proofErr w:type="spellEnd"/>
            <w:r w:rsidR="00641ADC" w:rsidRPr="00641ADC">
              <w:rPr>
                <w:rFonts w:ascii="Montserrat" w:eastAsia="Times New Roman" w:hAnsi="Montserrat" w:cs="Calibri"/>
                <w:color w:val="000000"/>
                <w:sz w:val="16"/>
                <w:szCs w:val="16"/>
                <w:lang w:val="es-MX" w:eastAsia="es-MX"/>
              </w:rPr>
              <w:t xml:space="preserve"> ser distribuidor de la marca propuesta y avalado con carta </w:t>
            </w:r>
            <w:proofErr w:type="spellStart"/>
            <w:r w:rsidR="00641ADC" w:rsidRPr="00641ADC">
              <w:rPr>
                <w:rFonts w:ascii="Montserrat" w:eastAsia="Times New Roman" w:hAnsi="Montserrat" w:cs="Calibri"/>
                <w:color w:val="000000"/>
                <w:sz w:val="16"/>
                <w:szCs w:val="16"/>
                <w:lang w:val="es-MX" w:eastAsia="es-MX"/>
              </w:rPr>
              <w:t>emitida</w:t>
            </w:r>
            <w:proofErr w:type="spellEnd"/>
            <w:r w:rsidR="00641ADC" w:rsidRPr="00641ADC">
              <w:rPr>
                <w:rFonts w:ascii="Montserrat" w:eastAsia="Times New Roman" w:hAnsi="Montserrat" w:cs="Calibri"/>
                <w:color w:val="000000"/>
                <w:sz w:val="16"/>
                <w:szCs w:val="16"/>
                <w:lang w:val="es-MX" w:eastAsia="es-MX"/>
              </w:rPr>
              <w:t xml:space="preserve"> a su nombre directamente por el fabricante</w:t>
            </w:r>
            <w:r w:rsidR="008717E6">
              <w:rPr>
                <w:rFonts w:ascii="Montserrat" w:eastAsia="Times New Roman" w:hAnsi="Montserrat" w:cs="Calibri"/>
                <w:color w:val="000000"/>
                <w:sz w:val="16"/>
                <w:szCs w:val="16"/>
                <w:lang w:val="es-MX" w:eastAsia="es-MX"/>
              </w:rPr>
              <w:t>.</w:t>
            </w:r>
          </w:p>
          <w:p w14:paraId="42C908AE" w14:textId="77777777" w:rsidR="000E3F59" w:rsidRPr="00B85395" w:rsidRDefault="000E3F59" w:rsidP="008751E5">
            <w:pPr>
              <w:jc w:val="both"/>
              <w:rPr>
                <w:rFonts w:ascii="Montserrat" w:eastAsia="Times New Roman" w:hAnsi="Montserrat" w:cs="Calibri"/>
                <w:color w:val="000000"/>
                <w:sz w:val="16"/>
                <w:szCs w:val="16"/>
                <w:lang w:val="es-MX" w:eastAsia="es-MX"/>
              </w:rPr>
            </w:pPr>
            <w:r w:rsidRPr="00B85395">
              <w:rPr>
                <w:rFonts w:ascii="Montserrat" w:eastAsia="Times New Roman" w:hAnsi="Montserrat" w:cs="Calibri"/>
                <w:color w:val="000000"/>
                <w:sz w:val="16"/>
                <w:szCs w:val="16"/>
                <w:lang w:val="es-MX" w:eastAsia="es-MX"/>
              </w:rPr>
              <w:t>Incluya instalación, configuración y puesta a punto del equipo servidor propuesto y la integración con el equipo de almacenamiento, herramienta de automatización de flujo de trabajo de digitalización profesional, incluya la integración de los servicios de asignación, sustituciones y notificaciones, seguimiento con historial de acciones, integración de reglas basadas en metadatos, cuente con paneles de usuario con tareas pendientes.</w:t>
            </w:r>
          </w:p>
          <w:p w14:paraId="355ED5E0" w14:textId="77777777" w:rsidR="000E3F59" w:rsidRPr="00B85395" w:rsidRDefault="000E3F59" w:rsidP="008751E5">
            <w:pPr>
              <w:jc w:val="both"/>
              <w:rPr>
                <w:rFonts w:ascii="Montserrat" w:eastAsia="Times New Roman" w:hAnsi="Montserrat" w:cs="Calibri"/>
                <w:color w:val="000000"/>
                <w:sz w:val="16"/>
                <w:szCs w:val="16"/>
                <w:lang w:val="es-MX" w:eastAsia="es-MX"/>
              </w:rPr>
            </w:pPr>
            <w:r w:rsidRPr="00B85395">
              <w:rPr>
                <w:rFonts w:ascii="Montserrat" w:eastAsia="Times New Roman" w:hAnsi="Montserrat" w:cs="Calibri"/>
                <w:color w:val="000000"/>
                <w:sz w:val="16"/>
                <w:szCs w:val="16"/>
                <w:lang w:val="es-MX" w:eastAsia="es-MX"/>
              </w:rPr>
              <w:t>Incluya capacitación y configuración de acuerdo a las necesidades de la institución. La herramienta de gestión cumpla con normativas de HIPPA, CCPA, RGPD, APPI, POPIA, ISO I/IEC 27001, la herramienta de gestión documental es de licencia perpetua e incluya al menos 20 licencias de usuario, estarán a nombre del gobierno del estado de tabasco, y deberá cumplir con las características técnicas que se especifican en la Ficha técnica/Anexo Técnico.</w:t>
            </w:r>
          </w:p>
          <w:p w14:paraId="123FC3FA" w14:textId="77777777" w:rsidR="000E3F59" w:rsidRPr="00B85395" w:rsidRDefault="000E3F59" w:rsidP="008751E5">
            <w:pPr>
              <w:jc w:val="both"/>
              <w:rPr>
                <w:rFonts w:ascii="Montserrat" w:eastAsia="Times New Roman" w:hAnsi="Montserrat" w:cs="Calibri"/>
                <w:color w:val="000000"/>
                <w:sz w:val="16"/>
                <w:szCs w:val="16"/>
                <w:lang w:val="es-MX" w:eastAsia="es-MX"/>
              </w:rPr>
            </w:pPr>
            <w:r w:rsidRPr="00B85395">
              <w:rPr>
                <w:rFonts w:ascii="Montserrat" w:eastAsia="Times New Roman" w:hAnsi="Montserrat" w:cs="Calibri"/>
                <w:color w:val="000000"/>
                <w:sz w:val="16"/>
                <w:szCs w:val="16"/>
                <w:lang w:val="es-MX" w:eastAsia="es-MX"/>
              </w:rPr>
              <w:t xml:space="preserve">Cumpla con las siguientes herramientas de gestión documental: Generación estructura archivística lógica y física Registro de las fichas técnicas de valoración documental, Clasificación automática según Cuadro General de Clasificación Archivística (CGCA), Generación automática del Catálogo de Disposición Documental (CADIDO), Captura de documentos (digitalización, carga directa, OCR, etc.), Metadatos (compatibles con el Catálogo de Disposición Documental y otros estándares como </w:t>
            </w:r>
            <w:proofErr w:type="spellStart"/>
            <w:r w:rsidRPr="00B85395">
              <w:rPr>
                <w:rFonts w:ascii="Montserrat" w:eastAsia="Times New Roman" w:hAnsi="Montserrat" w:cs="Calibri"/>
                <w:color w:val="000000"/>
                <w:sz w:val="16"/>
                <w:szCs w:val="16"/>
                <w:lang w:val="es-MX" w:eastAsia="es-MX"/>
              </w:rPr>
              <w:t>Dublin</w:t>
            </w:r>
            <w:proofErr w:type="spellEnd"/>
            <w:r w:rsidRPr="00B85395">
              <w:rPr>
                <w:rFonts w:ascii="Montserrat" w:eastAsia="Times New Roman" w:hAnsi="Montserrat" w:cs="Calibri"/>
                <w:color w:val="000000"/>
                <w:sz w:val="16"/>
                <w:szCs w:val="16"/>
                <w:lang w:val="es-MX" w:eastAsia="es-MX"/>
              </w:rPr>
              <w:t xml:space="preserve"> Core), Búsqueda y recuperación de información, Seguimiento del ciclo de vida del documento (archivo de trámite, concentración </w:t>
            </w:r>
            <w:proofErr w:type="spellStart"/>
            <w:r w:rsidRPr="00B85395">
              <w:rPr>
                <w:rFonts w:ascii="Montserrat" w:eastAsia="Times New Roman" w:hAnsi="Montserrat" w:cs="Calibri"/>
                <w:color w:val="000000"/>
                <w:sz w:val="16"/>
                <w:szCs w:val="16"/>
                <w:lang w:val="es-MX" w:eastAsia="es-MX"/>
              </w:rPr>
              <w:t>y</w:t>
            </w:r>
            <w:proofErr w:type="spellEnd"/>
            <w:r w:rsidRPr="00B85395">
              <w:rPr>
                <w:rFonts w:ascii="Montserrat" w:eastAsia="Times New Roman" w:hAnsi="Montserrat" w:cs="Calibri"/>
                <w:color w:val="000000"/>
                <w:sz w:val="16"/>
                <w:szCs w:val="16"/>
                <w:lang w:val="es-MX" w:eastAsia="es-MX"/>
              </w:rPr>
              <w:t xml:space="preserve"> histórico), Compartir documentos, Generación de expedientes electrónicos, Implementación de firma electrónica del SAT</w:t>
            </w:r>
          </w:p>
          <w:p w14:paraId="0D02CA92" w14:textId="334DF9E1" w:rsidR="000E3F59" w:rsidRPr="00B85395" w:rsidRDefault="000E3F59" w:rsidP="008751E5">
            <w:pPr>
              <w:jc w:val="both"/>
              <w:rPr>
                <w:rFonts w:ascii="Montserrat" w:eastAsia="Times New Roman" w:hAnsi="Montserrat" w:cs="Calibri"/>
                <w:color w:val="000000"/>
                <w:sz w:val="16"/>
                <w:szCs w:val="16"/>
                <w:lang w:val="es-MX" w:eastAsia="es-MX"/>
              </w:rPr>
            </w:pPr>
            <w:r w:rsidRPr="00B85395">
              <w:rPr>
                <w:rFonts w:ascii="Montserrat" w:eastAsia="Times New Roman" w:hAnsi="Montserrat" w:cs="Calibri"/>
                <w:color w:val="000000"/>
                <w:sz w:val="16"/>
                <w:szCs w:val="16"/>
                <w:lang w:val="es-MX" w:eastAsia="es-MX"/>
              </w:rPr>
              <w:t xml:space="preserve">Incluya: 3 años de </w:t>
            </w:r>
            <w:proofErr w:type="gramStart"/>
            <w:r w:rsidRPr="00B85395">
              <w:rPr>
                <w:rFonts w:ascii="Montserrat" w:eastAsia="Times New Roman" w:hAnsi="Montserrat" w:cs="Calibri"/>
                <w:color w:val="000000"/>
                <w:sz w:val="16"/>
                <w:szCs w:val="16"/>
                <w:lang w:val="es-MX" w:eastAsia="es-MX"/>
              </w:rPr>
              <w:t>garantía  en</w:t>
            </w:r>
            <w:proofErr w:type="gramEnd"/>
            <w:r w:rsidRPr="00B85395">
              <w:rPr>
                <w:rFonts w:ascii="Montserrat" w:eastAsia="Times New Roman" w:hAnsi="Montserrat" w:cs="Calibri"/>
                <w:color w:val="000000"/>
                <w:sz w:val="16"/>
                <w:szCs w:val="16"/>
                <w:lang w:val="es-MX" w:eastAsia="es-MX"/>
              </w:rPr>
              <w:t xml:space="preserve"> sitio al día siguiente directo con el fabricante para el servidor y 3 años de garantía en sitio al día siguiente directo con el fabricante para la licencia de uso del sistema.  </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2098C" w14:textId="77777777" w:rsidR="000E3F59" w:rsidRPr="003117E2" w:rsidRDefault="000E3F59" w:rsidP="00F05A74">
            <w:pPr>
              <w:jc w:val="center"/>
              <w:rPr>
                <w:rFonts w:ascii="Montserrat" w:eastAsia="Times New Roman" w:hAnsi="Montserrat" w:cs="Calibri"/>
                <w:color w:val="000000"/>
                <w:sz w:val="20"/>
                <w:szCs w:val="20"/>
                <w:lang w:val="es-MX" w:eastAsia="es-MX"/>
              </w:rPr>
            </w:pPr>
            <w:r w:rsidRPr="003117E2">
              <w:rPr>
                <w:rFonts w:ascii="Montserrat" w:eastAsia="Times New Roman" w:hAnsi="Montserrat" w:cs="Calibri"/>
                <w:color w:val="000000"/>
                <w:sz w:val="20"/>
                <w:szCs w:val="20"/>
                <w:lang w:val="es-MX" w:eastAsia="es-MX"/>
              </w:rPr>
              <w:lastRenderedPageBreak/>
              <w:t>PIEZA</w:t>
            </w:r>
          </w:p>
        </w:tc>
        <w:tc>
          <w:tcPr>
            <w:tcW w:w="1079" w:type="dxa"/>
            <w:tcBorders>
              <w:top w:val="single" w:sz="4" w:space="0" w:color="auto"/>
              <w:left w:val="single" w:sz="4" w:space="0" w:color="auto"/>
              <w:bottom w:val="single" w:sz="4" w:space="0" w:color="auto"/>
              <w:right w:val="single" w:sz="4" w:space="0" w:color="auto"/>
            </w:tcBorders>
            <w:vAlign w:val="center"/>
            <w:hideMark/>
          </w:tcPr>
          <w:p w14:paraId="17D516C7" w14:textId="44D5A837" w:rsidR="000E3F59" w:rsidRPr="00437B37" w:rsidRDefault="000E3F59" w:rsidP="000E3F59">
            <w:pPr>
              <w:jc w:val="center"/>
              <w:rPr>
                <w:rFonts w:ascii="Montserrat" w:eastAsia="Times New Roman" w:hAnsi="Montserrat" w:cs="Calibri"/>
                <w:color w:val="000000"/>
                <w:sz w:val="20"/>
                <w:szCs w:val="20"/>
                <w:lang w:val="es-MX" w:eastAsia="es-MX"/>
              </w:rPr>
            </w:pPr>
            <w:r w:rsidRPr="00437B37">
              <w:rPr>
                <w:rFonts w:ascii="Montserrat" w:eastAsia="Times New Roman" w:hAnsi="Montserrat" w:cs="Calibri"/>
                <w:color w:val="000000"/>
                <w:sz w:val="20"/>
                <w:szCs w:val="20"/>
                <w:lang w:val="es-MX" w:eastAsia="es-MX"/>
              </w:rPr>
              <w:t>1</w:t>
            </w:r>
          </w:p>
        </w:tc>
      </w:tr>
      <w:tr w:rsidR="000E3F59" w:rsidRPr="003117E2" w14:paraId="6259B4B3" w14:textId="77777777" w:rsidTr="000E3F59">
        <w:trPr>
          <w:trHeight w:val="324"/>
          <w:jc w:val="center"/>
        </w:trPr>
        <w:tc>
          <w:tcPr>
            <w:tcW w:w="704" w:type="dxa"/>
            <w:tcBorders>
              <w:top w:val="nil"/>
              <w:left w:val="single" w:sz="4" w:space="0" w:color="auto"/>
              <w:bottom w:val="single" w:sz="4" w:space="0" w:color="auto"/>
              <w:right w:val="single" w:sz="4" w:space="0" w:color="auto"/>
            </w:tcBorders>
            <w:noWrap/>
            <w:vAlign w:val="center"/>
            <w:hideMark/>
          </w:tcPr>
          <w:p w14:paraId="3EF1BFAE" w14:textId="22D79E03" w:rsidR="000E3F59" w:rsidRPr="00437B37" w:rsidRDefault="000E3F59" w:rsidP="00F05A74">
            <w:pPr>
              <w:jc w:val="center"/>
              <w:rPr>
                <w:rFonts w:ascii="Montserrat" w:eastAsia="Times New Roman" w:hAnsi="Montserrat" w:cs="Calibri"/>
                <w:color w:val="000000"/>
                <w:sz w:val="16"/>
                <w:szCs w:val="16"/>
                <w:lang w:val="es-MX" w:eastAsia="es-MX"/>
              </w:rPr>
            </w:pPr>
            <w:r w:rsidRPr="00437B37">
              <w:rPr>
                <w:rFonts w:ascii="Montserrat" w:eastAsia="Times New Roman" w:hAnsi="Montserrat" w:cs="Calibri"/>
                <w:color w:val="000000"/>
                <w:sz w:val="16"/>
                <w:szCs w:val="16"/>
                <w:lang w:val="es-MX" w:eastAsia="es-MX"/>
              </w:rPr>
              <w:t>4</w:t>
            </w:r>
          </w:p>
        </w:tc>
        <w:tc>
          <w:tcPr>
            <w:tcW w:w="5473" w:type="dxa"/>
            <w:tcBorders>
              <w:top w:val="single" w:sz="4" w:space="0" w:color="auto"/>
              <w:left w:val="single" w:sz="4" w:space="0" w:color="auto"/>
              <w:bottom w:val="single" w:sz="4" w:space="0" w:color="auto"/>
              <w:right w:val="single" w:sz="4" w:space="0" w:color="auto"/>
            </w:tcBorders>
            <w:vAlign w:val="center"/>
            <w:hideMark/>
          </w:tcPr>
          <w:p w14:paraId="5B535C30" w14:textId="05C26BD8" w:rsidR="000E3F59" w:rsidRPr="008751E5" w:rsidRDefault="00721AAB" w:rsidP="008751E5">
            <w:pPr>
              <w:jc w:val="both"/>
              <w:rPr>
                <w:rFonts w:ascii="Montserrat" w:eastAsia="Times New Roman" w:hAnsi="Montserrat" w:cs="Calibri"/>
                <w:color w:val="000000"/>
                <w:sz w:val="16"/>
                <w:szCs w:val="16"/>
                <w:lang w:eastAsia="es-MX"/>
              </w:rPr>
            </w:pPr>
            <w:r w:rsidRPr="00721AAB">
              <w:rPr>
                <w:rFonts w:ascii="Montserrat" w:eastAsia="Times New Roman" w:hAnsi="Montserrat" w:cs="Calibri"/>
                <w:color w:val="000000"/>
                <w:sz w:val="16"/>
                <w:szCs w:val="16"/>
                <w:lang w:eastAsia="es-MX"/>
              </w:rPr>
              <w:t>Equipo servidor de almacenamiento para sistema de digitalización de archivos con las siguientes características: doble controlador de tipo multiprocesador con cache de 128GB por controlador, soporte hasta 6 controladores en configuración escalable de cache de 128</w:t>
            </w:r>
            <w:r w:rsidRPr="00721AAB">
              <w:rPr>
                <w:rFonts w:ascii="Cambria Math" w:eastAsia="Times New Roman" w:hAnsi="Cambria Math" w:cs="Cambria Math"/>
                <w:color w:val="000000"/>
                <w:sz w:val="16"/>
                <w:szCs w:val="16"/>
                <w:lang w:eastAsia="es-MX"/>
              </w:rPr>
              <w:t> </w:t>
            </w:r>
            <w:r w:rsidRPr="00721AAB">
              <w:rPr>
                <w:rFonts w:ascii="Montserrat" w:eastAsia="Times New Roman" w:hAnsi="Montserrat" w:cs="Calibri"/>
                <w:color w:val="000000"/>
                <w:sz w:val="16"/>
                <w:szCs w:val="16"/>
                <w:lang w:eastAsia="es-MX"/>
              </w:rPr>
              <w:t xml:space="preserve">GB a 512 GB (por controladora), canales </w:t>
            </w:r>
            <w:proofErr w:type="spellStart"/>
            <w:r w:rsidRPr="00721AAB">
              <w:rPr>
                <w:rFonts w:ascii="Montserrat" w:eastAsia="Times New Roman" w:hAnsi="Montserrat" w:cs="Calibri"/>
                <w:color w:val="000000"/>
                <w:sz w:val="16"/>
                <w:szCs w:val="16"/>
                <w:lang w:eastAsia="es-MX"/>
              </w:rPr>
              <w:t>Fibre</w:t>
            </w:r>
            <w:proofErr w:type="spellEnd"/>
            <w:r w:rsidRPr="00721AAB">
              <w:rPr>
                <w:rFonts w:ascii="Montserrat" w:eastAsia="Times New Roman" w:hAnsi="Montserrat" w:cs="Calibri"/>
                <w:color w:val="000000"/>
                <w:sz w:val="16"/>
                <w:szCs w:val="16"/>
                <w:lang w:eastAsia="es-MX"/>
              </w:rPr>
              <w:t xml:space="preserve"> </w:t>
            </w:r>
            <w:proofErr w:type="spellStart"/>
            <w:r w:rsidRPr="00721AAB">
              <w:rPr>
                <w:rFonts w:ascii="Montserrat" w:eastAsia="Times New Roman" w:hAnsi="Montserrat" w:cs="Calibri"/>
                <w:color w:val="000000"/>
                <w:sz w:val="16"/>
                <w:szCs w:val="16"/>
                <w:lang w:eastAsia="es-MX"/>
              </w:rPr>
              <w:t>Channel</w:t>
            </w:r>
            <w:proofErr w:type="spellEnd"/>
            <w:r w:rsidRPr="00721AAB">
              <w:rPr>
                <w:rFonts w:ascii="Montserrat" w:eastAsia="Times New Roman" w:hAnsi="Montserrat" w:cs="Calibri"/>
                <w:color w:val="000000"/>
                <w:sz w:val="16"/>
                <w:szCs w:val="16"/>
                <w:lang w:eastAsia="es-MX"/>
              </w:rPr>
              <w:t xml:space="preserve"> (FC) a 8/16/32</w:t>
            </w:r>
            <w:r w:rsidRPr="00721AAB">
              <w:rPr>
                <w:rFonts w:ascii="Cambria Math" w:eastAsia="Times New Roman" w:hAnsi="Cambria Math" w:cs="Cambria Math"/>
                <w:color w:val="000000"/>
                <w:sz w:val="16"/>
                <w:szCs w:val="16"/>
                <w:lang w:eastAsia="es-MX"/>
              </w:rPr>
              <w:t> </w:t>
            </w:r>
            <w:r w:rsidRPr="00721AAB">
              <w:rPr>
                <w:rFonts w:ascii="Montserrat" w:eastAsia="Times New Roman" w:hAnsi="Montserrat" w:cs="Calibri"/>
                <w:color w:val="000000"/>
                <w:sz w:val="16"/>
                <w:szCs w:val="16"/>
                <w:lang w:eastAsia="es-MX"/>
              </w:rPr>
              <w:t>Gbps. Ethernet: 1/10/25/40/100</w:t>
            </w:r>
            <w:r w:rsidRPr="00721AAB">
              <w:rPr>
                <w:rFonts w:ascii="Cambria Math" w:eastAsia="Times New Roman" w:hAnsi="Cambria Math" w:cs="Cambria Math"/>
                <w:color w:val="000000"/>
                <w:sz w:val="16"/>
                <w:szCs w:val="16"/>
                <w:lang w:eastAsia="es-MX"/>
              </w:rPr>
              <w:t> </w:t>
            </w:r>
            <w:r w:rsidRPr="00721AAB">
              <w:rPr>
                <w:rFonts w:ascii="Montserrat" w:eastAsia="Times New Roman" w:hAnsi="Montserrat" w:cs="Calibri"/>
                <w:color w:val="000000"/>
                <w:sz w:val="16"/>
                <w:szCs w:val="16"/>
                <w:lang w:eastAsia="es-MX"/>
              </w:rPr>
              <w:t xml:space="preserve">Gbps. Soporte adicional para </w:t>
            </w:r>
            <w:proofErr w:type="spellStart"/>
            <w:r w:rsidRPr="00721AAB">
              <w:rPr>
                <w:rFonts w:ascii="Montserrat" w:eastAsia="Times New Roman" w:hAnsi="Montserrat" w:cs="Calibri"/>
                <w:color w:val="000000"/>
                <w:sz w:val="16"/>
                <w:szCs w:val="16"/>
                <w:lang w:eastAsia="es-MX"/>
              </w:rPr>
              <w:t>NVMe</w:t>
            </w:r>
            <w:proofErr w:type="spellEnd"/>
            <w:r w:rsidRPr="00721AAB">
              <w:rPr>
                <w:rFonts w:ascii="Montserrat" w:eastAsia="Times New Roman" w:hAnsi="Montserrat" w:cs="Calibri"/>
                <w:color w:val="000000"/>
                <w:sz w:val="16"/>
                <w:szCs w:val="16"/>
                <w:lang w:eastAsia="es-MX"/>
              </w:rPr>
              <w:t xml:space="preserve"> sobre converged, RDMA y </w:t>
            </w:r>
            <w:proofErr w:type="spellStart"/>
            <w:r w:rsidRPr="00721AAB">
              <w:rPr>
                <w:rFonts w:ascii="Montserrat" w:eastAsia="Times New Roman" w:hAnsi="Montserrat" w:cs="Calibri"/>
                <w:color w:val="000000"/>
                <w:sz w:val="16"/>
                <w:szCs w:val="16"/>
                <w:lang w:eastAsia="es-MX"/>
              </w:rPr>
              <w:t>iSCSI</w:t>
            </w:r>
            <w:proofErr w:type="spellEnd"/>
            <w:r w:rsidRPr="00721AAB">
              <w:rPr>
                <w:rFonts w:ascii="Montserrat" w:eastAsia="Times New Roman" w:hAnsi="Montserrat" w:cs="Calibri"/>
                <w:color w:val="000000"/>
                <w:sz w:val="16"/>
                <w:szCs w:val="16"/>
                <w:lang w:eastAsia="es-MX"/>
              </w:rPr>
              <w:t>. Conexi</w:t>
            </w:r>
            <w:r w:rsidRPr="00721AAB">
              <w:rPr>
                <w:rFonts w:ascii="Montserrat" w:eastAsia="Times New Roman" w:hAnsi="Montserrat" w:cs="Montserrat"/>
                <w:color w:val="000000"/>
                <w:sz w:val="16"/>
                <w:szCs w:val="16"/>
                <w:lang w:eastAsia="es-MX"/>
              </w:rPr>
              <w:t>ó</w:t>
            </w:r>
            <w:r w:rsidRPr="00721AAB">
              <w:rPr>
                <w:rFonts w:ascii="Montserrat" w:eastAsia="Times New Roman" w:hAnsi="Montserrat" w:cs="Calibri"/>
                <w:color w:val="000000"/>
                <w:sz w:val="16"/>
                <w:szCs w:val="16"/>
                <w:lang w:eastAsia="es-MX"/>
              </w:rPr>
              <w:t>n a discos mediante SAS</w:t>
            </w:r>
            <w:r w:rsidRPr="00721AAB">
              <w:rPr>
                <w:rFonts w:ascii="Cambria Math" w:eastAsia="Times New Roman" w:hAnsi="Cambria Math" w:cs="Cambria Math"/>
                <w:color w:val="000000"/>
                <w:sz w:val="16"/>
                <w:szCs w:val="16"/>
                <w:lang w:eastAsia="es-MX"/>
              </w:rPr>
              <w:t> </w:t>
            </w:r>
            <w:r w:rsidRPr="00721AAB">
              <w:rPr>
                <w:rFonts w:ascii="Montserrat" w:eastAsia="Times New Roman" w:hAnsi="Montserrat" w:cs="Calibri"/>
                <w:color w:val="000000"/>
                <w:sz w:val="16"/>
                <w:szCs w:val="16"/>
                <w:lang w:eastAsia="es-MX"/>
              </w:rPr>
              <w:t xml:space="preserve">3.0 (para disco de estado </w:t>
            </w:r>
            <w:proofErr w:type="spellStart"/>
            <w:r w:rsidRPr="00721AAB">
              <w:rPr>
                <w:rFonts w:ascii="Montserrat" w:eastAsia="Times New Roman" w:hAnsi="Montserrat" w:cs="Calibri"/>
                <w:color w:val="000000"/>
                <w:sz w:val="16"/>
                <w:szCs w:val="16"/>
                <w:lang w:eastAsia="es-MX"/>
              </w:rPr>
              <w:t>solido</w:t>
            </w:r>
            <w:proofErr w:type="spellEnd"/>
            <w:r w:rsidRPr="00721AAB">
              <w:rPr>
                <w:rFonts w:ascii="Montserrat" w:eastAsia="Times New Roman" w:hAnsi="Montserrat" w:cs="Calibri"/>
                <w:color w:val="000000"/>
                <w:sz w:val="16"/>
                <w:szCs w:val="16"/>
                <w:lang w:eastAsia="es-MX"/>
              </w:rPr>
              <w:t xml:space="preserve"> y disco duro). Que soporte hasta 1000 discos en configuración dual controladora. Compatible con unidades SAS TLC SSD, SAS HDD y NL SAS. Deberá soportar configuración de modos RAID</w:t>
            </w:r>
            <w:r w:rsidRPr="00721AAB">
              <w:rPr>
                <w:rFonts w:ascii="Cambria Math" w:eastAsia="Times New Roman" w:hAnsi="Cambria Math" w:cs="Cambria Math"/>
                <w:color w:val="000000"/>
                <w:sz w:val="16"/>
                <w:szCs w:val="16"/>
                <w:lang w:eastAsia="es-MX"/>
              </w:rPr>
              <w:t> </w:t>
            </w:r>
            <w:r w:rsidRPr="00721AAB">
              <w:rPr>
                <w:rFonts w:ascii="Montserrat" w:eastAsia="Times New Roman" w:hAnsi="Montserrat" w:cs="Calibri"/>
                <w:color w:val="000000"/>
                <w:sz w:val="16"/>
                <w:szCs w:val="16"/>
                <w:lang w:eastAsia="es-MX"/>
              </w:rPr>
              <w:t>0/1/5/6/10/50/TP (tolerancia a hasta 3 fallos simult</w:t>
            </w:r>
            <w:r w:rsidRPr="00721AAB">
              <w:rPr>
                <w:rFonts w:ascii="Montserrat" w:eastAsia="Times New Roman" w:hAnsi="Montserrat" w:cs="Montserrat"/>
                <w:color w:val="000000"/>
                <w:sz w:val="16"/>
                <w:szCs w:val="16"/>
                <w:lang w:eastAsia="es-MX"/>
              </w:rPr>
              <w:t>á</w:t>
            </w:r>
            <w:r w:rsidRPr="00721AAB">
              <w:rPr>
                <w:rFonts w:ascii="Montserrat" w:eastAsia="Times New Roman" w:hAnsi="Montserrat" w:cs="Calibri"/>
                <w:color w:val="000000"/>
                <w:sz w:val="16"/>
                <w:szCs w:val="16"/>
                <w:lang w:eastAsia="es-MX"/>
              </w:rPr>
              <w:t xml:space="preserve">neos). Licencias con funciones avanzadas tipo hibrido SAN y </w:t>
            </w:r>
            <w:proofErr w:type="spellStart"/>
            <w:r w:rsidRPr="00721AAB">
              <w:rPr>
                <w:rFonts w:ascii="Montserrat" w:eastAsia="Times New Roman" w:hAnsi="Montserrat" w:cs="Calibri"/>
                <w:color w:val="000000"/>
                <w:sz w:val="16"/>
                <w:szCs w:val="16"/>
                <w:lang w:eastAsia="es-MX"/>
              </w:rPr>
              <w:t>Nas</w:t>
            </w:r>
            <w:proofErr w:type="spellEnd"/>
            <w:r w:rsidRPr="00721AAB">
              <w:rPr>
                <w:rFonts w:ascii="Montserrat" w:eastAsia="Times New Roman" w:hAnsi="Montserrat" w:cs="Calibri"/>
                <w:color w:val="000000"/>
                <w:sz w:val="16"/>
                <w:szCs w:val="16"/>
                <w:lang w:eastAsia="es-MX"/>
              </w:rPr>
              <w:t xml:space="preserve">: </w:t>
            </w:r>
            <w:proofErr w:type="spellStart"/>
            <w:r w:rsidRPr="00721AAB">
              <w:rPr>
                <w:rFonts w:ascii="Montserrat" w:eastAsia="Times New Roman" w:hAnsi="Montserrat" w:cs="Calibri"/>
                <w:color w:val="000000"/>
                <w:sz w:val="16"/>
                <w:szCs w:val="16"/>
                <w:lang w:eastAsia="es-MX"/>
              </w:rPr>
              <w:t>HyperSnap</w:t>
            </w:r>
            <w:proofErr w:type="spellEnd"/>
            <w:r w:rsidRPr="00721AAB">
              <w:rPr>
                <w:rFonts w:ascii="Montserrat" w:eastAsia="Times New Roman" w:hAnsi="Montserrat" w:cs="Calibri"/>
                <w:color w:val="000000"/>
                <w:sz w:val="16"/>
                <w:szCs w:val="16"/>
                <w:lang w:eastAsia="es-MX"/>
              </w:rPr>
              <w:t xml:space="preserve">, </w:t>
            </w:r>
            <w:proofErr w:type="spellStart"/>
            <w:r w:rsidRPr="00721AAB">
              <w:rPr>
                <w:rFonts w:ascii="Montserrat" w:eastAsia="Times New Roman" w:hAnsi="Montserrat" w:cs="Calibri"/>
                <w:color w:val="000000"/>
                <w:sz w:val="16"/>
                <w:szCs w:val="16"/>
                <w:lang w:eastAsia="es-MX"/>
              </w:rPr>
              <w:t>HyperClone</w:t>
            </w:r>
            <w:proofErr w:type="spellEnd"/>
            <w:r w:rsidRPr="00721AAB">
              <w:rPr>
                <w:rFonts w:ascii="Montserrat" w:eastAsia="Times New Roman" w:hAnsi="Montserrat" w:cs="Calibri"/>
                <w:color w:val="000000"/>
                <w:sz w:val="16"/>
                <w:szCs w:val="16"/>
                <w:lang w:eastAsia="es-MX"/>
              </w:rPr>
              <w:t xml:space="preserve">, </w:t>
            </w:r>
            <w:proofErr w:type="spellStart"/>
            <w:r w:rsidRPr="00721AAB">
              <w:rPr>
                <w:rFonts w:ascii="Montserrat" w:eastAsia="Times New Roman" w:hAnsi="Montserrat" w:cs="Calibri"/>
                <w:color w:val="000000"/>
                <w:sz w:val="16"/>
                <w:szCs w:val="16"/>
                <w:lang w:eastAsia="es-MX"/>
              </w:rPr>
              <w:t>HyperMetro</w:t>
            </w:r>
            <w:proofErr w:type="spellEnd"/>
            <w:r w:rsidRPr="00721AAB">
              <w:rPr>
                <w:rFonts w:ascii="Montserrat" w:eastAsia="Times New Roman" w:hAnsi="Montserrat" w:cs="Calibri"/>
                <w:color w:val="000000"/>
                <w:sz w:val="16"/>
                <w:szCs w:val="16"/>
                <w:lang w:eastAsia="es-MX"/>
              </w:rPr>
              <w:t xml:space="preserve">, </w:t>
            </w:r>
            <w:proofErr w:type="spellStart"/>
            <w:r w:rsidRPr="00721AAB">
              <w:rPr>
                <w:rFonts w:ascii="Montserrat" w:eastAsia="Times New Roman" w:hAnsi="Montserrat" w:cs="Calibri"/>
                <w:color w:val="000000"/>
                <w:sz w:val="16"/>
                <w:szCs w:val="16"/>
                <w:lang w:eastAsia="es-MX"/>
              </w:rPr>
              <w:t>Replication</w:t>
            </w:r>
            <w:proofErr w:type="spellEnd"/>
            <w:r w:rsidRPr="00721AAB">
              <w:rPr>
                <w:rFonts w:ascii="Montserrat" w:eastAsia="Times New Roman" w:hAnsi="Montserrat" w:cs="Calibri"/>
                <w:color w:val="000000"/>
                <w:sz w:val="16"/>
                <w:szCs w:val="16"/>
                <w:lang w:eastAsia="es-MX"/>
              </w:rPr>
              <w:t xml:space="preserve">, </w:t>
            </w:r>
            <w:proofErr w:type="spellStart"/>
            <w:r w:rsidRPr="00721AAB">
              <w:rPr>
                <w:rFonts w:ascii="Montserrat" w:eastAsia="Times New Roman" w:hAnsi="Montserrat" w:cs="Calibri"/>
                <w:color w:val="000000"/>
                <w:sz w:val="16"/>
                <w:szCs w:val="16"/>
                <w:lang w:eastAsia="es-MX"/>
              </w:rPr>
              <w:t>Thin</w:t>
            </w:r>
            <w:proofErr w:type="spellEnd"/>
            <w:r w:rsidRPr="00721AAB">
              <w:rPr>
                <w:rFonts w:ascii="Montserrat" w:eastAsia="Times New Roman" w:hAnsi="Montserrat" w:cs="Calibri"/>
                <w:color w:val="000000"/>
                <w:sz w:val="16"/>
                <w:szCs w:val="16"/>
                <w:lang w:eastAsia="es-MX"/>
              </w:rPr>
              <w:t xml:space="preserve">, </w:t>
            </w:r>
            <w:proofErr w:type="spellStart"/>
            <w:r w:rsidRPr="00721AAB">
              <w:rPr>
                <w:rFonts w:ascii="Montserrat" w:eastAsia="Times New Roman" w:hAnsi="Montserrat" w:cs="Calibri"/>
                <w:color w:val="000000"/>
                <w:sz w:val="16"/>
                <w:szCs w:val="16"/>
                <w:lang w:eastAsia="es-MX"/>
              </w:rPr>
              <w:t>Compression</w:t>
            </w:r>
            <w:proofErr w:type="spellEnd"/>
            <w:r w:rsidRPr="00721AAB">
              <w:rPr>
                <w:rFonts w:ascii="Montserrat" w:eastAsia="Times New Roman" w:hAnsi="Montserrat" w:cs="Calibri"/>
                <w:color w:val="000000"/>
                <w:sz w:val="16"/>
                <w:szCs w:val="16"/>
                <w:lang w:eastAsia="es-MX"/>
              </w:rPr>
              <w:t xml:space="preserve">, Tecnologías de eficiencia </w:t>
            </w:r>
            <w:proofErr w:type="spellStart"/>
            <w:r w:rsidRPr="00721AAB">
              <w:rPr>
                <w:rFonts w:ascii="Montserrat" w:eastAsia="Times New Roman" w:hAnsi="Montserrat" w:cs="Calibri"/>
                <w:color w:val="000000"/>
                <w:sz w:val="16"/>
                <w:szCs w:val="16"/>
                <w:lang w:eastAsia="es-MX"/>
              </w:rPr>
              <w:t>QoS</w:t>
            </w:r>
            <w:proofErr w:type="spellEnd"/>
            <w:r w:rsidRPr="00721AAB">
              <w:rPr>
                <w:rFonts w:ascii="Montserrat" w:eastAsia="Times New Roman" w:hAnsi="Montserrat" w:cs="Calibri"/>
                <w:color w:val="000000"/>
                <w:sz w:val="16"/>
                <w:szCs w:val="16"/>
                <w:lang w:eastAsia="es-MX"/>
              </w:rPr>
              <w:t xml:space="preserve"> inteligente, multi </w:t>
            </w:r>
            <w:proofErr w:type="spellStart"/>
            <w:r w:rsidRPr="00721AAB">
              <w:rPr>
                <w:rFonts w:ascii="Montserrat" w:eastAsia="Times New Roman" w:hAnsi="Montserrat" w:cs="Calibri"/>
                <w:color w:val="000000"/>
                <w:sz w:val="16"/>
                <w:szCs w:val="16"/>
                <w:lang w:eastAsia="es-MX"/>
              </w:rPr>
              <w:lastRenderedPageBreak/>
              <w:t>tenant</w:t>
            </w:r>
            <w:proofErr w:type="spellEnd"/>
            <w:r w:rsidRPr="00721AAB">
              <w:rPr>
                <w:rFonts w:ascii="Montserrat" w:eastAsia="Times New Roman" w:hAnsi="Montserrat" w:cs="Calibri"/>
                <w:color w:val="000000"/>
                <w:sz w:val="16"/>
                <w:szCs w:val="16"/>
                <w:lang w:eastAsia="es-MX"/>
              </w:rPr>
              <w:t xml:space="preserve">, </w:t>
            </w:r>
            <w:proofErr w:type="spellStart"/>
            <w:r w:rsidRPr="00721AAB">
              <w:rPr>
                <w:rFonts w:ascii="Montserrat" w:eastAsia="Times New Roman" w:hAnsi="Montserrat" w:cs="Calibri"/>
                <w:color w:val="000000"/>
                <w:sz w:val="16"/>
                <w:szCs w:val="16"/>
                <w:lang w:eastAsia="es-MX"/>
              </w:rPr>
              <w:t>thin</w:t>
            </w:r>
            <w:proofErr w:type="spellEnd"/>
            <w:r w:rsidRPr="00721AAB">
              <w:rPr>
                <w:rFonts w:ascii="Montserrat" w:eastAsia="Times New Roman" w:hAnsi="Montserrat" w:cs="Calibri"/>
                <w:color w:val="000000"/>
                <w:sz w:val="16"/>
                <w:szCs w:val="16"/>
                <w:lang w:eastAsia="es-MX"/>
              </w:rPr>
              <w:t xml:space="preserve"> </w:t>
            </w:r>
            <w:proofErr w:type="spellStart"/>
            <w:r w:rsidRPr="00721AAB">
              <w:rPr>
                <w:rFonts w:ascii="Montserrat" w:eastAsia="Times New Roman" w:hAnsi="Montserrat" w:cs="Calibri"/>
                <w:color w:val="000000"/>
                <w:sz w:val="16"/>
                <w:szCs w:val="16"/>
                <w:lang w:eastAsia="es-MX"/>
              </w:rPr>
              <w:t>provisioning</w:t>
            </w:r>
            <w:proofErr w:type="spellEnd"/>
            <w:r w:rsidRPr="00721AAB">
              <w:rPr>
                <w:rFonts w:ascii="Montserrat" w:eastAsia="Times New Roman" w:hAnsi="Montserrat" w:cs="Calibri"/>
                <w:color w:val="000000"/>
                <w:sz w:val="16"/>
                <w:szCs w:val="16"/>
                <w:lang w:eastAsia="es-MX"/>
              </w:rPr>
              <w:t xml:space="preserve">, </w:t>
            </w:r>
            <w:proofErr w:type="spellStart"/>
            <w:r w:rsidRPr="00721AAB">
              <w:rPr>
                <w:rFonts w:ascii="Montserrat" w:eastAsia="Times New Roman" w:hAnsi="Montserrat" w:cs="Calibri"/>
                <w:color w:val="000000"/>
                <w:sz w:val="16"/>
                <w:szCs w:val="16"/>
                <w:lang w:eastAsia="es-MX"/>
              </w:rPr>
              <w:t>deduplicación</w:t>
            </w:r>
            <w:proofErr w:type="spellEnd"/>
            <w:r w:rsidRPr="00721AAB">
              <w:rPr>
                <w:rFonts w:ascii="Montserrat" w:eastAsia="Times New Roman" w:hAnsi="Montserrat" w:cs="Calibri"/>
                <w:color w:val="000000"/>
                <w:sz w:val="16"/>
                <w:szCs w:val="16"/>
                <w:lang w:eastAsia="es-MX"/>
              </w:rPr>
              <w:t xml:space="preserve"> y migración en vivo, Chasis controladora 2U, cuente con 600TB de capacidad de almacenamiento en RAID5 , cuente con capacidad de cache en disco duro de estado sólido de 64TB, deberá incluir soporte a CFIS, NFS, DNS, Erase, CDP, cuente con 8 puertos  ethernet de 1GB, cuente con 4 puertos de 10GB SFP+, cuente con 4 puertos SAS versión 3.0, provea compatibilidad con servidor de gestión documental. Incluya: instalación, configuración y puesta a punto en sitio. El licitante deberá ser distribuidor de la marca propuesta y avalado con carta </w:t>
            </w:r>
            <w:proofErr w:type="spellStart"/>
            <w:r w:rsidRPr="00721AAB">
              <w:rPr>
                <w:rFonts w:ascii="Montserrat" w:eastAsia="Times New Roman" w:hAnsi="Montserrat" w:cs="Calibri"/>
                <w:color w:val="000000"/>
                <w:sz w:val="16"/>
                <w:szCs w:val="16"/>
                <w:lang w:eastAsia="es-MX"/>
              </w:rPr>
              <w:t>emitida</w:t>
            </w:r>
            <w:proofErr w:type="spellEnd"/>
            <w:r w:rsidRPr="00721AAB">
              <w:rPr>
                <w:rFonts w:ascii="Montserrat" w:eastAsia="Times New Roman" w:hAnsi="Montserrat" w:cs="Calibri"/>
                <w:color w:val="000000"/>
                <w:sz w:val="16"/>
                <w:szCs w:val="16"/>
                <w:lang w:eastAsia="es-MX"/>
              </w:rPr>
              <w:t xml:space="preserve"> a su nombre directamente por el fabricante y comprobar que cuente con la experiencia en implementación de soluciones de almacenamiento con al menos 1 contrato en los últimos 2 años. incluya 3 años con soporte y mantenimiento en sitio al día siguiente directo por el fabricante.</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47F72" w14:textId="77777777" w:rsidR="000E3F59" w:rsidRPr="003117E2" w:rsidRDefault="000E3F59" w:rsidP="00F05A74">
            <w:pPr>
              <w:jc w:val="center"/>
              <w:rPr>
                <w:rFonts w:ascii="Montserrat" w:eastAsia="Times New Roman" w:hAnsi="Montserrat" w:cs="Calibri"/>
                <w:color w:val="000000"/>
                <w:sz w:val="20"/>
                <w:szCs w:val="20"/>
                <w:lang w:val="es-MX" w:eastAsia="es-MX"/>
              </w:rPr>
            </w:pPr>
            <w:r w:rsidRPr="003117E2">
              <w:rPr>
                <w:rFonts w:ascii="Montserrat" w:eastAsia="Times New Roman" w:hAnsi="Montserrat" w:cs="Calibri"/>
                <w:color w:val="000000"/>
                <w:sz w:val="20"/>
                <w:szCs w:val="20"/>
                <w:lang w:val="es-MX" w:eastAsia="es-MX"/>
              </w:rPr>
              <w:lastRenderedPageBreak/>
              <w:t>PIEZA</w:t>
            </w:r>
          </w:p>
        </w:tc>
        <w:tc>
          <w:tcPr>
            <w:tcW w:w="1079" w:type="dxa"/>
            <w:tcBorders>
              <w:top w:val="single" w:sz="4" w:space="0" w:color="auto"/>
              <w:left w:val="single" w:sz="4" w:space="0" w:color="auto"/>
              <w:bottom w:val="single" w:sz="4" w:space="0" w:color="auto"/>
              <w:right w:val="single" w:sz="4" w:space="0" w:color="auto"/>
            </w:tcBorders>
            <w:vAlign w:val="center"/>
            <w:hideMark/>
          </w:tcPr>
          <w:p w14:paraId="4F9A025E" w14:textId="17DC9D63" w:rsidR="000E3F59" w:rsidRPr="00437B37" w:rsidRDefault="000E3F59" w:rsidP="00F05A74">
            <w:pPr>
              <w:jc w:val="center"/>
              <w:rPr>
                <w:rFonts w:ascii="Montserrat" w:eastAsia="Times New Roman" w:hAnsi="Montserrat" w:cs="Calibri"/>
                <w:color w:val="000000"/>
                <w:sz w:val="20"/>
                <w:szCs w:val="20"/>
                <w:lang w:val="es-MX" w:eastAsia="es-MX"/>
              </w:rPr>
            </w:pPr>
            <w:r w:rsidRPr="00437B37">
              <w:rPr>
                <w:rFonts w:ascii="Montserrat" w:eastAsia="Times New Roman" w:hAnsi="Montserrat" w:cs="Calibri"/>
                <w:color w:val="000000"/>
                <w:sz w:val="20"/>
                <w:szCs w:val="20"/>
                <w:lang w:val="es-MX" w:eastAsia="es-MX"/>
              </w:rPr>
              <w:t>1</w:t>
            </w:r>
          </w:p>
        </w:tc>
      </w:tr>
      <w:tr w:rsidR="000E3F59" w:rsidRPr="00437B37" w14:paraId="7B497FD8" w14:textId="77777777" w:rsidTr="000E3F59">
        <w:trPr>
          <w:trHeight w:val="576"/>
          <w:jc w:val="center"/>
        </w:trPr>
        <w:tc>
          <w:tcPr>
            <w:tcW w:w="704" w:type="dxa"/>
            <w:tcBorders>
              <w:top w:val="nil"/>
              <w:left w:val="single" w:sz="4" w:space="0" w:color="auto"/>
              <w:bottom w:val="single" w:sz="4" w:space="0" w:color="auto"/>
              <w:right w:val="single" w:sz="4" w:space="0" w:color="auto"/>
            </w:tcBorders>
            <w:noWrap/>
            <w:vAlign w:val="center"/>
            <w:hideMark/>
          </w:tcPr>
          <w:p w14:paraId="26762E17" w14:textId="77777777" w:rsidR="000E3F59" w:rsidRPr="00B85395" w:rsidRDefault="000E3F59" w:rsidP="00F05A74">
            <w:pPr>
              <w:jc w:val="center"/>
              <w:rPr>
                <w:rFonts w:ascii="Montserrat" w:eastAsia="Times New Roman" w:hAnsi="Montserrat" w:cs="Calibri"/>
                <w:color w:val="000000"/>
                <w:sz w:val="16"/>
                <w:szCs w:val="16"/>
                <w:lang w:val="es-MX" w:eastAsia="es-MX"/>
              </w:rPr>
            </w:pPr>
            <w:r w:rsidRPr="00B85395">
              <w:rPr>
                <w:rFonts w:ascii="Montserrat" w:eastAsia="Times New Roman" w:hAnsi="Montserrat" w:cs="Calibri"/>
                <w:color w:val="000000"/>
                <w:sz w:val="16"/>
                <w:szCs w:val="16"/>
                <w:lang w:val="es-MX" w:eastAsia="es-MX"/>
              </w:rPr>
              <w:t>5</w:t>
            </w:r>
          </w:p>
        </w:tc>
        <w:tc>
          <w:tcPr>
            <w:tcW w:w="5473" w:type="dxa"/>
            <w:tcBorders>
              <w:top w:val="single" w:sz="4" w:space="0" w:color="auto"/>
              <w:left w:val="single" w:sz="4" w:space="0" w:color="auto"/>
              <w:bottom w:val="single" w:sz="4" w:space="0" w:color="70AD47"/>
              <w:right w:val="single" w:sz="4" w:space="0" w:color="auto"/>
            </w:tcBorders>
            <w:vAlign w:val="center"/>
            <w:hideMark/>
          </w:tcPr>
          <w:p w14:paraId="1ED2F3E3" w14:textId="2AE5BE20" w:rsidR="000E3F59" w:rsidRPr="00B85395" w:rsidRDefault="000E3F59" w:rsidP="008751E5">
            <w:pPr>
              <w:jc w:val="both"/>
              <w:rPr>
                <w:rFonts w:ascii="Montserrat" w:eastAsia="Times New Roman" w:hAnsi="Montserrat" w:cs="Calibri"/>
                <w:color w:val="000000"/>
                <w:sz w:val="16"/>
                <w:szCs w:val="16"/>
                <w:lang w:val="es-MX" w:eastAsia="es-MX"/>
              </w:rPr>
            </w:pPr>
            <w:r w:rsidRPr="00B85395">
              <w:rPr>
                <w:rFonts w:ascii="Montserrat" w:eastAsia="Times New Roman" w:hAnsi="Montserrat" w:cs="Calibri"/>
                <w:color w:val="000000"/>
                <w:sz w:val="16"/>
                <w:szCs w:val="16"/>
                <w:lang w:val="es-MX" w:eastAsia="es-MX"/>
              </w:rPr>
              <w:t xml:space="preserve">Equipo  de conectividad switch de SAN con las siguientes </w:t>
            </w:r>
            <w:proofErr w:type="spellStart"/>
            <w:r w:rsidRPr="00B85395">
              <w:rPr>
                <w:rFonts w:ascii="Montserrat" w:eastAsia="Times New Roman" w:hAnsi="Montserrat" w:cs="Calibri"/>
                <w:color w:val="000000"/>
                <w:sz w:val="16"/>
                <w:szCs w:val="16"/>
                <w:lang w:val="es-MX" w:eastAsia="es-MX"/>
              </w:rPr>
              <w:t>caracteristicas</w:t>
            </w:r>
            <w:proofErr w:type="spellEnd"/>
            <w:r w:rsidRPr="00B85395">
              <w:rPr>
                <w:rFonts w:ascii="Montserrat" w:eastAsia="Times New Roman" w:hAnsi="Montserrat" w:cs="Calibri"/>
                <w:color w:val="000000"/>
                <w:sz w:val="16"/>
                <w:szCs w:val="16"/>
                <w:lang w:val="es-MX" w:eastAsia="es-MX"/>
              </w:rPr>
              <w:t xml:space="preserve">: factor de forma rack de 1U, 24 puertos 10 GE SFP+ y 6 puertos QSFP28 capaces de operar a 40 / 100 GE que deberá incluir licencia RTU, rendimiento de reenvío: hasta 490 </w:t>
            </w:r>
            <w:proofErr w:type="spellStart"/>
            <w:r w:rsidRPr="00B85395">
              <w:rPr>
                <w:rFonts w:ascii="Montserrat" w:eastAsia="Times New Roman" w:hAnsi="Montserrat" w:cs="Calibri"/>
                <w:color w:val="000000"/>
                <w:sz w:val="16"/>
                <w:szCs w:val="16"/>
                <w:lang w:val="es-MX" w:eastAsia="es-MX"/>
              </w:rPr>
              <w:t>Mpps</w:t>
            </w:r>
            <w:proofErr w:type="spellEnd"/>
            <w:r w:rsidRPr="00B85395">
              <w:rPr>
                <w:rFonts w:ascii="Montserrat" w:eastAsia="Times New Roman" w:hAnsi="Montserrat" w:cs="Calibri"/>
                <w:color w:val="000000"/>
                <w:sz w:val="16"/>
                <w:szCs w:val="16"/>
                <w:lang w:val="es-MX" w:eastAsia="es-MX"/>
              </w:rPr>
              <w:t xml:space="preserve">,  capacidad de </w:t>
            </w:r>
            <w:proofErr w:type="spellStart"/>
            <w:r w:rsidRPr="00B85395">
              <w:rPr>
                <w:rFonts w:ascii="Montserrat" w:eastAsia="Times New Roman" w:hAnsi="Montserrat" w:cs="Calibri"/>
                <w:color w:val="000000"/>
                <w:sz w:val="16"/>
                <w:szCs w:val="16"/>
                <w:lang w:val="es-MX" w:eastAsia="es-MX"/>
              </w:rPr>
              <w:t>switching</w:t>
            </w:r>
            <w:proofErr w:type="spellEnd"/>
            <w:r w:rsidRPr="00B85395">
              <w:rPr>
                <w:rFonts w:ascii="Montserrat" w:eastAsia="Times New Roman" w:hAnsi="Montserrat" w:cs="Calibri"/>
                <w:color w:val="000000"/>
                <w:sz w:val="16"/>
                <w:szCs w:val="16"/>
                <w:lang w:val="es-MX" w:eastAsia="es-MX"/>
              </w:rPr>
              <w:t xml:space="preserve">: 1.68 </w:t>
            </w:r>
            <w:proofErr w:type="spellStart"/>
            <w:r w:rsidRPr="00B85395">
              <w:rPr>
                <w:rFonts w:ascii="Montserrat" w:eastAsia="Times New Roman" w:hAnsi="Montserrat" w:cs="Calibri"/>
                <w:color w:val="000000"/>
                <w:sz w:val="16"/>
                <w:szCs w:val="16"/>
                <w:lang w:val="es-MX" w:eastAsia="es-MX"/>
              </w:rPr>
              <w:t>Tbps</w:t>
            </w:r>
            <w:proofErr w:type="spellEnd"/>
            <w:r w:rsidRPr="00B85395">
              <w:rPr>
                <w:rFonts w:ascii="Montserrat" w:eastAsia="Times New Roman" w:hAnsi="Montserrat" w:cs="Calibri"/>
                <w:color w:val="000000"/>
                <w:sz w:val="16"/>
                <w:szCs w:val="16"/>
                <w:lang w:val="es-MX" w:eastAsia="es-MX"/>
              </w:rPr>
              <w:t xml:space="preserve"> (por dispositivo) y 2.4 </w:t>
            </w:r>
            <w:proofErr w:type="spellStart"/>
            <w:r w:rsidRPr="00B85395">
              <w:rPr>
                <w:rFonts w:ascii="Montserrat" w:eastAsia="Times New Roman" w:hAnsi="Montserrat" w:cs="Calibri"/>
                <w:color w:val="000000"/>
                <w:sz w:val="16"/>
                <w:szCs w:val="16"/>
                <w:lang w:val="es-MX" w:eastAsia="es-MX"/>
              </w:rPr>
              <w:t>Tbps</w:t>
            </w:r>
            <w:proofErr w:type="spellEnd"/>
            <w:r w:rsidRPr="00B85395">
              <w:rPr>
                <w:rFonts w:ascii="Montserrat" w:eastAsia="Times New Roman" w:hAnsi="Montserrat" w:cs="Calibri"/>
                <w:color w:val="000000"/>
                <w:sz w:val="16"/>
                <w:szCs w:val="16"/>
                <w:lang w:val="es-MX" w:eastAsia="es-MX"/>
              </w:rPr>
              <w:t xml:space="preserve"> (en </w:t>
            </w:r>
            <w:proofErr w:type="spellStart"/>
            <w:r w:rsidRPr="00B85395">
              <w:rPr>
                <w:rFonts w:ascii="Montserrat" w:eastAsia="Times New Roman" w:hAnsi="Montserrat" w:cs="Calibri"/>
                <w:color w:val="000000"/>
                <w:sz w:val="16"/>
                <w:szCs w:val="16"/>
                <w:lang w:val="es-MX" w:eastAsia="es-MX"/>
              </w:rPr>
              <w:t>stack</w:t>
            </w:r>
            <w:proofErr w:type="spellEnd"/>
            <w:r w:rsidRPr="00B85395">
              <w:rPr>
                <w:rFonts w:ascii="Montserrat" w:eastAsia="Times New Roman" w:hAnsi="Montserrat" w:cs="Calibri"/>
                <w:color w:val="000000"/>
                <w:sz w:val="16"/>
                <w:szCs w:val="16"/>
                <w:lang w:val="es-MX" w:eastAsia="es-MX"/>
              </w:rPr>
              <w:t>), escalable con 1 o 2 módulos de poder enchufables (compatibles AC/DC) para redundancia 1+1, debe garantizar una disponibilidad = 99.999 %, compatible con protocolos de seguridad: MACsec-256, 802.1X, AAA/RADIUS/HWTACACS, protección DoS, inspección ARP, IP/</w:t>
            </w:r>
            <w:proofErr w:type="spellStart"/>
            <w:r w:rsidRPr="00B85395">
              <w:rPr>
                <w:rFonts w:ascii="Montserrat" w:eastAsia="Times New Roman" w:hAnsi="Montserrat" w:cs="Calibri"/>
                <w:color w:val="000000"/>
                <w:sz w:val="16"/>
                <w:szCs w:val="16"/>
                <w:lang w:val="es-MX" w:eastAsia="es-MX"/>
              </w:rPr>
              <w:t>port</w:t>
            </w:r>
            <w:proofErr w:type="spellEnd"/>
            <w:r w:rsidRPr="00B85395">
              <w:rPr>
                <w:rFonts w:ascii="Montserrat" w:eastAsia="Times New Roman" w:hAnsi="Montserrat" w:cs="Calibri"/>
                <w:color w:val="000000"/>
                <w:sz w:val="16"/>
                <w:szCs w:val="16"/>
                <w:lang w:val="es-MX" w:eastAsia="es-MX"/>
              </w:rPr>
              <w:t xml:space="preserve"> </w:t>
            </w:r>
            <w:proofErr w:type="spellStart"/>
            <w:r w:rsidRPr="00B85395">
              <w:rPr>
                <w:rFonts w:ascii="Montserrat" w:eastAsia="Times New Roman" w:hAnsi="Montserrat" w:cs="Calibri"/>
                <w:color w:val="000000"/>
                <w:sz w:val="16"/>
                <w:szCs w:val="16"/>
                <w:lang w:val="es-MX" w:eastAsia="es-MX"/>
              </w:rPr>
              <w:t>binding</w:t>
            </w:r>
            <w:proofErr w:type="spellEnd"/>
            <w:r w:rsidRPr="00B85395">
              <w:rPr>
                <w:rFonts w:ascii="Montserrat" w:eastAsia="Times New Roman" w:hAnsi="Montserrat" w:cs="Calibri"/>
                <w:color w:val="000000"/>
                <w:sz w:val="16"/>
                <w:szCs w:val="16"/>
                <w:lang w:val="es-MX" w:eastAsia="es-MX"/>
              </w:rPr>
              <w:t xml:space="preserve">, compatible con protocolos de virtualización: </w:t>
            </w:r>
            <w:proofErr w:type="spellStart"/>
            <w:r w:rsidRPr="00B85395">
              <w:rPr>
                <w:rFonts w:ascii="Montserrat" w:eastAsia="Times New Roman" w:hAnsi="Montserrat" w:cs="Calibri"/>
                <w:color w:val="000000"/>
                <w:sz w:val="16"/>
                <w:szCs w:val="16"/>
                <w:lang w:val="es-MX" w:eastAsia="es-MX"/>
              </w:rPr>
              <w:t>iPCA</w:t>
            </w:r>
            <w:proofErr w:type="spellEnd"/>
            <w:r w:rsidRPr="00B85395">
              <w:rPr>
                <w:rFonts w:ascii="Montserrat" w:eastAsia="Times New Roman" w:hAnsi="Montserrat" w:cs="Calibri"/>
                <w:color w:val="000000"/>
                <w:sz w:val="16"/>
                <w:szCs w:val="16"/>
                <w:lang w:val="es-MX" w:eastAsia="es-MX"/>
              </w:rPr>
              <w:t xml:space="preserve">, VXLAN L2/L3 (con BGP-EVPN y NETCONF/YANG), SVF, M-LAG para conexión redundante, compatible con protocolos de </w:t>
            </w:r>
            <w:proofErr w:type="spellStart"/>
            <w:r w:rsidRPr="00B85395">
              <w:rPr>
                <w:rFonts w:ascii="Montserrat" w:eastAsia="Times New Roman" w:hAnsi="Montserrat" w:cs="Calibri"/>
                <w:color w:val="000000"/>
                <w:sz w:val="16"/>
                <w:szCs w:val="16"/>
                <w:lang w:val="es-MX" w:eastAsia="es-MX"/>
              </w:rPr>
              <w:t>switching</w:t>
            </w:r>
            <w:proofErr w:type="spellEnd"/>
            <w:r w:rsidRPr="00B85395">
              <w:rPr>
                <w:rFonts w:ascii="Montserrat" w:eastAsia="Times New Roman" w:hAnsi="Montserrat" w:cs="Calibri"/>
                <w:color w:val="000000"/>
                <w:sz w:val="16"/>
                <w:szCs w:val="16"/>
                <w:lang w:val="es-MX" w:eastAsia="es-MX"/>
              </w:rPr>
              <w:t xml:space="preserve">: VLAN (hasta 4 K), </w:t>
            </w:r>
            <w:proofErr w:type="spellStart"/>
            <w:r w:rsidRPr="00B85395">
              <w:rPr>
                <w:rFonts w:ascii="Montserrat" w:eastAsia="Times New Roman" w:hAnsi="Montserrat" w:cs="Calibri"/>
                <w:color w:val="000000"/>
                <w:sz w:val="16"/>
                <w:szCs w:val="16"/>
                <w:lang w:val="es-MX" w:eastAsia="es-MX"/>
              </w:rPr>
              <w:t>QinQ</w:t>
            </w:r>
            <w:proofErr w:type="spellEnd"/>
            <w:r w:rsidRPr="00B85395">
              <w:rPr>
                <w:rFonts w:ascii="Montserrat" w:eastAsia="Times New Roman" w:hAnsi="Montserrat" w:cs="Calibri"/>
                <w:color w:val="000000"/>
                <w:sz w:val="16"/>
                <w:szCs w:val="16"/>
                <w:lang w:val="es-MX" w:eastAsia="es-MX"/>
              </w:rPr>
              <w:t>, GVRP, PVST compatibles., STP/RSTP/MSTP, ERPS/G.8032, enlace MLAG/LACP, E-</w:t>
            </w:r>
            <w:proofErr w:type="spellStart"/>
            <w:r w:rsidRPr="00B85395">
              <w:rPr>
                <w:rFonts w:ascii="Montserrat" w:eastAsia="Times New Roman" w:hAnsi="Montserrat" w:cs="Calibri"/>
                <w:color w:val="000000"/>
                <w:sz w:val="16"/>
                <w:szCs w:val="16"/>
                <w:lang w:val="es-MX" w:eastAsia="es-MX"/>
              </w:rPr>
              <w:t>Trunk</w:t>
            </w:r>
            <w:proofErr w:type="spellEnd"/>
            <w:r w:rsidRPr="00B85395">
              <w:rPr>
                <w:rFonts w:ascii="Montserrat" w:eastAsia="Times New Roman" w:hAnsi="Montserrat" w:cs="Calibri"/>
                <w:color w:val="000000"/>
                <w:sz w:val="16"/>
                <w:szCs w:val="16"/>
                <w:lang w:val="es-MX" w:eastAsia="es-MX"/>
              </w:rPr>
              <w:t xml:space="preserve">, </w:t>
            </w:r>
            <w:proofErr w:type="spellStart"/>
            <w:r w:rsidRPr="00B85395">
              <w:rPr>
                <w:rFonts w:ascii="Montserrat" w:eastAsia="Times New Roman" w:hAnsi="Montserrat" w:cs="Calibri"/>
                <w:color w:val="000000"/>
                <w:sz w:val="16"/>
                <w:szCs w:val="16"/>
                <w:lang w:val="es-MX" w:eastAsia="es-MX"/>
              </w:rPr>
              <w:t>Multicast</w:t>
            </w:r>
            <w:proofErr w:type="spellEnd"/>
            <w:r w:rsidRPr="00B85395">
              <w:rPr>
                <w:rFonts w:ascii="Montserrat" w:eastAsia="Times New Roman" w:hAnsi="Montserrat" w:cs="Calibri"/>
                <w:color w:val="000000"/>
                <w:sz w:val="16"/>
                <w:szCs w:val="16"/>
                <w:lang w:val="es-MX" w:eastAsia="es-MX"/>
              </w:rPr>
              <w:t xml:space="preserve">: IGMP v1-v3 </w:t>
            </w:r>
            <w:proofErr w:type="spellStart"/>
            <w:r w:rsidRPr="00B85395">
              <w:rPr>
                <w:rFonts w:ascii="Montserrat" w:eastAsia="Times New Roman" w:hAnsi="Montserrat" w:cs="Calibri"/>
                <w:color w:val="000000"/>
                <w:sz w:val="16"/>
                <w:szCs w:val="16"/>
                <w:lang w:val="es-MX" w:eastAsia="es-MX"/>
              </w:rPr>
              <w:t>snooping</w:t>
            </w:r>
            <w:proofErr w:type="spellEnd"/>
            <w:r w:rsidRPr="00B85395">
              <w:rPr>
                <w:rFonts w:ascii="Montserrat" w:eastAsia="Times New Roman" w:hAnsi="Montserrat" w:cs="Calibri"/>
                <w:color w:val="000000"/>
                <w:sz w:val="16"/>
                <w:szCs w:val="16"/>
                <w:lang w:val="es-MX" w:eastAsia="es-MX"/>
              </w:rPr>
              <w:t xml:space="preserve">, PIM-DM/SM/SSM, MSDP, MVPN. </w:t>
            </w:r>
            <w:proofErr w:type="spellStart"/>
            <w:r w:rsidRPr="00B85395">
              <w:rPr>
                <w:rFonts w:ascii="Montserrat" w:eastAsia="Times New Roman" w:hAnsi="Montserrat" w:cs="Calibri"/>
                <w:color w:val="000000"/>
                <w:sz w:val="16"/>
                <w:szCs w:val="16"/>
                <w:lang w:val="es-MX" w:eastAsia="es-MX"/>
              </w:rPr>
              <w:t>QoS</w:t>
            </w:r>
            <w:proofErr w:type="spellEnd"/>
            <w:r w:rsidRPr="00B85395">
              <w:rPr>
                <w:rFonts w:ascii="Montserrat" w:eastAsia="Times New Roman" w:hAnsi="Montserrat" w:cs="Calibri"/>
                <w:color w:val="000000"/>
                <w:sz w:val="16"/>
                <w:szCs w:val="16"/>
                <w:lang w:val="es-MX" w:eastAsia="es-MX"/>
              </w:rPr>
              <w:t xml:space="preserve"> y ACL: clasificación L2-L4, 8 colas, algoritmos PQ/DRR/WRED/CAR, </w:t>
            </w:r>
            <w:proofErr w:type="spellStart"/>
            <w:r w:rsidRPr="00B85395">
              <w:rPr>
                <w:rFonts w:ascii="Montserrat" w:eastAsia="Times New Roman" w:hAnsi="Montserrat" w:cs="Calibri"/>
                <w:color w:val="000000"/>
                <w:sz w:val="16"/>
                <w:szCs w:val="16"/>
                <w:lang w:val="es-MX" w:eastAsia="es-MX"/>
              </w:rPr>
              <w:t>shaping</w:t>
            </w:r>
            <w:proofErr w:type="spellEnd"/>
            <w:r w:rsidRPr="00B85395">
              <w:rPr>
                <w:rFonts w:ascii="Montserrat" w:eastAsia="Times New Roman" w:hAnsi="Montserrat" w:cs="Calibri"/>
                <w:color w:val="000000"/>
                <w:sz w:val="16"/>
                <w:szCs w:val="16"/>
                <w:lang w:val="es-MX" w:eastAsia="es-MX"/>
              </w:rPr>
              <w:t xml:space="preserve">, </w:t>
            </w:r>
            <w:proofErr w:type="spellStart"/>
            <w:r w:rsidRPr="00B85395">
              <w:rPr>
                <w:rFonts w:ascii="Montserrat" w:eastAsia="Times New Roman" w:hAnsi="Montserrat" w:cs="Calibri"/>
                <w:color w:val="000000"/>
                <w:sz w:val="16"/>
                <w:szCs w:val="16"/>
                <w:lang w:val="es-MX" w:eastAsia="es-MX"/>
              </w:rPr>
              <w:t>remarking</w:t>
            </w:r>
            <w:proofErr w:type="spellEnd"/>
            <w:r w:rsidRPr="00B85395">
              <w:rPr>
                <w:rFonts w:ascii="Montserrat" w:eastAsia="Times New Roman" w:hAnsi="Montserrat" w:cs="Calibri"/>
                <w:color w:val="000000"/>
                <w:sz w:val="16"/>
                <w:szCs w:val="16"/>
                <w:lang w:val="es-MX" w:eastAsia="es-MX"/>
              </w:rPr>
              <w:t xml:space="preserve">. Gestión: CLI/SSH, SNMP v1/2c/3, </w:t>
            </w:r>
            <w:proofErr w:type="spellStart"/>
            <w:r w:rsidRPr="00B85395">
              <w:rPr>
                <w:rFonts w:ascii="Montserrat" w:eastAsia="Times New Roman" w:hAnsi="Montserrat" w:cs="Calibri"/>
                <w:color w:val="000000"/>
                <w:sz w:val="16"/>
                <w:szCs w:val="16"/>
                <w:lang w:val="es-MX" w:eastAsia="es-MX"/>
              </w:rPr>
              <w:t>Telemetry</w:t>
            </w:r>
            <w:proofErr w:type="spellEnd"/>
            <w:r w:rsidRPr="00B85395">
              <w:rPr>
                <w:rFonts w:ascii="Montserrat" w:eastAsia="Times New Roman" w:hAnsi="Montserrat" w:cs="Calibri"/>
                <w:color w:val="000000"/>
                <w:sz w:val="16"/>
                <w:szCs w:val="16"/>
                <w:lang w:val="es-MX" w:eastAsia="es-MX"/>
              </w:rPr>
              <w:t xml:space="preserve">, </w:t>
            </w:r>
            <w:proofErr w:type="spellStart"/>
            <w:r w:rsidRPr="00B85395">
              <w:rPr>
                <w:rFonts w:ascii="Montserrat" w:eastAsia="Times New Roman" w:hAnsi="Montserrat" w:cs="Calibri"/>
                <w:color w:val="000000"/>
                <w:sz w:val="16"/>
                <w:szCs w:val="16"/>
                <w:lang w:val="es-MX" w:eastAsia="es-MX"/>
              </w:rPr>
              <w:t>NetStream</w:t>
            </w:r>
            <w:proofErr w:type="spellEnd"/>
            <w:r w:rsidRPr="00B85395">
              <w:rPr>
                <w:rFonts w:ascii="Montserrat" w:eastAsia="Times New Roman" w:hAnsi="Montserrat" w:cs="Calibri"/>
                <w:color w:val="000000"/>
                <w:sz w:val="16"/>
                <w:szCs w:val="16"/>
                <w:lang w:val="es-MX" w:eastAsia="es-MX"/>
              </w:rPr>
              <w:t xml:space="preserve">, </w:t>
            </w:r>
            <w:proofErr w:type="spellStart"/>
            <w:r w:rsidRPr="00B85395">
              <w:rPr>
                <w:rFonts w:ascii="Montserrat" w:eastAsia="Times New Roman" w:hAnsi="Montserrat" w:cs="Calibri"/>
                <w:color w:val="000000"/>
                <w:sz w:val="16"/>
                <w:szCs w:val="16"/>
                <w:lang w:val="es-MX" w:eastAsia="es-MX"/>
              </w:rPr>
              <w:t>rmon</w:t>
            </w:r>
            <w:proofErr w:type="spellEnd"/>
            <w:r w:rsidRPr="00B85395">
              <w:rPr>
                <w:rFonts w:ascii="Montserrat" w:eastAsia="Times New Roman" w:hAnsi="Montserrat" w:cs="Calibri"/>
                <w:color w:val="000000"/>
                <w:sz w:val="16"/>
                <w:szCs w:val="16"/>
                <w:lang w:val="es-MX" w:eastAsia="es-MX"/>
              </w:rPr>
              <w:t xml:space="preserve">, Virtual Cable Test, </w:t>
            </w:r>
            <w:proofErr w:type="spellStart"/>
            <w:r w:rsidRPr="00B85395">
              <w:rPr>
                <w:rFonts w:ascii="Montserrat" w:eastAsia="Times New Roman" w:hAnsi="Montserrat" w:cs="Calibri"/>
                <w:color w:val="000000"/>
                <w:sz w:val="16"/>
                <w:szCs w:val="16"/>
                <w:lang w:val="es-MX" w:eastAsia="es-MX"/>
              </w:rPr>
              <w:t>cloud</w:t>
            </w:r>
            <w:proofErr w:type="spellEnd"/>
            <w:r w:rsidRPr="00B85395">
              <w:rPr>
                <w:rFonts w:ascii="Montserrat" w:eastAsia="Times New Roman" w:hAnsi="Montserrat" w:cs="Calibri"/>
                <w:color w:val="000000"/>
                <w:sz w:val="16"/>
                <w:szCs w:val="16"/>
                <w:lang w:val="es-MX" w:eastAsia="es-MX"/>
              </w:rPr>
              <w:t xml:space="preserve"> NMS. Que soporte </w:t>
            </w:r>
            <w:proofErr w:type="spellStart"/>
            <w:r w:rsidRPr="00B85395">
              <w:rPr>
                <w:rFonts w:ascii="Montserrat" w:eastAsia="Times New Roman" w:hAnsi="Montserrat" w:cs="Calibri"/>
                <w:color w:val="000000"/>
                <w:sz w:val="16"/>
                <w:szCs w:val="16"/>
                <w:lang w:val="es-MX" w:eastAsia="es-MX"/>
              </w:rPr>
              <w:t>hot-patch</w:t>
            </w:r>
            <w:proofErr w:type="spellEnd"/>
            <w:r w:rsidRPr="00B85395">
              <w:rPr>
                <w:rFonts w:ascii="Montserrat" w:eastAsia="Times New Roman" w:hAnsi="Montserrat" w:cs="Calibri"/>
                <w:color w:val="000000"/>
                <w:sz w:val="16"/>
                <w:szCs w:val="16"/>
                <w:lang w:val="es-MX" w:eastAsia="es-MX"/>
              </w:rPr>
              <w:t xml:space="preserve">, </w:t>
            </w:r>
            <w:proofErr w:type="spellStart"/>
            <w:r w:rsidRPr="00B85395">
              <w:rPr>
                <w:rFonts w:ascii="Montserrat" w:eastAsia="Times New Roman" w:hAnsi="Montserrat" w:cs="Calibri"/>
                <w:color w:val="000000"/>
                <w:sz w:val="16"/>
                <w:szCs w:val="16"/>
                <w:lang w:val="es-MX" w:eastAsia="es-MX"/>
              </w:rPr>
              <w:t>uplink</w:t>
            </w:r>
            <w:proofErr w:type="spellEnd"/>
            <w:r w:rsidRPr="00B85395">
              <w:rPr>
                <w:rFonts w:ascii="Montserrat" w:eastAsia="Times New Roman" w:hAnsi="Montserrat" w:cs="Calibri"/>
                <w:color w:val="000000"/>
                <w:sz w:val="16"/>
                <w:szCs w:val="16"/>
                <w:lang w:val="es-MX" w:eastAsia="es-MX"/>
              </w:rPr>
              <w:t xml:space="preserve"> flexible 40→100 GE por licencia, GUI </w:t>
            </w:r>
            <w:proofErr w:type="spellStart"/>
            <w:r w:rsidRPr="00B85395">
              <w:rPr>
                <w:rFonts w:ascii="Montserrat" w:eastAsia="Times New Roman" w:hAnsi="Montserrat" w:cs="Calibri"/>
                <w:color w:val="000000"/>
                <w:sz w:val="16"/>
                <w:szCs w:val="16"/>
                <w:lang w:val="es-MX" w:eastAsia="es-MX"/>
              </w:rPr>
              <w:t>cloud</w:t>
            </w:r>
            <w:proofErr w:type="spellEnd"/>
            <w:r w:rsidRPr="00B85395">
              <w:rPr>
                <w:rFonts w:ascii="Montserrat" w:eastAsia="Times New Roman" w:hAnsi="Montserrat" w:cs="Calibri"/>
                <w:color w:val="000000"/>
                <w:sz w:val="16"/>
                <w:szCs w:val="16"/>
                <w:lang w:val="es-MX" w:eastAsia="es-MX"/>
              </w:rPr>
              <w:t xml:space="preserve">, OPS, Telnet/FTP/SFTP. </w:t>
            </w:r>
            <w:proofErr w:type="spellStart"/>
            <w:r w:rsidRPr="00B85395">
              <w:rPr>
                <w:rFonts w:ascii="Montserrat" w:eastAsia="Times New Roman" w:hAnsi="Montserrat" w:cs="Calibri"/>
                <w:color w:val="000000"/>
                <w:sz w:val="16"/>
                <w:szCs w:val="16"/>
                <w:lang w:val="es-MX" w:eastAsia="es-MX"/>
              </w:rPr>
              <w:t>secure-boot</w:t>
            </w:r>
            <w:proofErr w:type="spellEnd"/>
            <w:r w:rsidRPr="00B85395">
              <w:rPr>
                <w:rFonts w:ascii="Montserrat" w:eastAsia="Times New Roman" w:hAnsi="Montserrat" w:cs="Calibri"/>
                <w:color w:val="000000"/>
                <w:sz w:val="16"/>
                <w:szCs w:val="16"/>
                <w:lang w:val="es-MX" w:eastAsia="es-MX"/>
              </w:rPr>
              <w:t xml:space="preserve">, CPU </w:t>
            </w:r>
            <w:proofErr w:type="spellStart"/>
            <w:r w:rsidRPr="00B85395">
              <w:rPr>
                <w:rFonts w:ascii="Montserrat" w:eastAsia="Times New Roman" w:hAnsi="Montserrat" w:cs="Calibri"/>
                <w:color w:val="000000"/>
                <w:sz w:val="16"/>
                <w:szCs w:val="16"/>
                <w:lang w:val="es-MX" w:eastAsia="es-MX"/>
              </w:rPr>
              <w:t>protection</w:t>
            </w:r>
            <w:proofErr w:type="spellEnd"/>
            <w:r w:rsidRPr="00B85395">
              <w:rPr>
                <w:rFonts w:ascii="Montserrat" w:eastAsia="Times New Roman" w:hAnsi="Montserrat" w:cs="Calibri"/>
                <w:color w:val="000000"/>
                <w:sz w:val="16"/>
                <w:szCs w:val="16"/>
                <w:lang w:val="es-MX" w:eastAsia="es-MX"/>
              </w:rPr>
              <w:t xml:space="preserve">, inspección IPv6 y </w:t>
            </w:r>
            <w:proofErr w:type="spellStart"/>
            <w:r w:rsidRPr="00B85395">
              <w:rPr>
                <w:rFonts w:ascii="Montserrat" w:eastAsia="Times New Roman" w:hAnsi="Montserrat" w:cs="Calibri"/>
                <w:color w:val="000000"/>
                <w:sz w:val="16"/>
                <w:szCs w:val="16"/>
                <w:lang w:val="es-MX" w:eastAsia="es-MX"/>
              </w:rPr>
              <w:t>NDGuard</w:t>
            </w:r>
            <w:proofErr w:type="spellEnd"/>
            <w:r w:rsidRPr="00B85395">
              <w:rPr>
                <w:rFonts w:ascii="Montserrat" w:eastAsia="Times New Roman" w:hAnsi="Montserrat" w:cs="Calibri"/>
                <w:color w:val="000000"/>
                <w:sz w:val="16"/>
                <w:szCs w:val="16"/>
                <w:lang w:val="es-MX" w:eastAsia="es-MX"/>
              </w:rPr>
              <w:t xml:space="preserve">, DHCPv6 protección. Admita funciones L2–L3 MPLS, VXLAN, BGP-EVPN, </w:t>
            </w:r>
            <w:proofErr w:type="spellStart"/>
            <w:r w:rsidRPr="00B85395">
              <w:rPr>
                <w:rFonts w:ascii="Montserrat" w:eastAsia="Times New Roman" w:hAnsi="Montserrat" w:cs="Calibri"/>
                <w:color w:val="000000"/>
                <w:sz w:val="16"/>
                <w:szCs w:val="16"/>
                <w:lang w:val="es-MX" w:eastAsia="es-MX"/>
              </w:rPr>
              <w:t>QoS</w:t>
            </w:r>
            <w:proofErr w:type="spellEnd"/>
            <w:r w:rsidRPr="00B85395">
              <w:rPr>
                <w:rFonts w:ascii="Montserrat" w:eastAsia="Times New Roman" w:hAnsi="Montserrat" w:cs="Calibri"/>
                <w:color w:val="000000"/>
                <w:sz w:val="16"/>
                <w:szCs w:val="16"/>
                <w:lang w:val="es-MX" w:eastAsia="es-MX"/>
              </w:rPr>
              <w:t xml:space="preserve">, ACL, CLI/SSH, SNMP, </w:t>
            </w:r>
            <w:proofErr w:type="spellStart"/>
            <w:r w:rsidRPr="00B85395">
              <w:rPr>
                <w:rFonts w:ascii="Montserrat" w:eastAsia="Times New Roman" w:hAnsi="Montserrat" w:cs="Calibri"/>
                <w:color w:val="000000"/>
                <w:sz w:val="16"/>
                <w:szCs w:val="16"/>
                <w:lang w:val="es-MX" w:eastAsia="es-MX"/>
              </w:rPr>
              <w:t>Telemetry</w:t>
            </w:r>
            <w:proofErr w:type="spellEnd"/>
            <w:r w:rsidRPr="00B85395">
              <w:rPr>
                <w:rFonts w:ascii="Montserrat" w:eastAsia="Times New Roman" w:hAnsi="Montserrat" w:cs="Calibri"/>
                <w:color w:val="000000"/>
                <w:sz w:val="16"/>
                <w:szCs w:val="16"/>
                <w:lang w:val="es-MX" w:eastAsia="es-MX"/>
              </w:rPr>
              <w:t xml:space="preserve">, </w:t>
            </w:r>
            <w:proofErr w:type="spellStart"/>
            <w:r w:rsidRPr="00B85395">
              <w:rPr>
                <w:rFonts w:ascii="Montserrat" w:eastAsia="Times New Roman" w:hAnsi="Montserrat" w:cs="Calibri"/>
                <w:color w:val="000000"/>
                <w:sz w:val="16"/>
                <w:szCs w:val="16"/>
                <w:lang w:val="es-MX" w:eastAsia="es-MX"/>
              </w:rPr>
              <w:t>cloud</w:t>
            </w:r>
            <w:proofErr w:type="spellEnd"/>
            <w:r w:rsidRPr="00B85395">
              <w:rPr>
                <w:rFonts w:ascii="Montserrat" w:eastAsia="Times New Roman" w:hAnsi="Montserrat" w:cs="Calibri"/>
                <w:color w:val="000000"/>
                <w:sz w:val="16"/>
                <w:szCs w:val="16"/>
                <w:lang w:val="es-MX" w:eastAsia="es-MX"/>
              </w:rPr>
              <w:t xml:space="preserve">. Incluya: Instalación, configuración y puesta a punto por personal especializado por parte del fabricante, cables necesarios para la interconexión y 8 </w:t>
            </w:r>
            <w:proofErr w:type="spellStart"/>
            <w:r w:rsidRPr="00B85395">
              <w:rPr>
                <w:rFonts w:ascii="Montserrat" w:eastAsia="Times New Roman" w:hAnsi="Montserrat" w:cs="Calibri"/>
                <w:color w:val="000000"/>
                <w:sz w:val="16"/>
                <w:szCs w:val="16"/>
                <w:lang w:val="es-MX" w:eastAsia="es-MX"/>
              </w:rPr>
              <w:t>transceiver</w:t>
            </w:r>
            <w:proofErr w:type="spellEnd"/>
            <w:r w:rsidRPr="00B85395">
              <w:rPr>
                <w:rFonts w:ascii="Montserrat" w:eastAsia="Times New Roman" w:hAnsi="Montserrat" w:cs="Calibri"/>
                <w:color w:val="000000"/>
                <w:sz w:val="16"/>
                <w:szCs w:val="16"/>
                <w:lang w:val="es-MX" w:eastAsia="es-MX"/>
              </w:rPr>
              <w:t xml:space="preserve"> de 10GB </w:t>
            </w:r>
            <w:proofErr w:type="spellStart"/>
            <w:r w:rsidRPr="00B85395">
              <w:rPr>
                <w:rFonts w:ascii="Montserrat" w:eastAsia="Times New Roman" w:hAnsi="Montserrat" w:cs="Calibri"/>
                <w:color w:val="000000"/>
                <w:sz w:val="16"/>
                <w:szCs w:val="16"/>
                <w:lang w:val="es-MX" w:eastAsia="es-MX"/>
              </w:rPr>
              <w:t>sfp</w:t>
            </w:r>
            <w:proofErr w:type="spellEnd"/>
            <w:r w:rsidRPr="00B85395">
              <w:rPr>
                <w:rFonts w:ascii="Montserrat" w:eastAsia="Times New Roman" w:hAnsi="Montserrat" w:cs="Calibri"/>
                <w:color w:val="000000"/>
                <w:sz w:val="16"/>
                <w:szCs w:val="16"/>
                <w:lang w:val="es-MX" w:eastAsia="es-MX"/>
              </w:rPr>
              <w:t>+. con 3 años de garantía en sitio con nivel de soporte 7x24 al día siguiente directo por el fabricante.</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3028A" w14:textId="77777777" w:rsidR="000E3F59" w:rsidRPr="003117E2" w:rsidRDefault="000E3F59" w:rsidP="00F05A74">
            <w:pPr>
              <w:jc w:val="center"/>
              <w:rPr>
                <w:rFonts w:ascii="Montserrat" w:eastAsia="Times New Roman" w:hAnsi="Montserrat" w:cs="Calibri"/>
                <w:color w:val="000000"/>
                <w:sz w:val="20"/>
                <w:szCs w:val="20"/>
                <w:lang w:val="es-MX" w:eastAsia="es-MX"/>
              </w:rPr>
            </w:pPr>
            <w:r w:rsidRPr="003117E2">
              <w:rPr>
                <w:rFonts w:ascii="Montserrat" w:eastAsia="Times New Roman" w:hAnsi="Montserrat" w:cs="Calibri"/>
                <w:color w:val="000000"/>
                <w:sz w:val="20"/>
                <w:szCs w:val="20"/>
                <w:lang w:val="es-MX" w:eastAsia="es-MX"/>
              </w:rPr>
              <w:t>PIEZA</w:t>
            </w:r>
          </w:p>
        </w:tc>
        <w:tc>
          <w:tcPr>
            <w:tcW w:w="1079" w:type="dxa"/>
            <w:tcBorders>
              <w:top w:val="single" w:sz="4" w:space="0" w:color="auto"/>
              <w:left w:val="single" w:sz="4" w:space="0" w:color="auto"/>
              <w:bottom w:val="single" w:sz="4" w:space="0" w:color="auto"/>
              <w:right w:val="single" w:sz="4" w:space="0" w:color="auto"/>
            </w:tcBorders>
            <w:vAlign w:val="center"/>
            <w:hideMark/>
          </w:tcPr>
          <w:p w14:paraId="28E52F04" w14:textId="4D88F74F" w:rsidR="000E3F59" w:rsidRPr="00437B37" w:rsidRDefault="000E3F59" w:rsidP="000E3F59">
            <w:pPr>
              <w:jc w:val="center"/>
              <w:rPr>
                <w:rFonts w:ascii="Montserrat" w:eastAsia="Times New Roman" w:hAnsi="Montserrat" w:cs="Calibri"/>
                <w:color w:val="000000"/>
                <w:sz w:val="20"/>
                <w:szCs w:val="20"/>
                <w:lang w:val="es-MX" w:eastAsia="es-MX"/>
              </w:rPr>
            </w:pPr>
            <w:r w:rsidRPr="00437B37">
              <w:rPr>
                <w:rFonts w:ascii="Montserrat" w:eastAsia="Times New Roman" w:hAnsi="Montserrat" w:cs="Calibri"/>
                <w:color w:val="000000"/>
                <w:sz w:val="20"/>
                <w:szCs w:val="20"/>
                <w:lang w:val="es-MX" w:eastAsia="es-MX"/>
              </w:rPr>
              <w:t>1</w:t>
            </w:r>
          </w:p>
        </w:tc>
      </w:tr>
    </w:tbl>
    <w:p w14:paraId="254950F0" w14:textId="5C5F428D" w:rsidR="000E3F59" w:rsidRPr="003117E2" w:rsidRDefault="000E3F59" w:rsidP="00750DE2">
      <w:pPr>
        <w:jc w:val="both"/>
        <w:rPr>
          <w:rFonts w:ascii="Montserrat" w:eastAsiaTheme="minorHAnsi" w:hAnsi="Montserrat" w:cs="Arial"/>
          <w:sz w:val="20"/>
          <w:szCs w:val="20"/>
        </w:rPr>
      </w:pPr>
    </w:p>
    <w:p w14:paraId="33FAF3AF" w14:textId="2BC38E1F" w:rsidR="00F32825" w:rsidRPr="003117E2" w:rsidRDefault="00F32825" w:rsidP="00F32825">
      <w:pPr>
        <w:pStyle w:val="Ttulo1"/>
        <w:shd w:val="clear" w:color="auto" w:fill="C00000"/>
        <w:spacing w:before="480" w:after="0"/>
        <w:ind w:right="49"/>
        <w:jc w:val="both"/>
        <w:rPr>
          <w:rFonts w:ascii="Montserrat" w:eastAsia="Calibri" w:hAnsi="Montserrat"/>
          <w:b/>
          <w:bCs/>
          <w:color w:val="FFFFFF"/>
          <w:sz w:val="20"/>
          <w:szCs w:val="20"/>
        </w:rPr>
      </w:pPr>
      <w:r w:rsidRPr="00437B37">
        <w:rPr>
          <w:rFonts w:ascii="Montserrat" w:eastAsia="Calibri" w:hAnsi="Montserrat"/>
          <w:b/>
          <w:bCs/>
          <w:color w:val="FFFFFF"/>
          <w:sz w:val="20"/>
          <w:szCs w:val="20"/>
        </w:rPr>
        <w:t>IV.- MOTIVACIÓN, JUISTIFICACIÓN Y LUGAR ENTREGA DE LOS BIENES Y/O SERVICIOS</w:t>
      </w:r>
    </w:p>
    <w:p w14:paraId="0281432E" w14:textId="77777777" w:rsidR="00F32825" w:rsidRPr="00437B37" w:rsidRDefault="00F32825" w:rsidP="00D2644D">
      <w:pPr>
        <w:pStyle w:val="Default"/>
        <w:jc w:val="both"/>
        <w:rPr>
          <w:rFonts w:ascii="Montserrat" w:hAnsi="Montserrat"/>
        </w:rPr>
      </w:pPr>
    </w:p>
    <w:p w14:paraId="41F7EBDA" w14:textId="1FF3B24F" w:rsidR="00F32825" w:rsidRPr="003117E2" w:rsidRDefault="00F32825" w:rsidP="00A40F52">
      <w:pPr>
        <w:jc w:val="both"/>
        <w:rPr>
          <w:rFonts w:ascii="Montserrat" w:eastAsiaTheme="minorHAnsi" w:hAnsi="Montserrat" w:cs="Arial"/>
          <w:sz w:val="20"/>
          <w:szCs w:val="20"/>
        </w:rPr>
      </w:pPr>
      <w:r w:rsidRPr="008751E5">
        <w:rPr>
          <w:rFonts w:ascii="Montserrat" w:hAnsi="Montserrat"/>
          <w:b/>
          <w:bCs/>
          <w:sz w:val="20"/>
          <w:szCs w:val="20"/>
        </w:rPr>
        <w:t>MOTIVACIÓN</w:t>
      </w:r>
      <w:r w:rsidRPr="00437B37">
        <w:rPr>
          <w:rFonts w:ascii="Montserrat" w:hAnsi="Montserrat"/>
          <w:b/>
          <w:bCs/>
        </w:rPr>
        <w:t xml:space="preserve">. </w:t>
      </w:r>
      <w:r w:rsidR="003E1B7A" w:rsidRPr="003117E2">
        <w:rPr>
          <w:rFonts w:ascii="Montserrat" w:hAnsi="Montserrat"/>
          <w:sz w:val="20"/>
          <w:szCs w:val="20"/>
        </w:rPr>
        <w:t>Con el objetivo de fortalecer la gestión documental y garantizar la preservación, acceso y seguridad de la información institucional, se propone la adquisición de bienes informáticos que permitan la implementación de un sistema automatizado de archivo. Esta modernización responde a los siguientes fundamentos:</w:t>
      </w:r>
    </w:p>
    <w:p w14:paraId="630C566A" w14:textId="77777777" w:rsidR="003E1B7A" w:rsidRPr="003117E2" w:rsidRDefault="003E1B7A" w:rsidP="00A40F52">
      <w:pPr>
        <w:jc w:val="both"/>
        <w:rPr>
          <w:rFonts w:ascii="Montserrat" w:eastAsiaTheme="minorHAnsi" w:hAnsi="Montserrat" w:cs="Arial"/>
          <w:sz w:val="20"/>
          <w:szCs w:val="20"/>
        </w:rPr>
      </w:pPr>
    </w:p>
    <w:p w14:paraId="357459FD" w14:textId="3ECB5C96" w:rsidR="003E1B7A" w:rsidRPr="003117E2" w:rsidRDefault="003E1B7A" w:rsidP="001C5A46">
      <w:pPr>
        <w:jc w:val="both"/>
        <w:rPr>
          <w:rFonts w:ascii="Montserrat" w:eastAsia="Times New Roman" w:hAnsi="Montserrat" w:cs="Times New Roman"/>
          <w:sz w:val="20"/>
          <w:szCs w:val="20"/>
          <w:lang w:val="es-MX" w:eastAsia="es-MX"/>
        </w:rPr>
      </w:pPr>
      <w:r w:rsidRPr="003117E2">
        <w:rPr>
          <w:rFonts w:ascii="Montserrat" w:eastAsia="Times New Roman" w:hAnsi="Montserrat" w:cs="Times New Roman"/>
          <w:bCs/>
          <w:sz w:val="20"/>
          <w:szCs w:val="20"/>
          <w:lang w:val="es-MX" w:eastAsia="es-MX"/>
        </w:rPr>
        <w:t>Digitalización de documentos físicos</w:t>
      </w:r>
      <w:r w:rsidRPr="003117E2">
        <w:rPr>
          <w:rFonts w:ascii="Montserrat" w:eastAsia="Times New Roman" w:hAnsi="Montserrat" w:cs="Times New Roman"/>
          <w:sz w:val="20"/>
          <w:szCs w:val="20"/>
          <w:lang w:val="es-MX" w:eastAsia="es-MX"/>
        </w:rPr>
        <w:t>: Facilita la conversión de expedientes en papel a formato electrónico, reduciendo el espacio físico y mejorando la accesibilidad.</w:t>
      </w:r>
    </w:p>
    <w:p w14:paraId="1AABB6BE" w14:textId="77777777" w:rsidR="003E1B7A" w:rsidRPr="003117E2" w:rsidRDefault="003E1B7A" w:rsidP="001C5A46">
      <w:pPr>
        <w:jc w:val="both"/>
        <w:rPr>
          <w:rFonts w:ascii="Montserrat" w:eastAsia="Times New Roman" w:hAnsi="Montserrat" w:cs="Times New Roman"/>
          <w:bCs/>
          <w:sz w:val="20"/>
          <w:szCs w:val="20"/>
          <w:lang w:val="es-MX" w:eastAsia="es-MX"/>
        </w:rPr>
      </w:pPr>
    </w:p>
    <w:p w14:paraId="18E35E9C" w14:textId="77777777" w:rsidR="003E1B7A" w:rsidRPr="003117E2" w:rsidRDefault="003E1B7A" w:rsidP="001C5A46">
      <w:pPr>
        <w:jc w:val="both"/>
        <w:rPr>
          <w:rFonts w:ascii="Montserrat" w:eastAsia="Times New Roman" w:hAnsi="Montserrat" w:cs="Times New Roman"/>
          <w:sz w:val="20"/>
          <w:szCs w:val="20"/>
          <w:lang w:val="es-MX" w:eastAsia="es-MX"/>
        </w:rPr>
      </w:pPr>
      <w:r w:rsidRPr="003117E2">
        <w:rPr>
          <w:rFonts w:ascii="Montserrat" w:eastAsia="Times New Roman" w:hAnsi="Montserrat" w:cs="Times New Roman"/>
          <w:bCs/>
          <w:sz w:val="20"/>
          <w:szCs w:val="20"/>
          <w:lang w:val="es-MX" w:eastAsia="es-MX"/>
        </w:rPr>
        <w:lastRenderedPageBreak/>
        <w:t>Optimización de procesos</w:t>
      </w:r>
      <w:r w:rsidRPr="003117E2">
        <w:rPr>
          <w:rFonts w:ascii="Montserrat" w:eastAsia="Times New Roman" w:hAnsi="Montserrat" w:cs="Times New Roman"/>
          <w:sz w:val="20"/>
          <w:szCs w:val="20"/>
          <w:lang w:val="es-MX" w:eastAsia="es-MX"/>
        </w:rPr>
        <w:t>: Los sistemas informáticos permiten una gestión más eficiente del ciclo de vida documental (producción, clasificación, conservación y disposición final).</w:t>
      </w:r>
    </w:p>
    <w:p w14:paraId="5DA2D7DC" w14:textId="77777777" w:rsidR="003E1B7A" w:rsidRPr="003117E2" w:rsidRDefault="003E1B7A" w:rsidP="001C5A46">
      <w:pPr>
        <w:jc w:val="both"/>
        <w:rPr>
          <w:rFonts w:ascii="Montserrat" w:eastAsia="Times New Roman" w:hAnsi="Montserrat" w:cs="Times New Roman"/>
          <w:sz w:val="20"/>
          <w:szCs w:val="20"/>
          <w:lang w:val="es-MX" w:eastAsia="es-MX"/>
        </w:rPr>
      </w:pPr>
    </w:p>
    <w:p w14:paraId="0102D8AB" w14:textId="65B14B4E" w:rsidR="003E1B7A" w:rsidRPr="003117E2" w:rsidRDefault="003E1B7A" w:rsidP="001C5A46">
      <w:pPr>
        <w:jc w:val="both"/>
        <w:rPr>
          <w:rFonts w:ascii="Montserrat" w:eastAsia="Times New Roman" w:hAnsi="Montserrat" w:cs="Times New Roman"/>
          <w:sz w:val="20"/>
          <w:szCs w:val="20"/>
          <w:lang w:val="es-MX" w:eastAsia="es-MX"/>
        </w:rPr>
      </w:pPr>
      <w:r w:rsidRPr="003117E2">
        <w:rPr>
          <w:rFonts w:ascii="Montserrat" w:eastAsia="Times New Roman" w:hAnsi="Montserrat" w:cs="Times New Roman"/>
          <w:bCs/>
          <w:sz w:val="20"/>
          <w:szCs w:val="20"/>
          <w:lang w:val="es-MX" w:eastAsia="es-MX"/>
        </w:rPr>
        <w:t>Interoperabilidad</w:t>
      </w:r>
      <w:r w:rsidRPr="003117E2">
        <w:rPr>
          <w:rFonts w:ascii="Montserrat" w:eastAsia="Times New Roman" w:hAnsi="Montserrat" w:cs="Times New Roman"/>
          <w:sz w:val="20"/>
          <w:szCs w:val="20"/>
          <w:lang w:val="es-MX" w:eastAsia="es-MX"/>
        </w:rPr>
        <w:t>: Mejora la integración con otras áreas administrativas mediante plataformas digitales compatibles.</w:t>
      </w:r>
    </w:p>
    <w:p w14:paraId="6B5C18EA" w14:textId="77777777" w:rsidR="003E1B7A" w:rsidRPr="003117E2" w:rsidRDefault="003E1B7A" w:rsidP="001C5A46">
      <w:pPr>
        <w:jc w:val="both"/>
        <w:rPr>
          <w:rFonts w:ascii="Montserrat" w:eastAsiaTheme="minorHAnsi" w:hAnsi="Montserrat" w:cs="Arial"/>
          <w:sz w:val="20"/>
          <w:szCs w:val="20"/>
        </w:rPr>
      </w:pPr>
    </w:p>
    <w:p w14:paraId="29F20A4E" w14:textId="6F6AAACC" w:rsidR="001C5A46" w:rsidRPr="003117E2" w:rsidRDefault="001C5A46" w:rsidP="001C5A46">
      <w:pPr>
        <w:jc w:val="both"/>
        <w:rPr>
          <w:rFonts w:ascii="Montserrat" w:eastAsia="Times New Roman" w:hAnsi="Montserrat" w:cs="Times New Roman"/>
          <w:sz w:val="20"/>
          <w:szCs w:val="20"/>
          <w:lang w:val="es-MX" w:eastAsia="es-MX"/>
        </w:rPr>
      </w:pPr>
      <w:r w:rsidRPr="003117E2">
        <w:rPr>
          <w:rFonts w:ascii="Montserrat" w:eastAsia="Times New Roman" w:hAnsi="Montserrat" w:cs="Times New Roman"/>
          <w:bCs/>
          <w:sz w:val="20"/>
          <w:szCs w:val="20"/>
          <w:lang w:val="es-MX" w:eastAsia="es-MX"/>
        </w:rPr>
        <w:t>Transparencia y trazabilidad</w:t>
      </w:r>
      <w:r w:rsidRPr="003117E2">
        <w:rPr>
          <w:rFonts w:ascii="Montserrat" w:eastAsia="Times New Roman" w:hAnsi="Montserrat" w:cs="Times New Roman"/>
          <w:sz w:val="20"/>
          <w:szCs w:val="20"/>
          <w:lang w:val="es-MX" w:eastAsia="es-MX"/>
        </w:rPr>
        <w:t>: Se fortalece el control interno y la rendición de cuentas mediante registros digitales auditables.</w:t>
      </w:r>
    </w:p>
    <w:p w14:paraId="45822488" w14:textId="77777777" w:rsidR="001C5A46" w:rsidRPr="003117E2" w:rsidRDefault="001C5A46" w:rsidP="001C5A46">
      <w:pPr>
        <w:spacing w:before="100" w:beforeAutospacing="1" w:after="100" w:afterAutospacing="1"/>
        <w:jc w:val="both"/>
        <w:rPr>
          <w:rFonts w:ascii="Montserrat" w:eastAsia="Times New Roman" w:hAnsi="Montserrat" w:cs="Times New Roman"/>
          <w:sz w:val="20"/>
          <w:szCs w:val="20"/>
          <w:lang w:val="es-MX" w:eastAsia="es-MX"/>
        </w:rPr>
      </w:pPr>
      <w:r w:rsidRPr="003117E2">
        <w:rPr>
          <w:rFonts w:ascii="Montserrat" w:eastAsia="Times New Roman" w:hAnsi="Montserrat" w:cs="Times New Roman"/>
          <w:bCs/>
          <w:sz w:val="20"/>
          <w:szCs w:val="20"/>
          <w:lang w:val="es-MX" w:eastAsia="es-MX"/>
        </w:rPr>
        <w:t>Seguridad de la información</w:t>
      </w:r>
      <w:r w:rsidRPr="003117E2">
        <w:rPr>
          <w:rFonts w:ascii="Montserrat" w:eastAsia="Times New Roman" w:hAnsi="Montserrat" w:cs="Times New Roman"/>
          <w:sz w:val="20"/>
          <w:szCs w:val="20"/>
          <w:lang w:val="es-MX" w:eastAsia="es-MX"/>
        </w:rPr>
        <w:t>: Se garantiza la protección de datos mediante respaldos automáticos y control de accesos.</w:t>
      </w:r>
    </w:p>
    <w:p w14:paraId="2CC05936" w14:textId="77777777" w:rsidR="001C5A46" w:rsidRPr="003117E2" w:rsidRDefault="001C5A46" w:rsidP="001C5A46">
      <w:pPr>
        <w:spacing w:before="100" w:beforeAutospacing="1" w:after="100" w:afterAutospacing="1"/>
        <w:jc w:val="both"/>
        <w:rPr>
          <w:rFonts w:ascii="Montserrat" w:eastAsia="Times New Roman" w:hAnsi="Montserrat" w:cs="Times New Roman"/>
          <w:sz w:val="20"/>
          <w:szCs w:val="20"/>
          <w:lang w:val="es-MX" w:eastAsia="es-MX"/>
        </w:rPr>
      </w:pPr>
      <w:r w:rsidRPr="003117E2">
        <w:rPr>
          <w:rFonts w:ascii="Montserrat" w:eastAsia="Times New Roman" w:hAnsi="Montserrat" w:cs="Times New Roman"/>
          <w:bCs/>
          <w:sz w:val="20"/>
          <w:szCs w:val="20"/>
          <w:lang w:val="es-MX" w:eastAsia="es-MX"/>
        </w:rPr>
        <w:t>Acceso ágil y remoto</w:t>
      </w:r>
      <w:r w:rsidRPr="003117E2">
        <w:rPr>
          <w:rFonts w:ascii="Montserrat" w:eastAsia="Times New Roman" w:hAnsi="Montserrat" w:cs="Times New Roman"/>
          <w:sz w:val="20"/>
          <w:szCs w:val="20"/>
          <w:lang w:val="es-MX" w:eastAsia="es-MX"/>
        </w:rPr>
        <w:t>: Los usuarios autorizados pueden consultar documentos desde cualquier ubicación, promoviendo el trabajo colaborativo.</w:t>
      </w:r>
    </w:p>
    <w:p w14:paraId="5F1FDB1E" w14:textId="77777777" w:rsidR="00F32825" w:rsidRPr="003117E2" w:rsidRDefault="00F32825" w:rsidP="00A40F52">
      <w:pPr>
        <w:jc w:val="both"/>
        <w:rPr>
          <w:rFonts w:ascii="Montserrat" w:eastAsiaTheme="minorHAnsi" w:hAnsi="Montserrat" w:cs="Arial"/>
          <w:sz w:val="20"/>
          <w:szCs w:val="20"/>
        </w:rPr>
      </w:pPr>
    </w:p>
    <w:p w14:paraId="1EDA65A9" w14:textId="5CD675C4" w:rsidR="00F32825" w:rsidRPr="003117E2" w:rsidRDefault="00F32825" w:rsidP="001C5A46">
      <w:pPr>
        <w:jc w:val="both"/>
        <w:rPr>
          <w:rFonts w:ascii="Montserrat" w:hAnsi="Montserrat"/>
          <w:sz w:val="20"/>
          <w:szCs w:val="20"/>
        </w:rPr>
      </w:pPr>
      <w:proofErr w:type="gramStart"/>
      <w:r w:rsidRPr="003117E2">
        <w:rPr>
          <w:rFonts w:ascii="Montserrat" w:eastAsiaTheme="minorHAnsi" w:hAnsi="Montserrat" w:cs="Arial"/>
          <w:b/>
          <w:bCs/>
          <w:sz w:val="20"/>
          <w:szCs w:val="20"/>
        </w:rPr>
        <w:t>JUSTIFICACIÓN.-</w:t>
      </w:r>
      <w:proofErr w:type="gramEnd"/>
      <w:r w:rsidRPr="003117E2">
        <w:rPr>
          <w:rFonts w:ascii="Montserrat" w:eastAsiaTheme="minorHAnsi" w:hAnsi="Montserrat" w:cs="Arial"/>
          <w:b/>
          <w:bCs/>
          <w:sz w:val="20"/>
          <w:szCs w:val="20"/>
        </w:rPr>
        <w:t xml:space="preserve"> </w:t>
      </w:r>
      <w:r w:rsidR="001C5A46" w:rsidRPr="003117E2">
        <w:rPr>
          <w:rFonts w:ascii="Montserrat" w:hAnsi="Montserrat"/>
          <w:sz w:val="20"/>
          <w:szCs w:val="20"/>
        </w:rPr>
        <w:t>Fortalecer la gestión documental mediante la incorporación de tecnologías informáticas que permitan digitalizar, organizar, conservar y acceder eficientemente a los archivos institucionales.</w:t>
      </w:r>
    </w:p>
    <w:p w14:paraId="406987B5" w14:textId="77777777" w:rsidR="001C5A46" w:rsidRPr="003117E2" w:rsidRDefault="001C5A46" w:rsidP="001C5A46">
      <w:pPr>
        <w:jc w:val="both"/>
        <w:rPr>
          <w:rFonts w:ascii="Montserrat" w:hAnsi="Montserrat"/>
          <w:sz w:val="20"/>
          <w:szCs w:val="20"/>
        </w:rPr>
      </w:pPr>
    </w:p>
    <w:p w14:paraId="1CAF06AF" w14:textId="08708E76" w:rsidR="001C5A46" w:rsidRPr="003117E2" w:rsidRDefault="001C5A46" w:rsidP="001C5A46">
      <w:pPr>
        <w:jc w:val="both"/>
        <w:rPr>
          <w:rFonts w:ascii="Montserrat" w:eastAsia="Times New Roman" w:hAnsi="Montserrat" w:cs="Times New Roman"/>
          <w:sz w:val="20"/>
          <w:szCs w:val="20"/>
          <w:lang w:val="es-MX" w:eastAsia="es-MX"/>
        </w:rPr>
      </w:pPr>
      <w:r w:rsidRPr="003117E2">
        <w:rPr>
          <w:rFonts w:ascii="Montserrat" w:eastAsia="Times New Roman" w:hAnsi="Montserrat" w:cs="Times New Roman"/>
          <w:sz w:val="20"/>
          <w:szCs w:val="20"/>
          <w:lang w:val="es-MX" w:eastAsia="es-MX"/>
        </w:rPr>
        <w:t>El archivo documental actual presenta limitaciones en cuanto a acceso, seguridad y conservación, creciente demanda de información ágil y confiable requiere herramientas tecnológicas que optimicen los procesos archivísticos y la falta de infraestructura digital limita la interoperabilidad entre áreas administrativas y dificulta el cumplimiento de normativas de transparencia y protección de datos.</w:t>
      </w:r>
    </w:p>
    <w:p w14:paraId="61ECD70C" w14:textId="77777777" w:rsidR="001C5A46" w:rsidRPr="003117E2" w:rsidRDefault="001C5A46" w:rsidP="001C5A46">
      <w:pPr>
        <w:jc w:val="both"/>
        <w:rPr>
          <w:rFonts w:ascii="Montserrat" w:eastAsia="Times New Roman" w:hAnsi="Montserrat" w:cs="Times New Roman"/>
          <w:sz w:val="20"/>
          <w:szCs w:val="20"/>
          <w:lang w:val="es-MX" w:eastAsia="es-MX"/>
        </w:rPr>
      </w:pPr>
    </w:p>
    <w:p w14:paraId="2B880831" w14:textId="09A389DF" w:rsidR="001C5A46" w:rsidRPr="003117E2" w:rsidRDefault="001C5A46" w:rsidP="001C5A46">
      <w:pPr>
        <w:jc w:val="both"/>
        <w:rPr>
          <w:rFonts w:ascii="Montserrat" w:eastAsiaTheme="minorHAnsi" w:hAnsi="Montserrat" w:cs="Arial"/>
          <w:sz w:val="20"/>
          <w:szCs w:val="20"/>
        </w:rPr>
      </w:pPr>
      <w:r w:rsidRPr="003117E2">
        <w:rPr>
          <w:rFonts w:ascii="Montserrat" w:hAnsi="Montserrat"/>
          <w:sz w:val="20"/>
          <w:szCs w:val="20"/>
        </w:rPr>
        <w:t>La adquisición de bienes informáticos para el archivo documental no solo responde a una necesidad operativa urgente, sino que también representa una inversión estratégica en la transformación digital de la institución. Su implementación permitirá una gestión documental moderna, segura y eficiente, en beneficio de la administración pública y la ciudadanía.</w:t>
      </w:r>
    </w:p>
    <w:p w14:paraId="705B1B00" w14:textId="77777777" w:rsidR="00F32825" w:rsidRPr="00437B37" w:rsidRDefault="00F32825" w:rsidP="00F32825">
      <w:pPr>
        <w:pStyle w:val="Ttulo1"/>
        <w:shd w:val="clear" w:color="auto" w:fill="C00000"/>
        <w:spacing w:before="480" w:after="0"/>
        <w:ind w:right="49"/>
        <w:jc w:val="both"/>
        <w:rPr>
          <w:rFonts w:ascii="Montserrat" w:hAnsi="Montserrat"/>
          <w:b/>
          <w:bCs/>
          <w:sz w:val="20"/>
          <w:szCs w:val="20"/>
        </w:rPr>
      </w:pPr>
      <w:r w:rsidRPr="003117E2">
        <w:rPr>
          <w:rFonts w:ascii="Montserrat" w:eastAsia="Calibri" w:hAnsi="Montserrat"/>
          <w:b/>
          <w:bCs/>
          <w:color w:val="FFFFFF"/>
          <w:sz w:val="20"/>
          <w:szCs w:val="20"/>
        </w:rPr>
        <w:t>V.- PERIODO DE IMPLEMENTACIÓN DEL CONTRATO</w:t>
      </w:r>
    </w:p>
    <w:p w14:paraId="3108E80D" w14:textId="77777777" w:rsidR="00216EB1" w:rsidRPr="003117E2" w:rsidRDefault="00216EB1" w:rsidP="00216EB1">
      <w:pPr>
        <w:pStyle w:val="Prrafodelista"/>
        <w:rPr>
          <w:rFonts w:ascii="Montserrat" w:eastAsiaTheme="minorHAnsi" w:hAnsi="Montserrat" w:cs="Arial"/>
          <w:b/>
          <w:sz w:val="20"/>
          <w:szCs w:val="20"/>
        </w:rPr>
      </w:pPr>
    </w:p>
    <w:p w14:paraId="0E5023DE" w14:textId="1C80C9F1" w:rsidR="00F32825" w:rsidRPr="003117E2" w:rsidRDefault="00F32825" w:rsidP="00F32825">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lang w:val="es-MX"/>
        </w:rPr>
      </w:pPr>
      <w:r w:rsidRPr="003117E2">
        <w:rPr>
          <w:rFonts w:ascii="Montserrat" w:eastAsia="Montserrat" w:hAnsi="Montserrat" w:cs="Montserrat"/>
          <w:sz w:val="20"/>
          <w:szCs w:val="20"/>
        </w:rPr>
        <w:t>El participante adjudicado entregará</w:t>
      </w:r>
      <w:r w:rsidRPr="003117E2">
        <w:rPr>
          <w:rFonts w:ascii="Montserrat" w:eastAsia="Montserrat" w:hAnsi="Montserrat" w:cs="Montserrat"/>
          <w:sz w:val="20"/>
          <w:szCs w:val="20"/>
          <w:lang w:val="es-MX"/>
        </w:rPr>
        <w:t xml:space="preserve"> la cantidad de los insu</w:t>
      </w:r>
      <w:r w:rsidR="001C5A46" w:rsidRPr="003117E2">
        <w:rPr>
          <w:rFonts w:ascii="Montserrat" w:eastAsia="Montserrat" w:hAnsi="Montserrat" w:cs="Montserrat"/>
          <w:sz w:val="20"/>
          <w:szCs w:val="20"/>
          <w:lang w:val="es-MX"/>
        </w:rPr>
        <w:t>mos solicitados, dentro de los 30</w:t>
      </w:r>
      <w:r w:rsidRPr="003117E2">
        <w:rPr>
          <w:rFonts w:ascii="Montserrat" w:eastAsia="Montserrat" w:hAnsi="Montserrat" w:cs="Montserrat"/>
          <w:sz w:val="20"/>
          <w:szCs w:val="20"/>
          <w:lang w:val="es-MX"/>
        </w:rPr>
        <w:t xml:space="preserve"> días hábiles, </w:t>
      </w:r>
      <w:r w:rsidRPr="003117E2">
        <w:rPr>
          <w:rFonts w:ascii="Montserrat" w:eastAsia="Montserrat" w:hAnsi="Montserrat" w:cs="Montserrat"/>
          <w:sz w:val="20"/>
          <w:szCs w:val="20"/>
        </w:rPr>
        <w:t>contados a partir de la emisión y notificación del fallo</w:t>
      </w:r>
      <w:r w:rsidRPr="003117E2">
        <w:rPr>
          <w:rFonts w:ascii="Montserrat" w:eastAsia="Montserrat" w:hAnsi="Montserrat" w:cs="Montserrat"/>
          <w:sz w:val="20"/>
          <w:szCs w:val="20"/>
          <w:lang w:val="es-MX"/>
        </w:rPr>
        <w:t xml:space="preserve">. </w:t>
      </w:r>
    </w:p>
    <w:p w14:paraId="4256049D" w14:textId="77777777" w:rsidR="00AA65AF" w:rsidRPr="003117E2" w:rsidRDefault="00AA65AF" w:rsidP="009547EF">
      <w:pPr>
        <w:pStyle w:val="Default"/>
        <w:jc w:val="both"/>
        <w:rPr>
          <w:rFonts w:ascii="Montserrat" w:hAnsi="Montserrat" w:cs="Times New Roman"/>
          <w:color w:val="auto"/>
          <w:sz w:val="20"/>
          <w:szCs w:val="20"/>
        </w:rPr>
      </w:pPr>
    </w:p>
    <w:p w14:paraId="53AD6E8C" w14:textId="4FD4BF75" w:rsidR="00F32825" w:rsidRPr="003117E2" w:rsidRDefault="00F32825" w:rsidP="00F32825">
      <w:pPr>
        <w:pStyle w:val="Ttulo1"/>
        <w:shd w:val="clear" w:color="auto" w:fill="C00000"/>
        <w:spacing w:before="480" w:after="0"/>
        <w:ind w:right="49"/>
        <w:jc w:val="both"/>
        <w:rPr>
          <w:rFonts w:ascii="Montserrat" w:hAnsi="Montserrat"/>
          <w:b/>
          <w:bCs/>
          <w:sz w:val="20"/>
          <w:szCs w:val="20"/>
        </w:rPr>
      </w:pPr>
      <w:r w:rsidRPr="003117E2">
        <w:rPr>
          <w:rFonts w:ascii="Montserrat" w:eastAsia="Calibri" w:hAnsi="Montserrat"/>
          <w:b/>
          <w:bCs/>
          <w:color w:val="FFFFFF"/>
          <w:sz w:val="20"/>
          <w:szCs w:val="20"/>
        </w:rPr>
        <w:t xml:space="preserve">VI.- REQUERIMIENTOS DE </w:t>
      </w:r>
      <w:proofErr w:type="gramStart"/>
      <w:r w:rsidRPr="003117E2">
        <w:rPr>
          <w:rFonts w:ascii="Montserrat" w:eastAsia="Calibri" w:hAnsi="Montserrat"/>
          <w:b/>
          <w:bCs/>
          <w:color w:val="FFFFFF"/>
          <w:sz w:val="20"/>
          <w:szCs w:val="20"/>
        </w:rPr>
        <w:t>PROCEDIMIENTOS  A</w:t>
      </w:r>
      <w:proofErr w:type="gramEnd"/>
      <w:r w:rsidRPr="003117E2">
        <w:rPr>
          <w:rFonts w:ascii="Montserrat" w:eastAsia="Calibri" w:hAnsi="Montserrat"/>
          <w:b/>
          <w:bCs/>
          <w:color w:val="FFFFFF"/>
          <w:sz w:val="20"/>
          <w:szCs w:val="20"/>
        </w:rPr>
        <w:t xml:space="preserve"> REALIZAR</w:t>
      </w:r>
    </w:p>
    <w:p w14:paraId="4A88C56F" w14:textId="0ED8C1D7" w:rsidR="00216EB1" w:rsidRPr="003117E2" w:rsidRDefault="00216EB1" w:rsidP="00CB4DE3">
      <w:pPr>
        <w:spacing w:after="200"/>
        <w:contextualSpacing/>
        <w:jc w:val="both"/>
        <w:rPr>
          <w:rFonts w:ascii="Montserrat" w:eastAsia="Montserrat" w:hAnsi="Montserrat" w:cs="Montserrat"/>
          <w:sz w:val="20"/>
          <w:szCs w:val="20"/>
          <w:lang w:val="es-MX"/>
        </w:rPr>
      </w:pPr>
    </w:p>
    <w:p w14:paraId="00F8C4F9" w14:textId="09B5275F" w:rsidR="00F75105" w:rsidRPr="003117E2" w:rsidRDefault="00F75105" w:rsidP="00CB4DE3">
      <w:pPr>
        <w:spacing w:after="200"/>
        <w:contextualSpacing/>
        <w:jc w:val="both"/>
        <w:rPr>
          <w:rFonts w:ascii="Montserrat" w:eastAsia="Montserrat" w:hAnsi="Montserrat" w:cs="Montserrat"/>
          <w:sz w:val="20"/>
          <w:szCs w:val="20"/>
          <w:lang w:val="es-MX"/>
        </w:rPr>
      </w:pPr>
      <w:r w:rsidRPr="003117E2">
        <w:rPr>
          <w:rFonts w:ascii="Montserrat" w:eastAsia="Montserrat" w:hAnsi="Montserrat" w:cs="Montserrat"/>
          <w:sz w:val="20"/>
          <w:szCs w:val="20"/>
          <w:lang w:val="es-MX"/>
        </w:rPr>
        <w:t>El proveedor deberá realizar la entrega de los bienes informáticos en el almacén designado por la dependencia, debidamente embalados y en óptimas condiciones, efectuar la instalación y configuración básica de los equipos en un plazo no mayor a diez días hábiles posteriores a la entrega, proporcionar los manuales y garantías correspondientes en idioma español, así como impartir la capacitación necesaria al personal designado para el uso y mantenimiento de los equipos, garantizando en todo momento el cumplimiento de las especificaciones técnicas establecidas en el presente anexo.</w:t>
      </w:r>
    </w:p>
    <w:p w14:paraId="05B41F30" w14:textId="77777777" w:rsidR="00F75105" w:rsidRPr="003117E2" w:rsidRDefault="00F75105" w:rsidP="00CB4DE3">
      <w:pPr>
        <w:spacing w:after="200"/>
        <w:contextualSpacing/>
        <w:jc w:val="both"/>
        <w:rPr>
          <w:rFonts w:ascii="Montserrat" w:eastAsia="Montserrat" w:hAnsi="Montserrat" w:cs="Montserrat"/>
          <w:sz w:val="20"/>
          <w:szCs w:val="20"/>
          <w:lang w:val="es-MX"/>
        </w:rPr>
      </w:pPr>
    </w:p>
    <w:p w14:paraId="79FB6F67" w14:textId="18ABBC21" w:rsidR="00F32825" w:rsidRPr="003117E2" w:rsidRDefault="00F32825" w:rsidP="00CB4DE3">
      <w:pPr>
        <w:spacing w:after="200"/>
        <w:contextualSpacing/>
        <w:jc w:val="both"/>
        <w:rPr>
          <w:rFonts w:ascii="Montserrat" w:eastAsia="Montserrat" w:hAnsi="Montserrat" w:cs="Montserrat"/>
          <w:sz w:val="20"/>
          <w:szCs w:val="20"/>
          <w:lang w:val="es-MX"/>
        </w:rPr>
      </w:pPr>
    </w:p>
    <w:p w14:paraId="5752DD95" w14:textId="2620DDB4" w:rsidR="00A43372" w:rsidRPr="003117E2" w:rsidRDefault="00A43372" w:rsidP="00A43372">
      <w:pPr>
        <w:shd w:val="clear" w:color="auto" w:fill="C00000"/>
        <w:jc w:val="both"/>
        <w:textAlignment w:val="baseline"/>
        <w:rPr>
          <w:rFonts w:ascii="Montserrat" w:hAnsi="Montserrat" w:cs="Montserrat"/>
          <w:b/>
          <w:bCs/>
          <w:sz w:val="20"/>
          <w:szCs w:val="20"/>
          <w:lang w:val="es-MX"/>
        </w:rPr>
      </w:pPr>
      <w:r w:rsidRPr="003117E2">
        <w:rPr>
          <w:rFonts w:ascii="Montserrat" w:hAnsi="Montserrat" w:cs="Montserrat"/>
          <w:b/>
          <w:bCs/>
          <w:sz w:val="20"/>
          <w:szCs w:val="20"/>
          <w:lang w:val="es-MX"/>
        </w:rPr>
        <w:t>VII</w:t>
      </w:r>
      <w:r w:rsidRPr="003117E2">
        <w:rPr>
          <w:rFonts w:ascii="Montserrat" w:hAnsi="Montserrat" w:cs="Montserrat"/>
          <w:b/>
          <w:bCs/>
          <w:sz w:val="20"/>
          <w:szCs w:val="20"/>
        </w:rPr>
        <w:t xml:space="preserve">.- INFORMACIÓN GENERADA POR PARTE DEL PROVEEDOR QUE PERTENEZCAN </w:t>
      </w:r>
      <w:r w:rsidRPr="003117E2">
        <w:rPr>
          <w:rFonts w:ascii="Montserrat" w:hAnsi="Montserrat" w:cs="Montserrat"/>
          <w:b/>
          <w:bCs/>
          <w:sz w:val="20"/>
          <w:szCs w:val="20"/>
          <w:lang w:val="es-MX"/>
        </w:rPr>
        <w:t xml:space="preserve">A </w:t>
      </w:r>
      <w:r w:rsidR="0098401B">
        <w:rPr>
          <w:rFonts w:ascii="Montserrat" w:hAnsi="Montserrat" w:cs="Montserrat"/>
          <w:b/>
          <w:bCs/>
          <w:sz w:val="20"/>
          <w:szCs w:val="20"/>
          <w:lang w:val="es-MX"/>
        </w:rPr>
        <w:t xml:space="preserve">LOS </w:t>
      </w:r>
      <w:proofErr w:type="gramStart"/>
      <w:r w:rsidR="0098401B">
        <w:rPr>
          <w:rFonts w:ascii="Montserrat" w:hAnsi="Montserrat" w:cs="Montserrat"/>
          <w:b/>
          <w:bCs/>
          <w:sz w:val="20"/>
          <w:szCs w:val="20"/>
          <w:lang w:val="es-MX"/>
        </w:rPr>
        <w:t xml:space="preserve">SERVICIOS </w:t>
      </w:r>
      <w:r w:rsidRPr="003117E2">
        <w:rPr>
          <w:rFonts w:ascii="Montserrat" w:hAnsi="Montserrat" w:cs="Montserrat"/>
          <w:b/>
          <w:bCs/>
          <w:sz w:val="20"/>
          <w:szCs w:val="20"/>
          <w:lang w:val="es-MX"/>
        </w:rPr>
        <w:t xml:space="preserve"> DE</w:t>
      </w:r>
      <w:proofErr w:type="gramEnd"/>
      <w:r w:rsidRPr="003117E2">
        <w:rPr>
          <w:rFonts w:ascii="Montserrat" w:hAnsi="Montserrat" w:cs="Montserrat"/>
          <w:b/>
          <w:bCs/>
          <w:sz w:val="20"/>
          <w:szCs w:val="20"/>
          <w:lang w:val="es-MX"/>
        </w:rPr>
        <w:t xml:space="preserve"> SALUD</w:t>
      </w:r>
    </w:p>
    <w:p w14:paraId="210B7279" w14:textId="77777777" w:rsidR="00A43372" w:rsidRPr="003117E2" w:rsidRDefault="00A43372" w:rsidP="00A43372">
      <w:pPr>
        <w:jc w:val="both"/>
        <w:textAlignment w:val="baseline"/>
        <w:rPr>
          <w:rFonts w:ascii="Montserrat" w:hAnsi="Montserrat" w:cs="Montserrat"/>
          <w:sz w:val="20"/>
          <w:szCs w:val="20"/>
        </w:rPr>
      </w:pPr>
    </w:p>
    <w:p w14:paraId="4F336186" w14:textId="77777777" w:rsidR="00A43372" w:rsidRPr="003117E2" w:rsidRDefault="00A43372" w:rsidP="00A43372">
      <w:pPr>
        <w:jc w:val="both"/>
        <w:textAlignment w:val="baseline"/>
        <w:rPr>
          <w:rFonts w:ascii="Montserrat" w:hAnsi="Montserrat" w:cs="Montserrat"/>
          <w:sz w:val="20"/>
          <w:szCs w:val="20"/>
        </w:rPr>
      </w:pPr>
      <w:r w:rsidRPr="003117E2">
        <w:rPr>
          <w:rFonts w:ascii="Montserrat" w:hAnsi="Montserrat" w:cs="Montserrat"/>
          <w:sz w:val="20"/>
          <w:szCs w:val="20"/>
        </w:rPr>
        <w:t>No aplica.</w:t>
      </w:r>
    </w:p>
    <w:p w14:paraId="01313C28" w14:textId="77777777" w:rsidR="00A43372" w:rsidRPr="003117E2" w:rsidRDefault="00A43372" w:rsidP="00A43372">
      <w:pPr>
        <w:jc w:val="both"/>
        <w:textAlignment w:val="baseline"/>
        <w:rPr>
          <w:rFonts w:ascii="Montserrat" w:hAnsi="Montserrat" w:cs="Montserrat"/>
          <w:sz w:val="20"/>
          <w:szCs w:val="20"/>
        </w:rPr>
      </w:pPr>
    </w:p>
    <w:p w14:paraId="58DD8247" w14:textId="77777777" w:rsidR="00A43372" w:rsidRPr="003117E2" w:rsidRDefault="00A43372" w:rsidP="00A43372">
      <w:pPr>
        <w:shd w:val="clear" w:color="auto" w:fill="C00000"/>
        <w:jc w:val="both"/>
        <w:textAlignment w:val="baseline"/>
        <w:rPr>
          <w:rFonts w:ascii="Montserrat" w:hAnsi="Montserrat" w:cs="Montserrat"/>
          <w:b/>
          <w:bCs/>
          <w:sz w:val="20"/>
          <w:szCs w:val="20"/>
        </w:rPr>
      </w:pPr>
      <w:r w:rsidRPr="003117E2">
        <w:rPr>
          <w:rFonts w:ascii="Montserrat" w:hAnsi="Montserrat" w:cs="Montserrat"/>
          <w:b/>
          <w:bCs/>
          <w:sz w:val="20"/>
          <w:szCs w:val="20"/>
          <w:lang w:val="es-MX"/>
        </w:rPr>
        <w:t>VIII</w:t>
      </w:r>
      <w:r w:rsidRPr="003117E2">
        <w:rPr>
          <w:rFonts w:ascii="Montserrat" w:hAnsi="Montserrat" w:cs="Montserrat"/>
          <w:b/>
          <w:bCs/>
          <w:sz w:val="20"/>
          <w:szCs w:val="20"/>
        </w:rPr>
        <w:t>.- TERMINOS Y CONDICIONES</w:t>
      </w:r>
    </w:p>
    <w:p w14:paraId="44DBBD07" w14:textId="77777777" w:rsidR="00A43372" w:rsidRPr="003117E2" w:rsidRDefault="00A43372" w:rsidP="00A43372">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p w14:paraId="3CEF95AD" w14:textId="6E034A16" w:rsidR="00A43372" w:rsidRPr="003117E2" w:rsidRDefault="00A43372" w:rsidP="00A43372">
      <w:pPr>
        <w:jc w:val="both"/>
        <w:rPr>
          <w:rFonts w:ascii="Montserrat" w:eastAsia="Montserrat" w:hAnsi="Montserrat" w:cs="Montserrat"/>
          <w:sz w:val="20"/>
          <w:szCs w:val="20"/>
        </w:rPr>
      </w:pPr>
      <w:r w:rsidRPr="003117E2">
        <w:rPr>
          <w:rFonts w:ascii="Montserrat" w:eastAsia="Montserrat" w:hAnsi="Montserrat" w:cs="Montserrat"/>
          <w:sz w:val="20"/>
          <w:szCs w:val="20"/>
        </w:rPr>
        <w:t xml:space="preserve">Se establecen los presentes Términos y Condiciones, para la contratación </w:t>
      </w:r>
      <w:r w:rsidRPr="003117E2">
        <w:rPr>
          <w:rFonts w:ascii="Montserrat" w:eastAsia="Montserrat" w:hAnsi="Montserrat" w:cs="Montserrat"/>
          <w:sz w:val="20"/>
          <w:szCs w:val="20"/>
          <w:lang w:val="es-MX"/>
        </w:rPr>
        <w:t xml:space="preserve">de compraventa </w:t>
      </w:r>
      <w:proofErr w:type="gramStart"/>
      <w:r w:rsidRPr="003117E2">
        <w:rPr>
          <w:rFonts w:ascii="Montserrat" w:eastAsiaTheme="minorHAnsi" w:hAnsi="Montserrat" w:cs="Arial"/>
          <w:b/>
          <w:sz w:val="20"/>
          <w:szCs w:val="20"/>
        </w:rPr>
        <w:t xml:space="preserve">51501 </w:t>
      </w:r>
      <w:r w:rsidRPr="003117E2">
        <w:rPr>
          <w:rFonts w:ascii="Montserrat" w:eastAsiaTheme="minorHAnsi" w:hAnsi="Montserrat" w:cs="Arial"/>
          <w:sz w:val="20"/>
          <w:szCs w:val="20"/>
        </w:rPr>
        <w:t xml:space="preserve"> </w:t>
      </w:r>
      <w:r w:rsidRPr="003117E2">
        <w:rPr>
          <w:rFonts w:ascii="Montserrat" w:eastAsiaTheme="minorHAnsi" w:hAnsi="Montserrat" w:cs="Arial"/>
          <w:bCs/>
          <w:sz w:val="20"/>
          <w:szCs w:val="20"/>
        </w:rPr>
        <w:t>para</w:t>
      </w:r>
      <w:proofErr w:type="gramEnd"/>
      <w:r w:rsidRPr="003117E2">
        <w:rPr>
          <w:rFonts w:ascii="Montserrat" w:eastAsiaTheme="minorHAnsi" w:hAnsi="Montserrat" w:cs="Arial"/>
          <w:bCs/>
          <w:sz w:val="20"/>
          <w:szCs w:val="20"/>
        </w:rPr>
        <w:t xml:space="preserve"> la adquisición de Bienes Informáticos</w:t>
      </w:r>
      <w:r w:rsidRPr="003117E2">
        <w:rPr>
          <w:rFonts w:ascii="Montserrat" w:eastAsia="Montserrat" w:hAnsi="Montserrat" w:cs="Montserrat"/>
          <w:sz w:val="20"/>
          <w:szCs w:val="20"/>
          <w:lang w:val="es-MX"/>
        </w:rPr>
        <w:t xml:space="preserve">, </w:t>
      </w:r>
      <w:r w:rsidRPr="003117E2">
        <w:rPr>
          <w:rFonts w:ascii="Montserrat" w:eastAsia="Montserrat" w:hAnsi="Montserrat" w:cs="Montserrat"/>
          <w:sz w:val="20"/>
          <w:szCs w:val="20"/>
        </w:rPr>
        <w:t>de conformidad con lo siguiente:</w:t>
      </w:r>
    </w:p>
    <w:p w14:paraId="4E4DE969" w14:textId="77777777" w:rsidR="00A43372" w:rsidRPr="003117E2" w:rsidRDefault="00A43372" w:rsidP="00A43372">
      <w:pPr>
        <w:jc w:val="both"/>
        <w:rPr>
          <w:rFonts w:ascii="Montserrat" w:eastAsia="Montserrat" w:hAnsi="Montserrat" w:cs="Montserrat"/>
          <w:sz w:val="20"/>
          <w:szCs w:val="20"/>
        </w:rPr>
      </w:pPr>
    </w:p>
    <w:p w14:paraId="1E0039A3" w14:textId="70E610F3"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 xml:space="preserve">VIGENCIA DE LA </w:t>
      </w:r>
      <w:r w:rsidRPr="003117E2">
        <w:rPr>
          <w:rFonts w:ascii="Montserrat" w:eastAsia="Montserrat" w:hAnsi="Montserrat" w:cs="Montserrat"/>
          <w:b/>
          <w:color w:val="000000"/>
          <w:sz w:val="20"/>
          <w:szCs w:val="20"/>
          <w:lang w:val="es-MX"/>
        </w:rPr>
        <w:t xml:space="preserve">COMPRAVENTA DE LA PARTIDA </w:t>
      </w:r>
      <w:r w:rsidR="00CC795A" w:rsidRPr="003117E2">
        <w:rPr>
          <w:rFonts w:ascii="Montserrat" w:eastAsiaTheme="minorHAnsi" w:hAnsi="Montserrat" w:cs="Arial"/>
          <w:b/>
          <w:sz w:val="20"/>
          <w:szCs w:val="20"/>
        </w:rPr>
        <w:t xml:space="preserve">51501 </w:t>
      </w:r>
      <w:r w:rsidR="00CC795A" w:rsidRPr="003117E2">
        <w:rPr>
          <w:rFonts w:ascii="Montserrat" w:eastAsiaTheme="minorHAnsi" w:hAnsi="Montserrat" w:cs="Arial"/>
          <w:sz w:val="20"/>
          <w:szCs w:val="20"/>
        </w:rPr>
        <w:t>PARA</w:t>
      </w:r>
      <w:r w:rsidRPr="003117E2">
        <w:rPr>
          <w:rFonts w:ascii="Montserrat" w:eastAsiaTheme="minorHAnsi" w:hAnsi="Montserrat" w:cs="Arial"/>
          <w:b/>
          <w:sz w:val="20"/>
          <w:szCs w:val="20"/>
        </w:rPr>
        <w:t xml:space="preserve"> LA ADQUISICIÓN DE BIENES INFORMÁTICOS</w:t>
      </w:r>
      <w:r w:rsidRPr="003117E2">
        <w:rPr>
          <w:rFonts w:ascii="Montserrat" w:eastAsia="Montserrat" w:hAnsi="Montserrat" w:cs="Montserrat"/>
          <w:b/>
          <w:color w:val="000000"/>
          <w:sz w:val="20"/>
          <w:szCs w:val="20"/>
          <w:lang w:val="es-MX"/>
        </w:rPr>
        <w:t>.</w:t>
      </w:r>
    </w:p>
    <w:p w14:paraId="09AFE98D" w14:textId="765609A2" w:rsidR="00A43372" w:rsidRPr="003117E2" w:rsidRDefault="00A43372" w:rsidP="00A43372">
      <w:pPr>
        <w:ind w:right="-80"/>
        <w:jc w:val="both"/>
        <w:rPr>
          <w:rFonts w:ascii="Montserrat" w:eastAsia="Montserrat" w:hAnsi="Montserrat" w:cs="Montserrat"/>
          <w:sz w:val="20"/>
          <w:szCs w:val="20"/>
        </w:rPr>
      </w:pPr>
      <w:r w:rsidRPr="003117E2">
        <w:rPr>
          <w:rFonts w:ascii="Montserrat" w:eastAsia="Montserrat" w:hAnsi="Montserrat" w:cs="Montserrat"/>
          <w:sz w:val="20"/>
          <w:szCs w:val="20"/>
        </w:rPr>
        <w:t xml:space="preserve">La vigencia del contrato será </w:t>
      </w:r>
      <w:r w:rsidR="003B53DC" w:rsidRPr="003117E2">
        <w:rPr>
          <w:rFonts w:ascii="Montserrat" w:eastAsiaTheme="minorHAnsi" w:hAnsi="Montserrat" w:cs="Arial"/>
          <w:bCs/>
          <w:sz w:val="20"/>
          <w:szCs w:val="20"/>
        </w:rPr>
        <w:t xml:space="preserve">del día del fallo de adjudicación al </w:t>
      </w:r>
      <w:r w:rsidR="00CC795A" w:rsidRPr="003117E2">
        <w:rPr>
          <w:rFonts w:ascii="Montserrat" w:eastAsiaTheme="minorHAnsi" w:hAnsi="Montserrat" w:cs="Arial"/>
          <w:bCs/>
          <w:sz w:val="20"/>
          <w:szCs w:val="20"/>
        </w:rPr>
        <w:t xml:space="preserve">proveedor </w:t>
      </w:r>
      <w:r w:rsidR="00CC795A" w:rsidRPr="003117E2">
        <w:rPr>
          <w:rFonts w:ascii="Montserrat" w:eastAsia="Montserrat" w:hAnsi="Montserrat" w:cs="Montserrat"/>
          <w:sz w:val="20"/>
          <w:szCs w:val="20"/>
          <w:lang w:val="es-ES"/>
        </w:rPr>
        <w:t>al</w:t>
      </w:r>
      <w:r w:rsidRPr="003117E2">
        <w:rPr>
          <w:rFonts w:ascii="Montserrat" w:eastAsia="Montserrat" w:hAnsi="Montserrat" w:cs="Montserrat"/>
          <w:sz w:val="20"/>
          <w:szCs w:val="20"/>
          <w:lang w:val="es-ES"/>
        </w:rPr>
        <w:t xml:space="preserve"> </w:t>
      </w:r>
      <w:r w:rsidRPr="003117E2">
        <w:rPr>
          <w:rFonts w:ascii="Montserrat" w:eastAsia="Montserrat" w:hAnsi="Montserrat" w:cs="Montserrat"/>
          <w:sz w:val="20"/>
          <w:szCs w:val="20"/>
        </w:rPr>
        <w:t>31 de diciembre del 202</w:t>
      </w:r>
      <w:r w:rsidRPr="003117E2">
        <w:rPr>
          <w:rFonts w:ascii="Montserrat" w:eastAsia="Montserrat" w:hAnsi="Montserrat" w:cs="Montserrat"/>
          <w:sz w:val="20"/>
          <w:szCs w:val="20"/>
          <w:lang w:val="es-MX"/>
        </w:rPr>
        <w:t>5</w:t>
      </w:r>
      <w:r w:rsidRPr="003117E2">
        <w:rPr>
          <w:rFonts w:ascii="Montserrat" w:eastAsia="Montserrat" w:hAnsi="Montserrat" w:cs="Montserrat"/>
          <w:sz w:val="20"/>
          <w:szCs w:val="20"/>
        </w:rPr>
        <w:t>.</w:t>
      </w:r>
    </w:p>
    <w:p w14:paraId="3C9F76B4" w14:textId="77777777" w:rsidR="00A43372" w:rsidRPr="003117E2" w:rsidRDefault="00A43372" w:rsidP="00A43372">
      <w:pPr>
        <w:ind w:right="-80"/>
        <w:jc w:val="both"/>
        <w:rPr>
          <w:rFonts w:ascii="Montserrat" w:eastAsia="Montserrat" w:hAnsi="Montserrat" w:cs="Montserrat"/>
          <w:sz w:val="20"/>
          <w:szCs w:val="20"/>
        </w:rPr>
      </w:pPr>
    </w:p>
    <w:p w14:paraId="4C999EDF"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 xml:space="preserve"> PLAZO DE ENTREGA</w:t>
      </w:r>
    </w:p>
    <w:p w14:paraId="3C70B5CA" w14:textId="4660C92B" w:rsidR="00A43372" w:rsidRPr="003117E2" w:rsidRDefault="00A43372" w:rsidP="00A43372">
      <w:pPr>
        <w:tabs>
          <w:tab w:val="left" w:pos="975"/>
        </w:tabs>
        <w:jc w:val="both"/>
        <w:rPr>
          <w:rFonts w:ascii="Montserrat" w:eastAsia="Montserrat" w:hAnsi="Montserrat" w:cs="Montserrat"/>
          <w:sz w:val="20"/>
          <w:szCs w:val="20"/>
        </w:rPr>
      </w:pPr>
      <w:r w:rsidRPr="003117E2">
        <w:rPr>
          <w:rFonts w:ascii="Montserrat" w:eastAsia="Montserrat" w:hAnsi="Montserrat" w:cs="Montserrat"/>
          <w:sz w:val="20"/>
          <w:szCs w:val="20"/>
        </w:rPr>
        <w:t>La entrega de los bienes mencionados en el apartado 1.- “Descri</w:t>
      </w:r>
      <w:r w:rsidR="001C5A46" w:rsidRPr="003117E2">
        <w:rPr>
          <w:rFonts w:ascii="Montserrat" w:eastAsia="Montserrat" w:hAnsi="Montserrat" w:cs="Montserrat"/>
          <w:sz w:val="20"/>
          <w:szCs w:val="20"/>
        </w:rPr>
        <w:t>pción de bienes será de máximo 3</w:t>
      </w:r>
      <w:r w:rsidRPr="003117E2">
        <w:rPr>
          <w:rFonts w:ascii="Montserrat" w:eastAsia="Montserrat" w:hAnsi="Montserrat" w:cs="Montserrat"/>
          <w:sz w:val="20"/>
          <w:szCs w:val="20"/>
        </w:rPr>
        <w:t>0 días hábiles, siendo las condiciones de entrega: DPU (mercancía entregada y descargada en el lugar acordado).</w:t>
      </w:r>
    </w:p>
    <w:p w14:paraId="4AFAEBFC" w14:textId="77777777" w:rsidR="00A43372" w:rsidRPr="003117E2" w:rsidRDefault="00A43372" w:rsidP="00A43372">
      <w:pPr>
        <w:tabs>
          <w:tab w:val="left" w:pos="975"/>
        </w:tabs>
        <w:jc w:val="both"/>
        <w:rPr>
          <w:rFonts w:ascii="Montserrat" w:eastAsia="Montserrat" w:hAnsi="Montserrat" w:cs="Montserrat"/>
          <w:color w:val="000000"/>
          <w:sz w:val="20"/>
          <w:szCs w:val="20"/>
        </w:rPr>
      </w:pPr>
    </w:p>
    <w:p w14:paraId="173C0814"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MECANISMO DE EVALUACIÓN DE LAS PROPOSICIONES TÉCNICAS</w:t>
      </w:r>
    </w:p>
    <w:p w14:paraId="0F1F7EFC" w14:textId="77777777" w:rsidR="005A7E5B" w:rsidRPr="005A7E5B" w:rsidRDefault="005A7E5B" w:rsidP="005A7E5B">
      <w:pPr>
        <w:jc w:val="both"/>
        <w:rPr>
          <w:rFonts w:ascii="Aptos" w:eastAsia="Aptos" w:hAnsi="Aptos" w:cs="Times New Roman"/>
          <w:b/>
          <w:bCs/>
          <w:kern w:val="2"/>
          <w:lang w:val="es-MX"/>
          <w14:ligatures w14:val="standardContextual"/>
        </w:rPr>
      </w:pPr>
      <w:r w:rsidRPr="005A7E5B">
        <w:rPr>
          <w:rFonts w:ascii="Montserrat" w:eastAsia="Montserrat" w:hAnsi="Montserrat" w:cs="Montserrat"/>
          <w:color w:val="000000"/>
          <w:sz w:val="20"/>
          <w:szCs w:val="20"/>
        </w:rPr>
        <w:t xml:space="preserve">Con fundamento en lo dispuesto por el </w:t>
      </w:r>
      <w:r w:rsidRPr="005A7E5B">
        <w:rPr>
          <w:rFonts w:ascii="Montserrat" w:eastAsia="Montserrat" w:hAnsi="Montserrat" w:cs="Montserrat"/>
          <w:b/>
          <w:bCs/>
          <w:color w:val="000000"/>
          <w:sz w:val="20"/>
          <w:szCs w:val="20"/>
        </w:rPr>
        <w:t>artículo 27 fracción XVI,</w:t>
      </w:r>
      <w:r w:rsidRPr="005A7E5B">
        <w:rPr>
          <w:rFonts w:ascii="Montserrat" w:eastAsia="Montserrat" w:hAnsi="Montserrat" w:cs="Montserrat"/>
          <w:color w:val="000000"/>
          <w:sz w:val="20"/>
          <w:szCs w:val="20"/>
        </w:rPr>
        <w:t xml:space="preserve"> </w:t>
      </w:r>
      <w:r w:rsidRPr="005A7E5B">
        <w:rPr>
          <w:rFonts w:ascii="Montserrat" w:eastAsia="Montserrat" w:hAnsi="Montserrat" w:cs="Montserrat"/>
          <w:b/>
          <w:bCs/>
          <w:color w:val="000000"/>
          <w:sz w:val="20"/>
          <w:szCs w:val="20"/>
        </w:rPr>
        <w:t xml:space="preserve">de la </w:t>
      </w:r>
      <w:r w:rsidRPr="005A7E5B">
        <w:rPr>
          <w:rFonts w:ascii="Aptos" w:eastAsia="Aptos" w:hAnsi="Aptos" w:cs="Times New Roman"/>
          <w:b/>
          <w:bCs/>
          <w:kern w:val="2"/>
          <w:lang w:val="es-MX"/>
          <w14:ligatures w14:val="standardContextual"/>
        </w:rPr>
        <w:t>Ley de Adquisiciones, Arrendamientos y Prestación de Servicios del Estado de Tabasco</w:t>
      </w:r>
      <w:r w:rsidRPr="005A7E5B">
        <w:rPr>
          <w:rFonts w:ascii="Montserrat" w:eastAsia="Montserrat" w:hAnsi="Montserrat" w:cs="Montserrat"/>
          <w:color w:val="000000"/>
          <w:sz w:val="20"/>
          <w:szCs w:val="20"/>
        </w:rPr>
        <w:t xml:space="preserve">, se evaluará mediante el criterio de evaluación </w:t>
      </w:r>
      <w:r w:rsidRPr="005A7E5B">
        <w:rPr>
          <w:rFonts w:ascii="Montserrat" w:eastAsia="Montserrat" w:hAnsi="Montserrat" w:cs="Montserrat"/>
          <w:b/>
          <w:color w:val="000000"/>
          <w:sz w:val="20"/>
          <w:szCs w:val="20"/>
        </w:rPr>
        <w:t>BINARIO</w:t>
      </w:r>
      <w:r w:rsidRPr="005A7E5B">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5A7E5B">
        <w:rPr>
          <w:rFonts w:ascii="Montserrat" w:eastAsia="Montserrat" w:hAnsi="Montserrat" w:cs="Montserrat"/>
          <w:sz w:val="20"/>
          <w:szCs w:val="20"/>
        </w:rPr>
        <w:t>estas</w:t>
      </w:r>
      <w:r w:rsidRPr="005A7E5B">
        <w:rPr>
          <w:rFonts w:ascii="Montserrat" w:eastAsia="Montserrat" w:hAnsi="Montserrat" w:cs="Montserrat"/>
          <w:color w:val="000000"/>
          <w:sz w:val="20"/>
          <w:szCs w:val="20"/>
        </w:rPr>
        <w:t xml:space="preserve"> solventes, se evaluarán las que les sigan en precio.</w:t>
      </w:r>
    </w:p>
    <w:p w14:paraId="4657336F" w14:textId="77777777" w:rsidR="005A7E5B" w:rsidRPr="005A7E5B" w:rsidRDefault="005A7E5B" w:rsidP="005A7E5B">
      <w:pPr>
        <w:pStyle w:val="Prrafodelista"/>
        <w:jc w:val="both"/>
        <w:rPr>
          <w:rFonts w:ascii="Montserrat" w:eastAsia="Montserrat" w:hAnsi="Montserrat" w:cs="Montserrat"/>
          <w:color w:val="000000"/>
          <w:sz w:val="20"/>
          <w:szCs w:val="20"/>
        </w:rPr>
      </w:pPr>
    </w:p>
    <w:p w14:paraId="1A5CF168" w14:textId="77777777" w:rsidR="005A7E5B" w:rsidRPr="005A7E5B" w:rsidRDefault="005A7E5B" w:rsidP="005A7E5B">
      <w:pPr>
        <w:jc w:val="both"/>
        <w:rPr>
          <w:rFonts w:ascii="Montserrat" w:eastAsia="Montserrat" w:hAnsi="Montserrat" w:cs="Montserrat"/>
          <w:b/>
          <w:bCs/>
          <w:color w:val="000000"/>
          <w:sz w:val="20"/>
          <w:szCs w:val="20"/>
        </w:rPr>
      </w:pPr>
      <w:r w:rsidRPr="005A7E5B">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ello lo previsto en </w:t>
      </w:r>
      <w:r w:rsidRPr="005A7E5B">
        <w:rPr>
          <w:rFonts w:ascii="Montserrat" w:eastAsia="Montserrat" w:hAnsi="Montserrat" w:cs="Montserrat"/>
          <w:sz w:val="20"/>
          <w:szCs w:val="20"/>
        </w:rPr>
        <w:t xml:space="preserve">el </w:t>
      </w:r>
      <w:r w:rsidRPr="005A7E5B">
        <w:rPr>
          <w:rFonts w:ascii="Montserrat" w:eastAsia="Montserrat" w:hAnsi="Montserrat" w:cs="Montserrat"/>
          <w:b/>
          <w:bCs/>
          <w:sz w:val="20"/>
          <w:szCs w:val="20"/>
        </w:rPr>
        <w:t>artículo 27 fracción XVI relativo al criterio binario de la</w:t>
      </w:r>
      <w:r w:rsidRPr="005A7E5B">
        <w:rPr>
          <w:rFonts w:ascii="Montserrat" w:eastAsia="Montserrat" w:hAnsi="Montserrat" w:cs="Montserrat"/>
          <w:b/>
          <w:bCs/>
          <w:color w:val="000000"/>
          <w:sz w:val="20"/>
          <w:szCs w:val="20"/>
        </w:rPr>
        <w:t xml:space="preserve"> </w:t>
      </w:r>
      <w:r w:rsidRPr="005A7E5B">
        <w:rPr>
          <w:rFonts w:ascii="Montserrat" w:eastAsia="Montserrat" w:hAnsi="Montserrat" w:cs="Montserrat"/>
          <w:b/>
          <w:bCs/>
          <w:sz w:val="20"/>
          <w:szCs w:val="20"/>
          <w:lang w:val="es-MX"/>
        </w:rPr>
        <w:t>Ley de Adquisiciones, Arrendamientos y Prestación de Servicios del Estado de Tabasco</w:t>
      </w:r>
      <w:r w:rsidRPr="005A7E5B">
        <w:rPr>
          <w:rFonts w:ascii="Montserrat" w:eastAsia="Montserrat" w:hAnsi="Montserrat" w:cs="Montserrat"/>
          <w:b/>
          <w:bCs/>
          <w:color w:val="000000"/>
          <w:sz w:val="20"/>
          <w:szCs w:val="20"/>
        </w:rPr>
        <w:t xml:space="preserve"> y artículo 41 fracción IV inciso A de su Reglamento.</w:t>
      </w:r>
    </w:p>
    <w:p w14:paraId="7AA5F294" w14:textId="77777777" w:rsidR="005A7E5B" w:rsidRPr="005A7E5B" w:rsidRDefault="005A7E5B" w:rsidP="005A7E5B">
      <w:pPr>
        <w:jc w:val="both"/>
        <w:rPr>
          <w:rFonts w:ascii="Montserrat" w:eastAsia="Montserrat" w:hAnsi="Montserrat" w:cs="Montserrat"/>
          <w:color w:val="000000"/>
          <w:sz w:val="20"/>
          <w:szCs w:val="20"/>
        </w:rPr>
      </w:pPr>
    </w:p>
    <w:p w14:paraId="4B5802C3" w14:textId="77777777" w:rsidR="005A7E5B" w:rsidRPr="005A7E5B" w:rsidRDefault="005A7E5B" w:rsidP="005A7E5B">
      <w:pPr>
        <w:jc w:val="both"/>
        <w:rPr>
          <w:rFonts w:ascii="Montserrat" w:eastAsia="Montserrat" w:hAnsi="Montserrat" w:cs="Montserrat"/>
          <w:sz w:val="20"/>
          <w:szCs w:val="20"/>
        </w:rPr>
      </w:pPr>
      <w:r w:rsidRPr="005A7E5B">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0A6EDB5E" w14:textId="77777777" w:rsidR="005A7E5B" w:rsidRPr="005A7E5B" w:rsidRDefault="005A7E5B" w:rsidP="005A7E5B">
      <w:pPr>
        <w:jc w:val="both"/>
        <w:rPr>
          <w:rFonts w:ascii="Montserrat" w:eastAsia="Montserrat" w:hAnsi="Montserrat" w:cs="Montserrat"/>
          <w:sz w:val="20"/>
          <w:szCs w:val="20"/>
        </w:rPr>
      </w:pPr>
    </w:p>
    <w:p w14:paraId="59E26789" w14:textId="77777777" w:rsidR="005A7E5B" w:rsidRPr="005A7E5B" w:rsidRDefault="005A7E5B" w:rsidP="005A7E5B">
      <w:pPr>
        <w:jc w:val="both"/>
        <w:rPr>
          <w:rFonts w:ascii="Montserrat" w:eastAsia="Montserrat" w:hAnsi="Montserrat" w:cs="Montserrat"/>
          <w:sz w:val="20"/>
          <w:szCs w:val="20"/>
        </w:rPr>
      </w:pPr>
      <w:r w:rsidRPr="005A7E5B">
        <w:rPr>
          <w:rFonts w:ascii="Montserrat" w:eastAsia="Montserrat" w:hAnsi="Montserrat" w:cs="Montserrat"/>
          <w:sz w:val="20"/>
          <w:szCs w:val="20"/>
        </w:rPr>
        <w:t>Se verificará la descripción técnica del bien y/o servicio ofertado por el participante, la cual deberá ser legible, amplia y detallada.</w:t>
      </w:r>
    </w:p>
    <w:p w14:paraId="5DAACA0F" w14:textId="77777777" w:rsidR="005A7E5B" w:rsidRPr="005A7E5B" w:rsidRDefault="005A7E5B" w:rsidP="005A7E5B">
      <w:pPr>
        <w:jc w:val="both"/>
        <w:rPr>
          <w:rFonts w:ascii="Montserrat" w:eastAsia="Montserrat" w:hAnsi="Montserrat" w:cs="Montserrat"/>
          <w:sz w:val="20"/>
          <w:szCs w:val="20"/>
        </w:rPr>
      </w:pPr>
    </w:p>
    <w:p w14:paraId="7C1692BD" w14:textId="77777777" w:rsidR="005A7E5B" w:rsidRPr="005A7E5B" w:rsidRDefault="005A7E5B" w:rsidP="005A7E5B">
      <w:pPr>
        <w:jc w:val="both"/>
        <w:rPr>
          <w:rFonts w:ascii="Montserrat" w:eastAsia="Montserrat" w:hAnsi="Montserrat" w:cs="Montserrat"/>
          <w:sz w:val="20"/>
          <w:szCs w:val="20"/>
        </w:rPr>
      </w:pPr>
      <w:r w:rsidRPr="005A7E5B">
        <w:rPr>
          <w:rFonts w:ascii="Montserrat" w:eastAsia="Montserrat" w:hAnsi="Montserrat" w:cs="Montserrat"/>
          <w:sz w:val="20"/>
          <w:szCs w:val="20"/>
        </w:rPr>
        <w:lastRenderedPageBreak/>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146DAFF4" w14:textId="77777777" w:rsidR="00A43372" w:rsidRPr="003117E2" w:rsidRDefault="00A43372" w:rsidP="00A43372">
      <w:pPr>
        <w:jc w:val="both"/>
        <w:textAlignment w:val="baseline"/>
        <w:rPr>
          <w:rFonts w:ascii="Montserrat" w:hAnsi="Montserrat" w:cs="Montserrat"/>
          <w:sz w:val="20"/>
          <w:szCs w:val="20"/>
        </w:rPr>
      </w:pPr>
    </w:p>
    <w:p w14:paraId="4F03ECFF" w14:textId="77777777" w:rsidR="00A43372" w:rsidRPr="003117E2" w:rsidRDefault="00A43372" w:rsidP="00E93BF3">
      <w:pPr>
        <w:numPr>
          <w:ilvl w:val="0"/>
          <w:numId w:val="9"/>
        </w:numPr>
        <w:pBdr>
          <w:top w:val="nil"/>
          <w:left w:val="nil"/>
          <w:bottom w:val="nil"/>
          <w:right w:val="nil"/>
          <w:between w:val="nil"/>
        </w:pBdr>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NORMAS OFICIALES MEXICANAS, NORMAS INTERNACIONALES, NORMAS DE REFERENCIA O ESPECIFICACIONES CUYO CUMPLIMIENTO SE EXIGE A</w:t>
      </w:r>
      <w:r w:rsidRPr="003117E2">
        <w:rPr>
          <w:rFonts w:ascii="Montserrat" w:eastAsia="Montserrat" w:hAnsi="Montserrat" w:cs="Montserrat"/>
          <w:b/>
          <w:sz w:val="20"/>
          <w:szCs w:val="20"/>
        </w:rPr>
        <w:t>:</w:t>
      </w:r>
      <w:r w:rsidRPr="003117E2">
        <w:rPr>
          <w:rFonts w:ascii="Montserrat" w:eastAsia="Montserrat" w:hAnsi="Montserrat" w:cs="Montserrat"/>
          <w:b/>
          <w:color w:val="000000"/>
          <w:sz w:val="20"/>
          <w:szCs w:val="20"/>
        </w:rPr>
        <w:t xml:space="preserve"> LOS PARTICIPANTES, LICENCIAS, AUTORIZACIONES Y PERMISOS.</w:t>
      </w:r>
    </w:p>
    <w:p w14:paraId="64A7C5CE" w14:textId="77777777" w:rsidR="00A43372" w:rsidRPr="003117E2" w:rsidRDefault="00A43372" w:rsidP="00A43372">
      <w:pPr>
        <w:jc w:val="both"/>
        <w:rPr>
          <w:rFonts w:ascii="Montserrat" w:eastAsia="Montserrat" w:hAnsi="Montserrat" w:cs="Montserrat"/>
          <w:b/>
          <w:sz w:val="20"/>
          <w:szCs w:val="20"/>
        </w:rPr>
      </w:pPr>
    </w:p>
    <w:p w14:paraId="135C6181" w14:textId="77777777" w:rsidR="00A43372" w:rsidRPr="003117E2" w:rsidRDefault="00A43372" w:rsidP="00A43372">
      <w:pPr>
        <w:jc w:val="both"/>
        <w:rPr>
          <w:rFonts w:ascii="Montserrat" w:eastAsia="Montserrat" w:hAnsi="Montserrat" w:cs="Montserrat"/>
          <w:sz w:val="20"/>
          <w:szCs w:val="20"/>
        </w:rPr>
      </w:pPr>
    </w:p>
    <w:p w14:paraId="5A155A65" w14:textId="6EF60E44" w:rsidR="00A43372" w:rsidRPr="003117E2" w:rsidRDefault="00A43372" w:rsidP="00A43372">
      <w:pPr>
        <w:jc w:val="both"/>
        <w:rPr>
          <w:rFonts w:ascii="Montserrat" w:eastAsia="Montserrat" w:hAnsi="Montserrat" w:cs="Montserrat"/>
          <w:sz w:val="20"/>
          <w:szCs w:val="20"/>
          <w:lang w:val="es-MX"/>
        </w:rPr>
      </w:pPr>
      <w:r w:rsidRPr="003117E2">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3117E2">
        <w:rPr>
          <w:rFonts w:ascii="Montserrat" w:eastAsia="Montserrat" w:hAnsi="Montserrat" w:cs="Montserrat"/>
          <w:sz w:val="20"/>
          <w:szCs w:val="20"/>
          <w:lang w:val="es-MX"/>
        </w:rPr>
        <w:t>la adquisición de compra venta</w:t>
      </w:r>
      <w:r w:rsidRPr="003117E2">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sidRPr="003117E2">
        <w:rPr>
          <w:rFonts w:ascii="Montserrat" w:eastAsia="Montserrat" w:hAnsi="Montserrat" w:cs="Montserrat"/>
          <w:sz w:val="20"/>
          <w:szCs w:val="20"/>
          <w:lang w:val="es-MX"/>
        </w:rPr>
        <w:t xml:space="preserve"> </w:t>
      </w:r>
      <w:r w:rsidRPr="003117E2">
        <w:rPr>
          <w:rFonts w:ascii="Montserrat" w:eastAsia="Montserrat" w:hAnsi="Montserrat" w:cs="Montserrat"/>
          <w:sz w:val="20"/>
          <w:szCs w:val="20"/>
        </w:rPr>
        <w:t xml:space="preserve">de aquellas Normas que a través </w:t>
      </w:r>
      <w:r w:rsidRPr="003117E2">
        <w:rPr>
          <w:rFonts w:ascii="Montserrat" w:eastAsia="Montserrat" w:hAnsi="Montserrat" w:cs="Montserrat"/>
          <w:sz w:val="20"/>
          <w:szCs w:val="20"/>
          <w:lang w:val="es-MX"/>
        </w:rPr>
        <w:t xml:space="preserve">de la adquisición de compra venta, </w:t>
      </w:r>
      <w:r w:rsidRPr="003117E2">
        <w:rPr>
          <w:rFonts w:ascii="Montserrat" w:eastAsia="Montserrat" w:hAnsi="Montserrat" w:cs="Montserrat"/>
          <w:sz w:val="20"/>
          <w:szCs w:val="20"/>
        </w:rPr>
        <w:t xml:space="preserve"> se deban cumplir por parte de esta última, siendo algunas de estas:</w:t>
      </w:r>
    </w:p>
    <w:p w14:paraId="0039A7F1" w14:textId="77777777" w:rsidR="00A43372" w:rsidRPr="003117E2" w:rsidRDefault="00A43372" w:rsidP="00A43372">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3"/>
        <w:gridCol w:w="5942"/>
      </w:tblGrid>
      <w:tr w:rsidR="00A43372" w:rsidRPr="00437B37" w14:paraId="103C9748" w14:textId="77777777" w:rsidTr="002341DB">
        <w:trPr>
          <w:trHeight w:val="20"/>
        </w:trPr>
        <w:tc>
          <w:tcPr>
            <w:tcW w:w="5000" w:type="pct"/>
            <w:gridSpan w:val="2"/>
          </w:tcPr>
          <w:p w14:paraId="3EEC7476" w14:textId="77777777" w:rsidR="00A43372" w:rsidRPr="00437B37" w:rsidRDefault="00A43372" w:rsidP="002341DB">
            <w:pPr>
              <w:pStyle w:val="TableParagraph"/>
              <w:spacing w:before="57"/>
              <w:ind w:left="107"/>
              <w:jc w:val="both"/>
              <w:rPr>
                <w:rFonts w:ascii="Montserrat" w:hAnsi="Montserrat"/>
                <w:i/>
                <w:sz w:val="20"/>
                <w:szCs w:val="20"/>
                <w:lang w:val="es-ES"/>
              </w:rPr>
            </w:pPr>
            <w:r w:rsidRPr="00437B37">
              <w:rPr>
                <w:rFonts w:ascii="Montserrat" w:hAnsi="Montserrat"/>
                <w:b/>
                <w:sz w:val="20"/>
                <w:szCs w:val="20"/>
              </w:rPr>
              <w:t>NORMATIVIDAD</w:t>
            </w:r>
          </w:p>
        </w:tc>
      </w:tr>
      <w:tr w:rsidR="00A43372" w:rsidRPr="00437B37" w14:paraId="1482626E" w14:textId="77777777" w:rsidTr="002341DB">
        <w:trPr>
          <w:trHeight w:val="20"/>
        </w:trPr>
        <w:tc>
          <w:tcPr>
            <w:tcW w:w="5000" w:type="pct"/>
            <w:gridSpan w:val="2"/>
          </w:tcPr>
          <w:p w14:paraId="7F8460CC" w14:textId="77777777" w:rsidR="00A43372" w:rsidRPr="00437B37" w:rsidRDefault="00A43372" w:rsidP="002341DB">
            <w:pPr>
              <w:pStyle w:val="TableParagraph"/>
              <w:spacing w:before="57"/>
              <w:ind w:left="107"/>
              <w:jc w:val="both"/>
              <w:rPr>
                <w:rFonts w:ascii="Montserrat" w:hAnsi="Montserrat"/>
                <w:i/>
                <w:sz w:val="20"/>
                <w:szCs w:val="20"/>
                <w:lang w:val="es-MX"/>
              </w:rPr>
            </w:pPr>
            <w:r w:rsidRPr="00437B37">
              <w:rPr>
                <w:rFonts w:ascii="Montserrat" w:hAnsi="Montserrat"/>
                <w:i/>
                <w:sz w:val="20"/>
                <w:szCs w:val="20"/>
                <w:lang w:val="es-MX"/>
              </w:rPr>
              <w:t>Constitución Política de los Estados Unidos Mexicanos</w:t>
            </w:r>
          </w:p>
        </w:tc>
      </w:tr>
      <w:tr w:rsidR="00A43372" w:rsidRPr="00437B37" w14:paraId="46088CBD" w14:textId="77777777" w:rsidTr="002341DB">
        <w:trPr>
          <w:trHeight w:val="20"/>
        </w:trPr>
        <w:tc>
          <w:tcPr>
            <w:tcW w:w="5000" w:type="pct"/>
            <w:gridSpan w:val="2"/>
          </w:tcPr>
          <w:p w14:paraId="6906D439" w14:textId="77777777" w:rsidR="00A43372" w:rsidRPr="00437B37" w:rsidRDefault="00A43372" w:rsidP="002341DB">
            <w:pPr>
              <w:pStyle w:val="TableParagraph"/>
              <w:spacing w:before="57"/>
              <w:ind w:left="107"/>
              <w:jc w:val="both"/>
              <w:rPr>
                <w:rFonts w:ascii="Montserrat" w:hAnsi="Montserrat"/>
                <w:i/>
                <w:sz w:val="20"/>
                <w:szCs w:val="20"/>
                <w:lang w:val="es-MX"/>
              </w:rPr>
            </w:pPr>
            <w:r w:rsidRPr="00437B37">
              <w:rPr>
                <w:rFonts w:ascii="Montserrat" w:hAnsi="Montserrat"/>
                <w:i/>
                <w:sz w:val="20"/>
                <w:szCs w:val="20"/>
                <w:lang w:val="es-MX"/>
              </w:rPr>
              <w:t>Ley</w:t>
            </w:r>
            <w:r w:rsidRPr="00437B37">
              <w:rPr>
                <w:rFonts w:ascii="Montserrat" w:hAnsi="Montserrat"/>
                <w:i/>
                <w:spacing w:val="-18"/>
                <w:sz w:val="20"/>
                <w:szCs w:val="20"/>
                <w:lang w:val="es-MX"/>
              </w:rPr>
              <w:t xml:space="preserve"> </w:t>
            </w:r>
            <w:r w:rsidRPr="00437B37">
              <w:rPr>
                <w:rFonts w:ascii="Montserrat" w:hAnsi="Montserrat"/>
                <w:i/>
                <w:sz w:val="20"/>
                <w:szCs w:val="20"/>
                <w:lang w:val="es-MX"/>
              </w:rPr>
              <w:t>General</w:t>
            </w:r>
            <w:r w:rsidRPr="00437B37">
              <w:rPr>
                <w:rFonts w:ascii="Montserrat" w:hAnsi="Montserrat"/>
                <w:i/>
                <w:spacing w:val="-18"/>
                <w:sz w:val="20"/>
                <w:szCs w:val="20"/>
                <w:lang w:val="es-MX"/>
              </w:rPr>
              <w:t xml:space="preserve"> </w:t>
            </w:r>
            <w:r w:rsidRPr="00437B37">
              <w:rPr>
                <w:rFonts w:ascii="Montserrat" w:hAnsi="Montserrat"/>
                <w:i/>
                <w:sz w:val="20"/>
                <w:szCs w:val="20"/>
                <w:lang w:val="es-MX"/>
              </w:rPr>
              <w:t>de</w:t>
            </w:r>
            <w:r w:rsidRPr="00437B37">
              <w:rPr>
                <w:rFonts w:ascii="Montserrat" w:hAnsi="Montserrat"/>
                <w:i/>
                <w:spacing w:val="-21"/>
                <w:sz w:val="20"/>
                <w:szCs w:val="20"/>
                <w:lang w:val="es-MX"/>
              </w:rPr>
              <w:t xml:space="preserve"> </w:t>
            </w:r>
            <w:r w:rsidRPr="00437B37">
              <w:rPr>
                <w:rFonts w:ascii="Montserrat" w:hAnsi="Montserrat"/>
                <w:i/>
                <w:sz w:val="20"/>
                <w:szCs w:val="20"/>
                <w:lang w:val="es-MX"/>
              </w:rPr>
              <w:t>Salud,</w:t>
            </w:r>
            <w:r w:rsidRPr="00437B37">
              <w:rPr>
                <w:rFonts w:ascii="Montserrat" w:hAnsi="Montserrat"/>
                <w:i/>
                <w:spacing w:val="-20"/>
                <w:sz w:val="20"/>
                <w:szCs w:val="20"/>
                <w:lang w:val="es-MX"/>
              </w:rPr>
              <w:t xml:space="preserve"> </w:t>
            </w:r>
            <w:r w:rsidRPr="00437B37">
              <w:rPr>
                <w:rFonts w:ascii="Montserrat" w:hAnsi="Montserrat"/>
                <w:i/>
                <w:sz w:val="20"/>
                <w:szCs w:val="20"/>
                <w:lang w:val="es-MX"/>
              </w:rPr>
              <w:t>en</w:t>
            </w:r>
            <w:r w:rsidRPr="00437B37">
              <w:rPr>
                <w:rFonts w:ascii="Montserrat" w:hAnsi="Montserrat"/>
                <w:i/>
                <w:spacing w:val="-17"/>
                <w:sz w:val="20"/>
                <w:szCs w:val="20"/>
                <w:lang w:val="es-MX"/>
              </w:rPr>
              <w:t xml:space="preserve"> </w:t>
            </w:r>
            <w:r w:rsidRPr="00437B37">
              <w:rPr>
                <w:rFonts w:ascii="Montserrat" w:hAnsi="Montserrat"/>
                <w:i/>
                <w:sz w:val="20"/>
                <w:szCs w:val="20"/>
                <w:lang w:val="es-MX"/>
              </w:rPr>
              <w:t>los</w:t>
            </w:r>
            <w:r w:rsidRPr="00437B37">
              <w:rPr>
                <w:rFonts w:ascii="Montserrat" w:hAnsi="Montserrat"/>
                <w:i/>
                <w:spacing w:val="-19"/>
                <w:sz w:val="20"/>
                <w:szCs w:val="20"/>
                <w:lang w:val="es-MX"/>
              </w:rPr>
              <w:t xml:space="preserve"> </w:t>
            </w:r>
            <w:r w:rsidRPr="00437B37">
              <w:rPr>
                <w:rFonts w:ascii="Montserrat" w:hAnsi="Montserrat"/>
                <w:i/>
                <w:sz w:val="20"/>
                <w:szCs w:val="20"/>
                <w:lang w:val="es-MX"/>
              </w:rPr>
              <w:t>artículos</w:t>
            </w:r>
            <w:r w:rsidRPr="00437B37">
              <w:rPr>
                <w:rFonts w:ascii="Montserrat" w:hAnsi="Montserrat"/>
                <w:i/>
                <w:spacing w:val="-18"/>
                <w:sz w:val="20"/>
                <w:szCs w:val="20"/>
                <w:lang w:val="es-MX"/>
              </w:rPr>
              <w:t xml:space="preserve"> </w:t>
            </w:r>
            <w:r w:rsidRPr="00437B37">
              <w:rPr>
                <w:rFonts w:ascii="Montserrat" w:hAnsi="Montserrat"/>
                <w:i/>
                <w:sz w:val="20"/>
                <w:szCs w:val="20"/>
                <w:lang w:val="es-MX"/>
              </w:rPr>
              <w:t>aplicables</w:t>
            </w:r>
          </w:p>
        </w:tc>
      </w:tr>
      <w:tr w:rsidR="00A43372" w:rsidRPr="00437B37" w14:paraId="52EBC7FC" w14:textId="77777777" w:rsidTr="002341DB">
        <w:trPr>
          <w:trHeight w:val="20"/>
        </w:trPr>
        <w:tc>
          <w:tcPr>
            <w:tcW w:w="5000" w:type="pct"/>
            <w:gridSpan w:val="2"/>
          </w:tcPr>
          <w:p w14:paraId="510BF611" w14:textId="77777777" w:rsidR="00A43372" w:rsidRPr="00437B37" w:rsidRDefault="00A43372" w:rsidP="002341DB">
            <w:pPr>
              <w:pStyle w:val="TableParagraph"/>
              <w:spacing w:line="260" w:lineRule="exact"/>
              <w:ind w:left="107"/>
              <w:jc w:val="both"/>
              <w:rPr>
                <w:rFonts w:ascii="Montserrat" w:hAnsi="Montserrat"/>
                <w:i/>
                <w:sz w:val="20"/>
                <w:szCs w:val="20"/>
                <w:lang w:val="es-MX"/>
              </w:rPr>
            </w:pPr>
            <w:r w:rsidRPr="00437B37">
              <w:rPr>
                <w:rFonts w:ascii="Montserrat" w:hAnsi="Montserrat"/>
                <w:i/>
                <w:w w:val="105"/>
                <w:sz w:val="20"/>
                <w:szCs w:val="20"/>
                <w:lang w:val="es-MX"/>
              </w:rPr>
              <w:t xml:space="preserve">Ley de Planeación </w:t>
            </w:r>
          </w:p>
        </w:tc>
      </w:tr>
      <w:tr w:rsidR="00A43372" w:rsidRPr="00437B37" w14:paraId="28385439" w14:textId="77777777" w:rsidTr="002341DB">
        <w:trPr>
          <w:trHeight w:val="20"/>
        </w:trPr>
        <w:tc>
          <w:tcPr>
            <w:tcW w:w="5000" w:type="pct"/>
            <w:gridSpan w:val="2"/>
          </w:tcPr>
          <w:p w14:paraId="3A63F845" w14:textId="77777777" w:rsidR="00A43372" w:rsidRPr="00437B37" w:rsidRDefault="00A43372" w:rsidP="002341DB">
            <w:pPr>
              <w:pStyle w:val="TableParagraph"/>
              <w:spacing w:before="57"/>
              <w:ind w:left="107"/>
              <w:jc w:val="both"/>
              <w:rPr>
                <w:rFonts w:ascii="Montserrat" w:hAnsi="Montserrat"/>
                <w:i/>
                <w:sz w:val="20"/>
                <w:szCs w:val="20"/>
                <w:lang w:val="es-MX"/>
              </w:rPr>
            </w:pPr>
            <w:r w:rsidRPr="00437B37">
              <w:rPr>
                <w:rFonts w:ascii="Montserrat" w:hAnsi="Montserrat"/>
                <w:i/>
                <w:sz w:val="20"/>
                <w:szCs w:val="20"/>
                <w:lang w:val="es-MX"/>
              </w:rPr>
              <w:t>Ley Federal de Presupuesto y Responsabilidad Hacendaria</w:t>
            </w:r>
          </w:p>
        </w:tc>
      </w:tr>
      <w:tr w:rsidR="00A43372" w:rsidRPr="00437B37" w14:paraId="70798885" w14:textId="77777777" w:rsidTr="002341DB">
        <w:trPr>
          <w:trHeight w:val="20"/>
        </w:trPr>
        <w:tc>
          <w:tcPr>
            <w:tcW w:w="5000" w:type="pct"/>
            <w:gridSpan w:val="2"/>
          </w:tcPr>
          <w:p w14:paraId="1403CA6E" w14:textId="77777777" w:rsidR="00A43372" w:rsidRPr="00437B37" w:rsidRDefault="00A43372" w:rsidP="002341DB">
            <w:pPr>
              <w:pStyle w:val="TableParagraph"/>
              <w:spacing w:before="57"/>
              <w:ind w:left="107"/>
              <w:jc w:val="both"/>
              <w:rPr>
                <w:rFonts w:ascii="Montserrat" w:hAnsi="Montserrat"/>
                <w:i/>
                <w:sz w:val="20"/>
                <w:szCs w:val="20"/>
                <w:lang w:val="es-MX"/>
              </w:rPr>
            </w:pPr>
            <w:r w:rsidRPr="00437B37">
              <w:rPr>
                <w:rFonts w:ascii="Montserrat" w:hAnsi="Montserrat"/>
                <w:i/>
                <w:sz w:val="20"/>
                <w:szCs w:val="20"/>
                <w:lang w:val="es-MX"/>
              </w:rPr>
              <w:t>Reglamento interior de la Secretaría de Salud</w:t>
            </w:r>
          </w:p>
        </w:tc>
      </w:tr>
      <w:tr w:rsidR="00A43372" w:rsidRPr="00437B37" w14:paraId="557C34E5" w14:textId="77777777" w:rsidTr="002341DB">
        <w:trPr>
          <w:trHeight w:val="20"/>
        </w:trPr>
        <w:tc>
          <w:tcPr>
            <w:tcW w:w="5000" w:type="pct"/>
            <w:gridSpan w:val="2"/>
          </w:tcPr>
          <w:p w14:paraId="017736C1" w14:textId="77777777" w:rsidR="00A43372" w:rsidRPr="00437B37" w:rsidRDefault="00A43372" w:rsidP="002341DB">
            <w:pPr>
              <w:pStyle w:val="TableParagraph"/>
              <w:spacing w:before="57"/>
              <w:ind w:left="107"/>
              <w:jc w:val="both"/>
              <w:rPr>
                <w:rFonts w:ascii="Montserrat" w:hAnsi="Montserrat"/>
                <w:i/>
                <w:sz w:val="20"/>
                <w:szCs w:val="20"/>
                <w:lang w:val="es-MX"/>
              </w:rPr>
            </w:pPr>
            <w:r w:rsidRPr="00437B37">
              <w:rPr>
                <w:rFonts w:ascii="Montserrat" w:hAnsi="Montserrat"/>
                <w:i/>
                <w:sz w:val="20"/>
                <w:szCs w:val="20"/>
                <w:lang w:val="es-MX"/>
              </w:rPr>
              <w:t>Reglamento</w:t>
            </w:r>
            <w:r w:rsidRPr="00437B37">
              <w:rPr>
                <w:rFonts w:ascii="Montserrat" w:hAnsi="Montserrat"/>
                <w:i/>
                <w:spacing w:val="-9"/>
                <w:sz w:val="20"/>
                <w:szCs w:val="20"/>
                <w:lang w:val="es-MX"/>
              </w:rPr>
              <w:t xml:space="preserve"> </w:t>
            </w:r>
            <w:r w:rsidRPr="00437B37">
              <w:rPr>
                <w:rFonts w:ascii="Montserrat" w:hAnsi="Montserrat"/>
                <w:i/>
                <w:sz w:val="20"/>
                <w:szCs w:val="20"/>
                <w:lang w:val="es-MX"/>
              </w:rPr>
              <w:t>de</w:t>
            </w:r>
            <w:r w:rsidRPr="00437B37">
              <w:rPr>
                <w:rFonts w:ascii="Montserrat" w:hAnsi="Montserrat"/>
                <w:i/>
                <w:spacing w:val="-8"/>
                <w:sz w:val="20"/>
                <w:szCs w:val="20"/>
                <w:lang w:val="es-MX"/>
              </w:rPr>
              <w:t xml:space="preserve"> </w:t>
            </w:r>
            <w:r w:rsidRPr="00437B37">
              <w:rPr>
                <w:rFonts w:ascii="Montserrat" w:hAnsi="Montserrat"/>
                <w:i/>
                <w:sz w:val="20"/>
                <w:szCs w:val="20"/>
                <w:lang w:val="es-MX"/>
              </w:rPr>
              <w:t>Control</w:t>
            </w:r>
            <w:r w:rsidRPr="00437B37">
              <w:rPr>
                <w:rFonts w:ascii="Montserrat" w:hAnsi="Montserrat"/>
                <w:i/>
                <w:spacing w:val="-9"/>
                <w:sz w:val="20"/>
                <w:szCs w:val="20"/>
                <w:lang w:val="es-MX"/>
              </w:rPr>
              <w:t xml:space="preserve"> </w:t>
            </w:r>
            <w:r w:rsidRPr="00437B37">
              <w:rPr>
                <w:rFonts w:ascii="Montserrat" w:hAnsi="Montserrat"/>
                <w:i/>
                <w:sz w:val="20"/>
                <w:szCs w:val="20"/>
                <w:lang w:val="es-MX"/>
              </w:rPr>
              <w:t>Sanitario</w:t>
            </w:r>
            <w:r w:rsidRPr="00437B37">
              <w:rPr>
                <w:rFonts w:ascii="Montserrat" w:hAnsi="Montserrat"/>
                <w:i/>
                <w:spacing w:val="-8"/>
                <w:sz w:val="20"/>
                <w:szCs w:val="20"/>
                <w:lang w:val="es-MX"/>
              </w:rPr>
              <w:t xml:space="preserve"> </w:t>
            </w:r>
            <w:r w:rsidRPr="00437B37">
              <w:rPr>
                <w:rFonts w:ascii="Montserrat" w:hAnsi="Montserrat"/>
                <w:i/>
                <w:sz w:val="20"/>
                <w:szCs w:val="20"/>
                <w:lang w:val="es-MX"/>
              </w:rPr>
              <w:t>de</w:t>
            </w:r>
            <w:r w:rsidRPr="00437B37">
              <w:rPr>
                <w:rFonts w:ascii="Montserrat" w:hAnsi="Montserrat"/>
                <w:i/>
                <w:spacing w:val="-8"/>
                <w:sz w:val="20"/>
                <w:szCs w:val="20"/>
                <w:lang w:val="es-MX"/>
              </w:rPr>
              <w:t xml:space="preserve"> </w:t>
            </w:r>
            <w:r w:rsidRPr="00437B37">
              <w:rPr>
                <w:rFonts w:ascii="Montserrat" w:hAnsi="Montserrat"/>
                <w:i/>
                <w:sz w:val="20"/>
                <w:szCs w:val="20"/>
                <w:lang w:val="es-MX"/>
              </w:rPr>
              <w:t>Productos</w:t>
            </w:r>
            <w:r w:rsidRPr="00437B37">
              <w:rPr>
                <w:rFonts w:ascii="Montserrat" w:hAnsi="Montserrat"/>
                <w:i/>
                <w:spacing w:val="-9"/>
                <w:sz w:val="20"/>
                <w:szCs w:val="20"/>
                <w:lang w:val="es-MX"/>
              </w:rPr>
              <w:t xml:space="preserve"> </w:t>
            </w:r>
            <w:r w:rsidRPr="00437B37">
              <w:rPr>
                <w:rFonts w:ascii="Montserrat" w:hAnsi="Montserrat"/>
                <w:i/>
                <w:sz w:val="20"/>
                <w:szCs w:val="20"/>
                <w:lang w:val="es-MX"/>
              </w:rPr>
              <w:t>y</w:t>
            </w:r>
            <w:r w:rsidRPr="00437B37">
              <w:rPr>
                <w:rFonts w:ascii="Montserrat" w:hAnsi="Montserrat"/>
                <w:i/>
                <w:spacing w:val="-9"/>
                <w:sz w:val="20"/>
                <w:szCs w:val="20"/>
                <w:lang w:val="es-MX"/>
              </w:rPr>
              <w:t xml:space="preserve"> </w:t>
            </w:r>
            <w:r w:rsidRPr="00437B37">
              <w:rPr>
                <w:rFonts w:ascii="Montserrat" w:hAnsi="Montserrat"/>
                <w:i/>
                <w:sz w:val="20"/>
                <w:szCs w:val="20"/>
                <w:lang w:val="es-MX"/>
              </w:rPr>
              <w:t>Servicios</w:t>
            </w:r>
          </w:p>
        </w:tc>
      </w:tr>
      <w:tr w:rsidR="00A43372" w:rsidRPr="00437B37" w14:paraId="751E0A71" w14:textId="77777777" w:rsidTr="002341DB">
        <w:trPr>
          <w:trHeight w:val="20"/>
        </w:trPr>
        <w:tc>
          <w:tcPr>
            <w:tcW w:w="5000" w:type="pct"/>
            <w:gridSpan w:val="2"/>
          </w:tcPr>
          <w:p w14:paraId="6C50DC3D" w14:textId="77777777" w:rsidR="00A43372" w:rsidRPr="00437B37" w:rsidRDefault="00A43372" w:rsidP="002341DB">
            <w:pPr>
              <w:pStyle w:val="TableParagraph"/>
              <w:spacing w:before="93"/>
              <w:ind w:left="107"/>
              <w:jc w:val="both"/>
              <w:rPr>
                <w:rFonts w:ascii="Montserrat" w:hAnsi="Montserrat"/>
                <w:i/>
                <w:sz w:val="20"/>
                <w:szCs w:val="20"/>
                <w:lang w:val="es-MX"/>
              </w:rPr>
            </w:pPr>
            <w:r w:rsidRPr="00437B37">
              <w:rPr>
                <w:rFonts w:ascii="Montserrat" w:hAnsi="Montserrat"/>
                <w:i/>
                <w:sz w:val="20"/>
                <w:szCs w:val="20"/>
                <w:lang w:val="es-MX"/>
              </w:rPr>
              <w:t>Compendio</w:t>
            </w:r>
            <w:r w:rsidRPr="00437B37">
              <w:rPr>
                <w:rFonts w:ascii="Montserrat" w:hAnsi="Montserrat"/>
                <w:i/>
                <w:spacing w:val="-8"/>
                <w:sz w:val="20"/>
                <w:szCs w:val="20"/>
                <w:lang w:val="es-MX"/>
              </w:rPr>
              <w:t xml:space="preserve"> </w:t>
            </w:r>
            <w:r w:rsidRPr="00437B37">
              <w:rPr>
                <w:rFonts w:ascii="Montserrat" w:hAnsi="Montserrat"/>
                <w:i/>
                <w:sz w:val="20"/>
                <w:szCs w:val="20"/>
                <w:lang w:val="es-MX"/>
              </w:rPr>
              <w:t>Nacional</w:t>
            </w:r>
            <w:r w:rsidRPr="00437B37">
              <w:rPr>
                <w:rFonts w:ascii="Montserrat" w:hAnsi="Montserrat"/>
                <w:i/>
                <w:spacing w:val="-7"/>
                <w:sz w:val="20"/>
                <w:szCs w:val="20"/>
                <w:lang w:val="es-MX"/>
              </w:rPr>
              <w:t xml:space="preserve"> </w:t>
            </w:r>
            <w:r w:rsidRPr="00437B37">
              <w:rPr>
                <w:rFonts w:ascii="Montserrat" w:hAnsi="Montserrat"/>
                <w:i/>
                <w:sz w:val="20"/>
                <w:szCs w:val="20"/>
                <w:lang w:val="es-MX"/>
              </w:rPr>
              <w:t>de</w:t>
            </w:r>
            <w:r w:rsidRPr="00437B37">
              <w:rPr>
                <w:rFonts w:ascii="Montserrat" w:hAnsi="Montserrat"/>
                <w:i/>
                <w:spacing w:val="-3"/>
                <w:sz w:val="20"/>
                <w:szCs w:val="20"/>
                <w:lang w:val="es-MX"/>
              </w:rPr>
              <w:t xml:space="preserve"> </w:t>
            </w:r>
            <w:r w:rsidRPr="00437B37">
              <w:rPr>
                <w:rFonts w:ascii="Montserrat" w:hAnsi="Montserrat"/>
                <w:i/>
                <w:sz w:val="20"/>
                <w:szCs w:val="20"/>
                <w:lang w:val="es-MX"/>
              </w:rPr>
              <w:t>Insumos</w:t>
            </w:r>
            <w:r w:rsidRPr="00437B37">
              <w:rPr>
                <w:rFonts w:ascii="Montserrat" w:hAnsi="Montserrat"/>
                <w:i/>
                <w:spacing w:val="-5"/>
                <w:sz w:val="20"/>
                <w:szCs w:val="20"/>
                <w:lang w:val="es-MX"/>
              </w:rPr>
              <w:t xml:space="preserve"> </w:t>
            </w:r>
            <w:r w:rsidRPr="00437B37">
              <w:rPr>
                <w:rFonts w:ascii="Montserrat" w:hAnsi="Montserrat"/>
                <w:i/>
                <w:sz w:val="20"/>
                <w:szCs w:val="20"/>
                <w:lang w:val="es-MX"/>
              </w:rPr>
              <w:t>para</w:t>
            </w:r>
            <w:r w:rsidRPr="00437B37">
              <w:rPr>
                <w:rFonts w:ascii="Montserrat" w:hAnsi="Montserrat"/>
                <w:i/>
                <w:spacing w:val="-4"/>
                <w:sz w:val="20"/>
                <w:szCs w:val="20"/>
                <w:lang w:val="es-MX"/>
              </w:rPr>
              <w:t xml:space="preserve"> </w:t>
            </w:r>
            <w:r w:rsidRPr="00437B37">
              <w:rPr>
                <w:rFonts w:ascii="Montserrat" w:hAnsi="Montserrat"/>
                <w:i/>
                <w:sz w:val="20"/>
                <w:szCs w:val="20"/>
                <w:lang w:val="es-MX"/>
              </w:rPr>
              <w:t>la</w:t>
            </w:r>
            <w:r w:rsidRPr="00437B37">
              <w:rPr>
                <w:rFonts w:ascii="Montserrat" w:hAnsi="Montserrat"/>
                <w:i/>
                <w:spacing w:val="-6"/>
                <w:sz w:val="20"/>
                <w:szCs w:val="20"/>
                <w:lang w:val="es-MX"/>
              </w:rPr>
              <w:t xml:space="preserve"> </w:t>
            </w:r>
            <w:r w:rsidRPr="00437B37">
              <w:rPr>
                <w:rFonts w:ascii="Montserrat" w:hAnsi="Montserrat"/>
                <w:i/>
                <w:sz w:val="20"/>
                <w:szCs w:val="20"/>
                <w:lang w:val="es-MX"/>
              </w:rPr>
              <w:t>Salud</w:t>
            </w:r>
          </w:p>
        </w:tc>
      </w:tr>
      <w:tr w:rsidR="00565EE5" w:rsidRPr="00437B37" w14:paraId="5E9FF7EA" w14:textId="77777777" w:rsidTr="00437B37">
        <w:trPr>
          <w:trHeight w:val="20"/>
        </w:trPr>
        <w:tc>
          <w:tcPr>
            <w:tcW w:w="1316" w:type="pct"/>
          </w:tcPr>
          <w:p w14:paraId="400D3D33" w14:textId="65975EE7" w:rsidR="00565EE5" w:rsidRPr="00D6450E" w:rsidRDefault="00565EE5" w:rsidP="002341DB">
            <w:pPr>
              <w:pStyle w:val="TableParagraph"/>
              <w:spacing w:before="93"/>
              <w:ind w:left="107"/>
              <w:jc w:val="both"/>
              <w:rPr>
                <w:rFonts w:ascii="Montserrat" w:hAnsi="Montserrat"/>
                <w:i/>
                <w:sz w:val="20"/>
                <w:szCs w:val="20"/>
                <w:lang w:val="es-MX"/>
              </w:rPr>
            </w:pPr>
            <w:r w:rsidRPr="00D6450E">
              <w:rPr>
                <w:rFonts w:ascii="Montserrat" w:hAnsi="Montserrat"/>
                <w:i/>
                <w:sz w:val="20"/>
                <w:szCs w:val="20"/>
                <w:lang w:val="es-MX"/>
              </w:rPr>
              <w:t>NOM-019-SCFI-1998</w:t>
            </w:r>
          </w:p>
        </w:tc>
        <w:tc>
          <w:tcPr>
            <w:tcW w:w="3684" w:type="pct"/>
          </w:tcPr>
          <w:p w14:paraId="01D4DFF2" w14:textId="5F138997" w:rsidR="00565EE5" w:rsidRPr="00D6450E" w:rsidRDefault="00565EE5" w:rsidP="002341DB">
            <w:pPr>
              <w:pStyle w:val="TableParagraph"/>
              <w:spacing w:before="93"/>
              <w:ind w:left="107"/>
              <w:jc w:val="both"/>
              <w:rPr>
                <w:rFonts w:ascii="Montserrat" w:hAnsi="Montserrat"/>
                <w:i/>
                <w:sz w:val="20"/>
                <w:szCs w:val="20"/>
                <w:lang w:val="es-MX"/>
              </w:rPr>
            </w:pPr>
            <w:proofErr w:type="spellStart"/>
            <w:r w:rsidRPr="008751E5">
              <w:rPr>
                <w:rFonts w:ascii="Montserrat" w:hAnsi="Montserrat"/>
                <w:i/>
                <w:sz w:val="20"/>
                <w:szCs w:val="20"/>
              </w:rPr>
              <w:t>Seguridad</w:t>
            </w:r>
            <w:proofErr w:type="spellEnd"/>
            <w:r w:rsidRPr="008751E5">
              <w:rPr>
                <w:rFonts w:ascii="Montserrat" w:hAnsi="Montserrat"/>
                <w:i/>
                <w:sz w:val="20"/>
                <w:szCs w:val="20"/>
              </w:rPr>
              <w:t xml:space="preserve"> en </w:t>
            </w:r>
            <w:proofErr w:type="spellStart"/>
            <w:r w:rsidRPr="008751E5">
              <w:rPr>
                <w:rFonts w:ascii="Montserrat" w:hAnsi="Montserrat"/>
                <w:i/>
                <w:sz w:val="20"/>
                <w:szCs w:val="20"/>
              </w:rPr>
              <w:t>equipos</w:t>
            </w:r>
            <w:proofErr w:type="spellEnd"/>
            <w:r w:rsidRPr="008751E5">
              <w:rPr>
                <w:rFonts w:ascii="Montserrat" w:hAnsi="Montserrat"/>
                <w:i/>
                <w:sz w:val="20"/>
                <w:szCs w:val="20"/>
              </w:rPr>
              <w:t xml:space="preserve"> de </w:t>
            </w:r>
            <w:proofErr w:type="spellStart"/>
            <w:r w:rsidRPr="008751E5">
              <w:rPr>
                <w:rFonts w:ascii="Montserrat" w:hAnsi="Montserrat"/>
                <w:i/>
                <w:sz w:val="20"/>
                <w:szCs w:val="20"/>
              </w:rPr>
              <w:t>cómputo</w:t>
            </w:r>
            <w:proofErr w:type="spellEnd"/>
            <w:r w:rsidRPr="008751E5">
              <w:rPr>
                <w:rFonts w:ascii="Montserrat" w:hAnsi="Montserrat"/>
                <w:i/>
                <w:sz w:val="20"/>
                <w:szCs w:val="20"/>
              </w:rPr>
              <w:t xml:space="preserve"> y </w:t>
            </w:r>
            <w:proofErr w:type="spellStart"/>
            <w:r w:rsidRPr="008751E5">
              <w:rPr>
                <w:rFonts w:ascii="Montserrat" w:hAnsi="Montserrat"/>
                <w:i/>
                <w:sz w:val="20"/>
                <w:szCs w:val="20"/>
              </w:rPr>
              <w:t>periféricos</w:t>
            </w:r>
            <w:proofErr w:type="spellEnd"/>
            <w:r w:rsidRPr="008751E5">
              <w:rPr>
                <w:rFonts w:ascii="Montserrat" w:hAnsi="Montserrat"/>
                <w:i/>
                <w:sz w:val="20"/>
                <w:szCs w:val="20"/>
              </w:rPr>
              <w:t>.</w:t>
            </w:r>
          </w:p>
        </w:tc>
      </w:tr>
      <w:tr w:rsidR="00565EE5" w:rsidRPr="00437B37" w14:paraId="3DE2A553" w14:textId="77777777" w:rsidTr="00437B37">
        <w:trPr>
          <w:trHeight w:val="20"/>
        </w:trPr>
        <w:tc>
          <w:tcPr>
            <w:tcW w:w="1316" w:type="pct"/>
          </w:tcPr>
          <w:p w14:paraId="33E1097E" w14:textId="6D10D7C0" w:rsidR="00565EE5" w:rsidRPr="00D6450E" w:rsidRDefault="00565EE5" w:rsidP="002341DB">
            <w:pPr>
              <w:pStyle w:val="TableParagraph"/>
              <w:spacing w:before="93"/>
              <w:ind w:left="107"/>
              <w:jc w:val="both"/>
              <w:rPr>
                <w:rFonts w:ascii="Montserrat" w:hAnsi="Montserrat"/>
                <w:i/>
                <w:sz w:val="20"/>
                <w:szCs w:val="20"/>
                <w:lang w:val="es-MX"/>
              </w:rPr>
            </w:pPr>
            <w:r w:rsidRPr="008751E5">
              <w:rPr>
                <w:rFonts w:ascii="Montserrat" w:hAnsi="Montserrat"/>
                <w:i/>
                <w:sz w:val="20"/>
                <w:szCs w:val="20"/>
              </w:rPr>
              <w:t>NOM-001-SCFI-1993</w:t>
            </w:r>
          </w:p>
        </w:tc>
        <w:tc>
          <w:tcPr>
            <w:tcW w:w="3684" w:type="pct"/>
          </w:tcPr>
          <w:p w14:paraId="5B35E6C3" w14:textId="7A39CD76" w:rsidR="00565EE5" w:rsidRPr="00D6450E" w:rsidRDefault="00565EE5" w:rsidP="002341DB">
            <w:pPr>
              <w:pStyle w:val="TableParagraph"/>
              <w:spacing w:before="93"/>
              <w:ind w:left="107"/>
              <w:jc w:val="both"/>
              <w:rPr>
                <w:rFonts w:ascii="Montserrat" w:hAnsi="Montserrat"/>
                <w:i/>
                <w:sz w:val="20"/>
                <w:szCs w:val="20"/>
                <w:lang w:val="es-MX"/>
              </w:rPr>
            </w:pPr>
            <w:proofErr w:type="spellStart"/>
            <w:r w:rsidRPr="008751E5">
              <w:rPr>
                <w:rFonts w:ascii="Montserrat" w:hAnsi="Montserrat"/>
                <w:i/>
                <w:sz w:val="20"/>
                <w:szCs w:val="20"/>
              </w:rPr>
              <w:t>Requisitos</w:t>
            </w:r>
            <w:proofErr w:type="spellEnd"/>
            <w:r w:rsidRPr="008751E5">
              <w:rPr>
                <w:rFonts w:ascii="Montserrat" w:hAnsi="Montserrat"/>
                <w:i/>
                <w:sz w:val="20"/>
                <w:szCs w:val="20"/>
              </w:rPr>
              <w:t xml:space="preserve"> de </w:t>
            </w:r>
            <w:proofErr w:type="spellStart"/>
            <w:r w:rsidRPr="008751E5">
              <w:rPr>
                <w:rFonts w:ascii="Montserrat" w:hAnsi="Montserrat"/>
                <w:i/>
                <w:sz w:val="20"/>
                <w:szCs w:val="20"/>
              </w:rPr>
              <w:t>eficiencia</w:t>
            </w:r>
            <w:proofErr w:type="spellEnd"/>
            <w:r w:rsidRPr="008751E5">
              <w:rPr>
                <w:rFonts w:ascii="Montserrat" w:hAnsi="Montserrat"/>
                <w:i/>
                <w:sz w:val="20"/>
                <w:szCs w:val="20"/>
              </w:rPr>
              <w:t xml:space="preserve"> </w:t>
            </w:r>
            <w:proofErr w:type="spellStart"/>
            <w:r w:rsidRPr="008751E5">
              <w:rPr>
                <w:rFonts w:ascii="Montserrat" w:hAnsi="Montserrat"/>
                <w:i/>
                <w:sz w:val="20"/>
                <w:szCs w:val="20"/>
              </w:rPr>
              <w:t>energética</w:t>
            </w:r>
            <w:proofErr w:type="spellEnd"/>
            <w:r w:rsidRPr="008751E5">
              <w:rPr>
                <w:rFonts w:ascii="Montserrat" w:hAnsi="Montserrat"/>
                <w:i/>
                <w:sz w:val="20"/>
                <w:szCs w:val="20"/>
              </w:rPr>
              <w:t xml:space="preserve"> (</w:t>
            </w:r>
            <w:proofErr w:type="spellStart"/>
            <w:r w:rsidRPr="008751E5">
              <w:rPr>
                <w:rFonts w:ascii="Montserrat" w:hAnsi="Montserrat"/>
                <w:i/>
                <w:sz w:val="20"/>
                <w:szCs w:val="20"/>
              </w:rPr>
              <w:t>aplica</w:t>
            </w:r>
            <w:proofErr w:type="spellEnd"/>
            <w:r w:rsidRPr="008751E5">
              <w:rPr>
                <w:rFonts w:ascii="Montserrat" w:hAnsi="Montserrat"/>
                <w:i/>
                <w:sz w:val="20"/>
                <w:szCs w:val="20"/>
              </w:rPr>
              <w:t xml:space="preserve"> a PCs, </w:t>
            </w:r>
            <w:proofErr w:type="spellStart"/>
            <w:r w:rsidRPr="008751E5">
              <w:rPr>
                <w:rFonts w:ascii="Montserrat" w:hAnsi="Montserrat"/>
                <w:i/>
                <w:sz w:val="20"/>
                <w:szCs w:val="20"/>
              </w:rPr>
              <w:t>servidores</w:t>
            </w:r>
            <w:proofErr w:type="spellEnd"/>
            <w:r w:rsidRPr="008751E5">
              <w:rPr>
                <w:rFonts w:ascii="Montserrat" w:hAnsi="Montserrat"/>
                <w:i/>
                <w:sz w:val="20"/>
                <w:szCs w:val="20"/>
              </w:rPr>
              <w:t xml:space="preserve">, </w:t>
            </w:r>
            <w:proofErr w:type="spellStart"/>
            <w:r w:rsidRPr="008751E5">
              <w:rPr>
                <w:rFonts w:ascii="Montserrat" w:hAnsi="Montserrat"/>
                <w:i/>
                <w:sz w:val="20"/>
                <w:szCs w:val="20"/>
              </w:rPr>
              <w:t>monitores</w:t>
            </w:r>
            <w:proofErr w:type="spellEnd"/>
            <w:r w:rsidRPr="008751E5">
              <w:rPr>
                <w:rFonts w:ascii="Montserrat" w:hAnsi="Montserrat"/>
                <w:i/>
                <w:sz w:val="20"/>
                <w:szCs w:val="20"/>
              </w:rPr>
              <w:t>).</w:t>
            </w:r>
          </w:p>
        </w:tc>
      </w:tr>
      <w:tr w:rsidR="00565EE5" w:rsidRPr="00437B37" w14:paraId="0332B25E" w14:textId="77777777" w:rsidTr="00437B37">
        <w:trPr>
          <w:trHeight w:val="20"/>
        </w:trPr>
        <w:tc>
          <w:tcPr>
            <w:tcW w:w="1316" w:type="pct"/>
          </w:tcPr>
          <w:p w14:paraId="7D07BB91" w14:textId="0E5A0981" w:rsidR="00565EE5" w:rsidRPr="00D6450E" w:rsidRDefault="00565EE5" w:rsidP="002341DB">
            <w:pPr>
              <w:pStyle w:val="TableParagraph"/>
              <w:spacing w:before="93"/>
              <w:ind w:left="107"/>
              <w:jc w:val="both"/>
              <w:rPr>
                <w:rFonts w:ascii="Montserrat" w:hAnsi="Montserrat"/>
                <w:i/>
                <w:sz w:val="20"/>
                <w:szCs w:val="20"/>
                <w:lang w:val="es-MX"/>
              </w:rPr>
            </w:pPr>
            <w:r w:rsidRPr="008751E5">
              <w:rPr>
                <w:rFonts w:ascii="Montserrat" w:hAnsi="Montserrat"/>
                <w:i/>
                <w:sz w:val="20"/>
                <w:szCs w:val="20"/>
              </w:rPr>
              <w:t>NOM-003-SCFI-2014</w:t>
            </w:r>
          </w:p>
        </w:tc>
        <w:tc>
          <w:tcPr>
            <w:tcW w:w="3684" w:type="pct"/>
          </w:tcPr>
          <w:p w14:paraId="2CB3A7A2" w14:textId="4BE50C7C" w:rsidR="00565EE5" w:rsidRPr="00D6450E" w:rsidRDefault="00565EE5" w:rsidP="002341DB">
            <w:pPr>
              <w:pStyle w:val="TableParagraph"/>
              <w:spacing w:before="93"/>
              <w:ind w:left="107"/>
              <w:jc w:val="both"/>
              <w:rPr>
                <w:rFonts w:ascii="Montserrat" w:hAnsi="Montserrat"/>
                <w:i/>
                <w:sz w:val="20"/>
                <w:szCs w:val="20"/>
                <w:lang w:val="es-MX"/>
              </w:rPr>
            </w:pPr>
            <w:proofErr w:type="spellStart"/>
            <w:r w:rsidRPr="008751E5">
              <w:rPr>
                <w:rFonts w:ascii="Montserrat" w:hAnsi="Montserrat"/>
                <w:i/>
                <w:sz w:val="20"/>
                <w:szCs w:val="20"/>
              </w:rPr>
              <w:t>Etiquetado</w:t>
            </w:r>
            <w:proofErr w:type="spellEnd"/>
            <w:r w:rsidRPr="008751E5">
              <w:rPr>
                <w:rFonts w:ascii="Montserrat" w:hAnsi="Montserrat"/>
                <w:i/>
                <w:sz w:val="20"/>
                <w:szCs w:val="20"/>
              </w:rPr>
              <w:t xml:space="preserve"> de </w:t>
            </w:r>
            <w:proofErr w:type="spellStart"/>
            <w:r w:rsidRPr="008751E5">
              <w:rPr>
                <w:rFonts w:ascii="Montserrat" w:hAnsi="Montserrat"/>
                <w:i/>
                <w:sz w:val="20"/>
                <w:szCs w:val="20"/>
              </w:rPr>
              <w:t>productos</w:t>
            </w:r>
            <w:proofErr w:type="spellEnd"/>
            <w:r w:rsidRPr="008751E5">
              <w:rPr>
                <w:rFonts w:ascii="Montserrat" w:hAnsi="Montserrat"/>
                <w:i/>
                <w:sz w:val="20"/>
                <w:szCs w:val="20"/>
              </w:rPr>
              <w:t xml:space="preserve"> </w:t>
            </w:r>
            <w:proofErr w:type="spellStart"/>
            <w:r w:rsidRPr="008751E5">
              <w:rPr>
                <w:rFonts w:ascii="Montserrat" w:hAnsi="Montserrat"/>
                <w:i/>
                <w:sz w:val="20"/>
                <w:szCs w:val="20"/>
              </w:rPr>
              <w:t>eléctricos</w:t>
            </w:r>
            <w:proofErr w:type="spellEnd"/>
            <w:r w:rsidRPr="008751E5">
              <w:rPr>
                <w:rFonts w:ascii="Montserrat" w:hAnsi="Montserrat"/>
                <w:i/>
                <w:sz w:val="20"/>
                <w:szCs w:val="20"/>
              </w:rPr>
              <w:t xml:space="preserve"> y </w:t>
            </w:r>
            <w:proofErr w:type="spellStart"/>
            <w:r w:rsidRPr="008751E5">
              <w:rPr>
                <w:rFonts w:ascii="Montserrat" w:hAnsi="Montserrat"/>
                <w:i/>
                <w:sz w:val="20"/>
                <w:szCs w:val="20"/>
              </w:rPr>
              <w:t>electrónicos</w:t>
            </w:r>
            <w:proofErr w:type="spellEnd"/>
            <w:r w:rsidRPr="008751E5">
              <w:rPr>
                <w:rFonts w:ascii="Montserrat" w:hAnsi="Montserrat"/>
                <w:i/>
                <w:sz w:val="20"/>
                <w:szCs w:val="20"/>
              </w:rPr>
              <w:t>.</w:t>
            </w:r>
          </w:p>
        </w:tc>
      </w:tr>
      <w:tr w:rsidR="00565EE5" w:rsidRPr="00437B37" w14:paraId="2BB329ED" w14:textId="77777777" w:rsidTr="00437B37">
        <w:trPr>
          <w:trHeight w:val="20"/>
        </w:trPr>
        <w:tc>
          <w:tcPr>
            <w:tcW w:w="1316" w:type="pct"/>
          </w:tcPr>
          <w:p w14:paraId="696EB086" w14:textId="4BF17ED1" w:rsidR="00565EE5" w:rsidRPr="00D6450E" w:rsidRDefault="00565EE5" w:rsidP="002341DB">
            <w:pPr>
              <w:pStyle w:val="TableParagraph"/>
              <w:spacing w:before="93"/>
              <w:ind w:left="107"/>
              <w:jc w:val="both"/>
              <w:rPr>
                <w:rFonts w:ascii="Montserrat" w:hAnsi="Montserrat"/>
                <w:i/>
                <w:sz w:val="20"/>
                <w:szCs w:val="20"/>
                <w:lang w:val="es-MX"/>
              </w:rPr>
            </w:pPr>
            <w:r w:rsidRPr="008751E5">
              <w:rPr>
                <w:rFonts w:ascii="Montserrat" w:hAnsi="Montserrat"/>
                <w:i/>
                <w:sz w:val="20"/>
                <w:szCs w:val="20"/>
              </w:rPr>
              <w:t>NOM-019-STPS</w:t>
            </w:r>
          </w:p>
        </w:tc>
        <w:tc>
          <w:tcPr>
            <w:tcW w:w="3684" w:type="pct"/>
          </w:tcPr>
          <w:p w14:paraId="5676EEC7" w14:textId="2780403B" w:rsidR="00565EE5" w:rsidRPr="00D6450E" w:rsidRDefault="00565EE5" w:rsidP="002341DB">
            <w:pPr>
              <w:pStyle w:val="TableParagraph"/>
              <w:spacing w:before="93"/>
              <w:ind w:left="107"/>
              <w:jc w:val="both"/>
              <w:rPr>
                <w:rFonts w:ascii="Montserrat" w:hAnsi="Montserrat"/>
                <w:i/>
                <w:sz w:val="20"/>
                <w:szCs w:val="20"/>
                <w:lang w:val="es-MX"/>
              </w:rPr>
            </w:pPr>
            <w:proofErr w:type="spellStart"/>
            <w:r w:rsidRPr="008751E5">
              <w:rPr>
                <w:rFonts w:ascii="Montserrat" w:hAnsi="Montserrat"/>
                <w:i/>
                <w:sz w:val="20"/>
                <w:szCs w:val="20"/>
              </w:rPr>
              <w:t>Condiciones</w:t>
            </w:r>
            <w:proofErr w:type="spellEnd"/>
            <w:r w:rsidRPr="008751E5">
              <w:rPr>
                <w:rFonts w:ascii="Montserrat" w:hAnsi="Montserrat"/>
                <w:i/>
                <w:sz w:val="20"/>
                <w:szCs w:val="20"/>
              </w:rPr>
              <w:t xml:space="preserve"> de </w:t>
            </w:r>
            <w:proofErr w:type="spellStart"/>
            <w:r w:rsidRPr="008751E5">
              <w:rPr>
                <w:rFonts w:ascii="Montserrat" w:hAnsi="Montserrat"/>
                <w:i/>
                <w:sz w:val="20"/>
                <w:szCs w:val="20"/>
              </w:rPr>
              <w:t>seguridad</w:t>
            </w:r>
            <w:proofErr w:type="spellEnd"/>
            <w:r w:rsidRPr="008751E5">
              <w:rPr>
                <w:rFonts w:ascii="Montserrat" w:hAnsi="Montserrat"/>
                <w:i/>
                <w:sz w:val="20"/>
                <w:szCs w:val="20"/>
              </w:rPr>
              <w:t xml:space="preserve"> e </w:t>
            </w:r>
            <w:proofErr w:type="spellStart"/>
            <w:r w:rsidRPr="008751E5">
              <w:rPr>
                <w:rFonts w:ascii="Montserrat" w:hAnsi="Montserrat"/>
                <w:i/>
                <w:sz w:val="20"/>
                <w:szCs w:val="20"/>
              </w:rPr>
              <w:t>higiene</w:t>
            </w:r>
            <w:proofErr w:type="spellEnd"/>
            <w:r w:rsidRPr="008751E5">
              <w:rPr>
                <w:rFonts w:ascii="Montserrat" w:hAnsi="Montserrat"/>
                <w:i/>
                <w:sz w:val="20"/>
                <w:szCs w:val="20"/>
              </w:rPr>
              <w:t xml:space="preserve"> en </w:t>
            </w:r>
            <w:proofErr w:type="spellStart"/>
            <w:r w:rsidRPr="008751E5">
              <w:rPr>
                <w:rFonts w:ascii="Montserrat" w:hAnsi="Montserrat"/>
                <w:i/>
                <w:sz w:val="20"/>
                <w:szCs w:val="20"/>
              </w:rPr>
              <w:t>lugares</w:t>
            </w:r>
            <w:proofErr w:type="spellEnd"/>
            <w:r w:rsidRPr="008751E5">
              <w:rPr>
                <w:rFonts w:ascii="Montserrat" w:hAnsi="Montserrat"/>
                <w:i/>
                <w:sz w:val="20"/>
                <w:szCs w:val="20"/>
              </w:rPr>
              <w:t xml:space="preserve"> con </w:t>
            </w:r>
            <w:proofErr w:type="spellStart"/>
            <w:r w:rsidRPr="008751E5">
              <w:rPr>
                <w:rFonts w:ascii="Montserrat" w:hAnsi="Montserrat"/>
                <w:i/>
                <w:sz w:val="20"/>
                <w:szCs w:val="20"/>
              </w:rPr>
              <w:t>equipos</w:t>
            </w:r>
            <w:proofErr w:type="spellEnd"/>
            <w:r w:rsidRPr="008751E5">
              <w:rPr>
                <w:rFonts w:ascii="Montserrat" w:hAnsi="Montserrat"/>
                <w:i/>
                <w:sz w:val="20"/>
                <w:szCs w:val="20"/>
              </w:rPr>
              <w:t xml:space="preserve"> </w:t>
            </w:r>
            <w:proofErr w:type="spellStart"/>
            <w:r w:rsidRPr="008751E5">
              <w:rPr>
                <w:rFonts w:ascii="Montserrat" w:hAnsi="Montserrat"/>
                <w:i/>
                <w:sz w:val="20"/>
                <w:szCs w:val="20"/>
              </w:rPr>
              <w:t>electrónicos</w:t>
            </w:r>
            <w:proofErr w:type="spellEnd"/>
            <w:r w:rsidRPr="008751E5">
              <w:rPr>
                <w:rFonts w:ascii="Montserrat" w:hAnsi="Montserrat"/>
                <w:i/>
                <w:sz w:val="20"/>
                <w:szCs w:val="20"/>
              </w:rPr>
              <w:t>.</w:t>
            </w:r>
          </w:p>
        </w:tc>
      </w:tr>
    </w:tbl>
    <w:p w14:paraId="721593B5" w14:textId="77777777" w:rsidR="00A43372" w:rsidRPr="003117E2"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156C76E2" w14:textId="77777777" w:rsidR="008751E5" w:rsidRPr="003117E2" w:rsidRDefault="008751E5" w:rsidP="00A43372">
      <w:pPr>
        <w:pBdr>
          <w:top w:val="nil"/>
          <w:left w:val="nil"/>
          <w:bottom w:val="nil"/>
          <w:right w:val="nil"/>
          <w:between w:val="nil"/>
        </w:pBdr>
        <w:jc w:val="both"/>
        <w:rPr>
          <w:rFonts w:ascii="Montserrat" w:eastAsia="Montserrat" w:hAnsi="Montserrat" w:cs="Montserrat"/>
          <w:b/>
          <w:color w:val="000000"/>
          <w:sz w:val="20"/>
          <w:szCs w:val="20"/>
        </w:rPr>
      </w:pPr>
    </w:p>
    <w:p w14:paraId="0166F99E"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PROPUESTA TÉCNICA</w:t>
      </w:r>
    </w:p>
    <w:p w14:paraId="6682C3BD" w14:textId="77777777" w:rsidR="00A43372" w:rsidRPr="003117E2"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419C2358" w14:textId="77777777" w:rsidR="00A43372" w:rsidRPr="003117E2" w:rsidRDefault="00A43372" w:rsidP="00A43372">
      <w:pPr>
        <w:jc w:val="both"/>
        <w:rPr>
          <w:rFonts w:ascii="Montserrat" w:hAnsi="Montserrat" w:cs="Arial"/>
          <w:sz w:val="20"/>
          <w:szCs w:val="20"/>
        </w:rPr>
      </w:pPr>
      <w:r w:rsidRPr="003117E2">
        <w:rPr>
          <w:rFonts w:ascii="Montserrat" w:hAnsi="Montserrat" w:cs="Arial"/>
          <w:sz w:val="20"/>
          <w:szCs w:val="20"/>
        </w:rPr>
        <w:t xml:space="preserve">La propuesta técnica se deberá presentar en el formato </w:t>
      </w:r>
      <w:r w:rsidRPr="003117E2">
        <w:rPr>
          <w:rFonts w:ascii="Montserrat" w:hAnsi="Montserrat" w:cs="Arial"/>
          <w:b/>
          <w:bCs/>
          <w:sz w:val="20"/>
          <w:szCs w:val="20"/>
        </w:rPr>
        <w:t>ANEXO 1 “FORMATO DE PROPUESTA TÉCNICA”</w:t>
      </w:r>
      <w:r w:rsidRPr="003117E2">
        <w:rPr>
          <w:rFonts w:ascii="Montserrat" w:hAnsi="Montserrat" w:cs="Arial"/>
          <w:sz w:val="20"/>
          <w:szCs w:val="20"/>
        </w:rPr>
        <w:t xml:space="preserve"> y deberá contener la siguiente documentación:</w:t>
      </w:r>
    </w:p>
    <w:p w14:paraId="1E04CBAD" w14:textId="77777777" w:rsidR="00A43372" w:rsidRPr="003117E2" w:rsidRDefault="00A43372" w:rsidP="00A43372">
      <w:pPr>
        <w:jc w:val="both"/>
        <w:rPr>
          <w:rFonts w:ascii="Montserrat" w:hAnsi="Montserrat" w:cs="Arial"/>
          <w:sz w:val="20"/>
          <w:szCs w:val="20"/>
        </w:rPr>
      </w:pPr>
    </w:p>
    <w:p w14:paraId="3906641F" w14:textId="10794CBD" w:rsidR="00A43372" w:rsidRPr="003117E2" w:rsidRDefault="00A43372" w:rsidP="00E93BF3">
      <w:pPr>
        <w:pStyle w:val="Sangra3detindependiente"/>
        <w:numPr>
          <w:ilvl w:val="0"/>
          <w:numId w:val="5"/>
        </w:numPr>
        <w:tabs>
          <w:tab w:val="num" w:pos="0"/>
        </w:tabs>
        <w:autoSpaceDE w:val="0"/>
        <w:autoSpaceDN w:val="0"/>
        <w:ind w:left="357" w:hanging="357"/>
        <w:rPr>
          <w:b/>
          <w:bCs/>
          <w:sz w:val="20"/>
          <w:szCs w:val="20"/>
        </w:rPr>
      </w:pPr>
      <w:r w:rsidRPr="003117E2">
        <w:rPr>
          <w:sz w:val="20"/>
          <w:szCs w:val="20"/>
        </w:rPr>
        <w:t xml:space="preserve">Descripción </w:t>
      </w:r>
      <w:r w:rsidRPr="003117E2">
        <w:rPr>
          <w:i/>
          <w:sz w:val="20"/>
          <w:szCs w:val="20"/>
        </w:rPr>
        <w:t>amplia, detallada y legible</w:t>
      </w:r>
      <w:r w:rsidRPr="003117E2">
        <w:rPr>
          <w:sz w:val="20"/>
          <w:szCs w:val="20"/>
        </w:rPr>
        <w:t xml:space="preserve"> de </w:t>
      </w:r>
      <w:r w:rsidR="003B089F" w:rsidRPr="003117E2">
        <w:rPr>
          <w:sz w:val="20"/>
          <w:szCs w:val="20"/>
        </w:rPr>
        <w:t>los bienes ofertados</w:t>
      </w:r>
      <w:r w:rsidRPr="003117E2">
        <w:rPr>
          <w:sz w:val="20"/>
          <w:szCs w:val="20"/>
        </w:rPr>
        <w:t xml:space="preserve"> señalando marca, modelo</w:t>
      </w:r>
      <w:r w:rsidR="003B089F" w:rsidRPr="003117E2">
        <w:rPr>
          <w:sz w:val="20"/>
          <w:szCs w:val="20"/>
        </w:rPr>
        <w:t xml:space="preserve">, especificaciones técnicas, </w:t>
      </w:r>
      <w:proofErr w:type="spellStart"/>
      <w:r w:rsidR="003B089F" w:rsidRPr="003117E2">
        <w:rPr>
          <w:sz w:val="20"/>
          <w:szCs w:val="20"/>
        </w:rPr>
        <w:t>caracteristicas</w:t>
      </w:r>
      <w:proofErr w:type="spellEnd"/>
      <w:r w:rsidRPr="003117E2">
        <w:rPr>
          <w:sz w:val="20"/>
          <w:szCs w:val="20"/>
        </w:rPr>
        <w:t xml:space="preserve"> y cantidades, cumpliendo estrictamente con lo señalado en el presente anexo. </w:t>
      </w:r>
      <w:r w:rsidRPr="003117E2">
        <w:rPr>
          <w:b/>
          <w:sz w:val="20"/>
          <w:szCs w:val="20"/>
        </w:rPr>
        <w:t>Este documento deberá estar firmado por el proponente o por su representante legal.</w:t>
      </w:r>
    </w:p>
    <w:p w14:paraId="627D2487" w14:textId="77777777" w:rsidR="0082100A" w:rsidRPr="003117E2" w:rsidRDefault="0082100A" w:rsidP="0082100A">
      <w:pPr>
        <w:pStyle w:val="Sangra3detindependiente"/>
        <w:numPr>
          <w:ilvl w:val="0"/>
          <w:numId w:val="5"/>
        </w:numPr>
        <w:tabs>
          <w:tab w:val="num" w:pos="0"/>
        </w:tabs>
        <w:autoSpaceDE w:val="0"/>
        <w:autoSpaceDN w:val="0"/>
        <w:ind w:left="357" w:hanging="357"/>
        <w:rPr>
          <w:b/>
          <w:bCs/>
          <w:sz w:val="20"/>
          <w:szCs w:val="20"/>
        </w:rPr>
      </w:pPr>
      <w:r w:rsidRPr="003117E2">
        <w:rPr>
          <w:sz w:val="20"/>
          <w:szCs w:val="20"/>
        </w:rPr>
        <w:lastRenderedPageBreak/>
        <w:t xml:space="preserve">Catálogos, folletos, fotografías, manuales y cualquier información que compruebe las especificaciones técnicas de los equipos. </w:t>
      </w:r>
      <w:r w:rsidRPr="003117E2">
        <w:rPr>
          <w:b/>
          <w:sz w:val="20"/>
          <w:szCs w:val="20"/>
        </w:rPr>
        <w:t>Este documento deberá estar firmado por el proponente o por su representante legal.</w:t>
      </w:r>
    </w:p>
    <w:p w14:paraId="1FBD250C" w14:textId="09138911" w:rsidR="00A43372" w:rsidRPr="008751E5" w:rsidRDefault="00A43372" w:rsidP="00E93BF3">
      <w:pPr>
        <w:pStyle w:val="Sangra3detindependiente"/>
        <w:numPr>
          <w:ilvl w:val="0"/>
          <w:numId w:val="5"/>
        </w:numPr>
        <w:tabs>
          <w:tab w:val="num" w:pos="0"/>
        </w:tabs>
        <w:autoSpaceDE w:val="0"/>
        <w:autoSpaceDN w:val="0"/>
        <w:ind w:left="357" w:hanging="357"/>
        <w:rPr>
          <w:sz w:val="20"/>
          <w:szCs w:val="20"/>
        </w:rPr>
      </w:pPr>
      <w:r w:rsidRPr="008751E5">
        <w:rPr>
          <w:sz w:val="20"/>
          <w:szCs w:val="20"/>
        </w:rPr>
        <w:t xml:space="preserve">Escrito bajo protesta de decir verdad donde </w:t>
      </w:r>
      <w:proofErr w:type="gramStart"/>
      <w:r w:rsidRPr="008751E5">
        <w:rPr>
          <w:sz w:val="20"/>
          <w:szCs w:val="20"/>
        </w:rPr>
        <w:t xml:space="preserve">manifieste </w:t>
      </w:r>
      <w:r w:rsidR="00733908" w:rsidRPr="008751E5">
        <w:rPr>
          <w:sz w:val="20"/>
          <w:szCs w:val="20"/>
        </w:rPr>
        <w:t xml:space="preserve"> carta</w:t>
      </w:r>
      <w:proofErr w:type="gramEnd"/>
      <w:r w:rsidR="00733908" w:rsidRPr="008751E5">
        <w:rPr>
          <w:sz w:val="20"/>
          <w:szCs w:val="20"/>
        </w:rPr>
        <w:t xml:space="preserve"> del </w:t>
      </w:r>
      <w:r w:rsidR="00213C67" w:rsidRPr="008751E5">
        <w:rPr>
          <w:sz w:val="20"/>
          <w:szCs w:val="20"/>
        </w:rPr>
        <w:t xml:space="preserve">fabricante el respaldo a su oferta técnica presentada y garantiza el suministro de los equipos </w:t>
      </w:r>
      <w:r w:rsidRPr="00D43902">
        <w:rPr>
          <w:sz w:val="20"/>
          <w:szCs w:val="20"/>
        </w:rPr>
        <w:t xml:space="preserve">. </w:t>
      </w:r>
      <w:r w:rsidRPr="00D43902">
        <w:rPr>
          <w:b/>
          <w:sz w:val="20"/>
          <w:szCs w:val="20"/>
        </w:rPr>
        <w:t xml:space="preserve">Este documento deberá estar firmado por </w:t>
      </w:r>
      <w:proofErr w:type="gramStart"/>
      <w:r w:rsidRPr="00D43902">
        <w:rPr>
          <w:b/>
          <w:sz w:val="20"/>
          <w:szCs w:val="20"/>
        </w:rPr>
        <w:t xml:space="preserve">el </w:t>
      </w:r>
      <w:r w:rsidR="00733908" w:rsidRPr="008751E5">
        <w:rPr>
          <w:b/>
          <w:sz w:val="20"/>
          <w:szCs w:val="20"/>
        </w:rPr>
        <w:t xml:space="preserve"> fabricante</w:t>
      </w:r>
      <w:proofErr w:type="gramEnd"/>
      <w:r w:rsidRPr="00D43902">
        <w:rPr>
          <w:b/>
          <w:sz w:val="20"/>
          <w:szCs w:val="20"/>
        </w:rPr>
        <w:t xml:space="preserve"> de la empresa en cada una de sus hojas</w:t>
      </w:r>
      <w:r w:rsidRPr="00D43902">
        <w:rPr>
          <w:sz w:val="20"/>
          <w:szCs w:val="20"/>
        </w:rPr>
        <w:t>.</w:t>
      </w:r>
    </w:p>
    <w:p w14:paraId="6913C466" w14:textId="58E5BC96" w:rsidR="008717E6" w:rsidRPr="00D43902" w:rsidRDefault="00AB432E" w:rsidP="00E93BF3">
      <w:pPr>
        <w:pStyle w:val="Sangra3detindependiente"/>
        <w:numPr>
          <w:ilvl w:val="0"/>
          <w:numId w:val="5"/>
        </w:numPr>
        <w:tabs>
          <w:tab w:val="num" w:pos="0"/>
        </w:tabs>
        <w:autoSpaceDE w:val="0"/>
        <w:autoSpaceDN w:val="0"/>
        <w:ind w:left="357" w:hanging="357"/>
        <w:rPr>
          <w:sz w:val="20"/>
          <w:szCs w:val="20"/>
        </w:rPr>
      </w:pPr>
      <w:r w:rsidRPr="008751E5">
        <w:rPr>
          <w:sz w:val="20"/>
          <w:szCs w:val="20"/>
        </w:rPr>
        <w:t>D</w:t>
      </w:r>
      <w:r w:rsidR="008717E6" w:rsidRPr="008751E5">
        <w:rPr>
          <w:sz w:val="20"/>
          <w:szCs w:val="20"/>
        </w:rPr>
        <w:t>eberá comprobar que cuenta con la experiencia en implementación de soluciones de digitalización con al menos 2 contratos con carta de liberación de fianza.</w:t>
      </w:r>
    </w:p>
    <w:p w14:paraId="3642FD33" w14:textId="786276DE" w:rsidR="00A43372" w:rsidRPr="00D43902" w:rsidRDefault="00A43372" w:rsidP="00E93BF3">
      <w:pPr>
        <w:pStyle w:val="Sangra3detindependiente"/>
        <w:numPr>
          <w:ilvl w:val="0"/>
          <w:numId w:val="5"/>
        </w:numPr>
        <w:tabs>
          <w:tab w:val="num" w:pos="0"/>
        </w:tabs>
        <w:autoSpaceDE w:val="0"/>
        <w:autoSpaceDN w:val="0"/>
        <w:ind w:left="357" w:hanging="357"/>
        <w:rPr>
          <w:sz w:val="20"/>
          <w:szCs w:val="20"/>
        </w:rPr>
      </w:pPr>
      <w:r w:rsidRPr="00D43902">
        <w:rPr>
          <w:sz w:val="20"/>
          <w:szCs w:val="20"/>
        </w:rPr>
        <w:t xml:space="preserve">Escrito bajo protesta de decir verdad donde manifieste </w:t>
      </w:r>
      <w:r w:rsidR="00213C67" w:rsidRPr="008751E5">
        <w:rPr>
          <w:sz w:val="20"/>
          <w:szCs w:val="20"/>
        </w:rPr>
        <w:t xml:space="preserve">la vigencia de la garantía de los equipos, </w:t>
      </w:r>
      <w:r w:rsidR="000F26DF" w:rsidRPr="008751E5">
        <w:rPr>
          <w:sz w:val="20"/>
          <w:szCs w:val="20"/>
        </w:rPr>
        <w:t>así</w:t>
      </w:r>
      <w:r w:rsidR="00213C67" w:rsidRPr="008751E5">
        <w:rPr>
          <w:sz w:val="20"/>
          <w:szCs w:val="20"/>
        </w:rPr>
        <w:t xml:space="preserve"> como los servicios soporte técnico incluidos, indicando tiempos de respuesta y cobertura</w:t>
      </w:r>
      <w:r w:rsidRPr="00D43902">
        <w:rPr>
          <w:sz w:val="20"/>
          <w:szCs w:val="20"/>
        </w:rPr>
        <w:t xml:space="preserve">. </w:t>
      </w:r>
      <w:r w:rsidRPr="00D43902">
        <w:rPr>
          <w:b/>
          <w:sz w:val="20"/>
          <w:szCs w:val="20"/>
        </w:rPr>
        <w:t>Este documento deberá estar firmado por el proponente o representante legal de la empresa en cada una de sus hojas</w:t>
      </w:r>
      <w:r w:rsidRPr="00D43902">
        <w:rPr>
          <w:sz w:val="20"/>
          <w:szCs w:val="20"/>
        </w:rPr>
        <w:t>.</w:t>
      </w:r>
    </w:p>
    <w:p w14:paraId="42F85E13" w14:textId="747728D8" w:rsidR="00A43372" w:rsidRPr="008751E5" w:rsidRDefault="00A43372" w:rsidP="00E93BF3">
      <w:pPr>
        <w:pStyle w:val="Sangra3detindependiente"/>
        <w:numPr>
          <w:ilvl w:val="0"/>
          <w:numId w:val="5"/>
        </w:numPr>
        <w:tabs>
          <w:tab w:val="num" w:pos="0"/>
        </w:tabs>
        <w:autoSpaceDE w:val="0"/>
        <w:autoSpaceDN w:val="0"/>
        <w:ind w:left="357" w:hanging="357"/>
        <w:rPr>
          <w:sz w:val="20"/>
          <w:szCs w:val="20"/>
        </w:rPr>
      </w:pPr>
      <w:r w:rsidRPr="00D43902">
        <w:rPr>
          <w:sz w:val="20"/>
          <w:szCs w:val="20"/>
        </w:rPr>
        <w:t xml:space="preserve">Escrito bajo protesta de decir verdad donde manifieste que se compromete a que los </w:t>
      </w:r>
      <w:proofErr w:type="gramStart"/>
      <w:r w:rsidR="00213C67" w:rsidRPr="008751E5">
        <w:rPr>
          <w:sz w:val="20"/>
          <w:szCs w:val="20"/>
        </w:rPr>
        <w:t xml:space="preserve">equipos </w:t>
      </w:r>
      <w:r w:rsidRPr="00D43902">
        <w:rPr>
          <w:sz w:val="20"/>
          <w:szCs w:val="20"/>
        </w:rPr>
        <w:t xml:space="preserve"> que</w:t>
      </w:r>
      <w:proofErr w:type="gramEnd"/>
      <w:r w:rsidRPr="00D43902">
        <w:rPr>
          <w:sz w:val="20"/>
          <w:szCs w:val="20"/>
        </w:rPr>
        <w:t xml:space="preserve"> está ofertando cumple con los estándares de las Normas Oficiales Mexicanas vigentes. </w:t>
      </w:r>
      <w:r w:rsidRPr="00D43902">
        <w:rPr>
          <w:b/>
          <w:sz w:val="20"/>
          <w:szCs w:val="20"/>
        </w:rPr>
        <w:t>Este documento deberá estar firmado por el proponente o representante legal de la empresa en cada una de sus hojas</w:t>
      </w:r>
      <w:r w:rsidRPr="00D43902">
        <w:rPr>
          <w:sz w:val="20"/>
          <w:szCs w:val="20"/>
        </w:rPr>
        <w:t>.</w:t>
      </w:r>
    </w:p>
    <w:p w14:paraId="65E4DD67" w14:textId="55EBA753" w:rsidR="000F26DF" w:rsidRPr="00D43902" w:rsidRDefault="000F26DF" w:rsidP="00E93BF3">
      <w:pPr>
        <w:pStyle w:val="Sangra3detindependiente"/>
        <w:numPr>
          <w:ilvl w:val="0"/>
          <w:numId w:val="5"/>
        </w:numPr>
        <w:tabs>
          <w:tab w:val="num" w:pos="0"/>
        </w:tabs>
        <w:autoSpaceDE w:val="0"/>
        <w:autoSpaceDN w:val="0"/>
        <w:ind w:left="357" w:hanging="357"/>
        <w:rPr>
          <w:sz w:val="20"/>
          <w:szCs w:val="20"/>
        </w:rPr>
      </w:pPr>
      <w:r w:rsidRPr="008751E5">
        <w:rPr>
          <w:sz w:val="20"/>
          <w:szCs w:val="20"/>
        </w:rPr>
        <w:t xml:space="preserve">Escrito bajo protesta de decir verdad que conoce, acepta y cumplirá con las condiciones </w:t>
      </w:r>
      <w:proofErr w:type="gramStart"/>
      <w:r w:rsidRPr="008751E5">
        <w:rPr>
          <w:sz w:val="20"/>
          <w:szCs w:val="20"/>
        </w:rPr>
        <w:t>de la presente anexo</w:t>
      </w:r>
      <w:proofErr w:type="gramEnd"/>
      <w:r w:rsidRPr="008751E5">
        <w:rPr>
          <w:sz w:val="20"/>
          <w:szCs w:val="20"/>
        </w:rPr>
        <w:t>.</w:t>
      </w:r>
    </w:p>
    <w:p w14:paraId="4D3DE2DB" w14:textId="26B90B2C" w:rsidR="00A43372" w:rsidRPr="00D43902" w:rsidRDefault="00A43372" w:rsidP="00E93BF3">
      <w:pPr>
        <w:pStyle w:val="Sangra3detindependiente"/>
        <w:numPr>
          <w:ilvl w:val="0"/>
          <w:numId w:val="5"/>
        </w:numPr>
        <w:tabs>
          <w:tab w:val="num" w:pos="0"/>
        </w:tabs>
        <w:autoSpaceDE w:val="0"/>
        <w:autoSpaceDN w:val="0"/>
        <w:ind w:left="357" w:hanging="357"/>
        <w:rPr>
          <w:sz w:val="20"/>
          <w:szCs w:val="20"/>
        </w:rPr>
      </w:pPr>
      <w:r w:rsidRPr="00D43902">
        <w:rPr>
          <w:sz w:val="20"/>
          <w:szCs w:val="20"/>
        </w:rPr>
        <w:t>Escrito bajo protesta de decir verdad donde manifieste que en caso de resultar con la asignación del contrato se compromete a contar con la capacidad de producción</w:t>
      </w:r>
      <w:r w:rsidR="000F26DF" w:rsidRPr="008751E5">
        <w:rPr>
          <w:sz w:val="20"/>
          <w:szCs w:val="20"/>
        </w:rPr>
        <w:t>, almacenamiento y</w:t>
      </w:r>
      <w:r w:rsidRPr="008751E5">
        <w:rPr>
          <w:sz w:val="20"/>
          <w:szCs w:val="20"/>
        </w:rPr>
        <w:t xml:space="preserve">/o distribución </w:t>
      </w:r>
      <w:proofErr w:type="gramStart"/>
      <w:r w:rsidRPr="008751E5">
        <w:rPr>
          <w:sz w:val="20"/>
          <w:szCs w:val="20"/>
        </w:rPr>
        <w:t>suficiente</w:t>
      </w:r>
      <w:r w:rsidR="000F26DF" w:rsidRPr="008751E5">
        <w:rPr>
          <w:sz w:val="20"/>
          <w:szCs w:val="20"/>
        </w:rPr>
        <w:t xml:space="preserve"> </w:t>
      </w:r>
      <w:r w:rsidRPr="00D43902">
        <w:rPr>
          <w:sz w:val="20"/>
          <w:szCs w:val="20"/>
        </w:rPr>
        <w:t>.</w:t>
      </w:r>
      <w:proofErr w:type="gramEnd"/>
      <w:r w:rsidRPr="00D43902">
        <w:rPr>
          <w:sz w:val="20"/>
          <w:szCs w:val="20"/>
        </w:rPr>
        <w:t xml:space="preserve"> </w:t>
      </w:r>
      <w:r w:rsidRPr="00D43902">
        <w:rPr>
          <w:b/>
          <w:sz w:val="20"/>
          <w:szCs w:val="20"/>
        </w:rPr>
        <w:t>Este documento deberá estar firmado por el proponente o representante legal de la empresa en cada una de sus hojas</w:t>
      </w:r>
      <w:r w:rsidRPr="00D43902">
        <w:rPr>
          <w:sz w:val="20"/>
          <w:szCs w:val="20"/>
        </w:rPr>
        <w:t>.</w:t>
      </w:r>
    </w:p>
    <w:p w14:paraId="5A34D13C" w14:textId="4A81C481" w:rsidR="00A43372" w:rsidRPr="00CC795A" w:rsidRDefault="00A43372" w:rsidP="00E93BF3">
      <w:pPr>
        <w:pStyle w:val="Sangra3detindependiente"/>
        <w:numPr>
          <w:ilvl w:val="0"/>
          <w:numId w:val="5"/>
        </w:numPr>
        <w:tabs>
          <w:tab w:val="num" w:pos="0"/>
        </w:tabs>
        <w:autoSpaceDE w:val="0"/>
        <w:autoSpaceDN w:val="0"/>
        <w:ind w:left="357" w:hanging="357"/>
        <w:rPr>
          <w:sz w:val="20"/>
          <w:szCs w:val="20"/>
        </w:rPr>
      </w:pPr>
      <w:r w:rsidRPr="00D43902">
        <w:rPr>
          <w:sz w:val="20"/>
          <w:szCs w:val="20"/>
        </w:rPr>
        <w:t xml:space="preserve">Escrito bajo protesta de decir verdad donde el participante deberá presentar manifiesto de compromiso de cumplir con la entrega de los insumos solicitados y por el período comprendido del día siguiente hábil a la notificación de adjudicación y los 10 días hábiles siguientes. </w:t>
      </w:r>
      <w:r w:rsidRPr="00D43902">
        <w:rPr>
          <w:b/>
          <w:sz w:val="20"/>
          <w:szCs w:val="20"/>
        </w:rPr>
        <w:t xml:space="preserve">Este documento deberá estar firmado por el proponente </w:t>
      </w:r>
      <w:r w:rsidRPr="00CC795A">
        <w:rPr>
          <w:b/>
          <w:sz w:val="20"/>
          <w:szCs w:val="20"/>
        </w:rPr>
        <w:t>o representante legal de la empresa en cada una de sus hojas</w:t>
      </w:r>
      <w:r w:rsidRPr="00CC795A">
        <w:rPr>
          <w:sz w:val="20"/>
          <w:szCs w:val="20"/>
        </w:rPr>
        <w:t xml:space="preserve">. </w:t>
      </w:r>
    </w:p>
    <w:p w14:paraId="40D67C5E" w14:textId="5F42252F" w:rsidR="00A43372" w:rsidRPr="00CC795A" w:rsidRDefault="00A43372" w:rsidP="00CC795A">
      <w:pPr>
        <w:pStyle w:val="Sangra3detindependiente"/>
        <w:numPr>
          <w:ilvl w:val="0"/>
          <w:numId w:val="5"/>
        </w:numPr>
        <w:autoSpaceDE w:val="0"/>
        <w:autoSpaceDN w:val="0"/>
        <w:ind w:left="360"/>
        <w:rPr>
          <w:sz w:val="20"/>
          <w:szCs w:val="20"/>
        </w:rPr>
      </w:pPr>
      <w:r w:rsidRPr="00CC795A">
        <w:rPr>
          <w:sz w:val="20"/>
          <w:szCs w:val="20"/>
        </w:rPr>
        <w:t xml:space="preserve">En caso de que </w:t>
      </w:r>
      <w:r w:rsidRPr="00B43A75">
        <w:rPr>
          <w:b/>
          <w:bCs/>
          <w:sz w:val="20"/>
          <w:szCs w:val="20"/>
        </w:rPr>
        <w:t>el participante sea distribuidor</w:t>
      </w:r>
      <w:r w:rsidRPr="00CC795A">
        <w:rPr>
          <w:sz w:val="20"/>
          <w:szCs w:val="20"/>
        </w:rPr>
        <w:t>, deberá presentar carta membretada del fabricante y firmada por el representante legal, dirigida de manera específica a la presente contratación, en la que manifieste respaldar la propuesta técnica que se presente por los equipos que proporcionará en comodato.</w:t>
      </w:r>
    </w:p>
    <w:p w14:paraId="617D011B" w14:textId="77777777" w:rsidR="00A43372" w:rsidRPr="008751E5" w:rsidRDefault="00A43372" w:rsidP="00E93BF3">
      <w:pPr>
        <w:pStyle w:val="Sangra3detindependiente"/>
        <w:numPr>
          <w:ilvl w:val="0"/>
          <w:numId w:val="5"/>
        </w:numPr>
        <w:tabs>
          <w:tab w:val="num" w:pos="0"/>
        </w:tabs>
        <w:autoSpaceDE w:val="0"/>
        <w:autoSpaceDN w:val="0"/>
        <w:ind w:left="357" w:hanging="357"/>
        <w:rPr>
          <w:sz w:val="20"/>
          <w:szCs w:val="20"/>
        </w:rPr>
      </w:pPr>
      <w:r w:rsidRPr="008751E5">
        <w:rPr>
          <w:sz w:val="20"/>
          <w:szCs w:val="20"/>
        </w:rPr>
        <w:t>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Este documento deberá estar firmado por el proponente o representante legal de la empresa en cada una de sus hojas.</w:t>
      </w:r>
    </w:p>
    <w:p w14:paraId="1545D38A" w14:textId="0FA6E814" w:rsidR="008751E5" w:rsidRPr="008751E5" w:rsidRDefault="00634866" w:rsidP="00740F80">
      <w:pPr>
        <w:pStyle w:val="Sangra3detindependiente"/>
        <w:numPr>
          <w:ilvl w:val="0"/>
          <w:numId w:val="5"/>
        </w:numPr>
        <w:tabs>
          <w:tab w:val="num" w:pos="357"/>
        </w:tabs>
        <w:autoSpaceDE w:val="0"/>
        <w:autoSpaceDN w:val="0"/>
        <w:ind w:left="360"/>
        <w:rPr>
          <w:bCs/>
          <w:sz w:val="20"/>
          <w:szCs w:val="20"/>
        </w:rPr>
      </w:pPr>
      <w:r w:rsidRPr="00B43A75">
        <w:rPr>
          <w:rFonts w:eastAsia="Montserrat" w:cs="Montserrat"/>
          <w:b/>
          <w:color w:val="000000"/>
          <w:sz w:val="20"/>
          <w:szCs w:val="20"/>
        </w:rPr>
        <w:t>Para el Lote 3</w:t>
      </w:r>
      <w:r w:rsidRPr="008751E5">
        <w:rPr>
          <w:rFonts w:eastAsia="Montserrat" w:cs="Montserrat"/>
          <w:bCs/>
          <w:color w:val="000000"/>
          <w:sz w:val="20"/>
          <w:szCs w:val="20"/>
        </w:rPr>
        <w:t>,</w:t>
      </w:r>
      <w:r w:rsidR="00CC795A">
        <w:rPr>
          <w:rFonts w:eastAsia="Montserrat" w:cs="Montserrat"/>
          <w:bCs/>
          <w:color w:val="000000"/>
          <w:sz w:val="20"/>
          <w:szCs w:val="20"/>
        </w:rPr>
        <w:t xml:space="preserve"> </w:t>
      </w:r>
      <w:r w:rsidRPr="008751E5">
        <w:rPr>
          <w:rFonts w:eastAsia="Montserrat" w:cs="Montserrat"/>
          <w:bCs/>
          <w:color w:val="000000"/>
          <w:sz w:val="20"/>
          <w:szCs w:val="20"/>
        </w:rPr>
        <w:t>d</w:t>
      </w:r>
      <w:r w:rsidR="00733908" w:rsidRPr="008751E5">
        <w:rPr>
          <w:rFonts w:eastAsia="Montserrat" w:cs="Montserrat"/>
          <w:bCs/>
          <w:color w:val="000000"/>
          <w:sz w:val="20"/>
          <w:szCs w:val="20"/>
        </w:rPr>
        <w:t xml:space="preserve">eberá presentar </w:t>
      </w:r>
      <w:r w:rsidRPr="008751E5">
        <w:rPr>
          <w:rFonts w:eastAsia="Montserrat" w:cs="Montserrat"/>
          <w:bCs/>
          <w:color w:val="000000"/>
          <w:sz w:val="20"/>
          <w:szCs w:val="20"/>
        </w:rPr>
        <w:t xml:space="preserve">el proveedor </w:t>
      </w:r>
      <w:r w:rsidRPr="00B43A75">
        <w:rPr>
          <w:rFonts w:eastAsia="Montserrat" w:cs="Montserrat"/>
          <w:b/>
          <w:color w:val="000000"/>
          <w:sz w:val="20"/>
          <w:szCs w:val="20"/>
        </w:rPr>
        <w:t xml:space="preserve">plan de trabajo, esquema estructural y </w:t>
      </w:r>
      <w:r w:rsidR="00733908" w:rsidRPr="00B43A75">
        <w:rPr>
          <w:rFonts w:eastAsia="Montserrat" w:cs="Montserrat"/>
          <w:b/>
          <w:color w:val="000000"/>
          <w:sz w:val="20"/>
          <w:szCs w:val="20"/>
        </w:rPr>
        <w:t xml:space="preserve">metodología de todo el proceso de digitalización de manera detallada cumpliendo la normativa de </w:t>
      </w:r>
      <w:r w:rsidRPr="00B43A75">
        <w:rPr>
          <w:rFonts w:eastAsia="Montserrat" w:cs="Montserrat"/>
          <w:b/>
          <w:color w:val="000000"/>
          <w:sz w:val="20"/>
          <w:szCs w:val="20"/>
        </w:rPr>
        <w:t xml:space="preserve">la </w:t>
      </w:r>
      <w:r w:rsidR="00733908" w:rsidRPr="00B43A75">
        <w:rPr>
          <w:rFonts w:eastAsia="Montserrat" w:cs="Montserrat"/>
          <w:b/>
          <w:color w:val="000000"/>
          <w:sz w:val="20"/>
          <w:szCs w:val="20"/>
        </w:rPr>
        <w:t>Ley Genera</w:t>
      </w:r>
      <w:r w:rsidR="00AB432E" w:rsidRPr="00B43A75">
        <w:rPr>
          <w:rFonts w:eastAsia="Montserrat" w:cs="Montserrat"/>
          <w:b/>
          <w:color w:val="000000"/>
          <w:sz w:val="20"/>
          <w:szCs w:val="20"/>
        </w:rPr>
        <w:t>l</w:t>
      </w:r>
      <w:r w:rsidR="00733908" w:rsidRPr="00B43A75">
        <w:rPr>
          <w:rFonts w:eastAsia="Montserrat" w:cs="Montserrat"/>
          <w:b/>
          <w:color w:val="000000"/>
          <w:sz w:val="20"/>
          <w:szCs w:val="20"/>
        </w:rPr>
        <w:t xml:space="preserve"> de Archivos,</w:t>
      </w:r>
      <w:r w:rsidR="00733908" w:rsidRPr="008751E5">
        <w:rPr>
          <w:rFonts w:eastAsia="Montserrat" w:cs="Montserrat"/>
          <w:bCs/>
          <w:color w:val="000000"/>
          <w:sz w:val="20"/>
          <w:szCs w:val="20"/>
        </w:rPr>
        <w:t xml:space="preserve"> Ley de transparencia y acceso a la información </w:t>
      </w:r>
      <w:r w:rsidR="0037481B" w:rsidRPr="008751E5">
        <w:rPr>
          <w:rFonts w:eastAsia="Montserrat" w:cs="Montserrat"/>
          <w:bCs/>
          <w:color w:val="000000"/>
          <w:sz w:val="20"/>
          <w:szCs w:val="20"/>
        </w:rPr>
        <w:t>pública</w:t>
      </w:r>
      <w:r w:rsidR="00733908" w:rsidRPr="008751E5">
        <w:rPr>
          <w:rFonts w:eastAsia="Montserrat" w:cs="Montserrat"/>
          <w:bCs/>
          <w:color w:val="000000"/>
          <w:sz w:val="20"/>
          <w:szCs w:val="20"/>
        </w:rPr>
        <w:t xml:space="preserve"> y Ley de protección de datos personales (estatales/federales).</w:t>
      </w:r>
    </w:p>
    <w:p w14:paraId="44495F36" w14:textId="32D118A5" w:rsidR="00634866" w:rsidRPr="008751E5" w:rsidRDefault="00367FCD" w:rsidP="008751E5">
      <w:pPr>
        <w:pStyle w:val="Sangra3detindependiente"/>
        <w:autoSpaceDE w:val="0"/>
        <w:autoSpaceDN w:val="0"/>
        <w:ind w:left="360"/>
        <w:rPr>
          <w:bCs/>
          <w:sz w:val="20"/>
          <w:szCs w:val="20"/>
        </w:rPr>
      </w:pPr>
      <w:r w:rsidRPr="008751E5">
        <w:rPr>
          <w:bCs/>
          <w:sz w:val="20"/>
          <w:szCs w:val="20"/>
        </w:rPr>
        <w:lastRenderedPageBreak/>
        <w:t>La plataforma de digitalización deberá cumplir con restauración de información con autorización con firma electrónica avanzada del administrador institucional y quedar registrada en la bitácora de auditoría</w:t>
      </w:r>
    </w:p>
    <w:p w14:paraId="4ECEB8FE" w14:textId="4D5B520A" w:rsidR="00367FCD" w:rsidRPr="008751E5" w:rsidRDefault="00367FCD" w:rsidP="008751E5">
      <w:pPr>
        <w:pStyle w:val="Prrafodelista"/>
        <w:numPr>
          <w:ilvl w:val="0"/>
          <w:numId w:val="5"/>
        </w:numPr>
        <w:ind w:left="360"/>
        <w:jc w:val="both"/>
        <w:rPr>
          <w:rFonts w:ascii="Montserrat" w:eastAsia="Calibri" w:hAnsi="Montserrat"/>
          <w:bCs/>
          <w:sz w:val="20"/>
          <w:szCs w:val="20"/>
          <w:lang w:eastAsia="en-US"/>
        </w:rPr>
      </w:pPr>
      <w:r w:rsidRPr="008751E5">
        <w:rPr>
          <w:rFonts w:ascii="Montserrat" w:eastAsia="Calibri" w:hAnsi="Montserrat"/>
          <w:bCs/>
          <w:sz w:val="20"/>
          <w:szCs w:val="20"/>
          <w:lang w:eastAsia="en-US"/>
        </w:rPr>
        <w:t xml:space="preserve">El licitante deberá </w:t>
      </w:r>
      <w:r w:rsidRPr="00B43A75">
        <w:rPr>
          <w:rFonts w:ascii="Montserrat" w:eastAsia="Calibri" w:hAnsi="Montserrat"/>
          <w:b/>
          <w:sz w:val="20"/>
          <w:szCs w:val="20"/>
          <w:lang w:eastAsia="en-US"/>
        </w:rPr>
        <w:t xml:space="preserve">presentar copia certificada </w:t>
      </w:r>
      <w:r w:rsidR="008751E5" w:rsidRPr="00B43A75">
        <w:rPr>
          <w:rFonts w:ascii="Montserrat" w:eastAsia="Calibri" w:hAnsi="Montserrat"/>
          <w:b/>
          <w:sz w:val="20"/>
          <w:szCs w:val="20"/>
          <w:lang w:eastAsia="en-US"/>
        </w:rPr>
        <w:t>vigente del</w:t>
      </w:r>
      <w:r w:rsidRPr="00B43A75">
        <w:rPr>
          <w:rFonts w:ascii="Montserrat" w:eastAsia="Calibri" w:hAnsi="Montserrat"/>
          <w:b/>
          <w:sz w:val="20"/>
          <w:szCs w:val="20"/>
          <w:lang w:eastAsia="en-US"/>
        </w:rPr>
        <w:t xml:space="preserve"> ISO/IEC 27001-2022 emitida por un organismo certificado acreditado</w:t>
      </w:r>
      <w:r w:rsidRPr="008751E5">
        <w:rPr>
          <w:rFonts w:ascii="Montserrat" w:eastAsia="Calibri" w:hAnsi="Montserrat"/>
          <w:bCs/>
          <w:sz w:val="20"/>
          <w:szCs w:val="20"/>
          <w:lang w:eastAsia="en-US"/>
        </w:rPr>
        <w:t xml:space="preserve"> que demuestre su implementación de un Sistema de Gestión de Seguridad de la Información (SGSI) conforme a los estándares internacionales. </w:t>
      </w:r>
    </w:p>
    <w:p w14:paraId="03A90DA9" w14:textId="77777777" w:rsidR="00367FCD" w:rsidRPr="008751E5" w:rsidRDefault="00367FCD" w:rsidP="008751E5">
      <w:pPr>
        <w:pStyle w:val="Sangra3detindependiente"/>
        <w:autoSpaceDE w:val="0"/>
        <w:autoSpaceDN w:val="0"/>
        <w:ind w:left="357"/>
        <w:rPr>
          <w:b/>
          <w:bCs/>
          <w:sz w:val="20"/>
          <w:szCs w:val="20"/>
        </w:rPr>
      </w:pPr>
    </w:p>
    <w:p w14:paraId="09E1212C"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PROPUESTA ECONÓMICA </w:t>
      </w:r>
    </w:p>
    <w:p w14:paraId="1CC25906" w14:textId="77777777" w:rsidR="00A43372" w:rsidRPr="003117E2" w:rsidRDefault="00A43372" w:rsidP="00A43372">
      <w:pPr>
        <w:jc w:val="both"/>
        <w:textAlignment w:val="baseline"/>
        <w:rPr>
          <w:rFonts w:ascii="Montserrat" w:hAnsi="Montserrat" w:cs="Montserrat"/>
          <w:sz w:val="20"/>
          <w:szCs w:val="20"/>
        </w:rPr>
      </w:pPr>
      <w:r w:rsidRPr="003117E2">
        <w:rPr>
          <w:rFonts w:ascii="Montserrat" w:hAnsi="Montserrat" w:cs="Montserrat"/>
          <w:sz w:val="20"/>
          <w:szCs w:val="20"/>
        </w:rPr>
        <w:t xml:space="preserve">La propuesta económica deberá presentarse de acuerdo con el </w:t>
      </w:r>
      <w:r w:rsidRPr="003117E2">
        <w:rPr>
          <w:rFonts w:ascii="Montserrat" w:hAnsi="Montserrat" w:cs="Montserrat"/>
          <w:b/>
          <w:bCs/>
          <w:sz w:val="20"/>
          <w:szCs w:val="20"/>
        </w:rPr>
        <w:t>ANEXO 2 “FORMATO PROPUESTA ECONÓMICA”</w:t>
      </w:r>
      <w:r w:rsidRPr="003117E2">
        <w:rPr>
          <w:rFonts w:ascii="Montserrat" w:hAnsi="Montserrat" w:cs="Montserrat"/>
          <w:sz w:val="20"/>
          <w:szCs w:val="20"/>
        </w:rPr>
        <w:t>, la cual deberá contener los siguientes datos: </w:t>
      </w:r>
    </w:p>
    <w:p w14:paraId="66DDEBF5" w14:textId="77777777" w:rsidR="00A43372" w:rsidRPr="00437B37" w:rsidRDefault="00A43372" w:rsidP="00A43372">
      <w:pPr>
        <w:jc w:val="both"/>
        <w:textAlignment w:val="baseline"/>
        <w:rPr>
          <w:rFonts w:ascii="Montserrat" w:hAnsi="Montserrat" w:cs="Segoe UI"/>
          <w:sz w:val="20"/>
          <w:szCs w:val="20"/>
        </w:rPr>
      </w:pPr>
    </w:p>
    <w:p w14:paraId="6AB1F95B" w14:textId="77777777" w:rsidR="00A43372" w:rsidRPr="003117E2" w:rsidRDefault="00A43372" w:rsidP="00E93BF3">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Descripción y precio unitario </w:t>
      </w:r>
    </w:p>
    <w:p w14:paraId="48B812B7" w14:textId="77777777" w:rsidR="00A43372" w:rsidRPr="003117E2" w:rsidRDefault="00A43372" w:rsidP="00E93BF3">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Importes expresados en moneda nacional (pesos mexicanos) considerando únicamente dos decimales para su cálculo (truncado a dos decimales). </w:t>
      </w:r>
    </w:p>
    <w:p w14:paraId="58B2DD95" w14:textId="77777777" w:rsidR="00A43372" w:rsidRPr="003117E2" w:rsidRDefault="00A43372" w:rsidP="00E93BF3">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Los precios serán unitarios, según el servicio que oferte y/o con los impuestos que resulten aplicables. </w:t>
      </w:r>
    </w:p>
    <w:p w14:paraId="60EB7492" w14:textId="77777777" w:rsidR="00A43372" w:rsidRPr="003117E2" w:rsidRDefault="00A43372" w:rsidP="00E93BF3">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Indicar que los precios serán fijos hasta el total cumplimiento de las obligaciones pactadas en el contrato respectivo. </w:t>
      </w:r>
    </w:p>
    <w:p w14:paraId="43E3DDE7" w14:textId="6693EA85" w:rsidR="00A43372" w:rsidRPr="003117E2" w:rsidRDefault="00A43372" w:rsidP="00E93BF3">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 xml:space="preserve">Indicar la aceptación de las condiciones de pago, conforme al plazo y procedimiento establecido por </w:t>
      </w:r>
      <w:r w:rsidRPr="003117E2">
        <w:rPr>
          <w:rFonts w:ascii="Montserrat" w:hAnsi="Montserrat" w:cs="Montserrat"/>
          <w:sz w:val="20"/>
          <w:szCs w:val="20"/>
          <w:lang w:val="es-MX"/>
        </w:rPr>
        <w:t xml:space="preserve">la </w:t>
      </w:r>
      <w:proofErr w:type="gramStart"/>
      <w:r w:rsidR="0098401B">
        <w:rPr>
          <w:rFonts w:ascii="Montserrat" w:hAnsi="Montserrat" w:cs="Montserrat"/>
          <w:sz w:val="20"/>
          <w:szCs w:val="20"/>
          <w:lang w:val="es-MX"/>
        </w:rPr>
        <w:t>Se</w:t>
      </w:r>
      <w:r w:rsidR="00911D97">
        <w:rPr>
          <w:rFonts w:ascii="Montserrat" w:hAnsi="Montserrat" w:cs="Montserrat"/>
          <w:sz w:val="20"/>
          <w:szCs w:val="20"/>
          <w:lang w:val="es-MX"/>
        </w:rPr>
        <w:t>cretaria</w:t>
      </w:r>
      <w:proofErr w:type="gramEnd"/>
      <w:r w:rsidR="00911D97">
        <w:rPr>
          <w:rFonts w:ascii="Montserrat" w:hAnsi="Montserrat" w:cs="Montserrat"/>
          <w:sz w:val="20"/>
          <w:szCs w:val="20"/>
          <w:lang w:val="es-MX"/>
        </w:rPr>
        <w:t xml:space="preserve"> de </w:t>
      </w:r>
      <w:r w:rsidR="0098401B">
        <w:rPr>
          <w:rFonts w:ascii="Montserrat" w:hAnsi="Montserrat" w:cs="Montserrat"/>
          <w:sz w:val="20"/>
          <w:szCs w:val="20"/>
          <w:lang w:val="es-MX"/>
        </w:rPr>
        <w:t>Salud del Estado de Tabasco</w:t>
      </w:r>
      <w:r w:rsidRPr="003117E2">
        <w:rPr>
          <w:rFonts w:ascii="Montserrat" w:hAnsi="Montserrat" w:cs="Montserrat"/>
          <w:sz w:val="20"/>
          <w:szCs w:val="20"/>
        </w:rPr>
        <w:t>. </w:t>
      </w:r>
    </w:p>
    <w:p w14:paraId="17C4D118" w14:textId="77777777" w:rsidR="00A43372" w:rsidRPr="003117E2" w:rsidRDefault="00A43372" w:rsidP="00E93BF3">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La propuesta económica deberá corresponder con las especificaciones técnicas solicitadas. </w:t>
      </w:r>
    </w:p>
    <w:p w14:paraId="749647F4" w14:textId="4BCF09E2" w:rsidR="00A43372" w:rsidRPr="003117E2" w:rsidRDefault="00A43372" w:rsidP="00E93BF3">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 xml:space="preserve">La propuesta económica deberá tener una vigencia mínima de </w:t>
      </w:r>
      <w:r w:rsidR="000F26DF" w:rsidRPr="003117E2">
        <w:rPr>
          <w:rFonts w:ascii="Montserrat" w:hAnsi="Montserrat" w:cs="Montserrat"/>
          <w:sz w:val="20"/>
          <w:szCs w:val="20"/>
        </w:rPr>
        <w:t>90</w:t>
      </w:r>
      <w:r w:rsidRPr="003117E2">
        <w:rPr>
          <w:rFonts w:ascii="Montserrat" w:hAnsi="Montserrat" w:cs="Montserrat"/>
          <w:sz w:val="20"/>
          <w:szCs w:val="20"/>
        </w:rPr>
        <w:t xml:space="preserve"> (</w:t>
      </w:r>
      <w:r w:rsidR="000F26DF" w:rsidRPr="003117E2">
        <w:rPr>
          <w:rFonts w:ascii="Montserrat" w:hAnsi="Montserrat" w:cs="Montserrat"/>
          <w:sz w:val="20"/>
          <w:szCs w:val="20"/>
        </w:rPr>
        <w:t>noventa</w:t>
      </w:r>
      <w:r w:rsidRPr="003117E2">
        <w:rPr>
          <w:rFonts w:ascii="Montserrat" w:hAnsi="Montserrat" w:cs="Montserrat"/>
          <w:sz w:val="20"/>
          <w:szCs w:val="20"/>
        </w:rPr>
        <w:t>) días naturales a partir de la fecha de su presentación.</w:t>
      </w:r>
      <w:r w:rsidRPr="00437B37">
        <w:rPr>
          <w:rFonts w:ascii="Montserrat" w:hAnsi="Montserrat" w:cs="Calibri"/>
          <w:sz w:val="20"/>
          <w:szCs w:val="20"/>
        </w:rPr>
        <w:t xml:space="preserve"> </w:t>
      </w:r>
      <w:r w:rsidRPr="003117E2">
        <w:rPr>
          <w:rFonts w:ascii="Montserrat" w:hAnsi="Montserrat" w:cs="Montserrat"/>
          <w:sz w:val="20"/>
          <w:szCs w:val="20"/>
        </w:rPr>
        <w:t> </w:t>
      </w:r>
    </w:p>
    <w:p w14:paraId="44534B5C" w14:textId="77777777" w:rsidR="00A43372" w:rsidRPr="003117E2" w:rsidRDefault="00A43372" w:rsidP="00E93BF3">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 xml:space="preserve">El </w:t>
      </w:r>
      <w:r w:rsidRPr="003117E2">
        <w:rPr>
          <w:rFonts w:ascii="Montserrat" w:hAnsi="Montserrat" w:cs="Montserrat"/>
          <w:sz w:val="20"/>
          <w:szCs w:val="20"/>
          <w:lang w:val="es-MX"/>
        </w:rPr>
        <w:t xml:space="preserve">proveedor </w:t>
      </w:r>
      <w:r w:rsidRPr="003117E2">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4A7EDBAB" w14:textId="77777777" w:rsidR="00A43372" w:rsidRPr="003117E2" w:rsidRDefault="00A43372" w:rsidP="00E93BF3">
      <w:pPr>
        <w:numPr>
          <w:ilvl w:val="0"/>
          <w:numId w:val="8"/>
        </w:numPr>
        <w:ind w:left="709" w:hanging="283"/>
        <w:jc w:val="both"/>
        <w:textAlignment w:val="baseline"/>
        <w:rPr>
          <w:rFonts w:ascii="Montserrat" w:hAnsi="Montserrat" w:cs="Montserrat"/>
          <w:sz w:val="20"/>
          <w:szCs w:val="20"/>
        </w:rPr>
      </w:pPr>
      <w:r w:rsidRPr="003117E2">
        <w:rPr>
          <w:rFonts w:ascii="Montserrat" w:hAnsi="Montserrat" w:cs="Montserrat"/>
          <w:sz w:val="20"/>
          <w:szCs w:val="20"/>
        </w:rPr>
        <w:t xml:space="preserve">De resultar adjudicado </w:t>
      </w:r>
      <w:r w:rsidRPr="003117E2">
        <w:rPr>
          <w:rFonts w:ascii="Montserrat" w:hAnsi="Montserrat" w:cs="Montserrat"/>
          <w:sz w:val="20"/>
          <w:szCs w:val="20"/>
          <w:lang w:val="es-MX"/>
        </w:rPr>
        <w:t>el proveedor</w:t>
      </w:r>
      <w:r w:rsidRPr="003117E2">
        <w:rPr>
          <w:rFonts w:ascii="Montserrat" w:hAnsi="Montserrat" w:cs="Montserrat"/>
          <w:sz w:val="20"/>
          <w:szCs w:val="20"/>
        </w:rPr>
        <w:t>,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7FBE0164" w14:textId="77777777" w:rsidR="00A43372" w:rsidRPr="003117E2" w:rsidRDefault="00A43372" w:rsidP="00A43372">
      <w:pPr>
        <w:pBdr>
          <w:top w:val="nil"/>
          <w:left w:val="nil"/>
          <w:bottom w:val="nil"/>
          <w:right w:val="nil"/>
          <w:between w:val="nil"/>
        </w:pBdr>
        <w:ind w:left="720"/>
        <w:jc w:val="both"/>
        <w:rPr>
          <w:rFonts w:ascii="Montserrat" w:eastAsia="Montserrat" w:hAnsi="Montserrat" w:cs="Montserrat"/>
          <w:color w:val="000000"/>
          <w:sz w:val="20"/>
          <w:szCs w:val="20"/>
        </w:rPr>
      </w:pPr>
    </w:p>
    <w:p w14:paraId="53225AB7" w14:textId="77777777" w:rsidR="008751E5" w:rsidRPr="003117E2" w:rsidRDefault="008751E5" w:rsidP="00A43372">
      <w:pPr>
        <w:pBdr>
          <w:top w:val="nil"/>
          <w:left w:val="nil"/>
          <w:bottom w:val="nil"/>
          <w:right w:val="nil"/>
          <w:between w:val="nil"/>
        </w:pBdr>
        <w:ind w:left="720"/>
        <w:jc w:val="both"/>
        <w:rPr>
          <w:rFonts w:ascii="Montserrat" w:eastAsia="Montserrat" w:hAnsi="Montserrat" w:cs="Montserrat"/>
          <w:color w:val="000000"/>
          <w:sz w:val="20"/>
          <w:szCs w:val="20"/>
        </w:rPr>
      </w:pPr>
    </w:p>
    <w:p w14:paraId="6A696D23"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VISITAS A LAS INSTALACIONES DEL ORGANISMO</w:t>
      </w:r>
    </w:p>
    <w:p w14:paraId="698CD3CB" w14:textId="77777777" w:rsidR="00A43372" w:rsidRPr="003117E2" w:rsidRDefault="00A43372" w:rsidP="00A43372">
      <w:pPr>
        <w:pBdr>
          <w:top w:val="nil"/>
          <w:left w:val="nil"/>
          <w:bottom w:val="nil"/>
          <w:right w:val="nil"/>
          <w:between w:val="nil"/>
        </w:pBdr>
        <w:ind w:left="720"/>
        <w:jc w:val="both"/>
        <w:rPr>
          <w:rFonts w:ascii="Montserrat" w:eastAsia="Montserrat" w:hAnsi="Montserrat" w:cs="Montserrat"/>
          <w:b/>
          <w:color w:val="000000"/>
          <w:sz w:val="20"/>
          <w:szCs w:val="20"/>
        </w:rPr>
      </w:pPr>
    </w:p>
    <w:p w14:paraId="5AA60B28" w14:textId="051B8A48" w:rsidR="00A43372" w:rsidRPr="003117E2" w:rsidRDefault="00A43372" w:rsidP="00A43372">
      <w:pPr>
        <w:pBdr>
          <w:top w:val="nil"/>
          <w:left w:val="nil"/>
          <w:bottom w:val="nil"/>
          <w:right w:val="nil"/>
          <w:between w:val="nil"/>
        </w:pBdr>
        <w:jc w:val="both"/>
        <w:rPr>
          <w:rFonts w:ascii="Montserrat" w:eastAsia="Montserrat" w:hAnsi="Montserrat" w:cs="Montserrat"/>
          <w:color w:val="000000"/>
          <w:sz w:val="20"/>
          <w:szCs w:val="20"/>
          <w:lang w:val="es-MX"/>
        </w:rPr>
      </w:pPr>
      <w:r w:rsidRPr="003117E2">
        <w:rPr>
          <w:rFonts w:ascii="Montserrat" w:eastAsia="Montserrat" w:hAnsi="Montserrat" w:cs="Montserrat"/>
          <w:color w:val="000000"/>
          <w:sz w:val="20"/>
          <w:szCs w:val="20"/>
        </w:rPr>
        <w:t xml:space="preserve">Como opción, los participantes podrán realizar visitas a las instalaciones </w:t>
      </w:r>
      <w:r w:rsidRPr="003117E2">
        <w:rPr>
          <w:rFonts w:ascii="Montserrat" w:eastAsia="Montserrat" w:hAnsi="Montserrat" w:cs="Montserrat"/>
          <w:color w:val="000000"/>
          <w:sz w:val="20"/>
          <w:szCs w:val="20"/>
          <w:lang w:val="es-MX"/>
        </w:rPr>
        <w:t xml:space="preserve">de </w:t>
      </w:r>
      <w:r w:rsidR="00911D97">
        <w:rPr>
          <w:rFonts w:ascii="Montserrat" w:eastAsia="Montserrat" w:hAnsi="Montserrat" w:cs="Montserrat"/>
          <w:color w:val="000000"/>
          <w:sz w:val="20"/>
          <w:szCs w:val="20"/>
          <w:lang w:val="es-MX"/>
        </w:rPr>
        <w:t>la Secretaria de Salud</w:t>
      </w:r>
      <w:r w:rsidR="0037481B">
        <w:rPr>
          <w:rFonts w:ascii="Montserrat" w:eastAsia="Montserrat" w:hAnsi="Montserrat" w:cs="Montserrat"/>
          <w:color w:val="000000"/>
          <w:sz w:val="20"/>
          <w:szCs w:val="20"/>
          <w:lang w:val="es-MX"/>
        </w:rPr>
        <w:t xml:space="preserve"> del Estado de Tabasco</w:t>
      </w:r>
      <w:r w:rsidRPr="003117E2">
        <w:rPr>
          <w:rFonts w:ascii="Montserrat" w:eastAsia="Montserrat" w:hAnsi="Montserrat" w:cs="Montserrat"/>
          <w:color w:val="000000"/>
          <w:sz w:val="20"/>
          <w:szCs w:val="20"/>
          <w:lang w:val="es-MX"/>
        </w:rPr>
        <w:t>,</w:t>
      </w:r>
      <w:r w:rsidR="000F26DF" w:rsidRPr="003117E2">
        <w:rPr>
          <w:rFonts w:ascii="Montserrat" w:eastAsia="Montserrat" w:hAnsi="Montserrat" w:cs="Montserrat"/>
          <w:color w:val="000000"/>
          <w:sz w:val="20"/>
          <w:szCs w:val="20"/>
          <w:lang w:val="es-MX"/>
        </w:rPr>
        <w:t xml:space="preserve"> Departamento de Archivo</w:t>
      </w:r>
      <w:r w:rsidRPr="003117E2">
        <w:rPr>
          <w:rFonts w:ascii="Montserrat" w:eastAsia="Montserrat" w:hAnsi="Montserrat" w:cs="Montserrat"/>
          <w:color w:val="000000"/>
          <w:sz w:val="20"/>
          <w:szCs w:val="20"/>
          <w:lang w:val="es-MX"/>
        </w:rPr>
        <w:t xml:space="preserve">, </w:t>
      </w:r>
      <w:r w:rsidRPr="003117E2">
        <w:rPr>
          <w:rFonts w:ascii="Montserrat" w:eastAsia="Montserrat" w:hAnsi="Montserrat" w:cs="Montserrat"/>
          <w:color w:val="000000"/>
          <w:sz w:val="20"/>
          <w:szCs w:val="20"/>
        </w:rPr>
        <w:t xml:space="preserve">mismas que con el propósito </w:t>
      </w:r>
      <w:r w:rsidRPr="003117E2">
        <w:rPr>
          <w:rFonts w:ascii="Montserrat" w:eastAsia="Montserrat" w:hAnsi="Montserrat" w:cs="Montserrat"/>
          <w:color w:val="000000"/>
          <w:sz w:val="20"/>
          <w:szCs w:val="20"/>
          <w:lang w:val="es-MX"/>
        </w:rPr>
        <w:t>de aclarar dudas o comentarios</w:t>
      </w:r>
      <w:r w:rsidRPr="003117E2">
        <w:rPr>
          <w:rFonts w:ascii="Montserrat" w:eastAsia="Montserrat" w:hAnsi="Montserrat" w:cs="Montserrat"/>
          <w:color w:val="000000"/>
          <w:sz w:val="20"/>
          <w:szCs w:val="20"/>
        </w:rPr>
        <w:t xml:space="preserve">, así como las condiciones y necesidades que deben considerar para la óptima </w:t>
      </w:r>
      <w:r w:rsidRPr="003117E2">
        <w:rPr>
          <w:rFonts w:ascii="Montserrat" w:eastAsia="Montserrat" w:hAnsi="Montserrat" w:cs="Montserrat"/>
          <w:color w:val="000000"/>
          <w:sz w:val="20"/>
          <w:szCs w:val="20"/>
          <w:lang w:val="es-MX"/>
        </w:rPr>
        <w:t>compra-venta</w:t>
      </w:r>
      <w:r w:rsidRPr="003117E2">
        <w:rPr>
          <w:rFonts w:ascii="Montserrat" w:eastAsia="Montserrat" w:hAnsi="Montserrat" w:cs="Montserrat"/>
          <w:color w:val="000000"/>
          <w:sz w:val="20"/>
          <w:szCs w:val="20"/>
        </w:rPr>
        <w:t>, esto a partir del día hábil siguiente a la publicación de la convocatoria</w:t>
      </w:r>
      <w:r w:rsidRPr="003117E2">
        <w:rPr>
          <w:rFonts w:ascii="Montserrat" w:eastAsia="Montserrat" w:hAnsi="Montserrat" w:cs="Montserrat"/>
          <w:sz w:val="20"/>
          <w:szCs w:val="20"/>
        </w:rPr>
        <w:t xml:space="preserve"> </w:t>
      </w:r>
      <w:r w:rsidRPr="003117E2">
        <w:rPr>
          <w:rFonts w:ascii="Montserrat" w:eastAsia="Montserrat" w:hAnsi="Montserrat" w:cs="Montserrat"/>
          <w:color w:val="000000"/>
          <w:sz w:val="20"/>
          <w:szCs w:val="20"/>
        </w:rPr>
        <w:t xml:space="preserve">y hasta un día hábil previo a la Presentación de Proposiciones, dentro del horario comprendido de las 09:30 a las 14:00 horas, de lunes a viernes, previa cita concertada con el Jefe </w:t>
      </w:r>
      <w:r w:rsidR="000F26DF" w:rsidRPr="003117E2">
        <w:rPr>
          <w:rFonts w:ascii="Montserrat" w:eastAsia="Montserrat" w:hAnsi="Montserrat" w:cs="Montserrat"/>
          <w:color w:val="000000"/>
          <w:sz w:val="20"/>
          <w:szCs w:val="20"/>
        </w:rPr>
        <w:t>del Departamento de Archivo</w:t>
      </w:r>
      <w:r w:rsidRPr="003117E2">
        <w:rPr>
          <w:rFonts w:ascii="Montserrat" w:eastAsia="Montserrat" w:hAnsi="Montserrat" w:cs="Montserrat"/>
          <w:color w:val="000000"/>
          <w:sz w:val="20"/>
          <w:szCs w:val="20"/>
          <w:lang w:val="es-MX"/>
        </w:rPr>
        <w:t xml:space="preserve">, </w:t>
      </w:r>
      <w:r w:rsidRPr="003117E2">
        <w:rPr>
          <w:rFonts w:ascii="Montserrat" w:eastAsia="Montserrat" w:hAnsi="Montserrat" w:cs="Montserrat"/>
          <w:color w:val="000000"/>
          <w:sz w:val="20"/>
          <w:szCs w:val="20"/>
        </w:rPr>
        <w:t>de que se trate</w:t>
      </w:r>
      <w:r w:rsidRPr="003117E2">
        <w:rPr>
          <w:rFonts w:ascii="Montserrat" w:eastAsia="Montserrat" w:hAnsi="Montserrat" w:cs="Montserrat"/>
          <w:sz w:val="20"/>
          <w:szCs w:val="20"/>
        </w:rPr>
        <w:t>,</w:t>
      </w:r>
      <w:r w:rsidRPr="003117E2">
        <w:rPr>
          <w:rFonts w:ascii="Montserrat" w:eastAsia="Montserrat" w:hAnsi="Montserrat" w:cs="Montserrat"/>
          <w:color w:val="000000"/>
          <w:sz w:val="20"/>
          <w:szCs w:val="20"/>
        </w:rPr>
        <w:t xml:space="preserve"> quien será el responsable por parte del Organismo</w:t>
      </w:r>
      <w:r w:rsidRPr="003117E2">
        <w:rPr>
          <w:rFonts w:ascii="Montserrat" w:eastAsia="Montserrat" w:hAnsi="Montserrat" w:cs="Montserrat"/>
          <w:color w:val="000000"/>
          <w:sz w:val="20"/>
          <w:szCs w:val="20"/>
          <w:lang w:val="es-MX"/>
        </w:rPr>
        <w:t>.</w:t>
      </w:r>
    </w:p>
    <w:p w14:paraId="2F06D367" w14:textId="77777777" w:rsidR="00A43372" w:rsidRPr="003117E2" w:rsidRDefault="00A43372" w:rsidP="00A43372">
      <w:pPr>
        <w:pBdr>
          <w:top w:val="nil"/>
          <w:left w:val="nil"/>
          <w:bottom w:val="nil"/>
          <w:right w:val="nil"/>
          <w:between w:val="nil"/>
        </w:pBdr>
        <w:jc w:val="both"/>
        <w:rPr>
          <w:rFonts w:ascii="Montserrat" w:eastAsia="Montserrat" w:hAnsi="Montserrat" w:cs="Montserrat"/>
          <w:color w:val="000000"/>
          <w:sz w:val="20"/>
          <w:szCs w:val="20"/>
          <w:lang w:val="es-MX"/>
        </w:rPr>
      </w:pPr>
    </w:p>
    <w:p w14:paraId="0581DD43"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PENAS CONVENCIONALES Y DEDUCTIVAS</w:t>
      </w:r>
    </w:p>
    <w:p w14:paraId="62120DB5" w14:textId="77777777" w:rsidR="00A43372" w:rsidRPr="003117E2" w:rsidRDefault="00A43372" w:rsidP="00A43372">
      <w:pPr>
        <w:jc w:val="both"/>
        <w:rPr>
          <w:rFonts w:ascii="Montserrat" w:eastAsia="Montserrat" w:hAnsi="Montserrat" w:cs="Montserrat"/>
          <w:b/>
          <w:sz w:val="20"/>
          <w:szCs w:val="20"/>
        </w:rPr>
      </w:pPr>
    </w:p>
    <w:p w14:paraId="69A4C5B3" w14:textId="77777777" w:rsidR="00A43372" w:rsidRPr="003117E2" w:rsidRDefault="00A43372" w:rsidP="00A43372">
      <w:pPr>
        <w:jc w:val="both"/>
        <w:rPr>
          <w:rFonts w:ascii="Montserrat" w:hAnsi="Montserrat" w:cs="Arial"/>
          <w:sz w:val="20"/>
          <w:szCs w:val="20"/>
        </w:rPr>
      </w:pPr>
      <w:r w:rsidRPr="003117E2">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714141E9" w14:textId="77777777" w:rsidR="00A43372" w:rsidRPr="003117E2" w:rsidRDefault="00A43372" w:rsidP="00A43372">
      <w:pPr>
        <w:jc w:val="both"/>
        <w:rPr>
          <w:rFonts w:ascii="Montserrat" w:hAnsi="Montserrat" w:cs="Arial"/>
          <w:sz w:val="20"/>
          <w:szCs w:val="20"/>
        </w:rPr>
      </w:pPr>
    </w:p>
    <w:p w14:paraId="6F8A7856" w14:textId="77777777" w:rsidR="00A43372" w:rsidRPr="003117E2" w:rsidRDefault="00A43372" w:rsidP="003117E2">
      <w:pPr>
        <w:pStyle w:val="Prrafodelista"/>
        <w:numPr>
          <w:ilvl w:val="0"/>
          <w:numId w:val="11"/>
        </w:numPr>
        <w:spacing w:after="200"/>
        <w:jc w:val="both"/>
        <w:rPr>
          <w:rFonts w:ascii="Montserrat" w:hAnsi="Montserrat" w:cs="Arial"/>
          <w:sz w:val="20"/>
          <w:szCs w:val="16"/>
        </w:rPr>
      </w:pPr>
      <w:r w:rsidRPr="003117E2">
        <w:rPr>
          <w:rFonts w:ascii="Montserrat" w:hAnsi="Montserrat" w:cs="Arial"/>
          <w:sz w:val="20"/>
          <w:szCs w:val="16"/>
        </w:rPr>
        <w:t>DURANTE LA ENTREGA DE LOS BIENES Y/O SERVICIOS:</w:t>
      </w:r>
    </w:p>
    <w:p w14:paraId="2E375C47" w14:textId="08BB7242" w:rsidR="00A43372" w:rsidRDefault="00A43372" w:rsidP="003117E2">
      <w:pPr>
        <w:pStyle w:val="Prrafodelista"/>
        <w:jc w:val="both"/>
        <w:rPr>
          <w:rFonts w:ascii="Montserrat" w:hAnsi="Montserrat" w:cs="Arial"/>
          <w:sz w:val="20"/>
          <w:szCs w:val="16"/>
        </w:rPr>
      </w:pPr>
      <w:r w:rsidRPr="003117E2">
        <w:rPr>
          <w:rFonts w:ascii="Montserrat" w:hAnsi="Montserrat" w:cs="Arial"/>
          <w:sz w:val="20"/>
          <w:szCs w:val="16"/>
        </w:rPr>
        <w:t>Se penalizará con el 5 (CINCO) al millar sobre el importe de los bienes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a fecha de entrega de los insumos</w:t>
      </w:r>
      <w:r w:rsidR="003117E2">
        <w:rPr>
          <w:rFonts w:ascii="Montserrat" w:hAnsi="Montserrat" w:cs="Arial"/>
          <w:sz w:val="20"/>
          <w:szCs w:val="16"/>
        </w:rPr>
        <w:t>.</w:t>
      </w:r>
    </w:p>
    <w:p w14:paraId="1A1AF0AC" w14:textId="77777777" w:rsidR="003117E2" w:rsidRPr="003117E2" w:rsidRDefault="003117E2" w:rsidP="003117E2">
      <w:pPr>
        <w:pStyle w:val="Prrafodelista"/>
        <w:jc w:val="both"/>
        <w:rPr>
          <w:rFonts w:ascii="Montserrat" w:hAnsi="Montserrat" w:cs="Arial"/>
          <w:sz w:val="20"/>
          <w:szCs w:val="16"/>
        </w:rPr>
      </w:pPr>
    </w:p>
    <w:p w14:paraId="1CDBCBF6" w14:textId="39F6DB78" w:rsidR="00A43372" w:rsidRPr="003117E2" w:rsidRDefault="00A43372" w:rsidP="00A43372">
      <w:pPr>
        <w:jc w:val="both"/>
        <w:rPr>
          <w:rFonts w:ascii="Montserrat" w:hAnsi="Montserrat" w:cs="Arial"/>
          <w:sz w:val="20"/>
          <w:szCs w:val="20"/>
        </w:rPr>
      </w:pPr>
      <w:r w:rsidRPr="003117E2">
        <w:rPr>
          <w:rFonts w:ascii="Montserrat" w:hAnsi="Montserrat" w:cs="Arial"/>
          <w:sz w:val="20"/>
          <w:szCs w:val="20"/>
        </w:rPr>
        <w:t xml:space="preserve">El </w:t>
      </w:r>
      <w:r w:rsidRPr="003117E2">
        <w:rPr>
          <w:rFonts w:ascii="Montserrat" w:eastAsia="Montserrat" w:hAnsi="Montserrat" w:cs="Montserrat"/>
          <w:sz w:val="20"/>
          <w:szCs w:val="20"/>
        </w:rPr>
        <w:t>participante adjudicado</w:t>
      </w:r>
      <w:r w:rsidRPr="003117E2">
        <w:rPr>
          <w:rFonts w:ascii="Montserrat" w:hAnsi="Montserrat" w:cs="Arial"/>
          <w:sz w:val="20"/>
          <w:szCs w:val="20"/>
        </w:rPr>
        <w:t xml:space="preserve"> autorizará a</w:t>
      </w:r>
      <w:r w:rsidR="0037481B">
        <w:rPr>
          <w:rFonts w:ascii="Montserrat" w:hAnsi="Montserrat" w:cs="Arial"/>
          <w:sz w:val="20"/>
          <w:szCs w:val="20"/>
          <w:lang w:val="es-MX"/>
        </w:rPr>
        <w:t xml:space="preserve"> </w:t>
      </w:r>
      <w:r w:rsidR="00911D97">
        <w:rPr>
          <w:rFonts w:ascii="Montserrat" w:hAnsi="Montserrat" w:cs="Arial"/>
          <w:sz w:val="20"/>
          <w:szCs w:val="20"/>
          <w:lang w:val="es-MX"/>
        </w:rPr>
        <w:t xml:space="preserve">la </w:t>
      </w:r>
      <w:proofErr w:type="gramStart"/>
      <w:r w:rsidR="00911D97">
        <w:rPr>
          <w:rFonts w:ascii="Montserrat" w:hAnsi="Montserrat" w:cs="Arial"/>
          <w:sz w:val="20"/>
          <w:szCs w:val="20"/>
          <w:lang w:val="es-MX"/>
        </w:rPr>
        <w:t>Secretaria</w:t>
      </w:r>
      <w:proofErr w:type="gramEnd"/>
      <w:r w:rsidR="00911D97">
        <w:rPr>
          <w:rFonts w:ascii="Montserrat" w:hAnsi="Montserrat" w:cs="Arial"/>
          <w:sz w:val="20"/>
          <w:szCs w:val="20"/>
          <w:lang w:val="es-MX"/>
        </w:rPr>
        <w:t xml:space="preserve"> de Salud</w:t>
      </w:r>
      <w:r w:rsidR="0037481B">
        <w:rPr>
          <w:rFonts w:ascii="Montserrat" w:hAnsi="Montserrat" w:cs="Arial"/>
          <w:sz w:val="20"/>
          <w:szCs w:val="20"/>
          <w:lang w:val="es-MX"/>
        </w:rPr>
        <w:t xml:space="preserve"> del Estado de Tabasco</w:t>
      </w:r>
      <w:r w:rsidRPr="003117E2">
        <w:rPr>
          <w:rFonts w:ascii="Montserrat" w:hAnsi="Montserrat" w:cs="Arial"/>
          <w:sz w:val="20"/>
          <w:szCs w:val="20"/>
          <w:lang w:val="es-MX"/>
        </w:rPr>
        <w:t xml:space="preserve">, de </w:t>
      </w:r>
      <w:r w:rsidRPr="003117E2">
        <w:rPr>
          <w:rFonts w:ascii="Montserrat" w:hAnsi="Montserrat" w:cs="Arial"/>
          <w:sz w:val="20"/>
          <w:szCs w:val="20"/>
        </w:rPr>
        <w:t>descontar las cantidades que resulten de aplicar la pena convencional, sobre los pagos que deba cubrir al propio proveedor.</w:t>
      </w:r>
    </w:p>
    <w:p w14:paraId="372C70BD" w14:textId="77777777" w:rsidR="00A43372" w:rsidRPr="003117E2" w:rsidRDefault="00A43372" w:rsidP="00A43372">
      <w:pPr>
        <w:jc w:val="both"/>
        <w:rPr>
          <w:rFonts w:ascii="Montserrat" w:hAnsi="Montserrat" w:cs="Arial"/>
          <w:sz w:val="20"/>
          <w:szCs w:val="20"/>
        </w:rPr>
      </w:pPr>
      <w:r w:rsidRPr="003117E2">
        <w:rPr>
          <w:rFonts w:ascii="Montserrat" w:hAnsi="Montserrat" w:cs="Arial"/>
          <w:sz w:val="20"/>
          <w:szCs w:val="20"/>
        </w:rPr>
        <w:t>Conforme a lo previsto en el penúltimo párrafo del artículo 96, del Reglamento de la Ley, no se aceptará la estipulación de penas convencionales, ni intereses moratorios a cargo del Instituto.</w:t>
      </w:r>
    </w:p>
    <w:p w14:paraId="3EEDCA5E" w14:textId="77777777" w:rsidR="00A43372" w:rsidRPr="003117E2" w:rsidRDefault="00A43372" w:rsidP="00A43372">
      <w:pPr>
        <w:jc w:val="both"/>
        <w:rPr>
          <w:rFonts w:ascii="Montserrat" w:hAnsi="Montserrat" w:cs="Arial"/>
          <w:sz w:val="20"/>
          <w:szCs w:val="20"/>
        </w:rPr>
      </w:pPr>
      <w:r w:rsidRPr="003117E2">
        <w:rPr>
          <w:rFonts w:ascii="Montserrat" w:hAnsi="Montserrat" w:cs="Arial"/>
          <w:sz w:val="20"/>
          <w:szCs w:val="20"/>
        </w:rPr>
        <w:t>El administrador del contrato será el encargado de realizar el trámite de la aplicación de las penas convencionales y de notificarle al proveedor.</w:t>
      </w:r>
    </w:p>
    <w:p w14:paraId="43794B78" w14:textId="77777777" w:rsidR="00A43372" w:rsidRPr="003117E2" w:rsidRDefault="00A43372" w:rsidP="00A43372">
      <w:pPr>
        <w:pStyle w:val="Prrafodelista"/>
        <w:rPr>
          <w:rFonts w:ascii="Montserrat" w:eastAsia="Montserrat" w:hAnsi="Montserrat" w:cs="Montserrat"/>
          <w:b/>
          <w:szCs w:val="20"/>
        </w:rPr>
      </w:pPr>
    </w:p>
    <w:p w14:paraId="1F5113D6" w14:textId="77777777" w:rsidR="00A43372" w:rsidRPr="008E6DE1"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DEVOLUCIÓN POR DEFECTOS, VICIOS OCULTOS DE LOS BIENES O DE LA CALIDAD DE LOS SERVICIOS.</w:t>
      </w:r>
    </w:p>
    <w:p w14:paraId="40313BE7" w14:textId="77777777" w:rsidR="00A43372" w:rsidRPr="003117E2" w:rsidRDefault="00A43372" w:rsidP="008E6DE1">
      <w:pPr>
        <w:jc w:val="both"/>
        <w:rPr>
          <w:rFonts w:ascii="Montserrat" w:eastAsia="Montserrat" w:hAnsi="Montserrat" w:cs="Montserrat"/>
          <w:sz w:val="20"/>
          <w:szCs w:val="20"/>
        </w:rPr>
      </w:pPr>
      <w:r w:rsidRPr="008E6DE1">
        <w:rPr>
          <w:rFonts w:ascii="Montserrat" w:eastAsia="Montserrat" w:hAnsi="Montserrat" w:cs="Montserrat"/>
          <w:sz w:val="20"/>
          <w:szCs w:val="20"/>
        </w:rPr>
        <w:t xml:space="preserve">La devolución y reposición de Bienes de Consumo, será por cuenta y a cargo del </w:t>
      </w:r>
      <w:r w:rsidRPr="003117E2">
        <w:rPr>
          <w:rFonts w:ascii="Montserrat" w:eastAsia="Montserrat" w:hAnsi="Montserrat" w:cs="Montserrat"/>
          <w:sz w:val="20"/>
          <w:szCs w:val="20"/>
        </w:rPr>
        <w:t>participante adjudicado, de acuerdo con lo establecido en el Anexo Técnico.</w:t>
      </w:r>
    </w:p>
    <w:p w14:paraId="3BD3D826" w14:textId="77777777" w:rsidR="00A43372" w:rsidRPr="003117E2" w:rsidRDefault="00A43372">
      <w:pPr>
        <w:jc w:val="both"/>
        <w:rPr>
          <w:rFonts w:ascii="Montserrat" w:eastAsia="Montserrat" w:hAnsi="Montserrat" w:cs="Montserrat"/>
          <w:sz w:val="20"/>
          <w:szCs w:val="20"/>
        </w:rPr>
      </w:pPr>
    </w:p>
    <w:p w14:paraId="4917EB5E" w14:textId="77777777" w:rsidR="00A43372" w:rsidRPr="003117E2" w:rsidRDefault="00A43372">
      <w:pPr>
        <w:jc w:val="both"/>
        <w:rPr>
          <w:rFonts w:ascii="Montserrat" w:eastAsia="Montserrat" w:hAnsi="Montserrat" w:cs="Montserrat"/>
          <w:sz w:val="20"/>
          <w:szCs w:val="20"/>
        </w:rPr>
      </w:pPr>
      <w:r w:rsidRPr="003117E2">
        <w:rPr>
          <w:rFonts w:ascii="Montserrat" w:eastAsia="Montserrat" w:hAnsi="Montserrat" w:cs="Montserrat"/>
          <w:sz w:val="20"/>
          <w:szCs w:val="20"/>
        </w:rPr>
        <w:t>Los montos a deducir se aplicarán en la factura que el proveedor presente para su cobro.</w:t>
      </w:r>
    </w:p>
    <w:p w14:paraId="35AD4C84" w14:textId="77777777" w:rsidR="00A43372" w:rsidRPr="003117E2" w:rsidRDefault="00A43372">
      <w:pPr>
        <w:jc w:val="both"/>
        <w:rPr>
          <w:rFonts w:ascii="Montserrat" w:eastAsia="Montserrat" w:hAnsi="Montserrat" w:cs="Montserrat"/>
          <w:sz w:val="20"/>
          <w:szCs w:val="20"/>
        </w:rPr>
      </w:pPr>
      <w:r w:rsidRPr="003117E2">
        <w:rPr>
          <w:rFonts w:ascii="Montserrat" w:eastAsia="Montserrat" w:hAnsi="Montserrat" w:cs="Montserrat"/>
          <w:sz w:val="20"/>
          <w:szCs w:val="20"/>
        </w:rPr>
        <w:t>Las deducciones no podrán exceder del 10% del monto máximo total del contrato.</w:t>
      </w:r>
    </w:p>
    <w:p w14:paraId="545D35D9" w14:textId="77777777" w:rsidR="00A43372" w:rsidRPr="003117E2" w:rsidRDefault="00A43372">
      <w:pPr>
        <w:jc w:val="both"/>
        <w:rPr>
          <w:rFonts w:ascii="Montserrat" w:eastAsia="Montserrat" w:hAnsi="Montserrat" w:cs="Montserrat"/>
          <w:sz w:val="20"/>
          <w:szCs w:val="20"/>
        </w:rPr>
      </w:pPr>
      <w:r w:rsidRPr="003117E2">
        <w:rPr>
          <w:rFonts w:ascii="Montserrat" w:eastAsia="Montserrat" w:hAnsi="Montserrat" w:cs="Montserrat"/>
          <w:sz w:val="20"/>
          <w:szCs w:val="20"/>
        </w:rPr>
        <w:t>El Organismo descontará las cantidades por concepto de deductivas de la factura que el proveedor presente para su cobro.</w:t>
      </w:r>
    </w:p>
    <w:p w14:paraId="16E7B421" w14:textId="77777777" w:rsidR="00A43372" w:rsidRPr="003117E2" w:rsidRDefault="00A43372">
      <w:pPr>
        <w:jc w:val="both"/>
        <w:rPr>
          <w:rFonts w:ascii="Montserrat" w:eastAsia="Montserrat" w:hAnsi="Montserrat" w:cs="Montserrat"/>
          <w:sz w:val="20"/>
          <w:szCs w:val="20"/>
        </w:rPr>
      </w:pPr>
    </w:p>
    <w:p w14:paraId="51F617D9" w14:textId="77777777" w:rsidR="00A43372" w:rsidRPr="003117E2" w:rsidRDefault="00A43372">
      <w:pPr>
        <w:jc w:val="both"/>
        <w:rPr>
          <w:rFonts w:ascii="Montserrat" w:eastAsia="Montserrat" w:hAnsi="Montserrat" w:cs="Montserrat"/>
          <w:sz w:val="20"/>
          <w:szCs w:val="20"/>
        </w:rPr>
      </w:pPr>
      <w:r w:rsidRPr="003117E2">
        <w:rPr>
          <w:rFonts w:ascii="Montserrat" w:eastAsia="Montserrat" w:hAnsi="Montserrat" w:cs="Montserrat"/>
          <w:sz w:val="20"/>
          <w:szCs w:val="20"/>
        </w:rPr>
        <w:t>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entregados, de conformidad con lo establecido en el artículo 53 de la Ley de Adquisiciones, Arrendamientos y Servicios del Sector Público.</w:t>
      </w:r>
    </w:p>
    <w:p w14:paraId="68FDD312" w14:textId="77777777" w:rsidR="00A43372" w:rsidRPr="003117E2" w:rsidRDefault="00A43372">
      <w:pPr>
        <w:jc w:val="both"/>
        <w:rPr>
          <w:rFonts w:ascii="Montserrat" w:eastAsia="Montserrat" w:hAnsi="Montserrat" w:cs="Montserrat"/>
          <w:sz w:val="20"/>
          <w:szCs w:val="20"/>
        </w:rPr>
      </w:pPr>
    </w:p>
    <w:p w14:paraId="6C974150" w14:textId="6FA02816" w:rsidR="00A43372" w:rsidRPr="003117E2" w:rsidRDefault="00A43372">
      <w:pPr>
        <w:jc w:val="both"/>
        <w:rPr>
          <w:rFonts w:ascii="Montserrat" w:eastAsia="Montserrat" w:hAnsi="Montserrat" w:cs="Montserrat"/>
          <w:sz w:val="20"/>
          <w:szCs w:val="20"/>
          <w:lang w:val="es-MX"/>
        </w:rPr>
      </w:pPr>
      <w:r w:rsidRPr="003117E2">
        <w:rPr>
          <w:rFonts w:ascii="Montserrat" w:eastAsia="Montserrat" w:hAnsi="Montserrat" w:cs="Montserrat"/>
          <w:sz w:val="20"/>
          <w:szCs w:val="20"/>
        </w:rPr>
        <w:t>El Organismo podrá verificar el cumplimiento de los requisitos de calidad de los bienes, a través de</w:t>
      </w:r>
      <w:r w:rsidRPr="003117E2">
        <w:rPr>
          <w:rFonts w:ascii="Montserrat" w:eastAsia="Montserrat" w:hAnsi="Montserrat" w:cs="Montserrat"/>
          <w:sz w:val="20"/>
          <w:szCs w:val="20"/>
          <w:lang w:val="es-MX"/>
        </w:rPr>
        <w:t xml:space="preserve"> la Dirección y/o Administración de </w:t>
      </w:r>
      <w:r w:rsidR="00911D97">
        <w:rPr>
          <w:rFonts w:ascii="Montserrat" w:eastAsia="Montserrat" w:hAnsi="Montserrat" w:cs="Montserrat"/>
          <w:sz w:val="20"/>
          <w:szCs w:val="20"/>
          <w:lang w:val="es-MX"/>
        </w:rPr>
        <w:t xml:space="preserve">la </w:t>
      </w:r>
      <w:proofErr w:type="gramStart"/>
      <w:r w:rsidR="00911D97">
        <w:rPr>
          <w:rFonts w:ascii="Montserrat" w:eastAsia="Montserrat" w:hAnsi="Montserrat" w:cs="Montserrat"/>
          <w:sz w:val="20"/>
          <w:szCs w:val="20"/>
          <w:lang w:val="es-MX"/>
        </w:rPr>
        <w:t>Secretaria</w:t>
      </w:r>
      <w:proofErr w:type="gramEnd"/>
      <w:r w:rsidR="00911D97">
        <w:rPr>
          <w:rFonts w:ascii="Montserrat" w:eastAsia="Montserrat" w:hAnsi="Montserrat" w:cs="Montserrat"/>
          <w:sz w:val="20"/>
          <w:szCs w:val="20"/>
          <w:lang w:val="es-MX"/>
        </w:rPr>
        <w:t xml:space="preserve"> de Salud</w:t>
      </w:r>
      <w:r w:rsidRPr="009B3510">
        <w:rPr>
          <w:rFonts w:ascii="Montserrat" w:eastAsia="Montserrat" w:hAnsi="Montserrat" w:cs="Montserrat"/>
          <w:sz w:val="20"/>
          <w:szCs w:val="20"/>
        </w:rPr>
        <w:t xml:space="preserve">, cuyas muestras utilizadas para este efecto deberán ser repuestas por el proveedor, sin costo para </w:t>
      </w:r>
      <w:r w:rsidRPr="003117E2">
        <w:rPr>
          <w:rFonts w:ascii="Montserrat" w:eastAsia="Montserrat" w:hAnsi="Montserrat" w:cs="Montserrat"/>
          <w:sz w:val="20"/>
          <w:szCs w:val="20"/>
          <w:lang w:val="es-MX"/>
        </w:rPr>
        <w:t xml:space="preserve">la </w:t>
      </w:r>
      <w:proofErr w:type="spellStart"/>
      <w:r w:rsidR="00911D97">
        <w:rPr>
          <w:rFonts w:ascii="Montserrat" w:eastAsia="Montserrat" w:hAnsi="Montserrat" w:cs="Montserrat"/>
          <w:sz w:val="20"/>
          <w:szCs w:val="20"/>
          <w:lang w:val="es-MX"/>
        </w:rPr>
        <w:t>la</w:t>
      </w:r>
      <w:proofErr w:type="spellEnd"/>
      <w:r w:rsidR="00911D97">
        <w:rPr>
          <w:rFonts w:ascii="Montserrat" w:eastAsia="Montserrat" w:hAnsi="Montserrat" w:cs="Montserrat"/>
          <w:sz w:val="20"/>
          <w:szCs w:val="20"/>
          <w:lang w:val="es-MX"/>
        </w:rPr>
        <w:t xml:space="preserve"> Secretaria de Salud</w:t>
      </w:r>
      <w:r w:rsidR="0098401B">
        <w:rPr>
          <w:rFonts w:ascii="Montserrat" w:eastAsia="Montserrat" w:hAnsi="Montserrat" w:cs="Montserrat"/>
          <w:sz w:val="20"/>
          <w:szCs w:val="20"/>
          <w:lang w:val="es-MX"/>
        </w:rPr>
        <w:t xml:space="preserve"> del Estado de Tabasco</w:t>
      </w:r>
      <w:r w:rsidRPr="003117E2">
        <w:rPr>
          <w:rFonts w:ascii="Montserrat" w:eastAsia="Montserrat" w:hAnsi="Montserrat" w:cs="Montserrat"/>
          <w:sz w:val="20"/>
          <w:szCs w:val="20"/>
          <w:lang w:val="es-MX"/>
        </w:rPr>
        <w:t>.</w:t>
      </w:r>
    </w:p>
    <w:p w14:paraId="01B189DC" w14:textId="77777777" w:rsidR="00A43372" w:rsidRPr="003117E2" w:rsidRDefault="00A43372" w:rsidP="00A43372">
      <w:pPr>
        <w:ind w:left="360"/>
        <w:jc w:val="both"/>
        <w:rPr>
          <w:rFonts w:ascii="Montserrat" w:eastAsia="Montserrat" w:hAnsi="Montserrat" w:cs="Montserrat"/>
          <w:sz w:val="20"/>
          <w:szCs w:val="20"/>
        </w:rPr>
      </w:pPr>
    </w:p>
    <w:p w14:paraId="130270B3"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GARANTÍA DE CUMPLIMIENTO</w:t>
      </w:r>
    </w:p>
    <w:p w14:paraId="5FAA4A36" w14:textId="77777777" w:rsidR="00A43372" w:rsidRPr="003117E2" w:rsidRDefault="00A43372" w:rsidP="00A43372">
      <w:pPr>
        <w:jc w:val="both"/>
        <w:rPr>
          <w:rFonts w:ascii="Montserrat" w:eastAsia="Montserrat" w:hAnsi="Montserrat" w:cs="Montserrat"/>
          <w:b/>
          <w:sz w:val="20"/>
          <w:szCs w:val="20"/>
        </w:rPr>
      </w:pPr>
    </w:p>
    <w:p w14:paraId="22EDD987" w14:textId="77777777" w:rsidR="00A43372" w:rsidRPr="003117E2" w:rsidRDefault="00A43372" w:rsidP="00A43372">
      <w:pPr>
        <w:jc w:val="both"/>
        <w:rPr>
          <w:rFonts w:ascii="Montserrat" w:eastAsia="Montserrat" w:hAnsi="Montserrat" w:cs="Montserrat"/>
          <w:sz w:val="20"/>
          <w:szCs w:val="20"/>
          <w:lang w:val="es-MX"/>
        </w:rPr>
      </w:pPr>
      <w:r w:rsidRPr="003117E2">
        <w:rPr>
          <w:rFonts w:ascii="Montserrat" w:eastAsia="Montserrat" w:hAnsi="Montserrat" w:cs="Montserrat"/>
          <w:sz w:val="20"/>
          <w:szCs w:val="20"/>
        </w:rPr>
        <w:lastRenderedPageBreak/>
        <w:t xml:space="preserve">El participante adjudicado, se obliga a otorgar a el Organismo dentro de un plazo de 10 días naturales contados a partir de la firma del contrato en términos del artículo </w:t>
      </w:r>
      <w:r w:rsidRPr="003117E2">
        <w:rPr>
          <w:rFonts w:ascii="Montserrat" w:eastAsia="Montserrat" w:hAnsi="Montserrat" w:cs="Montserrat"/>
          <w:sz w:val="20"/>
          <w:szCs w:val="20"/>
          <w:lang w:val="es-MX"/>
        </w:rPr>
        <w:t xml:space="preserve">31 </w:t>
      </w:r>
      <w:proofErr w:type="spellStart"/>
      <w:r w:rsidRPr="003117E2">
        <w:rPr>
          <w:rFonts w:ascii="Montserrat" w:eastAsia="Montserrat" w:hAnsi="Montserrat" w:cs="Montserrat"/>
          <w:sz w:val="20"/>
          <w:szCs w:val="20"/>
          <w:lang w:val="es-MX"/>
        </w:rPr>
        <w:t>Ultimo</w:t>
      </w:r>
      <w:proofErr w:type="spellEnd"/>
      <w:r w:rsidRPr="003117E2">
        <w:rPr>
          <w:rFonts w:ascii="Montserrat" w:eastAsia="Montserrat" w:hAnsi="Montserrat" w:cs="Montserrat"/>
          <w:sz w:val="20"/>
          <w:szCs w:val="20"/>
          <w:lang w:val="es-MX"/>
        </w:rPr>
        <w:t xml:space="preserve">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P</w:t>
      </w:r>
      <w:proofErr w:type="spellStart"/>
      <w:r w:rsidRPr="003117E2">
        <w:rPr>
          <w:rFonts w:ascii="Montserrat" w:eastAsia="Montserrat" w:hAnsi="Montserrat" w:cs="Montserrat"/>
          <w:sz w:val="20"/>
          <w:szCs w:val="20"/>
        </w:rPr>
        <w:t>or</w:t>
      </w:r>
      <w:proofErr w:type="spellEnd"/>
      <w:r w:rsidRPr="003117E2">
        <w:rPr>
          <w:rFonts w:ascii="Montserrat" w:eastAsia="Montserrat" w:hAnsi="Montserrat" w:cs="Montserrat"/>
          <w:sz w:val="20"/>
          <w:szCs w:val="20"/>
        </w:rPr>
        <w:t xml:space="preserve"> un monto equivalente al 10% (diez por ciento) del monto total máximo del contrato a erogar en el ejercicio fiscal de que se trate</w:t>
      </w:r>
      <w:r w:rsidRPr="003117E2">
        <w:rPr>
          <w:rFonts w:ascii="Montserrat" w:eastAsia="Montserrat" w:hAnsi="Montserrat" w:cs="Montserrat"/>
          <w:sz w:val="20"/>
          <w:szCs w:val="20"/>
          <w:lang w:val="es-MX"/>
        </w:rPr>
        <w:t xml:space="preserve"> </w:t>
      </w:r>
      <w:r w:rsidRPr="003117E2">
        <w:rPr>
          <w:rFonts w:ascii="Montserrat" w:eastAsia="Montserrat" w:hAnsi="Montserrat" w:cs="Montserrat"/>
          <w:sz w:val="20"/>
          <w:szCs w:val="20"/>
        </w:rPr>
        <w:t>de cada ejercicio fiscal por el monto a erogar en el mismo, sin considerar el Impuesto al Valor Agregado (IVA).</w:t>
      </w:r>
      <w:r w:rsidRPr="003117E2">
        <w:rPr>
          <w:rFonts w:ascii="Montserrat" w:eastAsia="Montserrat" w:hAnsi="Montserrat" w:cs="Montserrat"/>
          <w:sz w:val="20"/>
          <w:szCs w:val="20"/>
          <w:lang w:val="es-MX"/>
        </w:rPr>
        <w:t xml:space="preserve"> Y con fundamento en el artículo </w:t>
      </w:r>
      <w:bookmarkStart w:id="1" w:name="_Hlk208486354"/>
      <w:r w:rsidRPr="003117E2">
        <w:rPr>
          <w:rFonts w:ascii="Montserrat" w:eastAsia="Montserrat" w:hAnsi="Montserrat" w:cs="Montserrat"/>
          <w:sz w:val="20"/>
          <w:szCs w:val="20"/>
          <w:lang w:val="es-MX"/>
        </w:rPr>
        <w:t>48 de la Ley de Adquisiciones, Arrendamientos y Servicios del Sector Público y 103 Fracción I de su Reglamento. Según corresponda la fuente de financiamiento.</w:t>
      </w:r>
    </w:p>
    <w:bookmarkEnd w:id="1"/>
    <w:p w14:paraId="19BED6B4" w14:textId="77777777" w:rsidR="00A43372" w:rsidRPr="003117E2" w:rsidRDefault="00A43372" w:rsidP="00A43372">
      <w:pPr>
        <w:jc w:val="both"/>
        <w:rPr>
          <w:rFonts w:ascii="Montserrat" w:eastAsia="Montserrat" w:hAnsi="Montserrat" w:cs="Montserrat"/>
          <w:sz w:val="20"/>
          <w:szCs w:val="20"/>
        </w:rPr>
      </w:pPr>
    </w:p>
    <w:p w14:paraId="493F75E1" w14:textId="77777777" w:rsidR="00A43372" w:rsidRPr="003117E2" w:rsidRDefault="00A43372" w:rsidP="00A43372">
      <w:pPr>
        <w:jc w:val="both"/>
        <w:rPr>
          <w:rFonts w:ascii="Montserrat" w:eastAsia="Montserrat" w:hAnsi="Montserrat" w:cs="Montserrat"/>
          <w:sz w:val="20"/>
          <w:szCs w:val="20"/>
        </w:rPr>
      </w:pPr>
      <w:r w:rsidRPr="003117E2">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532957C6" w14:textId="77777777" w:rsidR="00A43372" w:rsidRPr="003117E2" w:rsidRDefault="00A43372" w:rsidP="00A43372">
      <w:pPr>
        <w:ind w:left="720"/>
        <w:jc w:val="both"/>
        <w:rPr>
          <w:rFonts w:ascii="Montserrat" w:eastAsia="Montserrat" w:hAnsi="Montserrat" w:cs="Montserrat"/>
          <w:sz w:val="20"/>
          <w:szCs w:val="20"/>
        </w:rPr>
      </w:pPr>
    </w:p>
    <w:p w14:paraId="74192EA1"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FORMA DE PAGO:</w:t>
      </w:r>
    </w:p>
    <w:p w14:paraId="051EBF51" w14:textId="77777777" w:rsidR="00A43372" w:rsidRPr="003117E2" w:rsidRDefault="00A43372" w:rsidP="00A43372">
      <w:pPr>
        <w:jc w:val="both"/>
        <w:rPr>
          <w:rFonts w:ascii="Montserrat" w:eastAsia="Montserrat" w:hAnsi="Montserrat" w:cs="Montserrat"/>
          <w:b/>
          <w:sz w:val="20"/>
          <w:szCs w:val="20"/>
        </w:rPr>
      </w:pPr>
    </w:p>
    <w:p w14:paraId="079E3E67" w14:textId="77777777" w:rsidR="00A43372" w:rsidRPr="003117E2" w:rsidRDefault="00A43372" w:rsidP="00A43372">
      <w:pPr>
        <w:autoSpaceDE w:val="0"/>
        <w:autoSpaceDN w:val="0"/>
        <w:adjustRightInd w:val="0"/>
        <w:spacing w:line="220" w:lineRule="exact"/>
        <w:jc w:val="both"/>
        <w:rPr>
          <w:rFonts w:ascii="Montserrat" w:hAnsi="Montserrat" w:cs="Arial"/>
          <w:sz w:val="20"/>
          <w:szCs w:val="20"/>
        </w:rPr>
      </w:pPr>
      <w:r w:rsidRPr="003117E2">
        <w:rPr>
          <w:rFonts w:ascii="Montserrat" w:hAnsi="Montserrat" w:cs="Arial"/>
          <w:bCs/>
          <w:sz w:val="20"/>
          <w:szCs w:val="20"/>
        </w:rPr>
        <w:t>La Convocante,</w:t>
      </w:r>
      <w:r w:rsidRPr="003117E2">
        <w:rPr>
          <w:rFonts w:ascii="Montserrat" w:hAnsi="Montserrat" w:cs="Arial"/>
          <w:sz w:val="20"/>
          <w:szCs w:val="20"/>
        </w:rPr>
        <w:t xml:space="preserve"> se compromete a pagar al proveedor</w:t>
      </w:r>
      <w:r w:rsidRPr="003117E2">
        <w:rPr>
          <w:rFonts w:ascii="Montserrat" w:hAnsi="Montserrat" w:cs="Arial"/>
          <w:bCs/>
          <w:sz w:val="20"/>
          <w:szCs w:val="20"/>
        </w:rPr>
        <w:t>,</w:t>
      </w:r>
      <w:r w:rsidRPr="003117E2">
        <w:rPr>
          <w:rFonts w:ascii="Montserrat" w:hAnsi="Montserrat" w:cs="Arial"/>
          <w:sz w:val="20"/>
          <w:szCs w:val="20"/>
        </w:rPr>
        <w:t xml:space="preserve"> por el total </w:t>
      </w:r>
      <w:r w:rsidRPr="003117E2">
        <w:rPr>
          <w:rFonts w:ascii="Montserrat" w:hAnsi="Montserrat" w:cs="Arial"/>
          <w:sz w:val="20"/>
          <w:szCs w:val="20"/>
          <w:lang w:val="es-MX"/>
        </w:rPr>
        <w:t xml:space="preserve">de los suministros de los bienes, </w:t>
      </w:r>
      <w:r w:rsidRPr="003117E2">
        <w:rPr>
          <w:rFonts w:ascii="Montserrat" w:hAnsi="Montserrat" w:cs="Arial"/>
          <w:sz w:val="20"/>
          <w:szCs w:val="20"/>
        </w:rPr>
        <w:t>del presente Contrato, de conformidad con lo siguientes:</w:t>
      </w:r>
    </w:p>
    <w:p w14:paraId="5CCC9CD4" w14:textId="77777777" w:rsidR="00A43372" w:rsidRPr="003117E2" w:rsidRDefault="00A43372" w:rsidP="00A43372">
      <w:pPr>
        <w:autoSpaceDE w:val="0"/>
        <w:autoSpaceDN w:val="0"/>
        <w:adjustRightInd w:val="0"/>
        <w:spacing w:line="220" w:lineRule="exact"/>
        <w:jc w:val="both"/>
        <w:rPr>
          <w:rFonts w:ascii="Montserrat" w:hAnsi="Montserrat" w:cs="Arial"/>
          <w:sz w:val="20"/>
          <w:szCs w:val="20"/>
        </w:rPr>
      </w:pPr>
    </w:p>
    <w:p w14:paraId="30A95FB0" w14:textId="75A6FF21" w:rsidR="00A43372" w:rsidRPr="009B3510" w:rsidRDefault="00A43372" w:rsidP="009B3510">
      <w:pPr>
        <w:pStyle w:val="Prrafodelista"/>
        <w:numPr>
          <w:ilvl w:val="0"/>
          <w:numId w:val="10"/>
        </w:numPr>
        <w:autoSpaceDE w:val="0"/>
        <w:autoSpaceDN w:val="0"/>
        <w:adjustRightInd w:val="0"/>
        <w:jc w:val="both"/>
        <w:rPr>
          <w:rFonts w:ascii="Montserrat" w:hAnsi="Montserrat" w:cs="Arial"/>
          <w:sz w:val="20"/>
          <w:szCs w:val="20"/>
        </w:rPr>
      </w:pPr>
      <w:r w:rsidRPr="009B3510">
        <w:rPr>
          <w:rFonts w:ascii="Montserrat" w:hAnsi="Montserrat" w:cs="Arial"/>
          <w:bCs/>
          <w:sz w:val="20"/>
          <w:szCs w:val="20"/>
        </w:rPr>
        <w:t>La Convocante</w:t>
      </w:r>
      <w:r w:rsidRPr="009B3510">
        <w:rPr>
          <w:rFonts w:ascii="Montserrat" w:hAnsi="Montserrat" w:cs="Arial"/>
          <w:sz w:val="20"/>
          <w:szCs w:val="20"/>
        </w:rPr>
        <w:t xml:space="preserve"> pagará al </w:t>
      </w:r>
      <w:r w:rsidRPr="009B3510">
        <w:rPr>
          <w:rFonts w:ascii="Montserrat" w:hAnsi="Montserrat" w:cs="Arial"/>
          <w:bCs/>
          <w:sz w:val="20"/>
          <w:szCs w:val="20"/>
        </w:rPr>
        <w:t xml:space="preserve">proveedor, contra la presentación de la(s) factura(s) respectiva(s) el importe de los bienes suministrados, una vez que estos sean </w:t>
      </w:r>
      <w:proofErr w:type="spellStart"/>
      <w:r w:rsidRPr="009B3510">
        <w:rPr>
          <w:rFonts w:ascii="Montserrat" w:hAnsi="Montserrat" w:cs="Arial"/>
          <w:bCs/>
          <w:sz w:val="20"/>
          <w:szCs w:val="20"/>
        </w:rPr>
        <w:t>recepcionados</w:t>
      </w:r>
      <w:proofErr w:type="spellEnd"/>
      <w:r w:rsidRPr="009B3510">
        <w:rPr>
          <w:rFonts w:ascii="Montserrat" w:hAnsi="Montserrat" w:cs="Arial"/>
          <w:bCs/>
          <w:sz w:val="20"/>
          <w:szCs w:val="20"/>
        </w:rPr>
        <w:t xml:space="preserve"> y validados por el </w:t>
      </w:r>
      <w:r w:rsidR="009B3510" w:rsidRPr="009B3510">
        <w:rPr>
          <w:rFonts w:ascii="Montserrat" w:hAnsi="Montserrat" w:cs="Arial"/>
          <w:bCs/>
          <w:sz w:val="20"/>
          <w:szCs w:val="20"/>
        </w:rPr>
        <w:t>almacén</w:t>
      </w:r>
      <w:r w:rsidRPr="009B3510">
        <w:rPr>
          <w:rFonts w:ascii="Montserrat" w:hAnsi="Montserrat" w:cs="Arial"/>
          <w:bCs/>
          <w:sz w:val="20"/>
          <w:szCs w:val="20"/>
        </w:rPr>
        <w:t xml:space="preserve"> conforme a los términos del contrato, dicho pago no deberá exceder de los 20 (veinte) días naturales, contados a partir de recibir la factura respectiva</w:t>
      </w:r>
      <w:r w:rsidRPr="009B3510">
        <w:rPr>
          <w:rFonts w:ascii="Montserrat" w:hAnsi="Montserrat" w:cs="Arial"/>
          <w:sz w:val="20"/>
          <w:szCs w:val="20"/>
        </w:rPr>
        <w:t>.</w:t>
      </w:r>
    </w:p>
    <w:p w14:paraId="6CC8A147" w14:textId="77777777" w:rsidR="00A43372" w:rsidRPr="009B3510" w:rsidRDefault="00A43372" w:rsidP="009B3510">
      <w:pPr>
        <w:pStyle w:val="Prrafodelista"/>
        <w:autoSpaceDE w:val="0"/>
        <w:autoSpaceDN w:val="0"/>
        <w:adjustRightInd w:val="0"/>
        <w:jc w:val="both"/>
        <w:rPr>
          <w:rFonts w:ascii="Montserrat" w:hAnsi="Montserrat" w:cs="Arial"/>
          <w:b/>
          <w:bCs/>
          <w:sz w:val="20"/>
          <w:szCs w:val="20"/>
        </w:rPr>
      </w:pPr>
    </w:p>
    <w:p w14:paraId="67DFFF6D" w14:textId="77777777" w:rsidR="00A43372" w:rsidRPr="009B3510" w:rsidRDefault="00A43372" w:rsidP="009B3510">
      <w:pPr>
        <w:pStyle w:val="Prrafodelista"/>
        <w:autoSpaceDE w:val="0"/>
        <w:autoSpaceDN w:val="0"/>
        <w:adjustRightInd w:val="0"/>
        <w:jc w:val="both"/>
        <w:rPr>
          <w:rFonts w:ascii="Montserrat" w:hAnsi="Montserrat" w:cs="Arial"/>
          <w:sz w:val="20"/>
          <w:szCs w:val="20"/>
        </w:rPr>
      </w:pPr>
      <w:r w:rsidRPr="009B3510">
        <w:rPr>
          <w:rFonts w:ascii="Montserrat" w:hAnsi="Montserrat" w:cs="Arial"/>
          <w:sz w:val="20"/>
          <w:szCs w:val="20"/>
        </w:rPr>
        <w:t>El proveedor se obliga a presentar debidamente identificados los insumos entregados para su liquidación, después de la cual no le será admitida reclamación alguna.</w:t>
      </w:r>
    </w:p>
    <w:p w14:paraId="1756E253" w14:textId="77777777" w:rsidR="00A43372" w:rsidRPr="009B3510" w:rsidRDefault="00A43372" w:rsidP="009B3510">
      <w:pPr>
        <w:pStyle w:val="Prrafodelista"/>
        <w:autoSpaceDE w:val="0"/>
        <w:autoSpaceDN w:val="0"/>
        <w:adjustRightInd w:val="0"/>
        <w:jc w:val="both"/>
        <w:rPr>
          <w:rFonts w:ascii="Montserrat" w:hAnsi="Montserrat" w:cs="Arial"/>
          <w:sz w:val="20"/>
          <w:szCs w:val="20"/>
        </w:rPr>
      </w:pPr>
    </w:p>
    <w:p w14:paraId="7B3548F0" w14:textId="77777777" w:rsidR="00A43372" w:rsidRPr="009B3510" w:rsidRDefault="00A43372" w:rsidP="009B3510">
      <w:pPr>
        <w:pStyle w:val="Prrafodelista"/>
        <w:autoSpaceDE w:val="0"/>
        <w:autoSpaceDN w:val="0"/>
        <w:adjustRightInd w:val="0"/>
        <w:jc w:val="both"/>
        <w:rPr>
          <w:rFonts w:ascii="Montserrat" w:hAnsi="Montserrat" w:cs="Arial"/>
          <w:sz w:val="20"/>
          <w:szCs w:val="20"/>
        </w:rPr>
      </w:pPr>
      <w:r w:rsidRPr="009B3510">
        <w:rPr>
          <w:rFonts w:ascii="Montserrat" w:hAnsi="Montserrat" w:cs="Arial"/>
          <w:sz w:val="20"/>
          <w:szCs w:val="20"/>
        </w:rPr>
        <w:t>En caso de que el proveedor presente su factura con errores o deficiencias, el plazo de pago se ajustará en términos de los artículos 89 y 90 del Reglamento la Ley.</w:t>
      </w:r>
    </w:p>
    <w:p w14:paraId="463C27A2" w14:textId="77777777" w:rsidR="00A43372" w:rsidRPr="009B3510" w:rsidRDefault="00A43372" w:rsidP="009B3510">
      <w:pPr>
        <w:pStyle w:val="Prrafodelista"/>
        <w:autoSpaceDE w:val="0"/>
        <w:autoSpaceDN w:val="0"/>
        <w:adjustRightInd w:val="0"/>
        <w:jc w:val="both"/>
        <w:rPr>
          <w:rFonts w:ascii="Montserrat" w:hAnsi="Montserrat" w:cs="Arial"/>
          <w:sz w:val="20"/>
          <w:szCs w:val="20"/>
        </w:rPr>
      </w:pPr>
    </w:p>
    <w:p w14:paraId="0CC942DA" w14:textId="77777777" w:rsidR="00A43372" w:rsidRPr="009B3510" w:rsidRDefault="00A43372" w:rsidP="009B3510">
      <w:pPr>
        <w:pStyle w:val="Prrafodelista"/>
        <w:numPr>
          <w:ilvl w:val="0"/>
          <w:numId w:val="10"/>
        </w:numPr>
        <w:autoSpaceDE w:val="0"/>
        <w:autoSpaceDN w:val="0"/>
        <w:adjustRightInd w:val="0"/>
        <w:jc w:val="both"/>
        <w:rPr>
          <w:rFonts w:ascii="Montserrat" w:hAnsi="Montserrat" w:cs="Arial"/>
          <w:sz w:val="20"/>
          <w:szCs w:val="20"/>
        </w:rPr>
      </w:pPr>
      <w:r w:rsidRPr="009B3510">
        <w:rPr>
          <w:rFonts w:ascii="Montserrat" w:hAnsi="Montserrat" w:cs="Arial"/>
          <w:sz w:val="20"/>
          <w:szCs w:val="20"/>
        </w:rPr>
        <w:t>El pago de la compra quedará condicionado proporcionalmente al pago que el proveedor deba efectuar por concepto de penas convencionales por atraso.</w:t>
      </w:r>
    </w:p>
    <w:p w14:paraId="2016663C" w14:textId="77777777" w:rsidR="00A43372" w:rsidRPr="009B3510" w:rsidRDefault="00A43372" w:rsidP="009B3510">
      <w:pPr>
        <w:pStyle w:val="Prrafodelista"/>
        <w:autoSpaceDE w:val="0"/>
        <w:autoSpaceDN w:val="0"/>
        <w:adjustRightInd w:val="0"/>
        <w:jc w:val="both"/>
        <w:rPr>
          <w:rFonts w:ascii="Montserrat" w:hAnsi="Montserrat" w:cs="Arial"/>
          <w:sz w:val="20"/>
          <w:szCs w:val="20"/>
        </w:rPr>
      </w:pPr>
    </w:p>
    <w:p w14:paraId="165CD8C0" w14:textId="77777777" w:rsidR="00A43372" w:rsidRPr="009B3510" w:rsidRDefault="00A43372" w:rsidP="009B3510">
      <w:pPr>
        <w:pStyle w:val="Prrafodelista"/>
        <w:jc w:val="both"/>
        <w:rPr>
          <w:rFonts w:ascii="Montserrat" w:hAnsi="Montserrat"/>
          <w:sz w:val="20"/>
          <w:szCs w:val="20"/>
        </w:rPr>
      </w:pPr>
      <w:r w:rsidRPr="009B3510">
        <w:rPr>
          <w:rFonts w:ascii="Montserrat" w:hAnsi="Montserrat"/>
          <w:sz w:val="20"/>
          <w:szCs w:val="20"/>
        </w:rPr>
        <w:t>El pago se realizará previa presentación de la factura ante el almacén de la secretaria de Salud y realizar la revisión correspondiente y dentro del periodo que no excederá de 20 días. El pago será en una sola exhibición y no se otorgarán anticipos.</w:t>
      </w:r>
    </w:p>
    <w:p w14:paraId="02F40623" w14:textId="229685E8" w:rsidR="00A43372" w:rsidRDefault="00A43372" w:rsidP="00A43372">
      <w:pPr>
        <w:pStyle w:val="Prrafodelista"/>
        <w:rPr>
          <w:rFonts w:ascii="Montserrat" w:hAnsi="Montserrat"/>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8"/>
        <w:gridCol w:w="2003"/>
      </w:tblGrid>
      <w:tr w:rsidR="00A43372" w:rsidRPr="009B3510" w14:paraId="1C5FC14F" w14:textId="77777777" w:rsidTr="008E50D4">
        <w:trPr>
          <w:trHeight w:val="192"/>
        </w:trPr>
        <w:tc>
          <w:tcPr>
            <w:tcW w:w="6008" w:type="dxa"/>
            <w:tcBorders>
              <w:top w:val="single" w:sz="4" w:space="0" w:color="auto"/>
              <w:left w:val="single" w:sz="4" w:space="0" w:color="auto"/>
              <w:bottom w:val="single" w:sz="4" w:space="0" w:color="auto"/>
              <w:right w:val="single" w:sz="4" w:space="0" w:color="auto"/>
            </w:tcBorders>
            <w:hideMark/>
          </w:tcPr>
          <w:p w14:paraId="669C0BA9" w14:textId="77777777" w:rsidR="00A43372" w:rsidRPr="009B3510" w:rsidRDefault="00A43372" w:rsidP="002341DB">
            <w:pPr>
              <w:spacing w:line="276" w:lineRule="auto"/>
              <w:jc w:val="both"/>
              <w:rPr>
                <w:rFonts w:ascii="Montserrat" w:hAnsi="Montserrat"/>
                <w:sz w:val="20"/>
                <w:szCs w:val="20"/>
              </w:rPr>
            </w:pPr>
            <w:r w:rsidRPr="009B3510">
              <w:rPr>
                <w:rFonts w:ascii="Montserrat" w:hAnsi="Montserrat"/>
                <w:sz w:val="20"/>
                <w:szCs w:val="20"/>
              </w:rPr>
              <w:t>Requisitos</w:t>
            </w:r>
          </w:p>
        </w:tc>
        <w:tc>
          <w:tcPr>
            <w:tcW w:w="2003" w:type="dxa"/>
            <w:tcBorders>
              <w:top w:val="single" w:sz="4" w:space="0" w:color="auto"/>
              <w:left w:val="single" w:sz="4" w:space="0" w:color="auto"/>
              <w:bottom w:val="single" w:sz="4" w:space="0" w:color="auto"/>
              <w:right w:val="single" w:sz="4" w:space="0" w:color="auto"/>
            </w:tcBorders>
            <w:hideMark/>
          </w:tcPr>
          <w:p w14:paraId="0B782CEA" w14:textId="77777777" w:rsidR="00A43372" w:rsidRPr="009B3510" w:rsidRDefault="00A43372" w:rsidP="002341DB">
            <w:pPr>
              <w:spacing w:line="276" w:lineRule="auto"/>
              <w:jc w:val="both"/>
              <w:rPr>
                <w:rFonts w:ascii="Montserrat" w:hAnsi="Montserrat"/>
                <w:sz w:val="20"/>
                <w:szCs w:val="20"/>
              </w:rPr>
            </w:pPr>
            <w:r w:rsidRPr="009B3510">
              <w:rPr>
                <w:rFonts w:ascii="Montserrat" w:hAnsi="Montserrat"/>
                <w:sz w:val="20"/>
                <w:szCs w:val="20"/>
              </w:rPr>
              <w:t>Firmas</w:t>
            </w:r>
          </w:p>
        </w:tc>
      </w:tr>
      <w:tr w:rsidR="00A43372" w:rsidRPr="009B3510" w14:paraId="57E1D60E" w14:textId="77777777" w:rsidTr="008E50D4">
        <w:trPr>
          <w:trHeight w:val="1337"/>
        </w:trPr>
        <w:tc>
          <w:tcPr>
            <w:tcW w:w="6008" w:type="dxa"/>
            <w:tcBorders>
              <w:top w:val="single" w:sz="4" w:space="0" w:color="auto"/>
              <w:left w:val="single" w:sz="4" w:space="0" w:color="auto"/>
              <w:bottom w:val="single" w:sz="4" w:space="0" w:color="auto"/>
              <w:right w:val="single" w:sz="4" w:space="0" w:color="auto"/>
            </w:tcBorders>
            <w:hideMark/>
          </w:tcPr>
          <w:p w14:paraId="2087C54C" w14:textId="77777777" w:rsidR="00A43372" w:rsidRPr="009B3510" w:rsidRDefault="00A43372" w:rsidP="002341DB">
            <w:pPr>
              <w:spacing w:line="276" w:lineRule="auto"/>
              <w:jc w:val="both"/>
              <w:rPr>
                <w:rFonts w:ascii="Montserrat" w:hAnsi="Montserrat"/>
                <w:sz w:val="20"/>
                <w:szCs w:val="20"/>
              </w:rPr>
            </w:pPr>
            <w:r w:rsidRPr="009B3510">
              <w:rPr>
                <w:rFonts w:ascii="Montserrat" w:hAnsi="Montserrat"/>
                <w:sz w:val="20"/>
                <w:szCs w:val="20"/>
              </w:rPr>
              <w:lastRenderedPageBreak/>
              <w:t>Comprobante Fiscal Digital que cumpla con los requisitos establecidos en el artículo 29-A del Código Fiscal de la Federación y en el cual se indique:</w:t>
            </w:r>
          </w:p>
          <w:p w14:paraId="13A8C709" w14:textId="77777777" w:rsidR="00A43372" w:rsidRPr="009B3510" w:rsidRDefault="00A43372" w:rsidP="00E93BF3">
            <w:pPr>
              <w:pStyle w:val="Prrafodelista"/>
              <w:numPr>
                <w:ilvl w:val="0"/>
                <w:numId w:val="7"/>
              </w:numPr>
              <w:jc w:val="both"/>
              <w:rPr>
                <w:rFonts w:ascii="Montserrat" w:hAnsi="Montserrat"/>
                <w:sz w:val="20"/>
                <w:szCs w:val="20"/>
              </w:rPr>
            </w:pPr>
            <w:r w:rsidRPr="009B3510">
              <w:rPr>
                <w:rFonts w:ascii="Montserrat" w:hAnsi="Montserrat"/>
                <w:sz w:val="20"/>
                <w:szCs w:val="20"/>
              </w:rPr>
              <w:t>Número de proveedor.</w:t>
            </w:r>
          </w:p>
          <w:p w14:paraId="4CE85041" w14:textId="77777777" w:rsidR="00A43372" w:rsidRPr="009B3510" w:rsidRDefault="00A43372" w:rsidP="00E93BF3">
            <w:pPr>
              <w:pStyle w:val="Prrafodelista"/>
              <w:numPr>
                <w:ilvl w:val="0"/>
                <w:numId w:val="7"/>
              </w:numPr>
              <w:jc w:val="both"/>
              <w:rPr>
                <w:rFonts w:ascii="Montserrat" w:hAnsi="Montserrat"/>
                <w:sz w:val="20"/>
                <w:szCs w:val="20"/>
              </w:rPr>
            </w:pPr>
            <w:r w:rsidRPr="009B3510">
              <w:rPr>
                <w:rFonts w:ascii="Montserrat" w:hAnsi="Montserrat"/>
                <w:sz w:val="20"/>
                <w:szCs w:val="20"/>
              </w:rPr>
              <w:t>Número de contrato.</w:t>
            </w:r>
          </w:p>
          <w:p w14:paraId="075B98FF" w14:textId="77777777" w:rsidR="00A43372" w:rsidRPr="009B3510" w:rsidRDefault="00A43372" w:rsidP="00E93BF3">
            <w:pPr>
              <w:pStyle w:val="Prrafodelista"/>
              <w:numPr>
                <w:ilvl w:val="0"/>
                <w:numId w:val="7"/>
              </w:numPr>
              <w:jc w:val="both"/>
              <w:rPr>
                <w:rFonts w:ascii="Montserrat" w:hAnsi="Montserrat"/>
                <w:sz w:val="20"/>
                <w:szCs w:val="20"/>
              </w:rPr>
            </w:pPr>
            <w:r w:rsidRPr="009B3510">
              <w:rPr>
                <w:rFonts w:ascii="Montserrat" w:hAnsi="Montserrat"/>
                <w:sz w:val="20"/>
                <w:szCs w:val="20"/>
              </w:rPr>
              <w:t>Número de fianza y denominación Social de la Afianzadora</w:t>
            </w:r>
          </w:p>
        </w:tc>
        <w:tc>
          <w:tcPr>
            <w:tcW w:w="2003" w:type="dxa"/>
            <w:tcBorders>
              <w:top w:val="single" w:sz="4" w:space="0" w:color="auto"/>
              <w:left w:val="single" w:sz="4" w:space="0" w:color="auto"/>
              <w:bottom w:val="single" w:sz="4" w:space="0" w:color="auto"/>
              <w:right w:val="single" w:sz="4" w:space="0" w:color="auto"/>
            </w:tcBorders>
            <w:hideMark/>
          </w:tcPr>
          <w:p w14:paraId="600917C5" w14:textId="77777777" w:rsidR="00A43372" w:rsidRPr="009B3510" w:rsidRDefault="00A43372" w:rsidP="002341DB">
            <w:pPr>
              <w:spacing w:line="276" w:lineRule="auto"/>
              <w:jc w:val="both"/>
              <w:rPr>
                <w:rFonts w:ascii="Montserrat" w:hAnsi="Montserrat"/>
                <w:sz w:val="20"/>
                <w:szCs w:val="20"/>
              </w:rPr>
            </w:pPr>
          </w:p>
        </w:tc>
      </w:tr>
      <w:tr w:rsidR="00A43372" w:rsidRPr="009B3510" w14:paraId="0073C4C5" w14:textId="77777777" w:rsidTr="008E50D4">
        <w:trPr>
          <w:trHeight w:val="576"/>
        </w:trPr>
        <w:tc>
          <w:tcPr>
            <w:tcW w:w="6008" w:type="dxa"/>
            <w:tcBorders>
              <w:top w:val="single" w:sz="4" w:space="0" w:color="auto"/>
              <w:left w:val="single" w:sz="4" w:space="0" w:color="auto"/>
              <w:bottom w:val="single" w:sz="4" w:space="0" w:color="auto"/>
              <w:right w:val="single" w:sz="4" w:space="0" w:color="auto"/>
            </w:tcBorders>
          </w:tcPr>
          <w:p w14:paraId="0DDDA9BC" w14:textId="40BF15BE" w:rsidR="00A43372" w:rsidRPr="009B3510" w:rsidRDefault="00A43372" w:rsidP="002341DB">
            <w:pPr>
              <w:jc w:val="both"/>
              <w:rPr>
                <w:rFonts w:ascii="Montserrat" w:hAnsi="Montserrat"/>
                <w:sz w:val="20"/>
                <w:szCs w:val="20"/>
              </w:rPr>
            </w:pPr>
            <w:r w:rsidRPr="009B3510">
              <w:rPr>
                <w:rFonts w:ascii="Montserrat" w:hAnsi="Montserrat"/>
                <w:sz w:val="20"/>
                <w:szCs w:val="20"/>
              </w:rPr>
              <w:t>Documento, folio del proveedor, en donde relacione los bienes y/o servicios, que acredite la recepción de los "BIENES Y/O SERVICIOS".</w:t>
            </w:r>
          </w:p>
          <w:p w14:paraId="0BC55230" w14:textId="77777777" w:rsidR="00A43372" w:rsidRPr="009B3510" w:rsidRDefault="00A43372" w:rsidP="002341DB">
            <w:pPr>
              <w:spacing w:line="276" w:lineRule="auto"/>
              <w:jc w:val="both"/>
              <w:rPr>
                <w:rFonts w:ascii="Montserrat" w:hAnsi="Montserrat" w:cs="Calibri"/>
                <w:sz w:val="20"/>
                <w:szCs w:val="20"/>
                <w:highlight w:val="yellow"/>
              </w:rPr>
            </w:pPr>
          </w:p>
        </w:tc>
        <w:tc>
          <w:tcPr>
            <w:tcW w:w="2003" w:type="dxa"/>
            <w:tcBorders>
              <w:top w:val="single" w:sz="4" w:space="0" w:color="auto"/>
              <w:left w:val="single" w:sz="4" w:space="0" w:color="auto"/>
              <w:bottom w:val="single" w:sz="4" w:space="0" w:color="auto"/>
              <w:right w:val="single" w:sz="4" w:space="0" w:color="auto"/>
            </w:tcBorders>
          </w:tcPr>
          <w:p w14:paraId="2BEEBA74" w14:textId="266B8B23" w:rsidR="00A43372" w:rsidRPr="009B3510" w:rsidRDefault="00A43372" w:rsidP="002341DB">
            <w:pPr>
              <w:jc w:val="both"/>
              <w:rPr>
                <w:rFonts w:ascii="Montserrat" w:hAnsi="Montserrat"/>
                <w:sz w:val="20"/>
                <w:szCs w:val="20"/>
              </w:rPr>
            </w:pPr>
            <w:r w:rsidRPr="009B3510">
              <w:rPr>
                <w:rFonts w:ascii="Montserrat" w:hAnsi="Montserrat"/>
                <w:sz w:val="20"/>
                <w:szCs w:val="20"/>
              </w:rPr>
              <w:t xml:space="preserve">Firma de aceptación por parte del </w:t>
            </w:r>
            <w:r w:rsidR="009B3510">
              <w:rPr>
                <w:rFonts w:ascii="Montserrat" w:hAnsi="Montserrat"/>
                <w:sz w:val="20"/>
                <w:szCs w:val="20"/>
              </w:rPr>
              <w:t xml:space="preserve">encargado del </w:t>
            </w:r>
            <w:r w:rsidR="00D43902">
              <w:rPr>
                <w:rFonts w:ascii="Montserrat" w:hAnsi="Montserrat"/>
                <w:sz w:val="20"/>
                <w:szCs w:val="20"/>
              </w:rPr>
              <w:t>almacén</w:t>
            </w:r>
          </w:p>
        </w:tc>
      </w:tr>
      <w:tr w:rsidR="00A43372" w:rsidRPr="009B3510" w14:paraId="4592DC1A" w14:textId="77777777" w:rsidTr="008E50D4">
        <w:trPr>
          <w:trHeight w:val="576"/>
        </w:trPr>
        <w:tc>
          <w:tcPr>
            <w:tcW w:w="6008" w:type="dxa"/>
            <w:tcBorders>
              <w:top w:val="single" w:sz="4" w:space="0" w:color="auto"/>
              <w:left w:val="single" w:sz="4" w:space="0" w:color="auto"/>
              <w:bottom w:val="single" w:sz="4" w:space="0" w:color="auto"/>
              <w:right w:val="single" w:sz="4" w:space="0" w:color="auto"/>
            </w:tcBorders>
            <w:hideMark/>
          </w:tcPr>
          <w:p w14:paraId="745057C2" w14:textId="77777777" w:rsidR="00A43372" w:rsidRPr="009B3510" w:rsidRDefault="00A43372" w:rsidP="002341DB">
            <w:pPr>
              <w:spacing w:line="276" w:lineRule="auto"/>
              <w:jc w:val="both"/>
              <w:rPr>
                <w:rFonts w:ascii="Montserrat" w:hAnsi="Montserrat"/>
                <w:sz w:val="20"/>
                <w:szCs w:val="20"/>
              </w:rPr>
            </w:pPr>
            <w:r w:rsidRPr="009B3510">
              <w:rPr>
                <w:rFonts w:ascii="Montserrat" w:hAnsi="Montserrat"/>
                <w:sz w:val="20"/>
                <w:szCs w:val="20"/>
              </w:rPr>
              <w:t>Opinión de cumplimiento de obligaciones fiscales en materia de seguridad social (IMSS), positiva y vigente</w:t>
            </w:r>
          </w:p>
        </w:tc>
        <w:tc>
          <w:tcPr>
            <w:tcW w:w="2003" w:type="dxa"/>
            <w:tcBorders>
              <w:top w:val="single" w:sz="4" w:space="0" w:color="auto"/>
              <w:left w:val="single" w:sz="4" w:space="0" w:color="auto"/>
              <w:bottom w:val="single" w:sz="4" w:space="0" w:color="auto"/>
              <w:right w:val="single" w:sz="4" w:space="0" w:color="auto"/>
            </w:tcBorders>
          </w:tcPr>
          <w:p w14:paraId="4943B566" w14:textId="77777777" w:rsidR="00A43372" w:rsidRPr="009B3510" w:rsidRDefault="00A43372" w:rsidP="002341DB">
            <w:pPr>
              <w:spacing w:line="276" w:lineRule="auto"/>
              <w:jc w:val="both"/>
              <w:rPr>
                <w:rFonts w:ascii="Montserrat" w:hAnsi="Montserrat"/>
                <w:sz w:val="20"/>
                <w:szCs w:val="20"/>
              </w:rPr>
            </w:pPr>
          </w:p>
        </w:tc>
      </w:tr>
    </w:tbl>
    <w:p w14:paraId="2E12A751" w14:textId="77777777" w:rsidR="00A43372" w:rsidRPr="009B3510" w:rsidRDefault="00A43372" w:rsidP="00A43372">
      <w:pPr>
        <w:tabs>
          <w:tab w:val="left" w:pos="616"/>
          <w:tab w:val="left" w:pos="3452"/>
          <w:tab w:val="left" w:pos="10398"/>
        </w:tabs>
        <w:overflowPunct w:val="0"/>
        <w:autoSpaceDE w:val="0"/>
        <w:spacing w:after="120"/>
        <w:ind w:right="49"/>
        <w:jc w:val="both"/>
        <w:textAlignment w:val="baseline"/>
        <w:rPr>
          <w:rFonts w:ascii="Montserrat" w:hAnsi="Montserrat" w:cs="Arial"/>
          <w:sz w:val="20"/>
          <w:szCs w:val="20"/>
          <w:lang w:eastAsia="es-ES"/>
        </w:rPr>
      </w:pPr>
    </w:p>
    <w:p w14:paraId="1CA9880C" w14:textId="16446BD7" w:rsidR="00A43372" w:rsidRPr="008751E5" w:rsidRDefault="00A43372" w:rsidP="00A43372">
      <w:pPr>
        <w:jc w:val="both"/>
        <w:rPr>
          <w:rFonts w:ascii="Montserrat" w:hAnsi="Montserrat" w:cs="Arial"/>
          <w:sz w:val="20"/>
          <w:szCs w:val="20"/>
          <w:lang w:val="es-MX" w:eastAsia="es-ES"/>
        </w:rPr>
      </w:pPr>
      <w:r w:rsidRPr="008751E5">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00911D97">
        <w:rPr>
          <w:rFonts w:ascii="Montserrat" w:hAnsi="Montserrat" w:cs="Arial"/>
          <w:sz w:val="20"/>
          <w:szCs w:val="20"/>
          <w:lang w:eastAsia="es-ES"/>
        </w:rPr>
        <w:t xml:space="preserve">la </w:t>
      </w:r>
      <w:proofErr w:type="gramStart"/>
      <w:r w:rsidR="00911D97">
        <w:rPr>
          <w:rFonts w:ascii="Montserrat" w:hAnsi="Montserrat" w:cs="Arial"/>
          <w:sz w:val="20"/>
          <w:szCs w:val="20"/>
          <w:lang w:eastAsia="es-ES"/>
        </w:rPr>
        <w:t>Secretaria</w:t>
      </w:r>
      <w:proofErr w:type="gramEnd"/>
      <w:r w:rsidR="00911D97">
        <w:rPr>
          <w:rFonts w:ascii="Montserrat" w:hAnsi="Montserrat" w:cs="Arial"/>
          <w:sz w:val="20"/>
          <w:szCs w:val="20"/>
          <w:lang w:eastAsia="es-ES"/>
        </w:rPr>
        <w:t xml:space="preserve"> de Salud</w:t>
      </w:r>
      <w:r w:rsidRPr="008751E5">
        <w:rPr>
          <w:rFonts w:ascii="Montserrat" w:hAnsi="Montserrat" w:cs="Arial"/>
          <w:sz w:val="20"/>
          <w:szCs w:val="20"/>
          <w:lang w:eastAsia="es-ES"/>
        </w:rPr>
        <w:t xml:space="preserve"> de Tabasco</w:t>
      </w:r>
      <w:r w:rsidRPr="008751E5">
        <w:rPr>
          <w:rFonts w:ascii="Montserrat" w:hAnsi="Montserrat" w:cs="Arial"/>
          <w:sz w:val="20"/>
          <w:szCs w:val="20"/>
          <w:lang w:val="es-MX" w:eastAsia="es-ES"/>
        </w:rPr>
        <w:t>.</w:t>
      </w:r>
    </w:p>
    <w:p w14:paraId="2ED501FD" w14:textId="77777777" w:rsidR="00A43372" w:rsidRPr="009B3510" w:rsidRDefault="00A43372" w:rsidP="00A43372">
      <w:pPr>
        <w:jc w:val="both"/>
        <w:rPr>
          <w:rFonts w:ascii="Montserrat" w:hAnsi="Montserrat" w:cs="Arial"/>
          <w:sz w:val="20"/>
          <w:szCs w:val="20"/>
          <w:lang w:val="es-MX" w:eastAsia="es-ES"/>
        </w:rPr>
      </w:pPr>
    </w:p>
    <w:p w14:paraId="3CBA0148" w14:textId="395EE419" w:rsidR="00A43372" w:rsidRPr="003117E2" w:rsidRDefault="00A43372" w:rsidP="00A43372">
      <w:pPr>
        <w:jc w:val="both"/>
        <w:rPr>
          <w:rFonts w:ascii="Montserrat" w:hAnsi="Montserrat" w:cs="Arial"/>
          <w:bCs/>
          <w:sz w:val="20"/>
          <w:szCs w:val="20"/>
        </w:rPr>
      </w:pPr>
      <w:r w:rsidRPr="003117E2">
        <w:rPr>
          <w:rFonts w:ascii="Montserrat" w:hAnsi="Montserrat" w:cs="Arial"/>
          <w:sz w:val="20"/>
          <w:szCs w:val="20"/>
          <w:lang w:eastAsia="es-ES"/>
        </w:rPr>
        <w:t>El proveedor</w:t>
      </w:r>
      <w:r w:rsidRPr="003117E2">
        <w:rPr>
          <w:rFonts w:ascii="Montserrat" w:hAnsi="Montserrat" w:cs="Arial"/>
          <w:bCs/>
          <w:sz w:val="20"/>
          <w:szCs w:val="20"/>
        </w:rPr>
        <w:t xml:space="preserve">, para cada uno de los pagos que efectivamente reciba, de acuerdo con esta cláusula, deberá de expedir a nombre de </w:t>
      </w:r>
      <w:r w:rsidRPr="003117E2">
        <w:rPr>
          <w:rFonts w:ascii="Montserrat" w:hAnsi="Montserrat" w:cs="Arial"/>
          <w:bCs/>
          <w:sz w:val="20"/>
          <w:szCs w:val="20"/>
          <w:lang w:val="es-MX"/>
        </w:rPr>
        <w:t>la Secretaría de Salud</w:t>
      </w:r>
      <w:r w:rsidRPr="003117E2">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w:t>
      </w:r>
      <w:proofErr w:type="spellStart"/>
      <w:r w:rsidRPr="003117E2">
        <w:rPr>
          <w:rFonts w:ascii="Montserrat" w:hAnsi="Montserrat" w:cs="Arial"/>
          <w:bCs/>
          <w:sz w:val="20"/>
          <w:szCs w:val="20"/>
          <w:lang w:val="es-MX"/>
        </w:rPr>
        <w:t>e</w:t>
      </w:r>
      <w:proofErr w:type="spellEnd"/>
      <w:r w:rsidRPr="003117E2">
        <w:rPr>
          <w:rFonts w:ascii="Montserrat" w:hAnsi="Montserrat" w:cs="Arial"/>
          <w:bCs/>
          <w:sz w:val="20"/>
          <w:szCs w:val="20"/>
          <w:lang w:val="es-MX"/>
        </w:rPr>
        <w:t xml:space="preserve"> </w:t>
      </w:r>
      <w:r w:rsidR="0098401B">
        <w:rPr>
          <w:rFonts w:ascii="Montserrat" w:hAnsi="Montserrat" w:cs="Arial"/>
          <w:bCs/>
          <w:sz w:val="20"/>
          <w:szCs w:val="20"/>
          <w:lang w:val="es-MX"/>
        </w:rPr>
        <w:t>S</w:t>
      </w:r>
      <w:r w:rsidRPr="003117E2">
        <w:rPr>
          <w:rFonts w:ascii="Montserrat" w:hAnsi="Montserrat" w:cs="Arial"/>
          <w:bCs/>
          <w:sz w:val="20"/>
          <w:szCs w:val="20"/>
          <w:lang w:val="es-MX"/>
        </w:rPr>
        <w:t>ecretaría de salud</w:t>
      </w:r>
      <w:r w:rsidRPr="003117E2">
        <w:rPr>
          <w:rFonts w:ascii="Montserrat" w:hAnsi="Montserrat" w:cs="Arial"/>
          <w:bCs/>
          <w:sz w:val="20"/>
          <w:szCs w:val="20"/>
        </w:rPr>
        <w:t>.</w:t>
      </w:r>
    </w:p>
    <w:p w14:paraId="46CFEDBD" w14:textId="77777777" w:rsidR="00A43372" w:rsidRPr="003117E2" w:rsidRDefault="00A43372" w:rsidP="00A43372">
      <w:pPr>
        <w:jc w:val="both"/>
        <w:rPr>
          <w:rFonts w:ascii="Montserrat" w:hAnsi="Montserrat" w:cs="Arial"/>
          <w:bCs/>
          <w:sz w:val="20"/>
          <w:szCs w:val="20"/>
        </w:rPr>
      </w:pPr>
    </w:p>
    <w:p w14:paraId="31E0498C" w14:textId="77777777" w:rsidR="00A43372" w:rsidRPr="003117E2" w:rsidRDefault="00A43372" w:rsidP="00A43372">
      <w:pPr>
        <w:jc w:val="both"/>
        <w:rPr>
          <w:rFonts w:ascii="Montserrat" w:hAnsi="Montserrat" w:cs="Arial"/>
          <w:bCs/>
          <w:sz w:val="20"/>
          <w:szCs w:val="20"/>
        </w:rPr>
      </w:pPr>
      <w:r w:rsidRPr="003117E2">
        <w:rPr>
          <w:rFonts w:ascii="Montserrat" w:hAnsi="Montserrat" w:cs="Arial"/>
          <w:bCs/>
          <w:sz w:val="20"/>
          <w:szCs w:val="20"/>
        </w:rPr>
        <w:t xml:space="preserve">Para la validación de dichos comprobantes el </w:t>
      </w:r>
      <w:r w:rsidRPr="003117E2">
        <w:rPr>
          <w:rFonts w:ascii="Montserrat" w:hAnsi="Montserrat" w:cs="Arial"/>
          <w:sz w:val="20"/>
          <w:szCs w:val="20"/>
          <w:lang w:eastAsia="es-ES"/>
        </w:rPr>
        <w:t>proveedor</w:t>
      </w:r>
      <w:r w:rsidRPr="003117E2">
        <w:rPr>
          <w:rFonts w:ascii="Montserrat" w:hAnsi="Montserrat" w:cs="Arial"/>
          <w:bCs/>
          <w:sz w:val="20"/>
          <w:szCs w:val="20"/>
        </w:rPr>
        <w:t xml:space="preserve"> deberá cargar en internet, a través del portal de servicios a proveedores de la página de</w:t>
      </w:r>
      <w:r w:rsidRPr="003117E2">
        <w:rPr>
          <w:rFonts w:ascii="Montserrat" w:hAnsi="Montserrat" w:cs="Arial"/>
          <w:bCs/>
          <w:sz w:val="20"/>
          <w:szCs w:val="20"/>
          <w:lang w:val="es-MX"/>
        </w:rPr>
        <w:t xml:space="preserve"> la Secretaría de Salud</w:t>
      </w:r>
      <w:r w:rsidRPr="003117E2">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04724A31" w14:textId="77777777" w:rsidR="00A43372" w:rsidRPr="003117E2" w:rsidRDefault="00A43372" w:rsidP="00A43372">
      <w:pPr>
        <w:jc w:val="both"/>
        <w:rPr>
          <w:rFonts w:ascii="Montserrat" w:hAnsi="Montserrat" w:cs="Arial"/>
          <w:bCs/>
          <w:sz w:val="20"/>
          <w:szCs w:val="20"/>
        </w:rPr>
      </w:pPr>
    </w:p>
    <w:p w14:paraId="2F94F479" w14:textId="2941F3D2" w:rsidR="00A43372" w:rsidRPr="003117E2" w:rsidRDefault="00A43372" w:rsidP="00A43372">
      <w:pPr>
        <w:jc w:val="both"/>
        <w:rPr>
          <w:rFonts w:ascii="Montserrat" w:hAnsi="Montserrat" w:cs="Arial"/>
          <w:bCs/>
          <w:sz w:val="20"/>
          <w:szCs w:val="20"/>
        </w:rPr>
      </w:pPr>
      <w:r w:rsidRPr="003117E2">
        <w:rPr>
          <w:rFonts w:ascii="Montserrat" w:hAnsi="Montserrat" w:cs="Arial"/>
          <w:bCs/>
          <w:sz w:val="20"/>
          <w:szCs w:val="20"/>
        </w:rPr>
        <w:t xml:space="preserve">El pago se realizará mediante transferencia electrónica de fondos, a través del esquema electrónico interbancario que </w:t>
      </w:r>
      <w:r w:rsidRPr="003117E2">
        <w:rPr>
          <w:rFonts w:ascii="Montserrat" w:hAnsi="Montserrat" w:cs="Arial"/>
          <w:bCs/>
          <w:sz w:val="20"/>
          <w:szCs w:val="20"/>
          <w:lang w:val="es-MX"/>
        </w:rPr>
        <w:t xml:space="preserve">la Secretaría de Salud </w:t>
      </w:r>
      <w:r w:rsidRPr="003117E2">
        <w:rPr>
          <w:rFonts w:ascii="Montserrat" w:hAnsi="Montserrat" w:cs="Arial"/>
          <w:bCs/>
          <w:sz w:val="20"/>
          <w:szCs w:val="20"/>
        </w:rPr>
        <w:t xml:space="preserve">tiene en operación; para tal efecto, el </w:t>
      </w:r>
      <w:r w:rsidRPr="003117E2">
        <w:rPr>
          <w:rFonts w:ascii="Montserrat" w:hAnsi="Montserrat" w:cs="Arial"/>
          <w:sz w:val="20"/>
          <w:szCs w:val="20"/>
          <w:lang w:eastAsia="es-ES"/>
        </w:rPr>
        <w:t>proveedor</w:t>
      </w:r>
      <w:r w:rsidRPr="003117E2">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0073820E" w14:textId="77777777" w:rsidR="00A43372" w:rsidRPr="003117E2" w:rsidRDefault="00A43372" w:rsidP="00A43372">
      <w:pPr>
        <w:jc w:val="both"/>
        <w:rPr>
          <w:rFonts w:ascii="Montserrat" w:hAnsi="Montserrat" w:cs="Arial"/>
          <w:bCs/>
          <w:sz w:val="20"/>
          <w:szCs w:val="20"/>
        </w:rPr>
      </w:pPr>
    </w:p>
    <w:p w14:paraId="6A50FA1F" w14:textId="77777777" w:rsidR="00A43372" w:rsidRPr="003117E2" w:rsidRDefault="00A43372" w:rsidP="00A43372">
      <w:pPr>
        <w:jc w:val="both"/>
        <w:rPr>
          <w:rFonts w:ascii="Montserrat" w:hAnsi="Montserrat" w:cs="Arial"/>
          <w:bCs/>
          <w:sz w:val="20"/>
          <w:szCs w:val="20"/>
        </w:rPr>
      </w:pPr>
      <w:r w:rsidRPr="003117E2">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3F986974" w14:textId="77777777" w:rsidR="00A43372" w:rsidRPr="003117E2" w:rsidRDefault="00A43372" w:rsidP="00A43372">
      <w:pPr>
        <w:jc w:val="both"/>
        <w:rPr>
          <w:rFonts w:ascii="Montserrat" w:hAnsi="Montserrat" w:cs="Arial"/>
          <w:bCs/>
          <w:sz w:val="20"/>
          <w:szCs w:val="20"/>
        </w:rPr>
      </w:pPr>
    </w:p>
    <w:p w14:paraId="5512658D" w14:textId="77777777" w:rsidR="00A43372" w:rsidRPr="003117E2" w:rsidRDefault="00A43372" w:rsidP="00A43372">
      <w:pPr>
        <w:jc w:val="both"/>
        <w:rPr>
          <w:rFonts w:ascii="Montserrat" w:hAnsi="Montserrat" w:cs="Arial"/>
          <w:b/>
          <w:bCs/>
          <w:sz w:val="20"/>
          <w:szCs w:val="20"/>
        </w:rPr>
      </w:pPr>
      <w:r w:rsidRPr="003117E2">
        <w:rPr>
          <w:rFonts w:ascii="Montserrat" w:hAnsi="Montserrat" w:cs="Arial"/>
          <w:bCs/>
          <w:sz w:val="20"/>
          <w:szCs w:val="20"/>
        </w:rPr>
        <w:t xml:space="preserve">En caso de que el </w:t>
      </w:r>
      <w:r w:rsidRPr="003117E2">
        <w:rPr>
          <w:rFonts w:ascii="Montserrat" w:hAnsi="Montserrat" w:cs="Arial"/>
          <w:sz w:val="20"/>
          <w:szCs w:val="20"/>
        </w:rPr>
        <w:t>proveedor</w:t>
      </w:r>
      <w:r w:rsidRPr="003117E2">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3117E2">
        <w:rPr>
          <w:rFonts w:ascii="Montserrat" w:hAnsi="Montserrat" w:cs="Arial"/>
          <w:b/>
          <w:bCs/>
          <w:sz w:val="20"/>
          <w:szCs w:val="20"/>
        </w:rPr>
        <w:t>.</w:t>
      </w:r>
    </w:p>
    <w:p w14:paraId="3DCEA6F8" w14:textId="77777777" w:rsidR="00A43372" w:rsidRPr="003117E2" w:rsidRDefault="00A43372" w:rsidP="00A43372">
      <w:pPr>
        <w:jc w:val="both"/>
        <w:rPr>
          <w:rFonts w:ascii="Montserrat" w:hAnsi="Montserrat" w:cs="Arial"/>
          <w:sz w:val="20"/>
          <w:szCs w:val="20"/>
        </w:rPr>
      </w:pPr>
    </w:p>
    <w:p w14:paraId="3BE83C47" w14:textId="77777777" w:rsidR="00A43372" w:rsidRPr="003117E2" w:rsidRDefault="00A43372" w:rsidP="00A43372">
      <w:pPr>
        <w:pStyle w:val="Sangra2detindependiente"/>
        <w:tabs>
          <w:tab w:val="left" w:pos="-284"/>
          <w:tab w:val="left" w:pos="9498"/>
        </w:tabs>
        <w:spacing w:after="0" w:line="240" w:lineRule="auto"/>
        <w:ind w:left="0"/>
        <w:jc w:val="both"/>
        <w:rPr>
          <w:rFonts w:ascii="Montserrat" w:hAnsi="Montserrat" w:cs="Arial"/>
          <w:sz w:val="20"/>
          <w:szCs w:val="20"/>
        </w:rPr>
      </w:pPr>
      <w:r w:rsidRPr="003117E2">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75D54DF" w14:textId="77777777" w:rsidR="00A43372" w:rsidRPr="003117E2" w:rsidRDefault="00A43372" w:rsidP="00A43372">
      <w:pPr>
        <w:ind w:left="720"/>
        <w:jc w:val="both"/>
        <w:rPr>
          <w:rFonts w:ascii="Montserrat" w:eastAsia="Montserrat" w:hAnsi="Montserrat" w:cs="Montserrat"/>
          <w:sz w:val="20"/>
          <w:szCs w:val="20"/>
        </w:rPr>
      </w:pPr>
    </w:p>
    <w:p w14:paraId="328DCA20"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9002AC" w14:textId="77777777" w:rsidR="00A43372" w:rsidRPr="003117E2" w:rsidRDefault="00A43372" w:rsidP="00A43372">
      <w:pPr>
        <w:jc w:val="both"/>
        <w:rPr>
          <w:rFonts w:ascii="Montserrat" w:eastAsia="Montserrat" w:hAnsi="Montserrat" w:cs="Montserrat"/>
          <w:sz w:val="20"/>
          <w:szCs w:val="20"/>
          <w:lang w:val="es-MX"/>
        </w:rPr>
      </w:pPr>
      <w:r w:rsidRPr="003117E2">
        <w:rPr>
          <w:rFonts w:ascii="Montserrat" w:eastAsia="Montserrat" w:hAnsi="Montserrat" w:cs="Montserrat"/>
          <w:sz w:val="20"/>
          <w:szCs w:val="20"/>
          <w:lang w:val="es-MX"/>
        </w:rPr>
        <w:t>No aplica</w:t>
      </w:r>
    </w:p>
    <w:p w14:paraId="23C33A2E" w14:textId="77777777" w:rsidR="00A43372" w:rsidRPr="003117E2" w:rsidRDefault="00A43372" w:rsidP="00A43372">
      <w:pPr>
        <w:jc w:val="both"/>
        <w:rPr>
          <w:rFonts w:ascii="Montserrat" w:eastAsia="Montserrat" w:hAnsi="Montserrat" w:cs="Montserrat"/>
          <w:sz w:val="20"/>
          <w:szCs w:val="20"/>
        </w:rPr>
      </w:pPr>
    </w:p>
    <w:p w14:paraId="139BCB4F"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ANTICIPOS</w:t>
      </w:r>
    </w:p>
    <w:p w14:paraId="5AD34BF2" w14:textId="77777777" w:rsidR="00A43372" w:rsidRPr="003117E2" w:rsidRDefault="00A43372" w:rsidP="00A43372">
      <w:pPr>
        <w:jc w:val="both"/>
        <w:rPr>
          <w:rFonts w:ascii="Montserrat" w:hAnsi="Montserrat" w:cs="Arial"/>
          <w:sz w:val="20"/>
          <w:szCs w:val="20"/>
          <w:lang w:eastAsia="es-ES"/>
        </w:rPr>
      </w:pPr>
      <w:r w:rsidRPr="003117E2">
        <w:rPr>
          <w:rFonts w:ascii="Montserrat" w:hAnsi="Montserrat" w:cs="Arial"/>
          <w:sz w:val="20"/>
          <w:szCs w:val="20"/>
          <w:lang w:eastAsia="es-ES"/>
        </w:rPr>
        <w:t>No aplica</w:t>
      </w:r>
    </w:p>
    <w:p w14:paraId="7715703B" w14:textId="77777777" w:rsidR="00A43372" w:rsidRPr="003117E2" w:rsidRDefault="00A43372" w:rsidP="00A43372">
      <w:pPr>
        <w:jc w:val="both"/>
        <w:rPr>
          <w:rFonts w:ascii="Montserrat" w:eastAsia="Montserrat" w:hAnsi="Montserrat" w:cs="Montserrat"/>
          <w:b/>
          <w:sz w:val="20"/>
          <w:szCs w:val="20"/>
        </w:rPr>
      </w:pPr>
    </w:p>
    <w:p w14:paraId="0C7F882A"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AVISO DE PRIVACIDAD</w:t>
      </w:r>
    </w:p>
    <w:p w14:paraId="13976922" w14:textId="77777777" w:rsidR="00A43372" w:rsidRPr="003117E2" w:rsidRDefault="00A43372" w:rsidP="00A43372">
      <w:pPr>
        <w:jc w:val="both"/>
        <w:rPr>
          <w:rFonts w:ascii="Montserrat" w:eastAsia="Montserrat" w:hAnsi="Montserrat" w:cs="Montserrat"/>
          <w:bCs/>
          <w:sz w:val="20"/>
          <w:szCs w:val="20"/>
        </w:rPr>
      </w:pPr>
      <w:r w:rsidRPr="003117E2">
        <w:rPr>
          <w:rFonts w:ascii="Montserrat" w:eastAsia="Montserrat" w:hAnsi="Montserrat" w:cs="Montserrat"/>
          <w:bCs/>
          <w:sz w:val="20"/>
          <w:szCs w:val="20"/>
        </w:rPr>
        <w:t>No aplica</w:t>
      </w:r>
    </w:p>
    <w:p w14:paraId="32A907D5" w14:textId="77777777" w:rsidR="00A43372" w:rsidRPr="003117E2" w:rsidRDefault="00A43372" w:rsidP="00A43372">
      <w:pPr>
        <w:jc w:val="both"/>
        <w:rPr>
          <w:rFonts w:ascii="Montserrat" w:eastAsia="Montserrat" w:hAnsi="Montserrat" w:cs="Montserrat"/>
          <w:b/>
          <w:sz w:val="20"/>
          <w:szCs w:val="20"/>
        </w:rPr>
      </w:pPr>
    </w:p>
    <w:p w14:paraId="66E323C2"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SEGURO DE RESPONSABILIDAD CIVIL</w:t>
      </w:r>
    </w:p>
    <w:p w14:paraId="32DFBDFE" w14:textId="77777777" w:rsidR="00A43372" w:rsidRPr="009B3510" w:rsidRDefault="00A43372" w:rsidP="00A43372">
      <w:pPr>
        <w:jc w:val="both"/>
        <w:textAlignment w:val="baseline"/>
        <w:rPr>
          <w:rFonts w:ascii="Montserrat" w:hAnsi="Montserrat" w:cs="Segoe UI"/>
          <w:sz w:val="15"/>
          <w:szCs w:val="15"/>
        </w:rPr>
      </w:pPr>
      <w:r w:rsidRPr="003117E2">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3117E2">
        <w:rPr>
          <w:rFonts w:ascii="Montserrat" w:hAnsi="Montserrat" w:cs="Montserrat"/>
          <w:sz w:val="20"/>
          <w:szCs w:val="20"/>
          <w:lang w:val="es-MX"/>
        </w:rPr>
        <w:t>aplicación de los insumos entregados</w:t>
      </w:r>
      <w:r w:rsidRPr="003117E2">
        <w:rPr>
          <w:rFonts w:ascii="Montserrat" w:hAnsi="Montserrat" w:cs="Montserrat"/>
          <w:sz w:val="20"/>
          <w:szCs w:val="20"/>
        </w:rPr>
        <w:t xml:space="preserve">, incluyendo el daño o indemnización a los </w:t>
      </w:r>
      <w:r w:rsidRPr="003117E2">
        <w:rPr>
          <w:rFonts w:ascii="Montserrat" w:hAnsi="Montserrat" w:cs="Montserrat"/>
          <w:sz w:val="20"/>
          <w:szCs w:val="20"/>
          <w:lang w:val="es-MX"/>
        </w:rPr>
        <w:t>afectados en</w:t>
      </w:r>
      <w:r w:rsidRPr="003117E2">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4C887E0F" w14:textId="77777777" w:rsidR="00A43372" w:rsidRPr="009B3510" w:rsidRDefault="00A43372" w:rsidP="00A43372">
      <w:pPr>
        <w:jc w:val="both"/>
        <w:textAlignment w:val="baseline"/>
        <w:rPr>
          <w:rFonts w:ascii="Montserrat" w:hAnsi="Montserrat" w:cs="Segoe UI"/>
          <w:sz w:val="15"/>
          <w:szCs w:val="15"/>
        </w:rPr>
      </w:pPr>
      <w:r w:rsidRPr="003117E2">
        <w:rPr>
          <w:rFonts w:ascii="Montserrat" w:hAnsi="Montserrat" w:cs="Montserrat"/>
          <w:sz w:val="20"/>
          <w:szCs w:val="20"/>
        </w:rPr>
        <w:t> </w:t>
      </w:r>
    </w:p>
    <w:p w14:paraId="2B58D58D" w14:textId="77777777" w:rsidR="00A43372" w:rsidRPr="009B3510" w:rsidRDefault="00A43372" w:rsidP="00A43372">
      <w:pPr>
        <w:jc w:val="both"/>
        <w:textAlignment w:val="baseline"/>
        <w:rPr>
          <w:rFonts w:ascii="Montserrat" w:hAnsi="Montserrat" w:cs="Segoe UI"/>
          <w:sz w:val="15"/>
          <w:szCs w:val="15"/>
        </w:rPr>
      </w:pPr>
      <w:r w:rsidRPr="003117E2">
        <w:rPr>
          <w:rFonts w:ascii="Montserrat" w:hAnsi="Montserrat" w:cs="Montserrat"/>
          <w:sz w:val="20"/>
          <w:szCs w:val="20"/>
        </w:rPr>
        <w:t>Dicha garantía deberá entregarla dentro de los 10 días naturales posteriores al día de la formalización del contrato.</w:t>
      </w:r>
      <w:r w:rsidRPr="009B3510">
        <w:rPr>
          <w:rFonts w:ascii="Montserrat" w:hAnsi="Montserrat" w:cs="Montserrat"/>
          <w:sz w:val="20"/>
          <w:szCs w:val="20"/>
        </w:rPr>
        <w:t> </w:t>
      </w:r>
    </w:p>
    <w:p w14:paraId="0A053C5F" w14:textId="77777777" w:rsidR="00A43372" w:rsidRPr="009B3510" w:rsidRDefault="00A43372" w:rsidP="00A43372">
      <w:pPr>
        <w:jc w:val="both"/>
        <w:textAlignment w:val="baseline"/>
        <w:rPr>
          <w:rFonts w:ascii="Montserrat" w:hAnsi="Montserrat" w:cs="Segoe UI"/>
          <w:sz w:val="15"/>
          <w:szCs w:val="15"/>
        </w:rPr>
      </w:pPr>
      <w:r w:rsidRPr="003117E2">
        <w:rPr>
          <w:rFonts w:ascii="Montserrat" w:hAnsi="Montserrat" w:cs="Montserrat"/>
          <w:sz w:val="20"/>
          <w:szCs w:val="20"/>
        </w:rPr>
        <w:t> </w:t>
      </w:r>
    </w:p>
    <w:p w14:paraId="05E9BA31" w14:textId="0DFBC861" w:rsidR="00A43372" w:rsidRPr="009B3510" w:rsidRDefault="00A43372" w:rsidP="00A43372">
      <w:pPr>
        <w:jc w:val="both"/>
        <w:textAlignment w:val="baseline"/>
        <w:rPr>
          <w:rFonts w:ascii="Montserrat" w:hAnsi="Montserrat" w:cs="Montserrat"/>
          <w:sz w:val="20"/>
          <w:szCs w:val="20"/>
        </w:rPr>
      </w:pPr>
      <w:r w:rsidRPr="003117E2">
        <w:rPr>
          <w:rFonts w:ascii="Montserrat" w:hAnsi="Montserrat" w:cs="Montserrat"/>
          <w:sz w:val="20"/>
          <w:szCs w:val="20"/>
        </w:rPr>
        <w:t xml:space="preserve">La cobertura de la póliza de responsabilidad civil deberá cubrir los riesgos indicados, con un porcentaje mínimo del 10% (diez por ciento) del monto </w:t>
      </w:r>
      <w:r w:rsidRPr="003117E2">
        <w:rPr>
          <w:rFonts w:ascii="Montserrat" w:hAnsi="Montserrat" w:cs="Montserrat"/>
          <w:sz w:val="20"/>
          <w:szCs w:val="20"/>
          <w:lang w:val="es-MX"/>
        </w:rPr>
        <w:t>máximo</w:t>
      </w:r>
      <w:r w:rsidRPr="009B3510">
        <w:rPr>
          <w:rFonts w:ascii="Montserrat" w:hAnsi="Montserrat" w:cs="Montserrat"/>
          <w:sz w:val="20"/>
          <w:szCs w:val="20"/>
        </w:rPr>
        <w:t xml:space="preserve"> del contrato adjudicado antes de IVA.</w:t>
      </w:r>
    </w:p>
    <w:p w14:paraId="7298ADAF" w14:textId="77777777" w:rsidR="00A43372" w:rsidRPr="003117E2" w:rsidRDefault="00A43372" w:rsidP="00A43372">
      <w:pPr>
        <w:jc w:val="both"/>
        <w:rPr>
          <w:rFonts w:ascii="Montserrat" w:eastAsia="Montserrat" w:hAnsi="Montserrat" w:cs="Montserrat"/>
          <w:b/>
          <w:sz w:val="20"/>
          <w:szCs w:val="20"/>
        </w:rPr>
      </w:pPr>
    </w:p>
    <w:p w14:paraId="664C0224"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TIPO DE CONTRATACIÓN</w:t>
      </w:r>
    </w:p>
    <w:p w14:paraId="0CFB0AC1" w14:textId="7C6BE100" w:rsidR="00A43372" w:rsidRPr="003117E2" w:rsidRDefault="00A43372" w:rsidP="00A43372">
      <w:pPr>
        <w:jc w:val="both"/>
        <w:rPr>
          <w:rFonts w:ascii="Montserrat" w:eastAsia="Montserrat" w:hAnsi="Montserrat" w:cs="Montserrat"/>
          <w:sz w:val="20"/>
          <w:szCs w:val="20"/>
        </w:rPr>
      </w:pPr>
      <w:r w:rsidRPr="003117E2">
        <w:rPr>
          <w:rFonts w:ascii="Montserrat" w:eastAsia="Montserrat" w:hAnsi="Montserrat" w:cs="Montserrat"/>
          <w:sz w:val="20"/>
          <w:szCs w:val="20"/>
        </w:rPr>
        <w:t>Este procedimiento se formalizará a través de un contrato por Partida.  El contrato será a</w:t>
      </w:r>
      <w:r w:rsidRPr="003117E2">
        <w:rPr>
          <w:rFonts w:ascii="Montserrat" w:eastAsia="Montserrat" w:hAnsi="Montserrat" w:cs="Montserrat"/>
          <w:sz w:val="20"/>
          <w:szCs w:val="20"/>
          <w:lang w:val="es-MX"/>
        </w:rPr>
        <w:t xml:space="preserve"> precio fijo</w:t>
      </w:r>
      <w:r w:rsidRPr="003117E2">
        <w:rPr>
          <w:rFonts w:ascii="Montserrat" w:eastAsia="Montserrat" w:hAnsi="Montserrat" w:cs="Montserrat"/>
          <w:sz w:val="20"/>
          <w:szCs w:val="20"/>
        </w:rPr>
        <w:t>, en los términos de los artículos 65 de la LAASSP y 8</w:t>
      </w:r>
      <w:r w:rsidRPr="003117E2">
        <w:rPr>
          <w:rFonts w:ascii="Montserrat" w:eastAsia="Montserrat" w:hAnsi="Montserrat" w:cs="Montserrat"/>
          <w:sz w:val="20"/>
          <w:szCs w:val="20"/>
          <w:lang w:val="es-MX"/>
        </w:rPr>
        <w:t>0</w:t>
      </w:r>
      <w:r w:rsidRPr="003117E2">
        <w:rPr>
          <w:rFonts w:ascii="Montserrat" w:eastAsia="Montserrat" w:hAnsi="Montserrat" w:cs="Montserrat"/>
          <w:sz w:val="20"/>
          <w:szCs w:val="20"/>
        </w:rPr>
        <w:t xml:space="preserve"> </w:t>
      </w:r>
      <w:r w:rsidRPr="003117E2">
        <w:rPr>
          <w:rFonts w:ascii="Montserrat" w:eastAsia="Montserrat" w:hAnsi="Montserrat" w:cs="Montserrat"/>
          <w:sz w:val="20"/>
          <w:szCs w:val="20"/>
          <w:lang w:val="es-MX"/>
        </w:rPr>
        <w:t xml:space="preserve">fracción III </w:t>
      </w:r>
      <w:r w:rsidRPr="003117E2">
        <w:rPr>
          <w:rFonts w:ascii="Montserrat" w:eastAsia="Montserrat" w:hAnsi="Montserrat" w:cs="Montserrat"/>
          <w:sz w:val="20"/>
          <w:szCs w:val="20"/>
        </w:rPr>
        <w:t xml:space="preserve">de su Reglamento aclarando que la entrega, recepción, alta y pago se realizará previa presentación de la factura ante </w:t>
      </w:r>
      <w:r w:rsidR="00911D97">
        <w:rPr>
          <w:rFonts w:ascii="Montserrat" w:eastAsia="Montserrat" w:hAnsi="Montserrat" w:cs="Montserrat"/>
          <w:sz w:val="20"/>
          <w:szCs w:val="20"/>
        </w:rPr>
        <w:t xml:space="preserve">la </w:t>
      </w:r>
      <w:proofErr w:type="gramStart"/>
      <w:r w:rsidR="00911D97">
        <w:rPr>
          <w:rFonts w:ascii="Montserrat" w:eastAsia="Montserrat" w:hAnsi="Montserrat" w:cs="Montserrat"/>
          <w:sz w:val="20"/>
          <w:szCs w:val="20"/>
        </w:rPr>
        <w:t>Secretaria</w:t>
      </w:r>
      <w:proofErr w:type="gramEnd"/>
      <w:r w:rsidR="00911D97">
        <w:rPr>
          <w:rFonts w:ascii="Montserrat" w:eastAsia="Montserrat" w:hAnsi="Montserrat" w:cs="Montserrat"/>
          <w:sz w:val="20"/>
          <w:szCs w:val="20"/>
        </w:rPr>
        <w:t xml:space="preserve"> de Salud</w:t>
      </w:r>
      <w:r w:rsidR="0098401B">
        <w:rPr>
          <w:rFonts w:ascii="Montserrat" w:eastAsia="Montserrat" w:hAnsi="Montserrat" w:cs="Montserrat"/>
          <w:sz w:val="20"/>
          <w:szCs w:val="20"/>
        </w:rPr>
        <w:t xml:space="preserve"> del Estado de Tabasco</w:t>
      </w:r>
      <w:r w:rsidRPr="003117E2">
        <w:rPr>
          <w:rFonts w:ascii="Montserrat" w:eastAsia="Montserrat" w:hAnsi="Montserrat" w:cs="Montserrat"/>
          <w:sz w:val="20"/>
          <w:szCs w:val="20"/>
        </w:rPr>
        <w:t>. El pago será en una sola exhibición y no se otorgarán anticipos.</w:t>
      </w:r>
    </w:p>
    <w:p w14:paraId="15D84244" w14:textId="77777777" w:rsidR="00A43372" w:rsidRPr="003117E2" w:rsidRDefault="00A43372" w:rsidP="00A43372">
      <w:pPr>
        <w:pBdr>
          <w:top w:val="nil"/>
          <w:left w:val="nil"/>
          <w:bottom w:val="nil"/>
          <w:right w:val="nil"/>
          <w:between w:val="nil"/>
        </w:pBdr>
        <w:spacing w:after="200"/>
        <w:jc w:val="both"/>
        <w:rPr>
          <w:rFonts w:ascii="Montserrat" w:eastAsia="Montserrat" w:hAnsi="Montserrat" w:cs="Montserrat"/>
          <w:b/>
          <w:color w:val="000000"/>
          <w:sz w:val="4"/>
          <w:szCs w:val="4"/>
        </w:rPr>
      </w:pPr>
    </w:p>
    <w:p w14:paraId="2472EE5E"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FORMA DE ADJUDICACIÓN </w:t>
      </w:r>
    </w:p>
    <w:p w14:paraId="682F4072" w14:textId="77777777" w:rsidR="00A43372" w:rsidRPr="003117E2" w:rsidRDefault="00A43372" w:rsidP="00A43372">
      <w:pPr>
        <w:jc w:val="both"/>
        <w:textAlignment w:val="baseline"/>
        <w:rPr>
          <w:rFonts w:ascii="Montserrat" w:hAnsi="Montserrat" w:cs="Montserrat"/>
          <w:sz w:val="20"/>
          <w:szCs w:val="20"/>
        </w:rPr>
      </w:pPr>
      <w:r w:rsidRPr="003117E2">
        <w:rPr>
          <w:rFonts w:ascii="Montserrat" w:hAnsi="Montserrat" w:cs="Montserrat"/>
          <w:sz w:val="20"/>
          <w:szCs w:val="20"/>
        </w:rPr>
        <w:t>La adjudicación del procedimiento de contratación de</w:t>
      </w:r>
      <w:r w:rsidRPr="003117E2">
        <w:rPr>
          <w:rFonts w:ascii="Montserrat" w:hAnsi="Montserrat" w:cs="Montserrat"/>
          <w:sz w:val="20"/>
          <w:szCs w:val="20"/>
          <w:lang w:val="es-MX"/>
        </w:rPr>
        <w:t xml:space="preserve"> la presente compraventa </w:t>
      </w:r>
      <w:r w:rsidRPr="003117E2">
        <w:rPr>
          <w:rFonts w:ascii="Montserrat" w:hAnsi="Montserrat" w:cs="Montserrat"/>
          <w:sz w:val="20"/>
          <w:szCs w:val="20"/>
        </w:rPr>
        <w:t xml:space="preserve">será por </w:t>
      </w:r>
      <w:r w:rsidRPr="003117E2">
        <w:rPr>
          <w:rFonts w:ascii="Montserrat" w:hAnsi="Montserrat" w:cs="Montserrat"/>
          <w:b/>
          <w:bCs/>
          <w:sz w:val="20"/>
          <w:szCs w:val="20"/>
        </w:rPr>
        <w:t>PARTIDA</w:t>
      </w:r>
      <w:r w:rsidRPr="003117E2">
        <w:rPr>
          <w:rFonts w:ascii="Montserrat" w:hAnsi="Montserrat" w:cs="Montserrat"/>
          <w:sz w:val="20"/>
          <w:szCs w:val="20"/>
        </w:rPr>
        <w:t xml:space="preserve"> es decir podrá adjudicarse a</w:t>
      </w:r>
      <w:r w:rsidRPr="003117E2">
        <w:rPr>
          <w:rFonts w:ascii="Montserrat" w:hAnsi="Montserrat" w:cs="Montserrat"/>
          <w:sz w:val="20"/>
          <w:szCs w:val="20"/>
          <w:lang w:val="es-MX"/>
        </w:rPr>
        <w:t>l</w:t>
      </w:r>
      <w:r w:rsidRPr="003117E2">
        <w:rPr>
          <w:rFonts w:ascii="Montserrat" w:hAnsi="Montserrat" w:cs="Montserrat"/>
          <w:sz w:val="20"/>
          <w:szCs w:val="20"/>
        </w:rPr>
        <w:t xml:space="preserve"> que cumpla con las características y especificaciones requeridas en el presente anexo técnico.</w:t>
      </w:r>
    </w:p>
    <w:p w14:paraId="77C84D5F" w14:textId="77777777" w:rsidR="00A43372" w:rsidRPr="003117E2" w:rsidRDefault="00A43372" w:rsidP="00A43372">
      <w:pPr>
        <w:jc w:val="both"/>
        <w:textAlignment w:val="baseline"/>
        <w:rPr>
          <w:rFonts w:ascii="Montserrat" w:hAnsi="Montserrat" w:cs="Montserrat"/>
          <w:sz w:val="20"/>
          <w:szCs w:val="20"/>
        </w:rPr>
      </w:pPr>
    </w:p>
    <w:p w14:paraId="5A4D2E4B"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ADMINISTRADOR DEL CONTRATO </w:t>
      </w:r>
    </w:p>
    <w:p w14:paraId="5DF5EBF4" w14:textId="77777777" w:rsidR="00A43372" w:rsidRPr="003117E2" w:rsidRDefault="00A43372" w:rsidP="00A43372">
      <w:pPr>
        <w:jc w:val="both"/>
        <w:textAlignment w:val="baseline"/>
        <w:rPr>
          <w:rFonts w:ascii="Montserrat" w:hAnsi="Montserrat" w:cs="Montserrat"/>
          <w:sz w:val="4"/>
          <w:szCs w:val="4"/>
        </w:rPr>
      </w:pPr>
    </w:p>
    <w:p w14:paraId="3E69E162" w14:textId="77777777" w:rsidR="00A43372" w:rsidRPr="003117E2" w:rsidRDefault="00A43372" w:rsidP="00A43372">
      <w:pPr>
        <w:jc w:val="both"/>
        <w:rPr>
          <w:rFonts w:ascii="Montserrat" w:eastAsia="Calibri" w:hAnsi="Montserrat" w:cs="Arial"/>
          <w:color w:val="000000"/>
          <w:sz w:val="20"/>
          <w:szCs w:val="20"/>
        </w:rPr>
      </w:pPr>
      <w:r w:rsidRPr="003117E2">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7EF83C19" w14:textId="77777777" w:rsidR="00A43372" w:rsidRPr="003117E2" w:rsidRDefault="00A43372" w:rsidP="00A43372">
      <w:pPr>
        <w:jc w:val="both"/>
        <w:rPr>
          <w:rFonts w:ascii="Montserrat" w:eastAsia="Calibri" w:hAnsi="Montserrat" w:cs="Arial"/>
          <w:color w:val="000000"/>
          <w:sz w:val="20"/>
          <w:szCs w:val="20"/>
        </w:rPr>
      </w:pPr>
    </w:p>
    <w:p w14:paraId="14268093" w14:textId="77777777" w:rsidR="00A43372" w:rsidRPr="003117E2" w:rsidRDefault="00A43372" w:rsidP="00E93BF3">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3117E2">
        <w:rPr>
          <w:rFonts w:ascii="Montserrat" w:eastAsia="Montserrat" w:hAnsi="Montserrat" w:cs="Montserrat"/>
          <w:b/>
          <w:color w:val="000000"/>
          <w:sz w:val="20"/>
          <w:szCs w:val="20"/>
        </w:rPr>
        <w:t xml:space="preserve"> CAUSAS DE RESCISIÓN ADMINISTRATIVA DEL CONTRATO</w:t>
      </w:r>
    </w:p>
    <w:p w14:paraId="241F33B0" w14:textId="77777777" w:rsidR="00A43372" w:rsidRPr="003117E2" w:rsidRDefault="00A43372" w:rsidP="00A43372">
      <w:pPr>
        <w:numPr>
          <w:ilvl w:val="12"/>
          <w:numId w:val="0"/>
        </w:numPr>
        <w:tabs>
          <w:tab w:val="left" w:pos="-284"/>
          <w:tab w:val="left" w:pos="9498"/>
        </w:tabs>
        <w:jc w:val="both"/>
        <w:rPr>
          <w:rFonts w:ascii="Montserrat" w:hAnsi="Montserrat" w:cs="Arial"/>
          <w:b/>
          <w:sz w:val="4"/>
          <w:szCs w:val="4"/>
        </w:rPr>
      </w:pPr>
    </w:p>
    <w:p w14:paraId="5C0EA7D3" w14:textId="77777777" w:rsidR="00A43372" w:rsidRPr="003117E2" w:rsidRDefault="00A43372" w:rsidP="00E93BF3">
      <w:pPr>
        <w:numPr>
          <w:ilvl w:val="0"/>
          <w:numId w:val="6"/>
        </w:numPr>
        <w:jc w:val="both"/>
        <w:rPr>
          <w:rFonts w:ascii="Montserrat" w:hAnsi="Montserrat" w:cs="Arial"/>
          <w:b/>
          <w:sz w:val="20"/>
          <w:szCs w:val="20"/>
        </w:rPr>
      </w:pPr>
      <w:r w:rsidRPr="003117E2">
        <w:rPr>
          <w:rFonts w:ascii="Montserrat" w:hAnsi="Montserrat" w:cs="Arial"/>
          <w:sz w:val="20"/>
          <w:szCs w:val="20"/>
        </w:rPr>
        <w:t>Cuando no entregue la garantía de cumplimiento del contrato, dentro del término de 10 (diez) días naturales posteriores a la firma del mismo.</w:t>
      </w:r>
    </w:p>
    <w:p w14:paraId="39492F08" w14:textId="77777777" w:rsidR="00A43372" w:rsidRPr="003117E2" w:rsidRDefault="00A43372" w:rsidP="00A43372">
      <w:pPr>
        <w:ind w:left="720"/>
        <w:jc w:val="both"/>
        <w:rPr>
          <w:rFonts w:ascii="Montserrat" w:hAnsi="Montserrat" w:cs="Arial"/>
          <w:b/>
          <w:sz w:val="4"/>
          <w:szCs w:val="4"/>
        </w:rPr>
      </w:pPr>
    </w:p>
    <w:p w14:paraId="479E1687" w14:textId="77777777" w:rsidR="00A43372" w:rsidRPr="003117E2" w:rsidRDefault="00A43372" w:rsidP="00E93BF3">
      <w:pPr>
        <w:numPr>
          <w:ilvl w:val="0"/>
          <w:numId w:val="6"/>
        </w:numPr>
        <w:jc w:val="both"/>
        <w:rPr>
          <w:rFonts w:ascii="Montserrat" w:hAnsi="Montserrat" w:cs="Arial"/>
          <w:b/>
          <w:sz w:val="20"/>
          <w:szCs w:val="20"/>
        </w:rPr>
      </w:pPr>
      <w:r w:rsidRPr="003117E2">
        <w:rPr>
          <w:rFonts w:ascii="Montserrat" w:hAnsi="Montserrat" w:cs="Arial"/>
          <w:sz w:val="20"/>
          <w:szCs w:val="20"/>
        </w:rPr>
        <w:t>Cuando el proveedor incurra en falta de veracidad total o parcial respecto a la información proporcionada para la celebración del contrato.</w:t>
      </w:r>
    </w:p>
    <w:p w14:paraId="16D323F8" w14:textId="77777777" w:rsidR="00A43372" w:rsidRPr="003117E2" w:rsidRDefault="00A43372" w:rsidP="00A43372">
      <w:pPr>
        <w:jc w:val="both"/>
        <w:rPr>
          <w:rFonts w:ascii="Montserrat" w:hAnsi="Montserrat" w:cs="Arial"/>
          <w:b/>
          <w:sz w:val="4"/>
          <w:szCs w:val="4"/>
        </w:rPr>
      </w:pPr>
    </w:p>
    <w:p w14:paraId="3D179C4A" w14:textId="77777777" w:rsidR="00A43372" w:rsidRPr="003117E2" w:rsidRDefault="00A43372" w:rsidP="00E93BF3">
      <w:pPr>
        <w:numPr>
          <w:ilvl w:val="0"/>
          <w:numId w:val="6"/>
        </w:numPr>
        <w:jc w:val="both"/>
        <w:rPr>
          <w:rFonts w:ascii="Montserrat" w:hAnsi="Montserrat" w:cs="Arial"/>
          <w:sz w:val="20"/>
          <w:szCs w:val="20"/>
        </w:rPr>
      </w:pPr>
      <w:r w:rsidRPr="003117E2">
        <w:rPr>
          <w:rFonts w:ascii="Montserrat" w:hAnsi="Montserrat" w:cs="Arial"/>
          <w:sz w:val="20"/>
          <w:szCs w:val="20"/>
        </w:rPr>
        <w:t>Cuando se incumpla, total o parcialmente, con cualquiera de las obligaciones establecidas en el contrato y sus anexos.</w:t>
      </w:r>
    </w:p>
    <w:p w14:paraId="4DD38964" w14:textId="77777777" w:rsidR="00A43372" w:rsidRPr="003117E2" w:rsidRDefault="00A43372" w:rsidP="00A43372">
      <w:pPr>
        <w:jc w:val="both"/>
        <w:rPr>
          <w:rFonts w:ascii="Montserrat" w:hAnsi="Montserrat" w:cs="Arial"/>
          <w:sz w:val="4"/>
          <w:szCs w:val="4"/>
        </w:rPr>
      </w:pPr>
    </w:p>
    <w:p w14:paraId="474A983F" w14:textId="77777777" w:rsidR="00A43372" w:rsidRPr="003117E2" w:rsidRDefault="00A43372" w:rsidP="00E93BF3">
      <w:pPr>
        <w:numPr>
          <w:ilvl w:val="0"/>
          <w:numId w:val="6"/>
        </w:numPr>
        <w:jc w:val="both"/>
        <w:rPr>
          <w:rFonts w:ascii="Montserrat" w:hAnsi="Montserrat" w:cs="Arial"/>
          <w:sz w:val="20"/>
          <w:szCs w:val="20"/>
        </w:rPr>
      </w:pPr>
      <w:r w:rsidRPr="003117E2">
        <w:rPr>
          <w:rFonts w:ascii="Montserrat" w:hAnsi="Montserrat" w:cs="Arial"/>
          <w:sz w:val="20"/>
          <w:szCs w:val="20"/>
        </w:rPr>
        <w:t>Cuando se compruebe que el proveedor haya entregado l</w:t>
      </w:r>
      <w:r w:rsidRPr="003117E2">
        <w:rPr>
          <w:rFonts w:ascii="Montserrat" w:hAnsi="Montserrat" w:cs="Arial"/>
          <w:sz w:val="20"/>
          <w:szCs w:val="20"/>
          <w:lang w:val="es-MX"/>
        </w:rPr>
        <w:t xml:space="preserve">os insumos con características </w:t>
      </w:r>
      <w:r w:rsidRPr="003117E2">
        <w:rPr>
          <w:rFonts w:ascii="Montserrat" w:hAnsi="Montserrat" w:cs="Arial"/>
          <w:sz w:val="20"/>
          <w:szCs w:val="20"/>
        </w:rPr>
        <w:t xml:space="preserve">distintas a las aceptadas en esta </w:t>
      </w:r>
      <w:r w:rsidRPr="003117E2">
        <w:rPr>
          <w:rFonts w:ascii="Montserrat" w:hAnsi="Montserrat" w:cs="Arial"/>
          <w:sz w:val="20"/>
          <w:szCs w:val="20"/>
          <w:lang w:val="es-MX"/>
        </w:rPr>
        <w:t>contratación</w:t>
      </w:r>
      <w:r w:rsidRPr="003117E2">
        <w:rPr>
          <w:rFonts w:ascii="Montserrat" w:hAnsi="Montserrat" w:cs="Arial"/>
          <w:sz w:val="20"/>
          <w:szCs w:val="20"/>
        </w:rPr>
        <w:t>.</w:t>
      </w:r>
    </w:p>
    <w:p w14:paraId="13BF7757" w14:textId="77777777" w:rsidR="00A43372" w:rsidRPr="003117E2" w:rsidRDefault="00A43372" w:rsidP="00A43372">
      <w:pPr>
        <w:jc w:val="both"/>
        <w:rPr>
          <w:rFonts w:ascii="Montserrat" w:hAnsi="Montserrat" w:cs="Arial"/>
          <w:sz w:val="4"/>
          <w:szCs w:val="4"/>
        </w:rPr>
      </w:pPr>
    </w:p>
    <w:p w14:paraId="3351FEE7" w14:textId="77777777" w:rsidR="00A43372" w:rsidRPr="003117E2" w:rsidRDefault="00A43372" w:rsidP="00E93BF3">
      <w:pPr>
        <w:numPr>
          <w:ilvl w:val="0"/>
          <w:numId w:val="6"/>
        </w:numPr>
        <w:jc w:val="both"/>
        <w:rPr>
          <w:rFonts w:ascii="Montserrat" w:hAnsi="Montserrat" w:cs="Arial"/>
          <w:sz w:val="20"/>
          <w:szCs w:val="20"/>
        </w:rPr>
      </w:pPr>
      <w:r w:rsidRPr="003117E2">
        <w:rPr>
          <w:rFonts w:ascii="Montserrat" w:hAnsi="Montserrat" w:cs="Arial"/>
          <w:sz w:val="20"/>
          <w:szCs w:val="20"/>
        </w:rPr>
        <w:t xml:space="preserve">En caso de que el proveedor no reponga la </w:t>
      </w:r>
      <w:r w:rsidRPr="003117E2">
        <w:rPr>
          <w:rFonts w:ascii="Montserrat" w:hAnsi="Montserrat" w:cs="Arial"/>
          <w:sz w:val="20"/>
          <w:szCs w:val="20"/>
          <w:lang w:val="es-MX"/>
        </w:rPr>
        <w:t>entrega de los insumos</w:t>
      </w:r>
      <w:r w:rsidRPr="003117E2">
        <w:rPr>
          <w:rFonts w:ascii="Montserrat" w:hAnsi="Montserrat" w:cs="Arial"/>
          <w:sz w:val="20"/>
          <w:szCs w:val="20"/>
        </w:rPr>
        <w:t>, por problemas de calidad, defectos o vicios ocultos.</w:t>
      </w:r>
    </w:p>
    <w:p w14:paraId="6BACA388" w14:textId="77777777" w:rsidR="00A43372" w:rsidRPr="003117E2" w:rsidRDefault="00A43372" w:rsidP="00A43372">
      <w:pPr>
        <w:jc w:val="both"/>
        <w:rPr>
          <w:rFonts w:ascii="Montserrat" w:hAnsi="Montserrat" w:cs="Arial"/>
          <w:sz w:val="4"/>
          <w:szCs w:val="4"/>
        </w:rPr>
      </w:pPr>
    </w:p>
    <w:p w14:paraId="590A7A69" w14:textId="77777777" w:rsidR="00A43372" w:rsidRPr="003117E2" w:rsidRDefault="00A43372" w:rsidP="00E93BF3">
      <w:pPr>
        <w:numPr>
          <w:ilvl w:val="0"/>
          <w:numId w:val="6"/>
        </w:numPr>
        <w:jc w:val="both"/>
        <w:rPr>
          <w:rFonts w:ascii="Montserrat" w:hAnsi="Montserrat" w:cs="Arial"/>
          <w:sz w:val="20"/>
          <w:szCs w:val="20"/>
        </w:rPr>
      </w:pPr>
      <w:r w:rsidRPr="003117E2">
        <w:rPr>
          <w:rFonts w:ascii="Montserrat" w:hAnsi="Montserrat" w:cs="Arial"/>
          <w:sz w:val="20"/>
          <w:szCs w:val="20"/>
        </w:rPr>
        <w:t xml:space="preserve">Cuando se transmitan total o parcialmente, bajo cualquier título, los derechos y obligaciones a que se refieren la presente </w:t>
      </w:r>
      <w:r w:rsidRPr="003117E2">
        <w:rPr>
          <w:rFonts w:ascii="Montserrat" w:hAnsi="Montserrat" w:cs="Arial"/>
          <w:sz w:val="20"/>
          <w:szCs w:val="20"/>
          <w:lang w:val="es-MX"/>
        </w:rPr>
        <w:t>contratación</w:t>
      </w:r>
      <w:r w:rsidRPr="003117E2">
        <w:rPr>
          <w:rFonts w:ascii="Montserrat" w:hAnsi="Montserrat" w:cs="Arial"/>
          <w:sz w:val="20"/>
          <w:szCs w:val="20"/>
        </w:rPr>
        <w:t>.</w:t>
      </w:r>
    </w:p>
    <w:p w14:paraId="0206FE77" w14:textId="77777777" w:rsidR="00A43372" w:rsidRPr="003117E2" w:rsidRDefault="00A43372" w:rsidP="00A43372">
      <w:pPr>
        <w:jc w:val="both"/>
        <w:rPr>
          <w:rFonts w:ascii="Montserrat" w:hAnsi="Montserrat" w:cs="Arial"/>
          <w:sz w:val="4"/>
          <w:szCs w:val="4"/>
        </w:rPr>
      </w:pPr>
    </w:p>
    <w:p w14:paraId="615CD96B" w14:textId="77777777" w:rsidR="00A43372" w:rsidRPr="003117E2" w:rsidRDefault="00A43372" w:rsidP="00E93BF3">
      <w:pPr>
        <w:numPr>
          <w:ilvl w:val="0"/>
          <w:numId w:val="6"/>
        </w:numPr>
        <w:jc w:val="both"/>
        <w:rPr>
          <w:rFonts w:ascii="Montserrat" w:hAnsi="Montserrat" w:cs="Arial"/>
          <w:sz w:val="20"/>
          <w:szCs w:val="20"/>
        </w:rPr>
      </w:pPr>
      <w:r w:rsidRPr="003117E2">
        <w:rPr>
          <w:rFonts w:ascii="Montserrat" w:hAnsi="Montserrat" w:cs="Arial"/>
          <w:sz w:val="20"/>
          <w:szCs w:val="20"/>
        </w:rPr>
        <w:t>Si la autoridad competente declara el concurso mercantil o cualquier situación análoga o equivalente que afecte el patrimonio del proveedor.</w:t>
      </w:r>
    </w:p>
    <w:p w14:paraId="420DD4EF" w14:textId="77777777" w:rsidR="00A43372" w:rsidRPr="003117E2" w:rsidRDefault="00A43372" w:rsidP="00A43372">
      <w:pPr>
        <w:jc w:val="both"/>
        <w:rPr>
          <w:rFonts w:ascii="Montserrat" w:hAnsi="Montserrat" w:cs="Arial"/>
          <w:sz w:val="4"/>
          <w:szCs w:val="4"/>
        </w:rPr>
      </w:pPr>
    </w:p>
    <w:p w14:paraId="27AEB75B" w14:textId="77777777" w:rsidR="00A43372" w:rsidRPr="003117E2" w:rsidRDefault="00A43372" w:rsidP="00E93BF3">
      <w:pPr>
        <w:numPr>
          <w:ilvl w:val="0"/>
          <w:numId w:val="6"/>
        </w:numPr>
        <w:jc w:val="both"/>
        <w:rPr>
          <w:rFonts w:ascii="Montserrat" w:hAnsi="Montserrat" w:cs="Arial"/>
          <w:sz w:val="20"/>
          <w:szCs w:val="20"/>
        </w:rPr>
      </w:pPr>
      <w:r w:rsidRPr="003117E2">
        <w:rPr>
          <w:rFonts w:ascii="Montserrat" w:hAnsi="Montserrat" w:cs="Arial"/>
          <w:sz w:val="20"/>
          <w:szCs w:val="20"/>
        </w:rPr>
        <w:t xml:space="preserve">Cuando se trate de la </w:t>
      </w:r>
      <w:r w:rsidRPr="003117E2">
        <w:rPr>
          <w:rFonts w:ascii="Montserrat" w:hAnsi="Montserrat" w:cs="Arial"/>
          <w:sz w:val="20"/>
          <w:szCs w:val="20"/>
          <w:lang w:val="es-MX"/>
        </w:rPr>
        <w:t xml:space="preserve">entrega de los insumos </w:t>
      </w:r>
      <w:r w:rsidRPr="003117E2">
        <w:rPr>
          <w:rFonts w:ascii="Montserrat" w:hAnsi="Montserrat" w:cs="Arial"/>
          <w:sz w:val="20"/>
          <w:szCs w:val="20"/>
        </w:rPr>
        <w:t xml:space="preserve">y estos no puedan </w:t>
      </w:r>
      <w:r w:rsidRPr="003117E2">
        <w:rPr>
          <w:rFonts w:ascii="Montserrat" w:hAnsi="Montserrat" w:cs="Arial"/>
          <w:sz w:val="20"/>
          <w:szCs w:val="20"/>
          <w:lang w:val="es-MX"/>
        </w:rPr>
        <w:t xml:space="preserve">ser utilizados </w:t>
      </w:r>
      <w:r w:rsidRPr="003117E2">
        <w:rPr>
          <w:rFonts w:ascii="Montserrat" w:hAnsi="Montserrat" w:cs="Arial"/>
          <w:sz w:val="20"/>
          <w:szCs w:val="20"/>
        </w:rPr>
        <w:t>por estar</w:t>
      </w:r>
      <w:r w:rsidRPr="003117E2">
        <w:rPr>
          <w:rFonts w:ascii="Montserrat" w:hAnsi="Montserrat" w:cs="Arial"/>
          <w:sz w:val="20"/>
          <w:szCs w:val="20"/>
          <w:lang w:val="es-MX"/>
        </w:rPr>
        <w:t xml:space="preserve"> dañados e </w:t>
      </w:r>
      <w:r w:rsidRPr="003117E2">
        <w:rPr>
          <w:rFonts w:ascii="Montserrat" w:hAnsi="Montserrat" w:cs="Arial"/>
          <w:sz w:val="20"/>
          <w:szCs w:val="20"/>
        </w:rPr>
        <w:t>incompletos, se podrá iniciar el procedimiento de rescisión.</w:t>
      </w:r>
    </w:p>
    <w:p w14:paraId="74BCF26D" w14:textId="77777777" w:rsidR="00A43372" w:rsidRPr="003117E2" w:rsidRDefault="00A43372" w:rsidP="00A43372">
      <w:pPr>
        <w:jc w:val="both"/>
        <w:rPr>
          <w:rFonts w:ascii="Montserrat" w:hAnsi="Montserrat" w:cs="Arial"/>
          <w:sz w:val="4"/>
          <w:szCs w:val="4"/>
        </w:rPr>
      </w:pPr>
    </w:p>
    <w:p w14:paraId="0FAD2DAC" w14:textId="103F956B" w:rsidR="00A43372" w:rsidRPr="003117E2" w:rsidRDefault="00A43372" w:rsidP="00E93BF3">
      <w:pPr>
        <w:numPr>
          <w:ilvl w:val="0"/>
          <w:numId w:val="6"/>
        </w:numPr>
        <w:jc w:val="both"/>
        <w:rPr>
          <w:rFonts w:ascii="Montserrat" w:hAnsi="Montserrat" w:cs="Arial"/>
          <w:sz w:val="20"/>
          <w:szCs w:val="20"/>
        </w:rPr>
      </w:pPr>
      <w:r w:rsidRPr="003117E2">
        <w:rPr>
          <w:rFonts w:ascii="Montserrat" w:hAnsi="Montserrat" w:cs="Arial"/>
          <w:sz w:val="20"/>
          <w:szCs w:val="20"/>
        </w:rPr>
        <w:t xml:space="preserve">En caso de que durante la vigencia del contrato se reciba comunicado por parte de </w:t>
      </w:r>
      <w:r w:rsidR="00911D97">
        <w:rPr>
          <w:rFonts w:ascii="Montserrat" w:hAnsi="Montserrat" w:cs="Arial"/>
          <w:sz w:val="20"/>
          <w:szCs w:val="20"/>
        </w:rPr>
        <w:t xml:space="preserve">la </w:t>
      </w:r>
      <w:proofErr w:type="gramStart"/>
      <w:r w:rsidR="00911D97">
        <w:rPr>
          <w:rFonts w:ascii="Montserrat" w:hAnsi="Montserrat" w:cs="Arial"/>
          <w:sz w:val="20"/>
          <w:szCs w:val="20"/>
        </w:rPr>
        <w:t>Secretaria</w:t>
      </w:r>
      <w:proofErr w:type="gramEnd"/>
      <w:r w:rsidR="00911D97">
        <w:rPr>
          <w:rFonts w:ascii="Montserrat" w:hAnsi="Montserrat" w:cs="Arial"/>
          <w:sz w:val="20"/>
          <w:szCs w:val="20"/>
        </w:rPr>
        <w:t xml:space="preserve"> de Salud</w:t>
      </w:r>
      <w:r w:rsidR="0098401B">
        <w:rPr>
          <w:rFonts w:ascii="Montserrat" w:hAnsi="Montserrat" w:cs="Arial"/>
          <w:sz w:val="20"/>
          <w:szCs w:val="20"/>
        </w:rPr>
        <w:t xml:space="preserve"> del Estado de Tabasco</w:t>
      </w:r>
      <w:r w:rsidRPr="003117E2">
        <w:rPr>
          <w:rFonts w:ascii="Montserrat" w:hAnsi="Montserrat" w:cs="Arial"/>
          <w:sz w:val="20"/>
          <w:szCs w:val="20"/>
        </w:rPr>
        <w:t xml:space="preserve">, en el sentido de que el proveedor ha sido sancionado respecto a las partidas adjudicadas correspondientes a la presente </w:t>
      </w:r>
      <w:r w:rsidRPr="003117E2">
        <w:rPr>
          <w:rFonts w:ascii="Montserrat" w:hAnsi="Montserrat" w:cs="Arial"/>
          <w:sz w:val="20"/>
          <w:szCs w:val="20"/>
          <w:lang w:val="es-MX"/>
        </w:rPr>
        <w:t>contratación</w:t>
      </w:r>
      <w:r w:rsidRPr="003117E2">
        <w:rPr>
          <w:rFonts w:ascii="Montserrat" w:hAnsi="Montserrat" w:cs="Arial"/>
          <w:sz w:val="20"/>
          <w:szCs w:val="20"/>
        </w:rPr>
        <w:t xml:space="preserve"> o se le ha revocado el Registro Sanitario.</w:t>
      </w:r>
    </w:p>
    <w:p w14:paraId="00813B6F" w14:textId="77777777" w:rsidR="00A43372" w:rsidRPr="003117E2" w:rsidRDefault="00A43372" w:rsidP="00A43372">
      <w:pPr>
        <w:pBdr>
          <w:top w:val="nil"/>
          <w:left w:val="nil"/>
          <w:bottom w:val="nil"/>
          <w:right w:val="nil"/>
          <w:between w:val="nil"/>
        </w:pBdr>
        <w:tabs>
          <w:tab w:val="left" w:pos="284"/>
        </w:tabs>
        <w:ind w:right="49"/>
        <w:jc w:val="both"/>
        <w:rPr>
          <w:rFonts w:ascii="Montserrat" w:eastAsia="Montserrat" w:hAnsi="Montserrat" w:cs="Montserrat"/>
          <w:color w:val="000000"/>
          <w:sz w:val="20"/>
          <w:szCs w:val="20"/>
        </w:rPr>
      </w:pPr>
    </w:p>
    <w:p w14:paraId="70100CE0" w14:textId="77777777" w:rsidR="001C5A46" w:rsidRPr="003117E2" w:rsidRDefault="001C5A46" w:rsidP="00A43372">
      <w:pPr>
        <w:pBdr>
          <w:top w:val="nil"/>
          <w:left w:val="nil"/>
          <w:bottom w:val="nil"/>
          <w:right w:val="nil"/>
          <w:between w:val="nil"/>
        </w:pBdr>
        <w:tabs>
          <w:tab w:val="left" w:pos="284"/>
        </w:tabs>
        <w:ind w:right="49"/>
        <w:jc w:val="both"/>
        <w:rPr>
          <w:rFonts w:ascii="Montserrat" w:eastAsia="Montserrat" w:hAnsi="Montserrat" w:cs="Montserrat"/>
          <w:color w:val="000000"/>
          <w:sz w:val="20"/>
          <w:szCs w:val="20"/>
        </w:rPr>
      </w:pPr>
    </w:p>
    <w:tbl>
      <w:tblPr>
        <w:tblStyle w:val="Tablaconcuadrcula"/>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686"/>
        <w:gridCol w:w="3685"/>
      </w:tblGrid>
      <w:tr w:rsidR="001C5A46" w:rsidRPr="003117E2" w14:paraId="01BAC2DA" w14:textId="77777777" w:rsidTr="00F05A74">
        <w:tc>
          <w:tcPr>
            <w:tcW w:w="3261" w:type="dxa"/>
          </w:tcPr>
          <w:p w14:paraId="487A9614" w14:textId="77777777" w:rsidR="001C5A46" w:rsidRPr="003117E2" w:rsidRDefault="001C5A46" w:rsidP="00F05A74">
            <w:pPr>
              <w:jc w:val="center"/>
              <w:rPr>
                <w:rFonts w:ascii="Montserrat" w:eastAsia="Montserrat" w:hAnsi="Montserrat" w:cs="Montserrat"/>
                <w:b/>
                <w:sz w:val="20"/>
                <w:szCs w:val="20"/>
              </w:rPr>
            </w:pPr>
            <w:bookmarkStart w:id="2" w:name="_heading=h.46r0co2" w:colFirst="0" w:colLast="0"/>
            <w:bookmarkEnd w:id="2"/>
            <w:r w:rsidRPr="003117E2">
              <w:rPr>
                <w:rFonts w:ascii="Montserrat" w:eastAsia="Montserrat" w:hAnsi="Montserrat" w:cs="Montserrat"/>
                <w:b/>
                <w:sz w:val="20"/>
                <w:szCs w:val="20"/>
              </w:rPr>
              <w:t>Elaboró</w:t>
            </w:r>
          </w:p>
          <w:p w14:paraId="21DC5C21" w14:textId="77777777" w:rsidR="001C5A46" w:rsidRPr="003117E2" w:rsidRDefault="001C5A46" w:rsidP="00F05A74">
            <w:pPr>
              <w:jc w:val="center"/>
              <w:rPr>
                <w:rFonts w:ascii="Montserrat" w:eastAsia="Montserrat" w:hAnsi="Montserrat" w:cs="Montserrat"/>
                <w:b/>
                <w:sz w:val="20"/>
                <w:szCs w:val="20"/>
              </w:rPr>
            </w:pPr>
          </w:p>
          <w:p w14:paraId="1DC70FD1" w14:textId="77777777" w:rsidR="001C5A46" w:rsidRPr="003117E2" w:rsidRDefault="001C5A46" w:rsidP="00F05A74">
            <w:pPr>
              <w:jc w:val="center"/>
              <w:rPr>
                <w:rFonts w:ascii="Montserrat" w:eastAsia="Montserrat" w:hAnsi="Montserrat" w:cs="Montserrat"/>
                <w:b/>
                <w:sz w:val="20"/>
                <w:szCs w:val="20"/>
              </w:rPr>
            </w:pPr>
          </w:p>
          <w:p w14:paraId="78B696BF" w14:textId="77777777" w:rsidR="001C5A46" w:rsidRPr="003117E2" w:rsidRDefault="001C5A46" w:rsidP="00F05A74">
            <w:pPr>
              <w:jc w:val="center"/>
              <w:rPr>
                <w:rFonts w:ascii="Montserrat" w:eastAsia="Montserrat" w:hAnsi="Montserrat" w:cs="Montserrat"/>
                <w:b/>
                <w:sz w:val="20"/>
                <w:szCs w:val="20"/>
              </w:rPr>
            </w:pPr>
            <w:bookmarkStart w:id="3" w:name="_Hlk208477173"/>
            <w:r w:rsidRPr="003117E2">
              <w:rPr>
                <w:rFonts w:ascii="Montserrat" w:eastAsia="Montserrat" w:hAnsi="Montserrat" w:cs="Montserrat"/>
                <w:b/>
                <w:sz w:val="20"/>
                <w:szCs w:val="20"/>
              </w:rPr>
              <w:t>Viviana Zurita Mendoza</w:t>
            </w:r>
          </w:p>
          <w:p w14:paraId="0FC204B7" w14:textId="77777777" w:rsidR="001C5A46" w:rsidRPr="003117E2" w:rsidRDefault="001C5A46" w:rsidP="00F05A74">
            <w:pPr>
              <w:jc w:val="center"/>
              <w:rPr>
                <w:rFonts w:ascii="Montserrat" w:eastAsia="Montserrat" w:hAnsi="Montserrat" w:cs="Montserrat"/>
                <w:b/>
                <w:sz w:val="20"/>
                <w:szCs w:val="20"/>
              </w:rPr>
            </w:pPr>
            <w:r w:rsidRPr="003117E2">
              <w:rPr>
                <w:rFonts w:ascii="Montserrat" w:eastAsia="Montserrat" w:hAnsi="Montserrat" w:cs="Montserrat"/>
                <w:b/>
                <w:sz w:val="20"/>
                <w:szCs w:val="20"/>
              </w:rPr>
              <w:t>Jefa del Departamento de Archivo</w:t>
            </w:r>
            <w:bookmarkEnd w:id="3"/>
          </w:p>
        </w:tc>
        <w:tc>
          <w:tcPr>
            <w:tcW w:w="3686" w:type="dxa"/>
          </w:tcPr>
          <w:p w14:paraId="213BA68A" w14:textId="77777777" w:rsidR="001C5A46" w:rsidRPr="003117E2" w:rsidRDefault="001C5A46" w:rsidP="00F05A74">
            <w:pPr>
              <w:jc w:val="center"/>
              <w:rPr>
                <w:rFonts w:ascii="Montserrat" w:eastAsia="Montserrat" w:hAnsi="Montserrat" w:cs="Montserrat"/>
                <w:b/>
                <w:sz w:val="20"/>
                <w:szCs w:val="20"/>
              </w:rPr>
            </w:pPr>
            <w:r w:rsidRPr="003117E2">
              <w:rPr>
                <w:rFonts w:ascii="Montserrat" w:eastAsia="Montserrat" w:hAnsi="Montserrat" w:cs="Montserrat"/>
                <w:b/>
                <w:sz w:val="20"/>
                <w:szCs w:val="20"/>
              </w:rPr>
              <w:t>Revisó</w:t>
            </w:r>
          </w:p>
          <w:p w14:paraId="0870CF9B" w14:textId="77777777" w:rsidR="001C5A46" w:rsidRPr="003117E2" w:rsidRDefault="001C5A46" w:rsidP="00F05A74">
            <w:pPr>
              <w:jc w:val="center"/>
              <w:rPr>
                <w:rFonts w:ascii="Montserrat" w:eastAsia="Montserrat" w:hAnsi="Montserrat" w:cs="Montserrat"/>
                <w:b/>
                <w:sz w:val="20"/>
                <w:szCs w:val="20"/>
              </w:rPr>
            </w:pPr>
          </w:p>
          <w:p w14:paraId="6AD92E1F" w14:textId="77777777" w:rsidR="001C5A46" w:rsidRPr="003117E2" w:rsidRDefault="001C5A46" w:rsidP="00F05A74">
            <w:pPr>
              <w:jc w:val="center"/>
              <w:rPr>
                <w:rFonts w:ascii="Montserrat" w:eastAsia="Montserrat" w:hAnsi="Montserrat" w:cs="Montserrat"/>
                <w:b/>
                <w:sz w:val="20"/>
                <w:szCs w:val="20"/>
              </w:rPr>
            </w:pPr>
          </w:p>
          <w:p w14:paraId="28CB39AC" w14:textId="77777777" w:rsidR="001C5A46" w:rsidRPr="003117E2" w:rsidRDefault="001C5A46" w:rsidP="00F05A74">
            <w:pPr>
              <w:jc w:val="center"/>
              <w:rPr>
                <w:rFonts w:ascii="Montserrat" w:eastAsia="Montserrat" w:hAnsi="Montserrat" w:cs="Montserrat"/>
                <w:b/>
                <w:sz w:val="20"/>
                <w:szCs w:val="20"/>
              </w:rPr>
            </w:pPr>
            <w:r w:rsidRPr="003117E2">
              <w:rPr>
                <w:rFonts w:ascii="Montserrat" w:eastAsia="Montserrat" w:hAnsi="Montserrat" w:cs="Montserrat"/>
                <w:b/>
                <w:sz w:val="20"/>
                <w:szCs w:val="20"/>
              </w:rPr>
              <w:t>Luis Manuel de la Cruz Espejo</w:t>
            </w:r>
          </w:p>
          <w:p w14:paraId="1770503B" w14:textId="77777777" w:rsidR="001C5A46" w:rsidRPr="003117E2" w:rsidRDefault="001C5A46" w:rsidP="00F05A74">
            <w:pPr>
              <w:jc w:val="center"/>
              <w:rPr>
                <w:rFonts w:ascii="Montserrat" w:eastAsia="Montserrat" w:hAnsi="Montserrat" w:cs="Montserrat"/>
                <w:b/>
                <w:sz w:val="20"/>
                <w:szCs w:val="20"/>
              </w:rPr>
            </w:pPr>
            <w:r w:rsidRPr="003117E2">
              <w:rPr>
                <w:rFonts w:ascii="Montserrat" w:eastAsia="Montserrat" w:hAnsi="Montserrat" w:cs="Montserrat"/>
                <w:b/>
                <w:sz w:val="20"/>
                <w:szCs w:val="20"/>
              </w:rPr>
              <w:t>Director de Enlace Operativo y de Seguimiento de la UAF</w:t>
            </w:r>
          </w:p>
        </w:tc>
        <w:tc>
          <w:tcPr>
            <w:tcW w:w="3685" w:type="dxa"/>
          </w:tcPr>
          <w:p w14:paraId="4AC2AB9E" w14:textId="77777777" w:rsidR="001C5A46" w:rsidRPr="003117E2" w:rsidRDefault="001C5A46" w:rsidP="00F05A74">
            <w:pPr>
              <w:jc w:val="center"/>
              <w:rPr>
                <w:rFonts w:ascii="Montserrat" w:eastAsia="Montserrat" w:hAnsi="Montserrat" w:cs="Montserrat"/>
                <w:b/>
                <w:sz w:val="20"/>
                <w:szCs w:val="20"/>
              </w:rPr>
            </w:pPr>
            <w:r w:rsidRPr="003117E2">
              <w:rPr>
                <w:rFonts w:ascii="Montserrat" w:eastAsia="Montserrat" w:hAnsi="Montserrat" w:cs="Montserrat"/>
                <w:b/>
                <w:sz w:val="20"/>
                <w:szCs w:val="20"/>
              </w:rPr>
              <w:t>Autorizó</w:t>
            </w:r>
          </w:p>
          <w:p w14:paraId="293EB17A" w14:textId="77777777" w:rsidR="001C5A46" w:rsidRPr="003117E2" w:rsidRDefault="001C5A46" w:rsidP="00F05A74">
            <w:pPr>
              <w:jc w:val="center"/>
              <w:rPr>
                <w:rFonts w:ascii="Montserrat" w:eastAsia="Montserrat" w:hAnsi="Montserrat" w:cs="Montserrat"/>
                <w:b/>
                <w:sz w:val="20"/>
                <w:szCs w:val="20"/>
              </w:rPr>
            </w:pPr>
          </w:p>
          <w:p w14:paraId="652B706E" w14:textId="77777777" w:rsidR="001C5A46" w:rsidRPr="003117E2" w:rsidRDefault="001C5A46" w:rsidP="00F05A74">
            <w:pPr>
              <w:jc w:val="center"/>
              <w:rPr>
                <w:rFonts w:ascii="Montserrat" w:eastAsia="Montserrat" w:hAnsi="Montserrat" w:cs="Montserrat"/>
                <w:b/>
                <w:sz w:val="20"/>
                <w:szCs w:val="20"/>
              </w:rPr>
            </w:pPr>
          </w:p>
          <w:p w14:paraId="4E85275E" w14:textId="77777777" w:rsidR="001C5A46" w:rsidRPr="003117E2" w:rsidRDefault="001C5A46" w:rsidP="00F05A74">
            <w:pPr>
              <w:jc w:val="center"/>
              <w:rPr>
                <w:rFonts w:ascii="Montserrat" w:eastAsia="Montserrat" w:hAnsi="Montserrat" w:cs="Montserrat"/>
                <w:b/>
                <w:sz w:val="20"/>
                <w:szCs w:val="20"/>
              </w:rPr>
            </w:pPr>
            <w:r w:rsidRPr="003117E2">
              <w:rPr>
                <w:rFonts w:ascii="Montserrat" w:eastAsia="Montserrat" w:hAnsi="Montserrat" w:cs="Montserrat"/>
                <w:b/>
                <w:sz w:val="20"/>
                <w:szCs w:val="20"/>
              </w:rPr>
              <w:t xml:space="preserve">Emigdio </w:t>
            </w:r>
            <w:proofErr w:type="spellStart"/>
            <w:r w:rsidRPr="003117E2">
              <w:rPr>
                <w:rFonts w:ascii="Montserrat" w:eastAsia="Montserrat" w:hAnsi="Montserrat" w:cs="Montserrat"/>
                <w:b/>
                <w:sz w:val="20"/>
                <w:szCs w:val="20"/>
              </w:rPr>
              <w:t>Ilizaliturri</w:t>
            </w:r>
            <w:proofErr w:type="spellEnd"/>
            <w:r w:rsidRPr="003117E2">
              <w:rPr>
                <w:rFonts w:ascii="Montserrat" w:eastAsia="Montserrat" w:hAnsi="Montserrat" w:cs="Montserrat"/>
                <w:b/>
                <w:sz w:val="20"/>
                <w:szCs w:val="20"/>
              </w:rPr>
              <w:t xml:space="preserve"> Guzmán</w:t>
            </w:r>
          </w:p>
          <w:p w14:paraId="65442134" w14:textId="77777777" w:rsidR="001C5A46" w:rsidRPr="003117E2" w:rsidRDefault="001C5A46" w:rsidP="00F05A74">
            <w:pPr>
              <w:jc w:val="center"/>
              <w:rPr>
                <w:rFonts w:ascii="Montserrat" w:eastAsia="Montserrat" w:hAnsi="Montserrat" w:cs="Montserrat"/>
                <w:b/>
                <w:sz w:val="20"/>
                <w:szCs w:val="20"/>
              </w:rPr>
            </w:pPr>
            <w:r w:rsidRPr="003117E2">
              <w:rPr>
                <w:rFonts w:ascii="Montserrat" w:eastAsia="Montserrat" w:hAnsi="Montserrat" w:cs="Montserrat"/>
                <w:b/>
                <w:sz w:val="20"/>
                <w:szCs w:val="20"/>
              </w:rPr>
              <w:t>Titular de la Unidad de Administración y Finanzas</w:t>
            </w:r>
          </w:p>
        </w:tc>
      </w:tr>
    </w:tbl>
    <w:p w14:paraId="78D1AFF7" w14:textId="77777777" w:rsidR="00A43372" w:rsidRPr="003117E2" w:rsidRDefault="00A43372" w:rsidP="001C5A46">
      <w:pPr>
        <w:jc w:val="both"/>
        <w:rPr>
          <w:rFonts w:ascii="Montserrat" w:eastAsia="Montserrat" w:hAnsi="Montserrat" w:cs="Montserrat"/>
          <w:b/>
          <w:sz w:val="20"/>
          <w:szCs w:val="20"/>
        </w:rPr>
      </w:pPr>
    </w:p>
    <w:sectPr w:rsidR="00A43372" w:rsidRPr="003117E2" w:rsidSect="003E1B7A">
      <w:headerReference w:type="default" r:id="rId11"/>
      <w:footerReference w:type="default" r:id="rId12"/>
      <w:pgSz w:w="12240" w:h="15840"/>
      <w:pgMar w:top="1712" w:right="1701" w:bottom="1134"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320E" w14:textId="77777777" w:rsidR="004F12C1" w:rsidRDefault="004F12C1" w:rsidP="00C61E5A">
      <w:r>
        <w:separator/>
      </w:r>
    </w:p>
  </w:endnote>
  <w:endnote w:type="continuationSeparator" w:id="0">
    <w:p w14:paraId="1757E034" w14:textId="77777777" w:rsidR="004F12C1" w:rsidRDefault="004F12C1"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750DE2" w:rsidRDefault="00750DE2">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750DE2" w:rsidRPr="00C61E5A" w:rsidRDefault="00750DE2"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7"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750DE2" w:rsidRPr="00C61E5A" w:rsidRDefault="00750DE2"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750DE2" w:rsidRDefault="00750DE2">
        <w:pPr>
          <w:pStyle w:val="Piedepgina"/>
          <w:jc w:val="center"/>
        </w:pPr>
      </w:p>
      <w:p w14:paraId="06BE19AC" w14:textId="37AE96E0" w:rsidR="00750DE2" w:rsidRDefault="00750DE2">
        <w:pPr>
          <w:pStyle w:val="Piedepgina"/>
          <w:jc w:val="center"/>
        </w:pPr>
        <w:r>
          <w:fldChar w:fldCharType="begin"/>
        </w:r>
        <w:r>
          <w:instrText>PAGE   \* MERGEFORMAT</w:instrText>
        </w:r>
        <w:r>
          <w:fldChar w:fldCharType="separate"/>
        </w:r>
        <w:r w:rsidR="00D43902" w:rsidRPr="00D43902">
          <w:rPr>
            <w:noProof/>
            <w:lang w:val="es-ES"/>
          </w:rPr>
          <w:t>20</w:t>
        </w:r>
        <w:r>
          <w:fldChar w:fldCharType="end"/>
        </w:r>
      </w:p>
    </w:sdtContent>
  </w:sdt>
  <w:p w14:paraId="77F62061" w14:textId="3268648A" w:rsidR="00750DE2" w:rsidRDefault="00750D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8CB28" w14:textId="77777777" w:rsidR="004F12C1" w:rsidRDefault="004F12C1" w:rsidP="00C61E5A">
      <w:r>
        <w:separator/>
      </w:r>
    </w:p>
  </w:footnote>
  <w:footnote w:type="continuationSeparator" w:id="0">
    <w:p w14:paraId="091E4A7F" w14:textId="77777777" w:rsidR="004F12C1" w:rsidRDefault="004F12C1"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750DE2" w:rsidRPr="0050608A" w:rsidRDefault="00750DE2"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750DE2" w:rsidRDefault="00750DE2">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750DE2" w:rsidRPr="00911810" w:rsidRDefault="00750DE2"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6"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750DE2" w:rsidRPr="00911810" w:rsidRDefault="00750DE2"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6E1713"/>
    <w:multiLevelType w:val="hybridMultilevel"/>
    <w:tmpl w:val="D9869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D92497"/>
    <w:multiLevelType w:val="hybridMultilevel"/>
    <w:tmpl w:val="DA8CA928"/>
    <w:lvl w:ilvl="0" w:tplc="03201C52">
      <w:start w:val="1"/>
      <w:numFmt w:val="bullet"/>
      <w:lvlText w:val=""/>
      <w:lvlJc w:val="left"/>
      <w:pPr>
        <w:ind w:left="720" w:hanging="360"/>
      </w:pPr>
      <w:rPr>
        <w:rFonts w:ascii="Wingdings" w:hAnsi="Wingdings"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244A6F"/>
    <w:multiLevelType w:val="singleLevel"/>
    <w:tmpl w:val="614628AA"/>
    <w:lvl w:ilvl="0">
      <w:start w:val="1"/>
      <w:numFmt w:val="decimal"/>
      <w:lvlText w:val="%1)"/>
      <w:lvlJc w:val="left"/>
      <w:pPr>
        <w:ind w:left="4472" w:hanging="360"/>
      </w:pPr>
      <w:rPr>
        <w:rFonts w:ascii="Montserrat" w:hAnsi="Montserrat" w:cs="Arial" w:hint="default"/>
        <w:b/>
        <w:sz w:val="18"/>
        <w:szCs w:val="18"/>
      </w:rPr>
    </w:lvl>
  </w:abstractNum>
  <w:abstractNum w:abstractNumId="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11"/>
  </w:num>
  <w:num w:numId="5">
    <w:abstractNumId w:val="5"/>
  </w:num>
  <w:num w:numId="6">
    <w:abstractNumId w:val="6"/>
  </w:num>
  <w:num w:numId="7">
    <w:abstractNumId w:val="9"/>
  </w:num>
  <w:num w:numId="8">
    <w:abstractNumId w:val="3"/>
  </w:num>
  <w:num w:numId="9">
    <w:abstractNumId w:val="10"/>
  </w:num>
  <w:num w:numId="10">
    <w:abstractNumId w:val="2"/>
  </w:num>
  <w:num w:numId="11">
    <w:abstractNumId w:val="12"/>
  </w:num>
  <w:num w:numId="12">
    <w:abstractNumId w:val="1"/>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5080E"/>
    <w:rsid w:val="000509B2"/>
    <w:rsid w:val="0005497B"/>
    <w:rsid w:val="00060EF8"/>
    <w:rsid w:val="00067620"/>
    <w:rsid w:val="00067C0B"/>
    <w:rsid w:val="000723CB"/>
    <w:rsid w:val="00073567"/>
    <w:rsid w:val="000736C3"/>
    <w:rsid w:val="00074ADB"/>
    <w:rsid w:val="00076152"/>
    <w:rsid w:val="000768F5"/>
    <w:rsid w:val="00080303"/>
    <w:rsid w:val="00083138"/>
    <w:rsid w:val="000860A2"/>
    <w:rsid w:val="00087AA6"/>
    <w:rsid w:val="0009432A"/>
    <w:rsid w:val="000A1784"/>
    <w:rsid w:val="000A5ADE"/>
    <w:rsid w:val="000B0A97"/>
    <w:rsid w:val="000B17E3"/>
    <w:rsid w:val="000B5A95"/>
    <w:rsid w:val="000C072D"/>
    <w:rsid w:val="000C341B"/>
    <w:rsid w:val="000C438E"/>
    <w:rsid w:val="000C69BA"/>
    <w:rsid w:val="000C6E42"/>
    <w:rsid w:val="000D3083"/>
    <w:rsid w:val="000E17D6"/>
    <w:rsid w:val="000E26AF"/>
    <w:rsid w:val="000E3F59"/>
    <w:rsid w:val="000E4BAA"/>
    <w:rsid w:val="000E6E69"/>
    <w:rsid w:val="000E71D7"/>
    <w:rsid w:val="000E78F9"/>
    <w:rsid w:val="000F26DF"/>
    <w:rsid w:val="000F46C1"/>
    <w:rsid w:val="000F6268"/>
    <w:rsid w:val="000F6890"/>
    <w:rsid w:val="0010052E"/>
    <w:rsid w:val="00100DE5"/>
    <w:rsid w:val="00103179"/>
    <w:rsid w:val="00111291"/>
    <w:rsid w:val="00113C82"/>
    <w:rsid w:val="001155C1"/>
    <w:rsid w:val="00116223"/>
    <w:rsid w:val="001171F2"/>
    <w:rsid w:val="00117448"/>
    <w:rsid w:val="001206F3"/>
    <w:rsid w:val="00120BFB"/>
    <w:rsid w:val="00121E8D"/>
    <w:rsid w:val="00126EBC"/>
    <w:rsid w:val="00130060"/>
    <w:rsid w:val="001316FD"/>
    <w:rsid w:val="00147238"/>
    <w:rsid w:val="00147531"/>
    <w:rsid w:val="00151A29"/>
    <w:rsid w:val="001528A4"/>
    <w:rsid w:val="00152EF0"/>
    <w:rsid w:val="00153BC0"/>
    <w:rsid w:val="001563CB"/>
    <w:rsid w:val="00171D94"/>
    <w:rsid w:val="001741C9"/>
    <w:rsid w:val="0017582D"/>
    <w:rsid w:val="00176CF6"/>
    <w:rsid w:val="00177015"/>
    <w:rsid w:val="00181E3A"/>
    <w:rsid w:val="00193A60"/>
    <w:rsid w:val="001948F6"/>
    <w:rsid w:val="001977B3"/>
    <w:rsid w:val="001A1C24"/>
    <w:rsid w:val="001A1D10"/>
    <w:rsid w:val="001A434A"/>
    <w:rsid w:val="001A4594"/>
    <w:rsid w:val="001A4BCA"/>
    <w:rsid w:val="001A55BB"/>
    <w:rsid w:val="001A5A6B"/>
    <w:rsid w:val="001A6328"/>
    <w:rsid w:val="001A65E6"/>
    <w:rsid w:val="001A6B7F"/>
    <w:rsid w:val="001B5B8C"/>
    <w:rsid w:val="001C2145"/>
    <w:rsid w:val="001C28B4"/>
    <w:rsid w:val="001C5A46"/>
    <w:rsid w:val="001C5F78"/>
    <w:rsid w:val="001C6583"/>
    <w:rsid w:val="001D319A"/>
    <w:rsid w:val="001D4B71"/>
    <w:rsid w:val="001E1EE4"/>
    <w:rsid w:val="001E4317"/>
    <w:rsid w:val="001E7F40"/>
    <w:rsid w:val="001F0352"/>
    <w:rsid w:val="001F0B44"/>
    <w:rsid w:val="001F43EB"/>
    <w:rsid w:val="001F4820"/>
    <w:rsid w:val="00201E90"/>
    <w:rsid w:val="00202311"/>
    <w:rsid w:val="00206A54"/>
    <w:rsid w:val="00213C67"/>
    <w:rsid w:val="00215639"/>
    <w:rsid w:val="00216EB1"/>
    <w:rsid w:val="00224645"/>
    <w:rsid w:val="00226205"/>
    <w:rsid w:val="00230A37"/>
    <w:rsid w:val="00232A81"/>
    <w:rsid w:val="00233121"/>
    <w:rsid w:val="002341DB"/>
    <w:rsid w:val="00250654"/>
    <w:rsid w:val="00252D60"/>
    <w:rsid w:val="002549D0"/>
    <w:rsid w:val="00254E9C"/>
    <w:rsid w:val="00264D4A"/>
    <w:rsid w:val="00264DC1"/>
    <w:rsid w:val="002676D3"/>
    <w:rsid w:val="00270FF9"/>
    <w:rsid w:val="00272D6B"/>
    <w:rsid w:val="00274AE6"/>
    <w:rsid w:val="00281A45"/>
    <w:rsid w:val="00286457"/>
    <w:rsid w:val="00287D96"/>
    <w:rsid w:val="00294052"/>
    <w:rsid w:val="002941C2"/>
    <w:rsid w:val="002963CF"/>
    <w:rsid w:val="00296529"/>
    <w:rsid w:val="00296634"/>
    <w:rsid w:val="002B1675"/>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117E2"/>
    <w:rsid w:val="0031530E"/>
    <w:rsid w:val="00317C85"/>
    <w:rsid w:val="003254EA"/>
    <w:rsid w:val="003302FE"/>
    <w:rsid w:val="0033126D"/>
    <w:rsid w:val="003316DD"/>
    <w:rsid w:val="0033313D"/>
    <w:rsid w:val="00333BBF"/>
    <w:rsid w:val="00341C73"/>
    <w:rsid w:val="00345379"/>
    <w:rsid w:val="00350FCB"/>
    <w:rsid w:val="00351279"/>
    <w:rsid w:val="00353E9C"/>
    <w:rsid w:val="003551C5"/>
    <w:rsid w:val="00355791"/>
    <w:rsid w:val="003631D7"/>
    <w:rsid w:val="0036336B"/>
    <w:rsid w:val="00365C0B"/>
    <w:rsid w:val="003675C1"/>
    <w:rsid w:val="00367FCD"/>
    <w:rsid w:val="003703F9"/>
    <w:rsid w:val="003733FC"/>
    <w:rsid w:val="0037481B"/>
    <w:rsid w:val="00376534"/>
    <w:rsid w:val="00377E15"/>
    <w:rsid w:val="0038366B"/>
    <w:rsid w:val="003845D0"/>
    <w:rsid w:val="003935B7"/>
    <w:rsid w:val="00394491"/>
    <w:rsid w:val="003B0475"/>
    <w:rsid w:val="003B089F"/>
    <w:rsid w:val="003B2E89"/>
    <w:rsid w:val="003B3E05"/>
    <w:rsid w:val="003B53DC"/>
    <w:rsid w:val="003B671F"/>
    <w:rsid w:val="003C53A5"/>
    <w:rsid w:val="003D36B6"/>
    <w:rsid w:val="003D3F5B"/>
    <w:rsid w:val="003D5CFB"/>
    <w:rsid w:val="003E1B7A"/>
    <w:rsid w:val="003F1DF3"/>
    <w:rsid w:val="00402DEE"/>
    <w:rsid w:val="00406A4E"/>
    <w:rsid w:val="0041170C"/>
    <w:rsid w:val="00413E28"/>
    <w:rsid w:val="00413F24"/>
    <w:rsid w:val="00422339"/>
    <w:rsid w:val="00422EE2"/>
    <w:rsid w:val="00423305"/>
    <w:rsid w:val="00425703"/>
    <w:rsid w:val="00437B37"/>
    <w:rsid w:val="004408F7"/>
    <w:rsid w:val="0044132F"/>
    <w:rsid w:val="00447037"/>
    <w:rsid w:val="00450AFA"/>
    <w:rsid w:val="004524E9"/>
    <w:rsid w:val="0046686E"/>
    <w:rsid w:val="00470111"/>
    <w:rsid w:val="0047046E"/>
    <w:rsid w:val="00474765"/>
    <w:rsid w:val="00485871"/>
    <w:rsid w:val="00485A5F"/>
    <w:rsid w:val="00485ACF"/>
    <w:rsid w:val="00485B6A"/>
    <w:rsid w:val="004B1311"/>
    <w:rsid w:val="004B60F6"/>
    <w:rsid w:val="004B6645"/>
    <w:rsid w:val="004C2374"/>
    <w:rsid w:val="004C63C8"/>
    <w:rsid w:val="004C7112"/>
    <w:rsid w:val="004C7975"/>
    <w:rsid w:val="004C7FFA"/>
    <w:rsid w:val="004D61F8"/>
    <w:rsid w:val="004D7856"/>
    <w:rsid w:val="004E4FE6"/>
    <w:rsid w:val="004E6A69"/>
    <w:rsid w:val="004F12C1"/>
    <w:rsid w:val="004F2CF0"/>
    <w:rsid w:val="004F5987"/>
    <w:rsid w:val="004F78E2"/>
    <w:rsid w:val="00502585"/>
    <w:rsid w:val="00504416"/>
    <w:rsid w:val="0050608A"/>
    <w:rsid w:val="0050614C"/>
    <w:rsid w:val="00514A92"/>
    <w:rsid w:val="005176CD"/>
    <w:rsid w:val="005204D0"/>
    <w:rsid w:val="00524B80"/>
    <w:rsid w:val="005345B8"/>
    <w:rsid w:val="00542077"/>
    <w:rsid w:val="00543A29"/>
    <w:rsid w:val="00544A23"/>
    <w:rsid w:val="005461FF"/>
    <w:rsid w:val="0055277C"/>
    <w:rsid w:val="0055557D"/>
    <w:rsid w:val="0055756D"/>
    <w:rsid w:val="0056005E"/>
    <w:rsid w:val="005605C3"/>
    <w:rsid w:val="00561F3A"/>
    <w:rsid w:val="00565CA9"/>
    <w:rsid w:val="00565EE5"/>
    <w:rsid w:val="00567B44"/>
    <w:rsid w:val="005712B9"/>
    <w:rsid w:val="00571AF3"/>
    <w:rsid w:val="0057445D"/>
    <w:rsid w:val="005750CE"/>
    <w:rsid w:val="00577BE8"/>
    <w:rsid w:val="00586E18"/>
    <w:rsid w:val="005901AC"/>
    <w:rsid w:val="0059065C"/>
    <w:rsid w:val="00591223"/>
    <w:rsid w:val="005A5027"/>
    <w:rsid w:val="005A7E5B"/>
    <w:rsid w:val="005B17F6"/>
    <w:rsid w:val="005B519B"/>
    <w:rsid w:val="005C29B4"/>
    <w:rsid w:val="005C302E"/>
    <w:rsid w:val="005C44D8"/>
    <w:rsid w:val="005C45B8"/>
    <w:rsid w:val="005C6A96"/>
    <w:rsid w:val="005C7094"/>
    <w:rsid w:val="005D26F2"/>
    <w:rsid w:val="005D29DF"/>
    <w:rsid w:val="005D4333"/>
    <w:rsid w:val="005D46E6"/>
    <w:rsid w:val="005D5ED0"/>
    <w:rsid w:val="005E0EAB"/>
    <w:rsid w:val="005E6714"/>
    <w:rsid w:val="005F30D7"/>
    <w:rsid w:val="006002B7"/>
    <w:rsid w:val="006010C9"/>
    <w:rsid w:val="00606437"/>
    <w:rsid w:val="00607BCC"/>
    <w:rsid w:val="00611121"/>
    <w:rsid w:val="006157D1"/>
    <w:rsid w:val="00615A39"/>
    <w:rsid w:val="006178C6"/>
    <w:rsid w:val="0061794E"/>
    <w:rsid w:val="00620964"/>
    <w:rsid w:val="00621CD0"/>
    <w:rsid w:val="006257F5"/>
    <w:rsid w:val="00625EA3"/>
    <w:rsid w:val="00630FF4"/>
    <w:rsid w:val="00634866"/>
    <w:rsid w:val="00634B03"/>
    <w:rsid w:val="00637EF6"/>
    <w:rsid w:val="00641589"/>
    <w:rsid w:val="00641ADC"/>
    <w:rsid w:val="00642422"/>
    <w:rsid w:val="00642D1C"/>
    <w:rsid w:val="00642E0C"/>
    <w:rsid w:val="0065370C"/>
    <w:rsid w:val="006605E7"/>
    <w:rsid w:val="00662361"/>
    <w:rsid w:val="00663D3A"/>
    <w:rsid w:val="0066432B"/>
    <w:rsid w:val="00664825"/>
    <w:rsid w:val="00664C91"/>
    <w:rsid w:val="00670460"/>
    <w:rsid w:val="00670DD4"/>
    <w:rsid w:val="00671B24"/>
    <w:rsid w:val="006748AF"/>
    <w:rsid w:val="00684C09"/>
    <w:rsid w:val="00691CCF"/>
    <w:rsid w:val="00691F11"/>
    <w:rsid w:val="00692D6C"/>
    <w:rsid w:val="006A0A19"/>
    <w:rsid w:val="006A1902"/>
    <w:rsid w:val="006A4F3D"/>
    <w:rsid w:val="006B0337"/>
    <w:rsid w:val="006C2907"/>
    <w:rsid w:val="006C5BC7"/>
    <w:rsid w:val="006D1698"/>
    <w:rsid w:val="006D300E"/>
    <w:rsid w:val="006D594E"/>
    <w:rsid w:val="006D7232"/>
    <w:rsid w:val="006D7B25"/>
    <w:rsid w:val="006E1502"/>
    <w:rsid w:val="006E2DFD"/>
    <w:rsid w:val="006E4E39"/>
    <w:rsid w:val="006E6C50"/>
    <w:rsid w:val="006E7644"/>
    <w:rsid w:val="006F507E"/>
    <w:rsid w:val="006F6B97"/>
    <w:rsid w:val="006F7C5B"/>
    <w:rsid w:val="00702569"/>
    <w:rsid w:val="00711448"/>
    <w:rsid w:val="0071248F"/>
    <w:rsid w:val="00715D87"/>
    <w:rsid w:val="00716610"/>
    <w:rsid w:val="00721870"/>
    <w:rsid w:val="00721AAB"/>
    <w:rsid w:val="0073142F"/>
    <w:rsid w:val="00731A2A"/>
    <w:rsid w:val="0073327D"/>
    <w:rsid w:val="00733908"/>
    <w:rsid w:val="00735CFB"/>
    <w:rsid w:val="00737FBA"/>
    <w:rsid w:val="00740620"/>
    <w:rsid w:val="0074281A"/>
    <w:rsid w:val="00746D82"/>
    <w:rsid w:val="00750DE2"/>
    <w:rsid w:val="00751565"/>
    <w:rsid w:val="0075218B"/>
    <w:rsid w:val="00753BB2"/>
    <w:rsid w:val="007605FA"/>
    <w:rsid w:val="00761728"/>
    <w:rsid w:val="007617C4"/>
    <w:rsid w:val="00761C1A"/>
    <w:rsid w:val="00766455"/>
    <w:rsid w:val="0077018A"/>
    <w:rsid w:val="00770245"/>
    <w:rsid w:val="007713F9"/>
    <w:rsid w:val="007716F9"/>
    <w:rsid w:val="00781EF3"/>
    <w:rsid w:val="00782BB2"/>
    <w:rsid w:val="00786F6F"/>
    <w:rsid w:val="00792701"/>
    <w:rsid w:val="00796FA7"/>
    <w:rsid w:val="007A1659"/>
    <w:rsid w:val="007A281F"/>
    <w:rsid w:val="007A491F"/>
    <w:rsid w:val="007A536E"/>
    <w:rsid w:val="007A6DF3"/>
    <w:rsid w:val="007A750E"/>
    <w:rsid w:val="007B3182"/>
    <w:rsid w:val="007C0093"/>
    <w:rsid w:val="007C2D64"/>
    <w:rsid w:val="007C55EA"/>
    <w:rsid w:val="007D22C9"/>
    <w:rsid w:val="007D335F"/>
    <w:rsid w:val="007D4804"/>
    <w:rsid w:val="007D499B"/>
    <w:rsid w:val="007E246E"/>
    <w:rsid w:val="007E3300"/>
    <w:rsid w:val="007E628D"/>
    <w:rsid w:val="007F1161"/>
    <w:rsid w:val="007F1B8E"/>
    <w:rsid w:val="007F61A5"/>
    <w:rsid w:val="00803416"/>
    <w:rsid w:val="00805945"/>
    <w:rsid w:val="00817421"/>
    <w:rsid w:val="0082100A"/>
    <w:rsid w:val="00823947"/>
    <w:rsid w:val="00826A7D"/>
    <w:rsid w:val="008279A7"/>
    <w:rsid w:val="00835790"/>
    <w:rsid w:val="00852B30"/>
    <w:rsid w:val="008628B1"/>
    <w:rsid w:val="00862F52"/>
    <w:rsid w:val="00863F29"/>
    <w:rsid w:val="008717E6"/>
    <w:rsid w:val="00874E40"/>
    <w:rsid w:val="008751E5"/>
    <w:rsid w:val="008757DB"/>
    <w:rsid w:val="0088236B"/>
    <w:rsid w:val="00886D62"/>
    <w:rsid w:val="00890FC1"/>
    <w:rsid w:val="008A4B2E"/>
    <w:rsid w:val="008A6FBC"/>
    <w:rsid w:val="008B32B4"/>
    <w:rsid w:val="008B3531"/>
    <w:rsid w:val="008B3B3A"/>
    <w:rsid w:val="008B45BF"/>
    <w:rsid w:val="008B6B8E"/>
    <w:rsid w:val="008C4A67"/>
    <w:rsid w:val="008C7659"/>
    <w:rsid w:val="008D2B63"/>
    <w:rsid w:val="008D6C2C"/>
    <w:rsid w:val="008D72E4"/>
    <w:rsid w:val="008E50D4"/>
    <w:rsid w:val="008E6DE1"/>
    <w:rsid w:val="008E74C6"/>
    <w:rsid w:val="008F7CD8"/>
    <w:rsid w:val="00902317"/>
    <w:rsid w:val="00905494"/>
    <w:rsid w:val="00905BDA"/>
    <w:rsid w:val="00907CAE"/>
    <w:rsid w:val="00911810"/>
    <w:rsid w:val="00911D97"/>
    <w:rsid w:val="0091430D"/>
    <w:rsid w:val="0091593D"/>
    <w:rsid w:val="00921B26"/>
    <w:rsid w:val="0092513A"/>
    <w:rsid w:val="00934720"/>
    <w:rsid w:val="00944C9E"/>
    <w:rsid w:val="00945354"/>
    <w:rsid w:val="009479DA"/>
    <w:rsid w:val="009547EF"/>
    <w:rsid w:val="00956308"/>
    <w:rsid w:val="00961306"/>
    <w:rsid w:val="00961E9C"/>
    <w:rsid w:val="0096205E"/>
    <w:rsid w:val="0097164D"/>
    <w:rsid w:val="00971A28"/>
    <w:rsid w:val="0097240F"/>
    <w:rsid w:val="009774B4"/>
    <w:rsid w:val="00982163"/>
    <w:rsid w:val="009822EF"/>
    <w:rsid w:val="0098401B"/>
    <w:rsid w:val="009866C7"/>
    <w:rsid w:val="009873BB"/>
    <w:rsid w:val="00991B44"/>
    <w:rsid w:val="0099361B"/>
    <w:rsid w:val="0099702B"/>
    <w:rsid w:val="00997A0C"/>
    <w:rsid w:val="00997D30"/>
    <w:rsid w:val="009A0D76"/>
    <w:rsid w:val="009A113B"/>
    <w:rsid w:val="009A7973"/>
    <w:rsid w:val="009A79CE"/>
    <w:rsid w:val="009B2892"/>
    <w:rsid w:val="009B3510"/>
    <w:rsid w:val="009B7A0A"/>
    <w:rsid w:val="009C3F53"/>
    <w:rsid w:val="009C4711"/>
    <w:rsid w:val="009C5B58"/>
    <w:rsid w:val="009D31C5"/>
    <w:rsid w:val="009D3287"/>
    <w:rsid w:val="009D3F91"/>
    <w:rsid w:val="009E7E7B"/>
    <w:rsid w:val="009E7E93"/>
    <w:rsid w:val="009F15EE"/>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34AC"/>
    <w:rsid w:val="00A3654B"/>
    <w:rsid w:val="00A36EBC"/>
    <w:rsid w:val="00A37E87"/>
    <w:rsid w:val="00A40F52"/>
    <w:rsid w:val="00A42B0F"/>
    <w:rsid w:val="00A43372"/>
    <w:rsid w:val="00A47FDB"/>
    <w:rsid w:val="00A50261"/>
    <w:rsid w:val="00A50AB8"/>
    <w:rsid w:val="00A50B67"/>
    <w:rsid w:val="00A576DC"/>
    <w:rsid w:val="00A603BB"/>
    <w:rsid w:val="00A6188A"/>
    <w:rsid w:val="00A655C5"/>
    <w:rsid w:val="00A65AD6"/>
    <w:rsid w:val="00A701A0"/>
    <w:rsid w:val="00A74C42"/>
    <w:rsid w:val="00A82317"/>
    <w:rsid w:val="00A82791"/>
    <w:rsid w:val="00A82CC1"/>
    <w:rsid w:val="00A86114"/>
    <w:rsid w:val="00A9707D"/>
    <w:rsid w:val="00AA010E"/>
    <w:rsid w:val="00AA0404"/>
    <w:rsid w:val="00AA3A4A"/>
    <w:rsid w:val="00AA42B3"/>
    <w:rsid w:val="00AA65AF"/>
    <w:rsid w:val="00AB2AAC"/>
    <w:rsid w:val="00AB432E"/>
    <w:rsid w:val="00AB5077"/>
    <w:rsid w:val="00AB6127"/>
    <w:rsid w:val="00AB6467"/>
    <w:rsid w:val="00AB6F09"/>
    <w:rsid w:val="00AC34CD"/>
    <w:rsid w:val="00AC5A25"/>
    <w:rsid w:val="00AD7327"/>
    <w:rsid w:val="00AE144C"/>
    <w:rsid w:val="00AF2252"/>
    <w:rsid w:val="00AF428B"/>
    <w:rsid w:val="00AF7688"/>
    <w:rsid w:val="00AF7D5C"/>
    <w:rsid w:val="00B013BE"/>
    <w:rsid w:val="00B041FD"/>
    <w:rsid w:val="00B05C95"/>
    <w:rsid w:val="00B06740"/>
    <w:rsid w:val="00B07562"/>
    <w:rsid w:val="00B14DAB"/>
    <w:rsid w:val="00B210BC"/>
    <w:rsid w:val="00B22D66"/>
    <w:rsid w:val="00B237F3"/>
    <w:rsid w:val="00B2684E"/>
    <w:rsid w:val="00B27573"/>
    <w:rsid w:val="00B43A75"/>
    <w:rsid w:val="00B43D15"/>
    <w:rsid w:val="00B54017"/>
    <w:rsid w:val="00B60381"/>
    <w:rsid w:val="00B62474"/>
    <w:rsid w:val="00B656C3"/>
    <w:rsid w:val="00B74F4D"/>
    <w:rsid w:val="00B76A7E"/>
    <w:rsid w:val="00B76EA7"/>
    <w:rsid w:val="00B81829"/>
    <w:rsid w:val="00B83B79"/>
    <w:rsid w:val="00B85395"/>
    <w:rsid w:val="00B85CB8"/>
    <w:rsid w:val="00B85CDD"/>
    <w:rsid w:val="00B85E52"/>
    <w:rsid w:val="00B864E0"/>
    <w:rsid w:val="00BA03E1"/>
    <w:rsid w:val="00BA3E49"/>
    <w:rsid w:val="00BA58C6"/>
    <w:rsid w:val="00BB36AF"/>
    <w:rsid w:val="00BB769E"/>
    <w:rsid w:val="00BC0DA2"/>
    <w:rsid w:val="00BC58A8"/>
    <w:rsid w:val="00BD02C2"/>
    <w:rsid w:val="00BD03E2"/>
    <w:rsid w:val="00BD06DF"/>
    <w:rsid w:val="00BD06E6"/>
    <w:rsid w:val="00BD1589"/>
    <w:rsid w:val="00BD7661"/>
    <w:rsid w:val="00BE06D5"/>
    <w:rsid w:val="00BF0FFE"/>
    <w:rsid w:val="00BF1AF2"/>
    <w:rsid w:val="00C01555"/>
    <w:rsid w:val="00C047ED"/>
    <w:rsid w:val="00C066B0"/>
    <w:rsid w:val="00C07362"/>
    <w:rsid w:val="00C10F19"/>
    <w:rsid w:val="00C119BE"/>
    <w:rsid w:val="00C15839"/>
    <w:rsid w:val="00C23D58"/>
    <w:rsid w:val="00C242A1"/>
    <w:rsid w:val="00C24F74"/>
    <w:rsid w:val="00C32BF4"/>
    <w:rsid w:val="00C33FD2"/>
    <w:rsid w:val="00C347C4"/>
    <w:rsid w:val="00C34A14"/>
    <w:rsid w:val="00C445AA"/>
    <w:rsid w:val="00C47F10"/>
    <w:rsid w:val="00C579F7"/>
    <w:rsid w:val="00C61E5A"/>
    <w:rsid w:val="00C77489"/>
    <w:rsid w:val="00C8471E"/>
    <w:rsid w:val="00C9016B"/>
    <w:rsid w:val="00C903BC"/>
    <w:rsid w:val="00C93719"/>
    <w:rsid w:val="00C93826"/>
    <w:rsid w:val="00C93AF6"/>
    <w:rsid w:val="00C96186"/>
    <w:rsid w:val="00C9691E"/>
    <w:rsid w:val="00CA17F0"/>
    <w:rsid w:val="00CA3675"/>
    <w:rsid w:val="00CA4A53"/>
    <w:rsid w:val="00CB3D87"/>
    <w:rsid w:val="00CB4DE3"/>
    <w:rsid w:val="00CB51A9"/>
    <w:rsid w:val="00CC0555"/>
    <w:rsid w:val="00CC08DE"/>
    <w:rsid w:val="00CC1695"/>
    <w:rsid w:val="00CC2942"/>
    <w:rsid w:val="00CC3B90"/>
    <w:rsid w:val="00CC4F68"/>
    <w:rsid w:val="00CC5546"/>
    <w:rsid w:val="00CC5E9D"/>
    <w:rsid w:val="00CC693A"/>
    <w:rsid w:val="00CC795A"/>
    <w:rsid w:val="00CD093F"/>
    <w:rsid w:val="00CD542F"/>
    <w:rsid w:val="00CE04D1"/>
    <w:rsid w:val="00CE0F82"/>
    <w:rsid w:val="00CE50FD"/>
    <w:rsid w:val="00CE5553"/>
    <w:rsid w:val="00CF3BFD"/>
    <w:rsid w:val="00D10941"/>
    <w:rsid w:val="00D12833"/>
    <w:rsid w:val="00D14609"/>
    <w:rsid w:val="00D20FB9"/>
    <w:rsid w:val="00D2258F"/>
    <w:rsid w:val="00D2644D"/>
    <w:rsid w:val="00D31D74"/>
    <w:rsid w:val="00D32268"/>
    <w:rsid w:val="00D358BB"/>
    <w:rsid w:val="00D36368"/>
    <w:rsid w:val="00D43902"/>
    <w:rsid w:val="00D46220"/>
    <w:rsid w:val="00D50EA9"/>
    <w:rsid w:val="00D512A1"/>
    <w:rsid w:val="00D53B44"/>
    <w:rsid w:val="00D54CF2"/>
    <w:rsid w:val="00D6450E"/>
    <w:rsid w:val="00D64F63"/>
    <w:rsid w:val="00D65D98"/>
    <w:rsid w:val="00D7289B"/>
    <w:rsid w:val="00D72BDC"/>
    <w:rsid w:val="00D76E25"/>
    <w:rsid w:val="00D819A1"/>
    <w:rsid w:val="00D84098"/>
    <w:rsid w:val="00D906C1"/>
    <w:rsid w:val="00D93559"/>
    <w:rsid w:val="00DA571B"/>
    <w:rsid w:val="00DA64BA"/>
    <w:rsid w:val="00DB1FA0"/>
    <w:rsid w:val="00DB4BCE"/>
    <w:rsid w:val="00DC26C9"/>
    <w:rsid w:val="00DC3163"/>
    <w:rsid w:val="00DC3C6D"/>
    <w:rsid w:val="00DC73F7"/>
    <w:rsid w:val="00DD0DAD"/>
    <w:rsid w:val="00DD51DF"/>
    <w:rsid w:val="00DD68B8"/>
    <w:rsid w:val="00DD791B"/>
    <w:rsid w:val="00DE15E9"/>
    <w:rsid w:val="00DE3E1A"/>
    <w:rsid w:val="00DE5E44"/>
    <w:rsid w:val="00DE5FF2"/>
    <w:rsid w:val="00DF0237"/>
    <w:rsid w:val="00DF0566"/>
    <w:rsid w:val="00E03E15"/>
    <w:rsid w:val="00E04839"/>
    <w:rsid w:val="00E04C57"/>
    <w:rsid w:val="00E110F7"/>
    <w:rsid w:val="00E17283"/>
    <w:rsid w:val="00E178E9"/>
    <w:rsid w:val="00E20F67"/>
    <w:rsid w:val="00E23DEB"/>
    <w:rsid w:val="00E2478A"/>
    <w:rsid w:val="00E258FE"/>
    <w:rsid w:val="00E304FC"/>
    <w:rsid w:val="00E30902"/>
    <w:rsid w:val="00E32067"/>
    <w:rsid w:val="00E36B94"/>
    <w:rsid w:val="00E42D49"/>
    <w:rsid w:val="00E42E2D"/>
    <w:rsid w:val="00E44730"/>
    <w:rsid w:val="00E51C46"/>
    <w:rsid w:val="00E534AC"/>
    <w:rsid w:val="00E53831"/>
    <w:rsid w:val="00E54E75"/>
    <w:rsid w:val="00E55B52"/>
    <w:rsid w:val="00E61F49"/>
    <w:rsid w:val="00E66034"/>
    <w:rsid w:val="00E72906"/>
    <w:rsid w:val="00E73A07"/>
    <w:rsid w:val="00E73D3C"/>
    <w:rsid w:val="00E73E7D"/>
    <w:rsid w:val="00E82C16"/>
    <w:rsid w:val="00E839ED"/>
    <w:rsid w:val="00E93BF3"/>
    <w:rsid w:val="00E94271"/>
    <w:rsid w:val="00EA289E"/>
    <w:rsid w:val="00EA38E5"/>
    <w:rsid w:val="00EA7386"/>
    <w:rsid w:val="00EA7AB9"/>
    <w:rsid w:val="00EA7AC8"/>
    <w:rsid w:val="00EB017F"/>
    <w:rsid w:val="00EB0497"/>
    <w:rsid w:val="00EB10F9"/>
    <w:rsid w:val="00EB1A26"/>
    <w:rsid w:val="00EB3866"/>
    <w:rsid w:val="00EC22AA"/>
    <w:rsid w:val="00EC4AF5"/>
    <w:rsid w:val="00EC6765"/>
    <w:rsid w:val="00EC6E08"/>
    <w:rsid w:val="00EE0A3A"/>
    <w:rsid w:val="00EE3D8F"/>
    <w:rsid w:val="00EE76F7"/>
    <w:rsid w:val="00EF048D"/>
    <w:rsid w:val="00EF3FED"/>
    <w:rsid w:val="00EF46C1"/>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A2F"/>
    <w:rsid w:val="00F24B73"/>
    <w:rsid w:val="00F313CD"/>
    <w:rsid w:val="00F32825"/>
    <w:rsid w:val="00F34546"/>
    <w:rsid w:val="00F36C74"/>
    <w:rsid w:val="00F4281F"/>
    <w:rsid w:val="00F43FFC"/>
    <w:rsid w:val="00F50FDF"/>
    <w:rsid w:val="00F57D54"/>
    <w:rsid w:val="00F62418"/>
    <w:rsid w:val="00F62D08"/>
    <w:rsid w:val="00F7043F"/>
    <w:rsid w:val="00F74185"/>
    <w:rsid w:val="00F7510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styleId="NormalWeb">
    <w:name w:val="Normal (Web)"/>
    <w:basedOn w:val="Normal"/>
    <w:uiPriority w:val="99"/>
    <w:semiHidden/>
    <w:unhideWhenUsed/>
    <w:rsid w:val="00750DE2"/>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750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699278447">
      <w:bodyDiv w:val="1"/>
      <w:marLeft w:val="0"/>
      <w:marRight w:val="0"/>
      <w:marTop w:val="0"/>
      <w:marBottom w:val="0"/>
      <w:divBdr>
        <w:top w:val="none" w:sz="0" w:space="0" w:color="auto"/>
        <w:left w:val="none" w:sz="0" w:space="0" w:color="auto"/>
        <w:bottom w:val="none" w:sz="0" w:space="0" w:color="auto"/>
        <w:right w:val="none" w:sz="0" w:space="0" w:color="auto"/>
      </w:divBdr>
    </w:div>
    <w:div w:id="704915530">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5939464">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0857056">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1830638041">
      <w:bodyDiv w:val="1"/>
      <w:marLeft w:val="0"/>
      <w:marRight w:val="0"/>
      <w:marTop w:val="0"/>
      <w:marBottom w:val="0"/>
      <w:divBdr>
        <w:top w:val="none" w:sz="0" w:space="0" w:color="auto"/>
        <w:left w:val="none" w:sz="0" w:space="0" w:color="auto"/>
        <w:bottom w:val="none" w:sz="0" w:space="0" w:color="auto"/>
        <w:right w:val="none" w:sz="0" w:space="0" w:color="auto"/>
      </w:divBdr>
    </w:div>
    <w:div w:id="1904870274">
      <w:bodyDiv w:val="1"/>
      <w:marLeft w:val="0"/>
      <w:marRight w:val="0"/>
      <w:marTop w:val="0"/>
      <w:marBottom w:val="0"/>
      <w:divBdr>
        <w:top w:val="none" w:sz="0" w:space="0" w:color="auto"/>
        <w:left w:val="none" w:sz="0" w:space="0" w:color="auto"/>
        <w:bottom w:val="none" w:sz="0" w:space="0" w:color="auto"/>
        <w:right w:val="none" w:sz="0" w:space="0" w:color="auto"/>
      </w:divBdr>
    </w:div>
    <w:div w:id="1952861634">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 w:id="21327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1279A-EA8A-4CD8-B87E-5AE245E9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6382</Words>
  <Characters>35104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3</cp:revision>
  <cp:lastPrinted>2025-09-12T16:21:00Z</cp:lastPrinted>
  <dcterms:created xsi:type="dcterms:W3CDTF">2025-09-19T16:57:00Z</dcterms:created>
  <dcterms:modified xsi:type="dcterms:W3CDTF">2025-09-22T20:31:00Z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