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6B7301">
      <w:pPr>
        <w:jc w:val="center"/>
        <w:rPr>
          <w:rFonts w:ascii="Montserrat" w:eastAsiaTheme="minorHAnsi" w:hAnsi="Montserrat" w:cs="Arial"/>
          <w:bCs/>
          <w:sz w:val="22"/>
          <w:szCs w:val="22"/>
        </w:rPr>
      </w:pPr>
    </w:p>
    <w:p w14:paraId="69344C4F" w14:textId="77777777" w:rsidR="00620964" w:rsidRDefault="00620964" w:rsidP="006B7301">
      <w:pPr>
        <w:jc w:val="center"/>
        <w:rPr>
          <w:rFonts w:ascii="Montserrat" w:eastAsiaTheme="minorHAnsi" w:hAnsi="Montserrat" w:cs="Arial"/>
          <w:bCs/>
          <w:sz w:val="22"/>
          <w:szCs w:val="22"/>
        </w:rPr>
      </w:pPr>
    </w:p>
    <w:p w14:paraId="0C5E8284" w14:textId="77777777" w:rsidR="00620964" w:rsidRDefault="00620964" w:rsidP="006B7301">
      <w:pPr>
        <w:jc w:val="center"/>
        <w:rPr>
          <w:rFonts w:ascii="Montserrat" w:eastAsiaTheme="minorHAnsi" w:hAnsi="Montserrat" w:cs="Arial"/>
          <w:bCs/>
          <w:sz w:val="22"/>
          <w:szCs w:val="22"/>
        </w:rPr>
      </w:pPr>
    </w:p>
    <w:p w14:paraId="60BB8A1C" w14:textId="77777777" w:rsidR="00076152" w:rsidRDefault="00076152" w:rsidP="006B7301">
      <w:pPr>
        <w:jc w:val="center"/>
        <w:rPr>
          <w:rFonts w:ascii="Montserrat" w:eastAsiaTheme="minorHAnsi" w:hAnsi="Montserrat" w:cs="Arial"/>
          <w:bCs/>
          <w:sz w:val="22"/>
          <w:szCs w:val="22"/>
        </w:rPr>
      </w:pPr>
    </w:p>
    <w:p w14:paraId="57F6C5F0" w14:textId="77777777" w:rsidR="00076152" w:rsidRDefault="00076152" w:rsidP="006B7301">
      <w:pPr>
        <w:jc w:val="center"/>
        <w:rPr>
          <w:rFonts w:ascii="Montserrat" w:eastAsiaTheme="minorHAnsi" w:hAnsi="Montserrat" w:cs="Arial"/>
          <w:bCs/>
          <w:sz w:val="22"/>
          <w:szCs w:val="22"/>
        </w:rPr>
      </w:pPr>
    </w:p>
    <w:p w14:paraId="79FDEA4D" w14:textId="77777777" w:rsidR="00076152" w:rsidRDefault="00076152" w:rsidP="006B7301">
      <w:pPr>
        <w:jc w:val="center"/>
        <w:rPr>
          <w:rFonts w:ascii="Montserrat" w:eastAsiaTheme="minorHAnsi" w:hAnsi="Montserrat" w:cs="Arial"/>
          <w:bCs/>
          <w:sz w:val="22"/>
          <w:szCs w:val="22"/>
        </w:rPr>
      </w:pPr>
    </w:p>
    <w:p w14:paraId="6AC0D5B7" w14:textId="77777777" w:rsidR="00076152" w:rsidRDefault="00076152" w:rsidP="006B7301">
      <w:pPr>
        <w:jc w:val="center"/>
        <w:rPr>
          <w:rFonts w:ascii="Montserrat" w:eastAsiaTheme="minorHAnsi" w:hAnsi="Montserrat" w:cs="Arial"/>
          <w:bCs/>
          <w:sz w:val="22"/>
          <w:szCs w:val="22"/>
        </w:rPr>
      </w:pPr>
    </w:p>
    <w:p w14:paraId="12C8A146" w14:textId="77777777" w:rsidR="00076152" w:rsidRDefault="00076152" w:rsidP="006B7301">
      <w:pPr>
        <w:jc w:val="center"/>
        <w:rPr>
          <w:rFonts w:ascii="Montserrat" w:eastAsiaTheme="minorHAnsi" w:hAnsi="Montserrat" w:cs="Arial"/>
          <w:bCs/>
          <w:sz w:val="22"/>
          <w:szCs w:val="22"/>
        </w:rPr>
      </w:pPr>
    </w:p>
    <w:p w14:paraId="641943AF" w14:textId="77777777" w:rsidR="00076152" w:rsidRDefault="00076152" w:rsidP="006B7301">
      <w:pPr>
        <w:jc w:val="center"/>
        <w:rPr>
          <w:rFonts w:ascii="Montserrat" w:eastAsiaTheme="minorHAnsi" w:hAnsi="Montserrat" w:cs="Arial"/>
          <w:bCs/>
          <w:sz w:val="22"/>
          <w:szCs w:val="22"/>
        </w:rPr>
      </w:pPr>
    </w:p>
    <w:p w14:paraId="44A7541F" w14:textId="77777777" w:rsidR="00620964" w:rsidRDefault="00620964" w:rsidP="006B7301">
      <w:pPr>
        <w:jc w:val="center"/>
        <w:rPr>
          <w:rFonts w:ascii="Montserrat" w:eastAsiaTheme="minorHAnsi" w:hAnsi="Montserrat" w:cs="Arial"/>
          <w:bCs/>
          <w:sz w:val="22"/>
          <w:szCs w:val="22"/>
        </w:rPr>
      </w:pPr>
    </w:p>
    <w:p w14:paraId="2579F051" w14:textId="77777777" w:rsidR="00620964" w:rsidRDefault="00620964" w:rsidP="006B7301">
      <w:pPr>
        <w:jc w:val="center"/>
        <w:rPr>
          <w:rFonts w:ascii="Montserrat" w:eastAsiaTheme="minorHAnsi" w:hAnsi="Montserrat" w:cs="Arial"/>
          <w:bCs/>
          <w:sz w:val="22"/>
          <w:szCs w:val="22"/>
        </w:rPr>
      </w:pPr>
    </w:p>
    <w:p w14:paraId="28965950" w14:textId="77777777" w:rsidR="00961E9C" w:rsidRPr="003124F7" w:rsidRDefault="00961E9C" w:rsidP="006B7301">
      <w:pPr>
        <w:jc w:val="both"/>
        <w:rPr>
          <w:rFonts w:ascii="Montserrat" w:eastAsia="Montserrat" w:hAnsi="Montserrat" w:cs="Montserrat"/>
          <w:b/>
          <w:sz w:val="20"/>
          <w:szCs w:val="20"/>
        </w:rPr>
      </w:pPr>
    </w:p>
    <w:p w14:paraId="2AED114E" w14:textId="77777777" w:rsidR="00961E9C" w:rsidRPr="007D4804" w:rsidRDefault="00961E9C" w:rsidP="006B7301">
      <w:pPr>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6B7301" w14:paraId="7C29B90E" w14:textId="77777777" w:rsidTr="0066432B">
        <w:tc>
          <w:tcPr>
            <w:tcW w:w="8053" w:type="dxa"/>
            <w:tcBorders>
              <w:bottom w:val="single" w:sz="4" w:space="0" w:color="000000"/>
            </w:tcBorders>
          </w:tcPr>
          <w:p w14:paraId="63BD9C80" w14:textId="58404C9E" w:rsidR="00961E9C" w:rsidRPr="006B7301" w:rsidRDefault="004246E0" w:rsidP="006B7301">
            <w:pPr>
              <w:jc w:val="right"/>
              <w:rPr>
                <w:rFonts w:ascii="Montserrat" w:eastAsiaTheme="minorHAnsi" w:hAnsi="Montserrat" w:cs="Arial"/>
                <w:b/>
                <w:sz w:val="46"/>
                <w:szCs w:val="46"/>
              </w:rPr>
            </w:pPr>
            <w:bookmarkStart w:id="0" w:name="_Hlk211506030"/>
            <w:r>
              <w:rPr>
                <w:rFonts w:ascii="Montserrat" w:eastAsiaTheme="minorHAnsi" w:hAnsi="Montserrat" w:cs="Arial"/>
                <w:b/>
                <w:sz w:val="46"/>
                <w:szCs w:val="46"/>
                <w:lang w:val="es-MX"/>
              </w:rPr>
              <w:t>M</w:t>
            </w:r>
            <w:r w:rsidRPr="006B7301">
              <w:rPr>
                <w:rFonts w:ascii="Montserrat" w:eastAsiaTheme="minorHAnsi" w:hAnsi="Montserrat" w:cs="Arial"/>
                <w:b/>
                <w:sz w:val="46"/>
                <w:szCs w:val="46"/>
                <w:lang w:val="es-MX"/>
              </w:rPr>
              <w:t>ediciones de factores de riesgo</w:t>
            </w:r>
            <w:r w:rsidRPr="006B7301">
              <w:rPr>
                <w:rFonts w:ascii="Montserrat" w:eastAsiaTheme="minorHAnsi" w:hAnsi="Montserrat" w:cs="Arial"/>
                <w:b/>
                <w:sz w:val="46"/>
                <w:szCs w:val="46"/>
              </w:rPr>
              <w:t xml:space="preserve"> </w:t>
            </w:r>
            <w:r>
              <w:rPr>
                <w:rFonts w:ascii="Montserrat" w:eastAsiaTheme="minorHAnsi" w:hAnsi="Montserrat" w:cs="Arial"/>
                <w:b/>
                <w:sz w:val="46"/>
                <w:szCs w:val="46"/>
              </w:rPr>
              <w:t>(partida 33901)</w:t>
            </w:r>
            <w:r w:rsidRPr="006B7301">
              <w:rPr>
                <w:rFonts w:ascii="Montserrat" w:eastAsiaTheme="minorHAnsi" w:hAnsi="Montserrat" w:cs="Arial"/>
                <w:b/>
                <w:sz w:val="46"/>
                <w:szCs w:val="46"/>
              </w:rPr>
              <w:t>par</w:t>
            </w:r>
            <w:r>
              <w:rPr>
                <w:rFonts w:ascii="Montserrat" w:eastAsiaTheme="minorHAnsi" w:hAnsi="Montserrat" w:cs="Arial"/>
                <w:b/>
                <w:sz w:val="46"/>
                <w:szCs w:val="46"/>
              </w:rPr>
              <w:t>a los diferentes programas del convenio S</w:t>
            </w:r>
            <w:r w:rsidRPr="006B7301">
              <w:rPr>
                <w:rFonts w:ascii="Montserrat" w:eastAsiaTheme="minorHAnsi" w:hAnsi="Montserrat" w:cs="Arial"/>
                <w:b/>
                <w:sz w:val="46"/>
                <w:szCs w:val="46"/>
              </w:rPr>
              <w:t xml:space="preserve">aNAS 2025 </w:t>
            </w:r>
            <w:bookmarkEnd w:id="0"/>
          </w:p>
        </w:tc>
      </w:tr>
      <w:tr w:rsidR="00961E9C" w:rsidRPr="006B7301" w14:paraId="5F6155F1" w14:textId="77777777" w:rsidTr="0066432B">
        <w:tc>
          <w:tcPr>
            <w:tcW w:w="8053" w:type="dxa"/>
            <w:tcBorders>
              <w:top w:val="single" w:sz="4" w:space="0" w:color="000000"/>
            </w:tcBorders>
          </w:tcPr>
          <w:p w14:paraId="49951C45" w14:textId="77777777" w:rsidR="006B7301" w:rsidRPr="006B7301" w:rsidRDefault="006B7301" w:rsidP="006B7301">
            <w:pPr>
              <w:jc w:val="right"/>
              <w:rPr>
                <w:rFonts w:ascii="Montserrat" w:eastAsia="Montserrat" w:hAnsi="Montserrat" w:cs="Montserrat"/>
                <w:b/>
                <w:sz w:val="46"/>
                <w:szCs w:val="46"/>
              </w:rPr>
            </w:pPr>
          </w:p>
          <w:p w14:paraId="23474448" w14:textId="77777777" w:rsidR="006B7301" w:rsidRPr="006B7301" w:rsidRDefault="006B7301" w:rsidP="006B7301">
            <w:pPr>
              <w:jc w:val="right"/>
              <w:rPr>
                <w:rFonts w:ascii="Montserrat" w:eastAsia="Montserrat" w:hAnsi="Montserrat" w:cs="Montserrat"/>
                <w:b/>
                <w:sz w:val="46"/>
                <w:szCs w:val="46"/>
              </w:rPr>
            </w:pPr>
          </w:p>
          <w:p w14:paraId="00B0A87C" w14:textId="77777777" w:rsidR="006B7301" w:rsidRPr="006B7301" w:rsidRDefault="006B7301" w:rsidP="006B7301">
            <w:pPr>
              <w:jc w:val="right"/>
              <w:rPr>
                <w:rFonts w:ascii="Montserrat" w:eastAsia="Montserrat" w:hAnsi="Montserrat" w:cs="Montserrat"/>
                <w:b/>
                <w:sz w:val="46"/>
                <w:szCs w:val="46"/>
              </w:rPr>
            </w:pPr>
          </w:p>
          <w:p w14:paraId="67AD5721" w14:textId="58D0F2CD" w:rsidR="00961E9C" w:rsidRPr="006B7301" w:rsidRDefault="00961E9C" w:rsidP="006B7301">
            <w:pPr>
              <w:jc w:val="right"/>
              <w:rPr>
                <w:rFonts w:ascii="Montserrat" w:eastAsia="Montserrat" w:hAnsi="Montserrat" w:cs="Montserrat"/>
                <w:b/>
                <w:sz w:val="46"/>
                <w:szCs w:val="46"/>
              </w:rPr>
            </w:pPr>
            <w:r w:rsidRPr="006B7301">
              <w:rPr>
                <w:rFonts w:ascii="Montserrat" w:eastAsia="Montserrat" w:hAnsi="Montserrat" w:cs="Montserrat"/>
                <w:b/>
                <w:sz w:val="46"/>
                <w:szCs w:val="46"/>
              </w:rPr>
              <w:t>Anexo Técnico</w:t>
            </w:r>
          </w:p>
          <w:p w14:paraId="7FF46F5E" w14:textId="77777777" w:rsidR="00961E9C" w:rsidRPr="006B7301" w:rsidRDefault="00961E9C" w:rsidP="006B7301">
            <w:pPr>
              <w:jc w:val="right"/>
              <w:rPr>
                <w:rFonts w:ascii="Montserrat" w:eastAsia="Montserrat" w:hAnsi="Montserrat" w:cs="Montserrat"/>
                <w:sz w:val="46"/>
                <w:szCs w:val="46"/>
              </w:rPr>
            </w:pPr>
            <w:r w:rsidRPr="006B7301">
              <w:rPr>
                <w:rFonts w:ascii="Montserrat" w:eastAsia="Montserrat" w:hAnsi="Montserrat" w:cs="Montserrat"/>
                <w:b/>
                <w:sz w:val="46"/>
                <w:szCs w:val="46"/>
              </w:rPr>
              <w:t>Términos y Condiciones</w:t>
            </w:r>
          </w:p>
        </w:tc>
      </w:tr>
    </w:tbl>
    <w:p w14:paraId="601A143C" w14:textId="5CB5541B" w:rsidR="00D54CF2" w:rsidRPr="0033313D" w:rsidRDefault="00D54CF2" w:rsidP="006B7301">
      <w:pPr>
        <w:jc w:val="center"/>
        <w:rPr>
          <w:rFonts w:ascii="Montserrat" w:eastAsiaTheme="minorHAnsi" w:hAnsi="Montserrat" w:cs="Arial"/>
          <w:b/>
          <w:bCs/>
          <w:sz w:val="22"/>
          <w:szCs w:val="22"/>
        </w:rPr>
      </w:pPr>
    </w:p>
    <w:p w14:paraId="791EFC2F" w14:textId="10E4E238" w:rsidR="00D54CF2" w:rsidRPr="0033313D" w:rsidRDefault="00D54CF2" w:rsidP="006B7301">
      <w:pPr>
        <w:jc w:val="center"/>
        <w:rPr>
          <w:rFonts w:ascii="Montserrat" w:eastAsiaTheme="minorHAnsi" w:hAnsi="Montserrat" w:cs="Arial"/>
          <w:b/>
          <w:bCs/>
          <w:sz w:val="22"/>
          <w:szCs w:val="22"/>
        </w:rPr>
      </w:pPr>
    </w:p>
    <w:p w14:paraId="2299E739" w14:textId="703ABEE3" w:rsidR="00D54CF2" w:rsidRPr="0033313D" w:rsidRDefault="00D54CF2" w:rsidP="006B7301">
      <w:pPr>
        <w:rPr>
          <w:rFonts w:ascii="Montserrat" w:eastAsiaTheme="minorHAnsi" w:hAnsi="Montserrat" w:cs="Arial"/>
          <w:b/>
          <w:bCs/>
          <w:sz w:val="22"/>
          <w:szCs w:val="22"/>
        </w:rPr>
      </w:pPr>
    </w:p>
    <w:p w14:paraId="265AE557" w14:textId="7445693B" w:rsidR="008D72E4" w:rsidRPr="003551C5" w:rsidRDefault="008D72E4" w:rsidP="006B7301">
      <w:pPr>
        <w:jc w:val="both"/>
        <w:rPr>
          <w:rFonts w:ascii="Montserrat" w:eastAsiaTheme="minorHAnsi" w:hAnsi="Montserrat" w:cs="Arial"/>
          <w:b/>
          <w:bCs/>
        </w:rPr>
      </w:pPr>
    </w:p>
    <w:p w14:paraId="081D00BE" w14:textId="77777777" w:rsidR="008D72E4" w:rsidRPr="0033313D" w:rsidRDefault="008D72E4" w:rsidP="006B7301">
      <w:pPr>
        <w:jc w:val="center"/>
        <w:rPr>
          <w:rFonts w:ascii="Montserrat" w:eastAsiaTheme="minorHAnsi" w:hAnsi="Montserrat" w:cs="Arial"/>
          <w:b/>
          <w:bCs/>
          <w:sz w:val="28"/>
          <w:szCs w:val="28"/>
        </w:rPr>
      </w:pPr>
    </w:p>
    <w:p w14:paraId="1337EBFB" w14:textId="77777777" w:rsidR="008D72E4" w:rsidRPr="0033313D" w:rsidRDefault="008D72E4" w:rsidP="006B7301">
      <w:pPr>
        <w:jc w:val="center"/>
        <w:rPr>
          <w:rFonts w:ascii="Montserrat" w:eastAsiaTheme="minorHAnsi" w:hAnsi="Montserrat" w:cs="Arial"/>
          <w:bCs/>
          <w:sz w:val="22"/>
          <w:szCs w:val="22"/>
        </w:rPr>
      </w:pPr>
    </w:p>
    <w:p w14:paraId="2AC78025" w14:textId="77777777" w:rsidR="008D72E4" w:rsidRPr="0033313D" w:rsidRDefault="008D72E4" w:rsidP="006B7301">
      <w:pPr>
        <w:jc w:val="center"/>
        <w:rPr>
          <w:rFonts w:ascii="Montserrat" w:eastAsiaTheme="minorHAnsi" w:hAnsi="Montserrat" w:cs="Arial"/>
          <w:bCs/>
          <w:sz w:val="22"/>
          <w:szCs w:val="22"/>
        </w:rPr>
      </w:pPr>
    </w:p>
    <w:p w14:paraId="06D1A76B" w14:textId="77777777" w:rsidR="008D72E4" w:rsidRPr="0033313D" w:rsidRDefault="008D72E4" w:rsidP="006B7301">
      <w:pPr>
        <w:jc w:val="center"/>
        <w:rPr>
          <w:rFonts w:ascii="Montserrat" w:eastAsiaTheme="minorHAnsi" w:hAnsi="Montserrat" w:cs="Arial"/>
          <w:bCs/>
          <w:sz w:val="22"/>
          <w:szCs w:val="22"/>
        </w:rPr>
      </w:pPr>
    </w:p>
    <w:p w14:paraId="72570A27" w14:textId="77777777" w:rsidR="008D72E4" w:rsidRPr="0033313D" w:rsidRDefault="008D72E4" w:rsidP="006B7301">
      <w:pPr>
        <w:jc w:val="center"/>
        <w:rPr>
          <w:rFonts w:ascii="Montserrat" w:eastAsiaTheme="minorHAnsi" w:hAnsi="Montserrat" w:cs="Arial"/>
          <w:bCs/>
          <w:sz w:val="22"/>
          <w:szCs w:val="22"/>
        </w:rPr>
      </w:pPr>
    </w:p>
    <w:p w14:paraId="2DF8E436" w14:textId="77777777" w:rsidR="008D72E4" w:rsidRPr="0033313D" w:rsidRDefault="008D72E4" w:rsidP="006B7301">
      <w:pPr>
        <w:jc w:val="center"/>
        <w:rPr>
          <w:rFonts w:ascii="Montserrat" w:eastAsiaTheme="minorHAnsi" w:hAnsi="Montserrat" w:cs="Arial"/>
          <w:bCs/>
          <w:sz w:val="22"/>
          <w:szCs w:val="22"/>
        </w:rPr>
      </w:pPr>
    </w:p>
    <w:p w14:paraId="7F8A2A57" w14:textId="77777777" w:rsidR="008D72E4" w:rsidRPr="0033313D" w:rsidRDefault="008D72E4" w:rsidP="006B7301">
      <w:pPr>
        <w:jc w:val="center"/>
        <w:rPr>
          <w:rFonts w:ascii="Montserrat" w:eastAsiaTheme="minorHAnsi" w:hAnsi="Montserrat" w:cs="Arial"/>
          <w:bCs/>
          <w:sz w:val="22"/>
          <w:szCs w:val="22"/>
        </w:rPr>
      </w:pPr>
    </w:p>
    <w:p w14:paraId="54AD36EC" w14:textId="11C5A12A" w:rsidR="00D54CF2" w:rsidRPr="0033313D" w:rsidRDefault="00D54CF2" w:rsidP="006B7301">
      <w:pPr>
        <w:jc w:val="center"/>
        <w:rPr>
          <w:rFonts w:ascii="Montserrat" w:eastAsiaTheme="minorHAnsi" w:hAnsi="Montserrat" w:cs="Arial"/>
          <w:bCs/>
          <w:sz w:val="22"/>
          <w:szCs w:val="22"/>
        </w:rPr>
      </w:pPr>
    </w:p>
    <w:p w14:paraId="65C48FBD" w14:textId="37905A12" w:rsidR="00D54CF2" w:rsidRPr="0033313D" w:rsidRDefault="00D54CF2" w:rsidP="006B7301">
      <w:pPr>
        <w:jc w:val="center"/>
        <w:rPr>
          <w:rFonts w:ascii="Montserrat" w:eastAsiaTheme="minorHAnsi" w:hAnsi="Montserrat" w:cs="Arial"/>
          <w:b/>
          <w:bCs/>
          <w:sz w:val="22"/>
          <w:szCs w:val="22"/>
        </w:rPr>
      </w:pPr>
    </w:p>
    <w:p w14:paraId="37DC46D9" w14:textId="4E22793C" w:rsidR="00D54CF2" w:rsidRPr="0033313D" w:rsidRDefault="00D54CF2" w:rsidP="006B7301">
      <w:pPr>
        <w:jc w:val="center"/>
        <w:rPr>
          <w:rFonts w:ascii="Montserrat" w:eastAsiaTheme="minorHAnsi" w:hAnsi="Montserrat" w:cs="Arial"/>
          <w:b/>
          <w:bCs/>
          <w:sz w:val="22"/>
          <w:szCs w:val="22"/>
        </w:rPr>
      </w:pPr>
    </w:p>
    <w:p w14:paraId="1B91C12D" w14:textId="2A4A1F39" w:rsidR="00D54CF2" w:rsidRPr="0033313D" w:rsidRDefault="00D54CF2" w:rsidP="006B7301">
      <w:pPr>
        <w:jc w:val="center"/>
        <w:rPr>
          <w:rFonts w:ascii="Montserrat" w:eastAsiaTheme="minorHAnsi" w:hAnsi="Montserrat" w:cs="Arial"/>
          <w:b/>
          <w:bCs/>
          <w:sz w:val="22"/>
          <w:szCs w:val="22"/>
        </w:rPr>
      </w:pPr>
    </w:p>
    <w:p w14:paraId="789C9C87" w14:textId="6F29C691" w:rsidR="00D54CF2" w:rsidRDefault="00D54CF2" w:rsidP="006B7301">
      <w:pPr>
        <w:jc w:val="center"/>
        <w:rPr>
          <w:rFonts w:ascii="Montserrat" w:eastAsiaTheme="minorHAnsi" w:hAnsi="Montserrat" w:cs="Arial"/>
          <w:b/>
          <w:bCs/>
          <w:sz w:val="22"/>
          <w:szCs w:val="22"/>
        </w:rPr>
      </w:pPr>
    </w:p>
    <w:p w14:paraId="0C8F3572" w14:textId="77777777" w:rsidR="00961E9C" w:rsidRDefault="00961E9C" w:rsidP="006B7301">
      <w:pPr>
        <w:jc w:val="center"/>
        <w:rPr>
          <w:rFonts w:ascii="Montserrat" w:eastAsiaTheme="minorHAnsi" w:hAnsi="Montserrat" w:cs="Arial"/>
          <w:b/>
          <w:bCs/>
          <w:sz w:val="22"/>
          <w:szCs w:val="22"/>
        </w:rPr>
      </w:pPr>
    </w:p>
    <w:p w14:paraId="00C3F2B4" w14:textId="77777777" w:rsidR="00961E9C" w:rsidRPr="0033313D" w:rsidRDefault="00961E9C" w:rsidP="006B7301">
      <w:pPr>
        <w:jc w:val="center"/>
        <w:rPr>
          <w:rFonts w:ascii="Montserrat" w:eastAsiaTheme="minorHAnsi" w:hAnsi="Montserrat" w:cs="Arial"/>
          <w:b/>
          <w:bCs/>
          <w:sz w:val="22"/>
          <w:szCs w:val="22"/>
        </w:rPr>
      </w:pPr>
    </w:p>
    <w:p w14:paraId="30B3A595" w14:textId="3F3CB493" w:rsidR="00D54CF2" w:rsidRPr="0033313D" w:rsidRDefault="00D54CF2" w:rsidP="006B7301">
      <w:pPr>
        <w:jc w:val="center"/>
        <w:rPr>
          <w:rFonts w:ascii="Montserrat" w:eastAsiaTheme="minorHAnsi" w:hAnsi="Montserrat" w:cs="Arial"/>
          <w:b/>
          <w:bCs/>
          <w:sz w:val="22"/>
          <w:szCs w:val="22"/>
        </w:rPr>
      </w:pPr>
    </w:p>
    <w:p w14:paraId="16E832BD" w14:textId="18B70984" w:rsidR="00D54CF2" w:rsidRPr="0033313D" w:rsidRDefault="00D54CF2" w:rsidP="006B7301">
      <w:pPr>
        <w:jc w:val="center"/>
        <w:rPr>
          <w:rFonts w:ascii="Montserrat" w:eastAsiaTheme="minorHAnsi" w:hAnsi="Montserrat" w:cs="Arial"/>
          <w:b/>
          <w:bCs/>
          <w:sz w:val="22"/>
          <w:szCs w:val="22"/>
        </w:rPr>
      </w:pPr>
    </w:p>
    <w:p w14:paraId="40F4C539" w14:textId="0F979CDB" w:rsidR="00D54CF2" w:rsidRDefault="00D54CF2" w:rsidP="006B7301">
      <w:pPr>
        <w:jc w:val="center"/>
        <w:rPr>
          <w:rFonts w:ascii="Montserrat" w:eastAsiaTheme="minorHAnsi" w:hAnsi="Montserrat" w:cs="Arial"/>
          <w:b/>
          <w:bCs/>
          <w:sz w:val="22"/>
          <w:szCs w:val="22"/>
        </w:rPr>
      </w:pPr>
    </w:p>
    <w:p w14:paraId="0B9940D2" w14:textId="77777777" w:rsidR="00961E9C" w:rsidRDefault="00961E9C" w:rsidP="006B7301">
      <w:pPr>
        <w:jc w:val="center"/>
        <w:rPr>
          <w:rFonts w:ascii="Montserrat" w:eastAsiaTheme="minorHAnsi" w:hAnsi="Montserrat" w:cs="Arial"/>
          <w:b/>
          <w:bCs/>
          <w:sz w:val="22"/>
          <w:szCs w:val="22"/>
        </w:rPr>
      </w:pPr>
    </w:p>
    <w:p w14:paraId="106A464F" w14:textId="0C329A51" w:rsidR="00961E9C" w:rsidRDefault="00961E9C" w:rsidP="006B7301">
      <w:pPr>
        <w:rPr>
          <w:rFonts w:ascii="Montserrat" w:eastAsiaTheme="minorHAnsi" w:hAnsi="Montserrat" w:cs="Arial"/>
          <w:b/>
          <w:bCs/>
          <w:sz w:val="22"/>
          <w:szCs w:val="22"/>
        </w:rPr>
      </w:pPr>
    </w:p>
    <w:p w14:paraId="07EAEB6A" w14:textId="77777777" w:rsidR="00CA41FE" w:rsidRDefault="00CA41FE" w:rsidP="006B7301">
      <w:pPr>
        <w:rPr>
          <w:rFonts w:ascii="Montserrat" w:eastAsiaTheme="minorHAnsi" w:hAnsi="Montserrat" w:cs="Arial"/>
          <w:b/>
          <w:bCs/>
          <w:sz w:val="22"/>
          <w:szCs w:val="22"/>
        </w:rPr>
      </w:pPr>
    </w:p>
    <w:p w14:paraId="5A5608FD" w14:textId="77777777" w:rsidR="00CA41FE" w:rsidRDefault="00CA41FE" w:rsidP="006B7301">
      <w:pPr>
        <w:rPr>
          <w:rFonts w:ascii="Montserrat" w:eastAsiaTheme="minorHAnsi" w:hAnsi="Montserrat" w:cs="Arial"/>
          <w:b/>
          <w:bCs/>
          <w:sz w:val="22"/>
          <w:szCs w:val="22"/>
        </w:rPr>
      </w:pPr>
    </w:p>
    <w:p w14:paraId="31A3B6B1" w14:textId="77777777" w:rsidR="00CA41FE" w:rsidRDefault="00CA41FE" w:rsidP="006B7301">
      <w:pPr>
        <w:rPr>
          <w:rFonts w:ascii="Montserrat" w:eastAsiaTheme="minorHAnsi" w:hAnsi="Montserrat" w:cs="Arial"/>
          <w:b/>
          <w:bCs/>
          <w:sz w:val="22"/>
          <w:szCs w:val="22"/>
        </w:rPr>
      </w:pPr>
    </w:p>
    <w:p w14:paraId="70A4638A" w14:textId="77777777" w:rsidR="00CA41FE" w:rsidRDefault="00CA41FE" w:rsidP="006B7301">
      <w:pPr>
        <w:rPr>
          <w:rFonts w:ascii="Montserrat" w:eastAsiaTheme="minorHAnsi" w:hAnsi="Montserrat" w:cs="Arial"/>
          <w:b/>
          <w:bCs/>
          <w:sz w:val="22"/>
          <w:szCs w:val="22"/>
        </w:rPr>
      </w:pPr>
    </w:p>
    <w:p w14:paraId="6D8B8AA8" w14:textId="77777777" w:rsidR="00CA41FE" w:rsidRDefault="00CA41FE" w:rsidP="006B7301">
      <w:pPr>
        <w:rPr>
          <w:rFonts w:ascii="Montserrat" w:eastAsiaTheme="minorHAnsi" w:hAnsi="Montserrat" w:cs="Arial"/>
          <w:b/>
          <w:bCs/>
          <w:sz w:val="22"/>
          <w:szCs w:val="22"/>
        </w:rPr>
      </w:pPr>
    </w:p>
    <w:p w14:paraId="1D535408" w14:textId="77777777" w:rsidR="00CA41FE" w:rsidRDefault="00CA41FE" w:rsidP="006B7301">
      <w:pPr>
        <w:rPr>
          <w:rFonts w:ascii="Montserrat" w:eastAsiaTheme="minorHAnsi" w:hAnsi="Montserrat" w:cs="Arial"/>
          <w:b/>
          <w:bCs/>
          <w:sz w:val="22"/>
          <w:szCs w:val="22"/>
        </w:rPr>
      </w:pPr>
    </w:p>
    <w:p w14:paraId="3EE37C48" w14:textId="77777777" w:rsidR="00E747D7" w:rsidRDefault="00E747D7" w:rsidP="006B7301">
      <w:pPr>
        <w:rPr>
          <w:rFonts w:ascii="Montserrat" w:eastAsiaTheme="minorHAnsi" w:hAnsi="Montserrat" w:cs="Arial"/>
          <w:b/>
          <w:bCs/>
          <w:sz w:val="22"/>
          <w:szCs w:val="22"/>
        </w:rPr>
      </w:pPr>
    </w:p>
    <w:p w14:paraId="3823B504" w14:textId="77777777" w:rsidR="00E747D7" w:rsidRDefault="00E747D7" w:rsidP="006B7301">
      <w:pPr>
        <w:rPr>
          <w:rFonts w:ascii="Montserrat" w:eastAsiaTheme="minorHAnsi" w:hAnsi="Montserrat" w:cs="Arial"/>
          <w:b/>
          <w:bCs/>
          <w:sz w:val="22"/>
          <w:szCs w:val="22"/>
        </w:rPr>
      </w:pPr>
    </w:p>
    <w:p w14:paraId="4CE432A5" w14:textId="77777777" w:rsidR="00E747D7" w:rsidRDefault="00E747D7" w:rsidP="006B7301">
      <w:pPr>
        <w:rPr>
          <w:rFonts w:ascii="Montserrat" w:eastAsiaTheme="minorHAnsi" w:hAnsi="Montserrat" w:cs="Arial"/>
          <w:b/>
          <w:bCs/>
          <w:sz w:val="22"/>
          <w:szCs w:val="22"/>
        </w:rPr>
      </w:pPr>
    </w:p>
    <w:p w14:paraId="6977B5C3" w14:textId="77777777" w:rsidR="00E747D7" w:rsidRDefault="00E747D7" w:rsidP="006B7301">
      <w:pPr>
        <w:rPr>
          <w:rFonts w:ascii="Montserrat" w:eastAsiaTheme="minorHAnsi" w:hAnsi="Montserrat" w:cs="Arial"/>
          <w:b/>
          <w:bCs/>
          <w:sz w:val="22"/>
          <w:szCs w:val="22"/>
        </w:rPr>
      </w:pPr>
    </w:p>
    <w:p w14:paraId="5E831EA3" w14:textId="77777777" w:rsidR="00CA41FE" w:rsidRDefault="00CA41FE" w:rsidP="006B7301">
      <w:pPr>
        <w:rPr>
          <w:rFonts w:ascii="Montserrat" w:eastAsiaTheme="minorHAnsi" w:hAnsi="Montserrat" w:cs="Arial"/>
          <w:b/>
          <w:bCs/>
          <w:sz w:val="22"/>
          <w:szCs w:val="22"/>
        </w:rPr>
      </w:pPr>
    </w:p>
    <w:p w14:paraId="324FF134" w14:textId="120629BA" w:rsidR="001E1EE4" w:rsidRDefault="006B7301" w:rsidP="006B7301">
      <w:pPr>
        <w:tabs>
          <w:tab w:val="center" w:pos="4747"/>
          <w:tab w:val="right" w:pos="9779"/>
        </w:tabs>
        <w:jc w:val="center"/>
        <w:rPr>
          <w:rFonts w:ascii="Montserrat" w:eastAsiaTheme="minorHAnsi" w:hAnsi="Montserrat" w:cs="Arial"/>
          <w:b/>
          <w:sz w:val="32"/>
          <w:szCs w:val="32"/>
        </w:rPr>
      </w:pPr>
      <w:r w:rsidRPr="006B7301">
        <w:rPr>
          <w:rFonts w:ascii="Montserrat" w:hAnsi="Montserrat" w:cs="Arial"/>
          <w:b/>
          <w:sz w:val="20"/>
          <w:szCs w:val="20"/>
          <w:lang w:val="es-MX"/>
        </w:rPr>
        <w:t>MEDICIONES DE FACTORES DE RIESGO</w:t>
      </w:r>
      <w:r w:rsidRPr="006B7301">
        <w:rPr>
          <w:rFonts w:ascii="Montserrat" w:hAnsi="Montserrat" w:cs="Arial"/>
          <w:b/>
          <w:sz w:val="20"/>
          <w:szCs w:val="20"/>
        </w:rPr>
        <w:t xml:space="preserve"> </w:t>
      </w:r>
      <w:r w:rsidR="001E1EE4" w:rsidRPr="001E1EE4">
        <w:rPr>
          <w:rFonts w:ascii="Montserrat" w:hAnsi="Montserrat" w:cs="Arial"/>
          <w:b/>
          <w:sz w:val="20"/>
          <w:szCs w:val="20"/>
        </w:rPr>
        <w:t>PARA LOS DIFERENTES PROGRAMAS DEL CONVENIO SANAS 2025</w:t>
      </w:r>
      <w:r w:rsidR="001E1EE4">
        <w:rPr>
          <w:rFonts w:ascii="Montserrat" w:eastAsiaTheme="minorHAnsi" w:hAnsi="Montserrat" w:cs="Arial"/>
          <w:b/>
          <w:sz w:val="32"/>
          <w:szCs w:val="32"/>
        </w:rPr>
        <w:t xml:space="preserve"> </w:t>
      </w:r>
    </w:p>
    <w:p w14:paraId="3ACF3507" w14:textId="77777777" w:rsidR="006B7301" w:rsidRDefault="006B7301" w:rsidP="006B7301">
      <w:pPr>
        <w:tabs>
          <w:tab w:val="center" w:pos="4747"/>
          <w:tab w:val="right" w:pos="9779"/>
        </w:tabs>
        <w:jc w:val="center"/>
        <w:rPr>
          <w:rFonts w:ascii="Montserrat" w:eastAsiaTheme="minorHAnsi" w:hAnsi="Montserrat" w:cs="Arial"/>
          <w:b/>
          <w:sz w:val="32"/>
          <w:szCs w:val="32"/>
        </w:rPr>
      </w:pPr>
    </w:p>
    <w:p w14:paraId="25A2851C" w14:textId="1401ACCD" w:rsidR="00AA3A4A" w:rsidRPr="00DC26C9" w:rsidRDefault="00016C22" w:rsidP="006B7301">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Default="00AA3A4A" w:rsidP="006B7301">
      <w:pPr>
        <w:suppressAutoHyphens/>
        <w:contextualSpacing/>
        <w:jc w:val="both"/>
        <w:rPr>
          <w:rFonts w:ascii="Montserrat" w:eastAsiaTheme="minorHAnsi" w:hAnsi="Montserrat" w:cs="Arial"/>
          <w:b/>
          <w:sz w:val="20"/>
          <w:szCs w:val="20"/>
        </w:rPr>
      </w:pPr>
    </w:p>
    <w:p w14:paraId="330E16D5" w14:textId="0E1E024B" w:rsidR="00361060" w:rsidRPr="00361060" w:rsidRDefault="00361060" w:rsidP="006B7301">
      <w:pPr>
        <w:tabs>
          <w:tab w:val="center" w:pos="4747"/>
          <w:tab w:val="right" w:pos="9779"/>
        </w:tabs>
        <w:jc w:val="both"/>
        <w:rPr>
          <w:rFonts w:ascii="Montserrat" w:eastAsiaTheme="minorHAnsi" w:hAnsi="Montserrat" w:cs="Arial"/>
          <w:bCs/>
          <w:sz w:val="20"/>
          <w:szCs w:val="20"/>
        </w:rPr>
      </w:pPr>
      <w:r w:rsidRPr="00361060">
        <w:rPr>
          <w:rFonts w:ascii="Montserrat" w:eastAsiaTheme="minorHAnsi" w:hAnsi="Montserrat" w:cs="Arial"/>
          <w:bCs/>
          <w:sz w:val="20"/>
          <w:szCs w:val="20"/>
        </w:rPr>
        <w:t xml:space="preserve">El presente anexo técnico tiene por objeto la </w:t>
      </w:r>
      <w:r w:rsidR="006B7301">
        <w:rPr>
          <w:rFonts w:ascii="Montserrat" w:eastAsiaTheme="minorHAnsi" w:hAnsi="Montserrat" w:cs="Arial"/>
          <w:bCs/>
          <w:sz w:val="20"/>
          <w:szCs w:val="20"/>
        </w:rPr>
        <w:t xml:space="preserve">contratación </w:t>
      </w:r>
      <w:r w:rsidR="006B7301" w:rsidRPr="006B7301">
        <w:rPr>
          <w:rFonts w:ascii="Montserrat" w:eastAsiaTheme="minorHAnsi" w:hAnsi="Montserrat" w:cs="Arial"/>
          <w:bCs/>
          <w:sz w:val="20"/>
          <w:szCs w:val="20"/>
        </w:rPr>
        <w:t xml:space="preserve">de </w:t>
      </w:r>
      <w:r w:rsidR="006B7301" w:rsidRPr="006B7301">
        <w:rPr>
          <w:rFonts w:ascii="Montserrat" w:eastAsiaTheme="minorHAnsi" w:hAnsi="Montserrat" w:cs="Arial"/>
          <w:b/>
          <w:sz w:val="20"/>
          <w:szCs w:val="20"/>
        </w:rPr>
        <w:t>“</w:t>
      </w:r>
      <w:r w:rsidR="006B7301" w:rsidRPr="006B7301">
        <w:rPr>
          <w:rFonts w:ascii="Montserrat" w:hAnsi="Montserrat" w:cs="Arial"/>
          <w:b/>
          <w:sz w:val="20"/>
          <w:szCs w:val="20"/>
          <w:lang w:val="es-MX"/>
        </w:rPr>
        <w:t>mediciones de factores de riesgo</w:t>
      </w:r>
      <w:r w:rsidR="006B7301" w:rsidRPr="006B7301">
        <w:rPr>
          <w:rFonts w:ascii="Montserrat" w:hAnsi="Montserrat" w:cs="Arial"/>
          <w:b/>
          <w:sz w:val="20"/>
          <w:szCs w:val="20"/>
        </w:rPr>
        <w:t xml:space="preserve"> para los diferentes programas del convenio sanas 2025”</w:t>
      </w:r>
      <w:r w:rsidR="006B7301" w:rsidRPr="006B7301">
        <w:rPr>
          <w:rFonts w:ascii="Montserrat" w:eastAsiaTheme="minorHAnsi" w:hAnsi="Montserrat" w:cs="Arial"/>
          <w:bCs/>
          <w:sz w:val="20"/>
          <w:szCs w:val="20"/>
        </w:rPr>
        <w:t xml:space="preserve"> a través de la partida</w:t>
      </w:r>
      <w:r w:rsidR="006B7301">
        <w:rPr>
          <w:rFonts w:ascii="Montserrat" w:eastAsiaTheme="minorHAnsi" w:hAnsi="Montserrat" w:cs="Arial"/>
          <w:bCs/>
          <w:sz w:val="20"/>
          <w:szCs w:val="20"/>
        </w:rPr>
        <w:t xml:space="preserve"> 33901 </w:t>
      </w:r>
      <w:r w:rsidRPr="00361060">
        <w:rPr>
          <w:rFonts w:ascii="Montserrat" w:eastAsiaTheme="minorHAnsi" w:hAnsi="Montserrat" w:cs="Arial"/>
          <w:bCs/>
          <w:sz w:val="20"/>
          <w:szCs w:val="20"/>
        </w:rPr>
        <w:t>Subcontratación de servicios con terceros.</w:t>
      </w:r>
    </w:p>
    <w:p w14:paraId="043CFEF8" w14:textId="77777777" w:rsidR="00361060" w:rsidRPr="00DC26C9" w:rsidRDefault="00361060" w:rsidP="006B7301">
      <w:pPr>
        <w:suppressAutoHyphens/>
        <w:contextualSpacing/>
        <w:jc w:val="both"/>
        <w:rPr>
          <w:rFonts w:ascii="Montserrat" w:eastAsiaTheme="minorHAnsi" w:hAnsi="Montserrat" w:cs="Arial"/>
          <w:b/>
          <w:sz w:val="20"/>
          <w:szCs w:val="20"/>
        </w:rPr>
      </w:pPr>
    </w:p>
    <w:p w14:paraId="42B75703" w14:textId="77777777" w:rsidR="00A43372" w:rsidRPr="00A43372" w:rsidRDefault="00A43372" w:rsidP="006B7301">
      <w:pPr>
        <w:framePr w:hSpace="141" w:wrap="around" w:vAnchor="text" w:hAnchor="text" w:xAlign="right"/>
        <w:jc w:val="both"/>
        <w:rPr>
          <w:rFonts w:ascii="Montserrat" w:eastAsiaTheme="minorHAnsi" w:hAnsi="Montserrat" w:cs="Arial"/>
          <w:b/>
          <w:sz w:val="20"/>
          <w:szCs w:val="20"/>
        </w:rPr>
      </w:pPr>
    </w:p>
    <w:p w14:paraId="4761ECF7" w14:textId="786AEAA2" w:rsidR="002F1E82" w:rsidRPr="00DC26C9" w:rsidRDefault="00E73E7D" w:rsidP="006B7301">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1"/>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6B7301">
      <w:pPr>
        <w:contextualSpacing/>
        <w:jc w:val="both"/>
        <w:rPr>
          <w:rFonts w:ascii="Montserrat" w:eastAsiaTheme="minorHAnsi" w:hAnsi="Montserrat" w:cs="Arial"/>
          <w:sz w:val="20"/>
          <w:szCs w:val="20"/>
        </w:rPr>
      </w:pPr>
    </w:p>
    <w:p w14:paraId="4D409251" w14:textId="67FD0563" w:rsidR="002F1E82" w:rsidRPr="004C63C8" w:rsidRDefault="002F1E82" w:rsidP="006B7301">
      <w:pPr>
        <w:jc w:val="both"/>
        <w:rPr>
          <w:rFonts w:ascii="Montserrat" w:eastAsiaTheme="minorHAnsi" w:hAnsi="Montserrat" w:cs="Arial"/>
          <w:b/>
          <w:sz w:val="20"/>
          <w:szCs w:val="20"/>
        </w:rPr>
      </w:pPr>
      <w:r w:rsidRPr="007E246E">
        <w:rPr>
          <w:rFonts w:ascii="Montserrat" w:eastAsiaTheme="minorHAnsi" w:hAnsi="Montserrat" w:cs="Arial"/>
          <w:sz w:val="20"/>
          <w:szCs w:val="20"/>
        </w:rPr>
        <w:t>La vigencia del contrato</w:t>
      </w:r>
      <w:r w:rsidR="007D22C9" w:rsidRPr="007E246E">
        <w:rPr>
          <w:rFonts w:ascii="Montserrat" w:eastAsiaTheme="minorHAnsi" w:hAnsi="Montserrat" w:cs="Arial"/>
          <w:sz w:val="20"/>
          <w:szCs w:val="20"/>
        </w:rPr>
        <w:t xml:space="preserve"> </w:t>
      </w:r>
      <w:r w:rsidR="001F423A">
        <w:rPr>
          <w:rFonts w:ascii="Montserrat" w:eastAsiaTheme="minorHAnsi" w:hAnsi="Montserrat" w:cs="Arial"/>
          <w:bCs/>
          <w:sz w:val="20"/>
          <w:szCs w:val="20"/>
        </w:rPr>
        <w:t>será</w:t>
      </w:r>
      <w:r w:rsidR="006B7301">
        <w:rPr>
          <w:rFonts w:ascii="Montserrat" w:eastAsiaTheme="minorHAnsi" w:hAnsi="Montserrat" w:cs="Arial"/>
          <w:bCs/>
          <w:sz w:val="20"/>
          <w:szCs w:val="20"/>
        </w:rPr>
        <w:t xml:space="preserve"> a partir del día siguiente </w:t>
      </w:r>
      <w:r w:rsidR="00FD2327">
        <w:rPr>
          <w:rFonts w:ascii="Montserrat" w:eastAsiaTheme="minorHAnsi" w:hAnsi="Montserrat" w:cs="Arial"/>
          <w:bCs/>
          <w:sz w:val="20"/>
          <w:szCs w:val="20"/>
        </w:rPr>
        <w:t>de la</w:t>
      </w:r>
      <w:r w:rsidR="00FC268C" w:rsidRPr="00FC268C">
        <w:rPr>
          <w:rFonts w:ascii="Montserrat" w:eastAsiaTheme="minorHAnsi" w:hAnsi="Montserrat" w:cs="Arial"/>
          <w:bCs/>
          <w:sz w:val="20"/>
          <w:szCs w:val="20"/>
        </w:rPr>
        <w:t xml:space="preserve"> notificación </w:t>
      </w:r>
      <w:r w:rsidR="006B7301">
        <w:rPr>
          <w:rFonts w:ascii="Montserrat" w:eastAsiaTheme="minorHAnsi" w:hAnsi="Montserrat" w:cs="Arial"/>
          <w:bCs/>
          <w:sz w:val="20"/>
          <w:szCs w:val="20"/>
        </w:rPr>
        <w:t>d</w:t>
      </w:r>
      <w:r w:rsidR="00F82B22">
        <w:rPr>
          <w:rFonts w:ascii="Montserrat" w:eastAsiaTheme="minorHAnsi" w:hAnsi="Montserrat" w:cs="Arial"/>
          <w:bCs/>
          <w:sz w:val="20"/>
          <w:szCs w:val="20"/>
        </w:rPr>
        <w:t>el fallo</w:t>
      </w:r>
      <w:r w:rsidR="00FC268C" w:rsidRPr="00FC268C">
        <w:rPr>
          <w:rFonts w:ascii="Montserrat" w:eastAsiaTheme="minorHAnsi" w:hAnsi="Montserrat" w:cs="Arial"/>
          <w:bCs/>
          <w:sz w:val="20"/>
          <w:szCs w:val="20"/>
        </w:rPr>
        <w:t xml:space="preserve"> </w:t>
      </w:r>
      <w:r w:rsidR="006B7301">
        <w:rPr>
          <w:rFonts w:ascii="Montserrat" w:eastAsiaTheme="minorHAnsi" w:hAnsi="Montserrat" w:cs="Arial"/>
          <w:bCs/>
          <w:sz w:val="20"/>
          <w:szCs w:val="20"/>
        </w:rPr>
        <w:t>hasta e</w:t>
      </w:r>
      <w:r w:rsidR="004C63C8">
        <w:rPr>
          <w:rFonts w:ascii="Montserrat" w:eastAsiaTheme="minorHAnsi" w:hAnsi="Montserrat" w:cs="Arial"/>
          <w:bCs/>
          <w:sz w:val="20"/>
          <w:szCs w:val="20"/>
        </w:rPr>
        <w:t xml:space="preserve">l 31 de </w:t>
      </w:r>
      <w:r w:rsidR="009C36CC">
        <w:rPr>
          <w:rFonts w:ascii="Montserrat" w:eastAsiaTheme="minorHAnsi" w:hAnsi="Montserrat" w:cs="Arial"/>
          <w:bCs/>
          <w:sz w:val="20"/>
          <w:szCs w:val="20"/>
        </w:rPr>
        <w:t>diciembre</w:t>
      </w:r>
      <w:r w:rsidR="004C63C8">
        <w:rPr>
          <w:rFonts w:ascii="Montserrat" w:eastAsiaTheme="minorHAnsi" w:hAnsi="Montserrat" w:cs="Arial"/>
          <w:bCs/>
          <w:sz w:val="20"/>
          <w:szCs w:val="20"/>
        </w:rPr>
        <w:t xml:space="preserve"> del ejercicio 2025</w:t>
      </w:r>
      <w:r w:rsidR="007E246E" w:rsidRPr="007E246E">
        <w:rPr>
          <w:rFonts w:ascii="Montserrat" w:eastAsiaTheme="minorHAnsi" w:hAnsi="Montserrat" w:cs="Arial"/>
          <w:sz w:val="20"/>
          <w:szCs w:val="20"/>
        </w:rPr>
        <w:t>.</w:t>
      </w:r>
      <w:r w:rsidR="007D335F" w:rsidRPr="007E246E">
        <w:rPr>
          <w:rFonts w:ascii="Montserrat" w:eastAsiaTheme="minorHAnsi" w:hAnsi="Montserrat" w:cs="Arial"/>
          <w:sz w:val="20"/>
          <w:szCs w:val="20"/>
        </w:rPr>
        <w:t xml:space="preserve"> </w:t>
      </w:r>
    </w:p>
    <w:p w14:paraId="22B0032F" w14:textId="77777777" w:rsidR="002F1E82" w:rsidRPr="00DC26C9" w:rsidRDefault="002F1E82" w:rsidP="006B7301">
      <w:pPr>
        <w:rPr>
          <w:rFonts w:ascii="Montserrat" w:hAnsi="Montserrat"/>
          <w:b/>
          <w:sz w:val="20"/>
          <w:szCs w:val="20"/>
        </w:rPr>
      </w:pPr>
    </w:p>
    <w:p w14:paraId="3C562F3E" w14:textId="19FBEE3E" w:rsidR="00AA3A4A" w:rsidRPr="00DC26C9" w:rsidRDefault="002F7EFE" w:rsidP="006B7301">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w:t>
      </w:r>
      <w:r w:rsidR="00F32825">
        <w:rPr>
          <w:rFonts w:ascii="Montserrat" w:hAnsi="Montserrat"/>
          <w:b/>
          <w:color w:val="FFFFFF" w:themeColor="background1"/>
          <w:sz w:val="20"/>
          <w:szCs w:val="20"/>
          <w:shd w:val="clear" w:color="auto" w:fill="C00000"/>
        </w:rPr>
        <w:t xml:space="preserve">BIENES </w:t>
      </w:r>
      <w:r w:rsidR="007D22C9">
        <w:rPr>
          <w:rFonts w:ascii="Montserrat" w:hAnsi="Montserrat"/>
          <w:b/>
          <w:color w:val="FFFFFF" w:themeColor="background1"/>
          <w:sz w:val="20"/>
          <w:szCs w:val="20"/>
          <w:shd w:val="clear" w:color="auto" w:fill="C00000"/>
        </w:rPr>
        <w:t xml:space="preserve">SOLICITADOS </w:t>
      </w:r>
      <w:r w:rsidR="00E73E7D" w:rsidRPr="00DC26C9">
        <w:rPr>
          <w:rFonts w:ascii="Montserrat" w:hAnsi="Montserrat"/>
          <w:b/>
          <w:color w:val="FFFFFF" w:themeColor="background1"/>
          <w:sz w:val="20"/>
          <w:szCs w:val="20"/>
          <w:shd w:val="clear" w:color="auto" w:fill="C00000"/>
        </w:rPr>
        <w:tab/>
      </w:r>
    </w:p>
    <w:p w14:paraId="0220DCF3" w14:textId="77777777" w:rsidR="000059E7" w:rsidRDefault="000059E7" w:rsidP="006B7301">
      <w:pPr>
        <w:jc w:val="both"/>
        <w:rPr>
          <w:rFonts w:ascii="Montserrat" w:eastAsiaTheme="minorHAnsi" w:hAnsi="Montserrat" w:cs="Arial"/>
          <w:sz w:val="20"/>
          <w:szCs w:val="20"/>
        </w:rPr>
      </w:pPr>
    </w:p>
    <w:p w14:paraId="1F13577F" w14:textId="5563F378" w:rsidR="00F32825" w:rsidRDefault="00C0439F" w:rsidP="006B7301">
      <w:pPr>
        <w:jc w:val="both"/>
        <w:rPr>
          <w:rFonts w:ascii="Montserrat" w:eastAsiaTheme="minorHAnsi" w:hAnsi="Montserrat" w:cs="Arial"/>
          <w:sz w:val="20"/>
          <w:szCs w:val="20"/>
        </w:rPr>
      </w:pPr>
      <w:r>
        <w:rPr>
          <w:rFonts w:ascii="Montserrat" w:eastAsiaTheme="minorHAnsi" w:hAnsi="Montserrat" w:cs="Arial"/>
          <w:sz w:val="20"/>
          <w:szCs w:val="20"/>
        </w:rPr>
        <w:t>Los Servicios</w:t>
      </w:r>
      <w:r w:rsidR="007F660B">
        <w:rPr>
          <w:rFonts w:ascii="Montserrat" w:eastAsiaTheme="minorHAnsi" w:hAnsi="Montserrat" w:cs="Arial"/>
          <w:sz w:val="20"/>
          <w:szCs w:val="20"/>
        </w:rPr>
        <w:t xml:space="preserve"> de S</w:t>
      </w:r>
      <w:r w:rsidR="00855586">
        <w:rPr>
          <w:rFonts w:ascii="Montserrat" w:eastAsiaTheme="minorHAnsi" w:hAnsi="Montserrat" w:cs="Arial"/>
          <w:sz w:val="20"/>
          <w:szCs w:val="20"/>
        </w:rPr>
        <w:t>alud, a</w:t>
      </w:r>
      <w:r w:rsidR="007F660B">
        <w:rPr>
          <w:rFonts w:ascii="Montserrat" w:eastAsiaTheme="minorHAnsi" w:hAnsi="Montserrat" w:cs="Arial"/>
          <w:sz w:val="20"/>
          <w:szCs w:val="20"/>
        </w:rPr>
        <w:t xml:space="preserve"> través</w:t>
      </w:r>
      <w:r w:rsidR="00855586">
        <w:rPr>
          <w:rFonts w:ascii="Montserrat" w:eastAsiaTheme="minorHAnsi" w:hAnsi="Montserrat" w:cs="Arial"/>
          <w:sz w:val="20"/>
          <w:szCs w:val="20"/>
        </w:rPr>
        <w:t xml:space="preserve"> de la Subsecretaria de </w:t>
      </w:r>
      <w:r w:rsidR="007F660B">
        <w:rPr>
          <w:rFonts w:ascii="Montserrat" w:eastAsiaTheme="minorHAnsi" w:hAnsi="Montserrat" w:cs="Arial"/>
          <w:sz w:val="20"/>
          <w:szCs w:val="20"/>
        </w:rPr>
        <w:t>Prevención</w:t>
      </w:r>
      <w:r w:rsidR="00855586">
        <w:rPr>
          <w:rFonts w:ascii="Montserrat" w:eastAsiaTheme="minorHAnsi" w:hAnsi="Montserrat" w:cs="Arial"/>
          <w:sz w:val="20"/>
          <w:szCs w:val="20"/>
        </w:rPr>
        <w:t xml:space="preserve"> y </w:t>
      </w:r>
      <w:r w:rsidR="007F660B">
        <w:rPr>
          <w:rFonts w:ascii="Montserrat" w:eastAsiaTheme="minorHAnsi" w:hAnsi="Montserrat" w:cs="Arial"/>
          <w:sz w:val="20"/>
          <w:szCs w:val="20"/>
        </w:rPr>
        <w:t>Promoción</w:t>
      </w:r>
      <w:r w:rsidR="00855586">
        <w:rPr>
          <w:rFonts w:ascii="Montserrat" w:eastAsiaTheme="minorHAnsi" w:hAnsi="Montserrat" w:cs="Arial"/>
          <w:sz w:val="20"/>
          <w:szCs w:val="20"/>
        </w:rPr>
        <w:t xml:space="preserve"> de la Salud, ejecu</w:t>
      </w:r>
      <w:r w:rsidR="007F660B">
        <w:rPr>
          <w:rFonts w:ascii="Montserrat" w:eastAsiaTheme="minorHAnsi" w:hAnsi="Montserrat" w:cs="Arial"/>
          <w:sz w:val="20"/>
          <w:szCs w:val="20"/>
        </w:rPr>
        <w:t>ta el programa de a</w:t>
      </w:r>
      <w:r w:rsidR="00855586">
        <w:rPr>
          <w:rFonts w:ascii="Montserrat" w:eastAsiaTheme="minorHAnsi" w:hAnsi="Montserrat" w:cs="Arial"/>
          <w:sz w:val="20"/>
          <w:szCs w:val="20"/>
        </w:rPr>
        <w:t xml:space="preserve">cción </w:t>
      </w:r>
      <w:r w:rsidR="007F660B">
        <w:rPr>
          <w:rFonts w:ascii="Montserrat" w:eastAsiaTheme="minorHAnsi" w:hAnsi="Montserrat" w:cs="Arial"/>
          <w:sz w:val="20"/>
          <w:szCs w:val="20"/>
        </w:rPr>
        <w:t>específico de Seguridad V</w:t>
      </w:r>
      <w:r w:rsidR="00855586">
        <w:rPr>
          <w:rFonts w:ascii="Montserrat" w:eastAsiaTheme="minorHAnsi" w:hAnsi="Montserrat" w:cs="Arial"/>
          <w:sz w:val="20"/>
          <w:szCs w:val="20"/>
        </w:rPr>
        <w:t xml:space="preserve">ial. Este programa tiene como </w:t>
      </w:r>
      <w:r w:rsidR="00F76A43">
        <w:rPr>
          <w:rFonts w:ascii="Montserrat" w:eastAsiaTheme="minorHAnsi" w:hAnsi="Montserrat" w:cs="Arial"/>
          <w:sz w:val="20"/>
          <w:szCs w:val="20"/>
        </w:rPr>
        <w:t xml:space="preserve">propósito de reducir las muertes por accidentes de tráfico de vehículo de </w:t>
      </w:r>
      <w:r w:rsidR="006B7301">
        <w:rPr>
          <w:rFonts w:ascii="Montserrat" w:eastAsiaTheme="minorHAnsi" w:hAnsi="Montserrat" w:cs="Arial"/>
          <w:sz w:val="20"/>
          <w:szCs w:val="20"/>
        </w:rPr>
        <w:t>motor,</w:t>
      </w:r>
      <w:r w:rsidR="00F76A43">
        <w:rPr>
          <w:rFonts w:ascii="Montserrat" w:eastAsiaTheme="minorHAnsi" w:hAnsi="Montserrat" w:cs="Arial"/>
          <w:sz w:val="20"/>
          <w:szCs w:val="20"/>
        </w:rPr>
        <w:t xml:space="preserve"> así como disminuir al máximo posible las lesiones y discapacidades relacionadas con dichos percances, promoviendo la participación de las autoridades de los tres niveles de gobierno, atendiendo a su ámbito de competencia y facultades en la implementación de las diversas acciones. P</w:t>
      </w:r>
      <w:r w:rsidR="00855586">
        <w:rPr>
          <w:rFonts w:ascii="Montserrat" w:eastAsiaTheme="minorHAnsi" w:hAnsi="Montserrat" w:cs="Arial"/>
          <w:sz w:val="20"/>
          <w:szCs w:val="20"/>
        </w:rPr>
        <w:t xml:space="preserve">roponer un marco jurídico en seguridad vial que incluya los principales factores de riesgo presentes en los accidentes viales, contribuir a la adopción de conductas seguras de usuarios de vialidades para reducir daños a la salud por accidentes </w:t>
      </w:r>
      <w:r w:rsidR="007F660B">
        <w:rPr>
          <w:rFonts w:ascii="Montserrat" w:eastAsiaTheme="minorHAnsi" w:hAnsi="Montserrat" w:cs="Arial"/>
          <w:sz w:val="20"/>
          <w:szCs w:val="20"/>
        </w:rPr>
        <w:t>viales, impulsar</w:t>
      </w:r>
      <w:r w:rsidR="00855586">
        <w:rPr>
          <w:rFonts w:ascii="Montserrat" w:eastAsiaTheme="minorHAnsi" w:hAnsi="Montserrat" w:cs="Arial"/>
          <w:sz w:val="20"/>
          <w:szCs w:val="20"/>
        </w:rPr>
        <w:t xml:space="preserve"> la colaboración multisectorial a nivel nacional para la prevención de lesiones oca</w:t>
      </w:r>
      <w:r w:rsidR="007F660B">
        <w:rPr>
          <w:rFonts w:ascii="Montserrat" w:eastAsiaTheme="minorHAnsi" w:hAnsi="Montserrat" w:cs="Arial"/>
          <w:sz w:val="20"/>
          <w:szCs w:val="20"/>
        </w:rPr>
        <w:t>sionadas por accidentes viales.</w:t>
      </w:r>
      <w:r w:rsidR="00855586">
        <w:rPr>
          <w:rFonts w:ascii="Montserrat" w:eastAsiaTheme="minorHAnsi" w:hAnsi="Montserrat" w:cs="Arial"/>
          <w:sz w:val="20"/>
          <w:szCs w:val="20"/>
        </w:rPr>
        <w:t xml:space="preserve"> </w:t>
      </w:r>
    </w:p>
    <w:p w14:paraId="0A730FE2" w14:textId="77777777" w:rsidR="00685BD0" w:rsidRDefault="00685BD0" w:rsidP="006B7301">
      <w:pPr>
        <w:jc w:val="both"/>
        <w:rPr>
          <w:rFonts w:ascii="Montserrat" w:eastAsiaTheme="minorHAnsi" w:hAnsi="Montserrat" w:cs="Arial"/>
          <w:sz w:val="20"/>
          <w:szCs w:val="20"/>
        </w:rPr>
      </w:pPr>
    </w:p>
    <w:p w14:paraId="060848FC" w14:textId="13A4E217" w:rsidR="00F76A43" w:rsidRDefault="00F76A43" w:rsidP="006B7301">
      <w:pPr>
        <w:jc w:val="both"/>
        <w:rPr>
          <w:rFonts w:ascii="Montserrat" w:eastAsiaTheme="minorHAnsi" w:hAnsi="Montserrat" w:cs="Arial"/>
          <w:sz w:val="20"/>
          <w:szCs w:val="20"/>
        </w:rPr>
      </w:pPr>
      <w:r>
        <w:rPr>
          <w:rFonts w:ascii="Montserrat" w:eastAsiaTheme="minorHAnsi" w:hAnsi="Montserrat" w:cs="Arial"/>
          <w:sz w:val="20"/>
          <w:szCs w:val="20"/>
        </w:rPr>
        <w:t xml:space="preserve">La acción estratégica de alcoholimetría tiene como objetivo contribuir a la disminución, </w:t>
      </w:r>
      <w:r w:rsidR="000059E7">
        <w:rPr>
          <w:rFonts w:ascii="Montserrat" w:eastAsiaTheme="minorHAnsi" w:hAnsi="Montserrat" w:cs="Arial"/>
          <w:sz w:val="20"/>
          <w:szCs w:val="20"/>
        </w:rPr>
        <w:t>mediante</w:t>
      </w:r>
      <w:r>
        <w:rPr>
          <w:rFonts w:ascii="Montserrat" w:eastAsiaTheme="minorHAnsi" w:hAnsi="Montserrat" w:cs="Arial"/>
          <w:sz w:val="20"/>
          <w:szCs w:val="20"/>
        </w:rPr>
        <w:t xml:space="preserve"> acciones preventivas, de la ocurrencia y gravedad de lesiones de </w:t>
      </w:r>
      <w:r w:rsidR="000059E7">
        <w:rPr>
          <w:rFonts w:ascii="Montserrat" w:eastAsiaTheme="minorHAnsi" w:hAnsi="Montserrat" w:cs="Arial"/>
          <w:sz w:val="20"/>
          <w:szCs w:val="20"/>
        </w:rPr>
        <w:t>tránsito</w:t>
      </w:r>
      <w:r>
        <w:rPr>
          <w:rFonts w:ascii="Montserrat" w:eastAsiaTheme="minorHAnsi" w:hAnsi="Montserrat" w:cs="Arial"/>
          <w:sz w:val="20"/>
          <w:szCs w:val="20"/>
        </w:rPr>
        <w:t xml:space="preserve"> como consecuencia de la conducción bajo los efectos del alcohol. La evidencia científica muestra resultados </w:t>
      </w:r>
      <w:r w:rsidR="00685BD0">
        <w:rPr>
          <w:rFonts w:ascii="Montserrat" w:eastAsiaTheme="minorHAnsi" w:hAnsi="Montserrat" w:cs="Arial"/>
          <w:sz w:val="20"/>
          <w:szCs w:val="20"/>
        </w:rPr>
        <w:t>exitosos</w:t>
      </w:r>
      <w:r>
        <w:rPr>
          <w:rFonts w:ascii="Montserrat" w:eastAsiaTheme="minorHAnsi" w:hAnsi="Montserrat" w:cs="Arial"/>
          <w:sz w:val="20"/>
          <w:szCs w:val="20"/>
        </w:rPr>
        <w:t xml:space="preserve"> con el establecimiento de controles de sobr</w:t>
      </w:r>
      <w:r w:rsidR="00685BD0">
        <w:rPr>
          <w:rFonts w:ascii="Montserrat" w:eastAsiaTheme="minorHAnsi" w:hAnsi="Montserrat" w:cs="Arial"/>
          <w:sz w:val="20"/>
          <w:szCs w:val="20"/>
        </w:rPr>
        <w:t>iedad y pru</w:t>
      </w:r>
      <w:r w:rsidR="00CE2DE7">
        <w:rPr>
          <w:rFonts w:ascii="Montserrat" w:eastAsiaTheme="minorHAnsi" w:hAnsi="Montserrat" w:cs="Arial"/>
          <w:sz w:val="20"/>
          <w:szCs w:val="20"/>
        </w:rPr>
        <w:t xml:space="preserve">ebas aleatorias, por lo que se </w:t>
      </w:r>
      <w:r w:rsidR="00685BD0">
        <w:rPr>
          <w:rFonts w:ascii="Montserrat" w:eastAsiaTheme="minorHAnsi" w:hAnsi="Montserrat" w:cs="Arial"/>
          <w:sz w:val="20"/>
          <w:szCs w:val="20"/>
        </w:rPr>
        <w:t>requiere la inc</w:t>
      </w:r>
      <w:r w:rsidR="00CE2DE7">
        <w:rPr>
          <w:rFonts w:ascii="Montserrat" w:eastAsiaTheme="minorHAnsi" w:hAnsi="Montserrat" w:cs="Arial"/>
          <w:sz w:val="20"/>
          <w:szCs w:val="20"/>
        </w:rPr>
        <w:t xml:space="preserve">orporación de </w:t>
      </w:r>
      <w:r w:rsidR="00BF4C6E">
        <w:rPr>
          <w:rFonts w:ascii="Montserrat" w:eastAsiaTheme="minorHAnsi" w:hAnsi="Montserrat" w:cs="Arial"/>
          <w:sz w:val="20"/>
          <w:szCs w:val="20"/>
        </w:rPr>
        <w:t>la</w:t>
      </w:r>
      <w:r w:rsidR="005870DE">
        <w:rPr>
          <w:rFonts w:ascii="Montserrat" w:eastAsiaTheme="minorHAnsi" w:hAnsi="Montserrat" w:cs="Arial"/>
          <w:sz w:val="20"/>
          <w:szCs w:val="20"/>
        </w:rPr>
        <w:t xml:space="preserve"> </w:t>
      </w:r>
      <w:r w:rsidR="00BF4C6E" w:rsidRPr="00BF4C6E">
        <w:rPr>
          <w:rFonts w:ascii="Montserrat" w:eastAsiaTheme="minorHAnsi" w:hAnsi="Montserrat" w:cs="Arial"/>
          <w:sz w:val="20"/>
          <w:szCs w:val="20"/>
        </w:rPr>
        <w:t>Impresión y elaboración de material informativo</w:t>
      </w:r>
      <w:r w:rsidR="00685BD0">
        <w:rPr>
          <w:rFonts w:ascii="Montserrat" w:eastAsiaTheme="minorHAnsi" w:hAnsi="Montserrat" w:cs="Arial"/>
          <w:sz w:val="20"/>
          <w:szCs w:val="20"/>
        </w:rPr>
        <w:t xml:space="preserve">. Para las actividades </w:t>
      </w:r>
      <w:r w:rsidR="0052101D">
        <w:rPr>
          <w:rFonts w:ascii="Montserrat" w:eastAsiaTheme="minorHAnsi" w:hAnsi="Montserrat" w:cs="Arial"/>
          <w:sz w:val="20"/>
          <w:szCs w:val="20"/>
        </w:rPr>
        <w:t xml:space="preserve">requeridas de </w:t>
      </w:r>
      <w:r w:rsidR="009C36CC">
        <w:rPr>
          <w:rFonts w:ascii="Montserrat" w:eastAsiaTheme="minorHAnsi" w:hAnsi="Montserrat" w:cs="Arial"/>
          <w:sz w:val="20"/>
          <w:szCs w:val="20"/>
        </w:rPr>
        <w:t>personal que</w:t>
      </w:r>
      <w:r w:rsidR="0052101D">
        <w:rPr>
          <w:rFonts w:ascii="Montserrat" w:eastAsiaTheme="minorHAnsi" w:hAnsi="Montserrat" w:cs="Arial"/>
          <w:sz w:val="20"/>
          <w:szCs w:val="20"/>
        </w:rPr>
        <w:t xml:space="preserve"> implementan el programa.</w:t>
      </w:r>
    </w:p>
    <w:p w14:paraId="588F05F7" w14:textId="77777777" w:rsidR="007F660B" w:rsidRPr="00A40F52" w:rsidRDefault="007F660B" w:rsidP="006B7301">
      <w:pPr>
        <w:jc w:val="both"/>
        <w:rPr>
          <w:rFonts w:ascii="Montserrat" w:eastAsiaTheme="minorHAnsi" w:hAnsi="Montserrat" w:cs="Arial"/>
          <w:sz w:val="20"/>
          <w:szCs w:val="20"/>
        </w:rPr>
      </w:pPr>
    </w:p>
    <w:p w14:paraId="7889798E" w14:textId="4D094029" w:rsidR="00C5083E" w:rsidRDefault="007F660B" w:rsidP="006B7301">
      <w:pPr>
        <w:jc w:val="both"/>
        <w:rPr>
          <w:rFonts w:ascii="Montserrat" w:eastAsiaTheme="minorHAnsi" w:hAnsi="Montserrat" w:cs="Arial"/>
          <w:sz w:val="20"/>
          <w:szCs w:val="20"/>
        </w:rPr>
      </w:pPr>
      <w:r>
        <w:rPr>
          <w:rFonts w:ascii="Montserrat" w:eastAsiaTheme="minorHAnsi" w:hAnsi="Montserrat" w:cs="Arial"/>
          <w:sz w:val="20"/>
          <w:szCs w:val="20"/>
        </w:rPr>
        <w:t>La auditoría de seguridad vial</w:t>
      </w:r>
      <w:r w:rsidR="00BF4C6E">
        <w:rPr>
          <w:rFonts w:ascii="Montserrat" w:eastAsiaTheme="minorHAnsi" w:hAnsi="Montserrat" w:cs="Arial"/>
          <w:sz w:val="20"/>
          <w:szCs w:val="20"/>
        </w:rPr>
        <w:t>,</w:t>
      </w:r>
      <w:r>
        <w:rPr>
          <w:rFonts w:ascii="Montserrat" w:eastAsiaTheme="minorHAnsi" w:hAnsi="Montserrat" w:cs="Arial"/>
          <w:sz w:val="20"/>
          <w:szCs w:val="20"/>
        </w:rPr>
        <w:t xml:space="preserve"> es un procedimiento </w:t>
      </w:r>
      <w:r w:rsidR="000F39D5">
        <w:rPr>
          <w:rFonts w:ascii="Montserrat" w:eastAsiaTheme="minorHAnsi" w:hAnsi="Montserrat" w:cs="Arial"/>
          <w:sz w:val="20"/>
          <w:szCs w:val="20"/>
        </w:rPr>
        <w:t>sistemático</w:t>
      </w:r>
      <w:r>
        <w:rPr>
          <w:rFonts w:ascii="Montserrat" w:eastAsiaTheme="minorHAnsi" w:hAnsi="Montserrat" w:cs="Arial"/>
          <w:sz w:val="20"/>
          <w:szCs w:val="20"/>
        </w:rPr>
        <w:t xml:space="preserve"> en el que se comprueban las condiciones de seguridad de las vialidades existentes al permitir que se dispongan datos confiables, oportunos y completos que ayuden  a mejorar la gestión de la seguridad vial con resultados sólidos y sostenibles en el tiempo y de utilidad para instituciones involucradas en la prevención de lesiones ocasionadas por accidentes viales; reconociendo que en nuestro país existe una notable ausencia de cultura vial, siendo por tanto indispensable fortalecer las acciones de promoción de la salud, a fin de generar una cultura de prevención</w:t>
      </w:r>
      <w:r w:rsidR="000F39D5">
        <w:rPr>
          <w:rFonts w:ascii="Montserrat" w:eastAsiaTheme="minorHAnsi" w:hAnsi="Montserrat" w:cs="Arial"/>
          <w:sz w:val="20"/>
          <w:szCs w:val="20"/>
        </w:rPr>
        <w:t>.</w:t>
      </w:r>
    </w:p>
    <w:p w14:paraId="1C30C747" w14:textId="77777777" w:rsidR="009C314D" w:rsidRDefault="009C314D" w:rsidP="006B7301">
      <w:pPr>
        <w:jc w:val="both"/>
        <w:rPr>
          <w:rFonts w:ascii="Montserrat" w:eastAsiaTheme="minorHAnsi" w:hAnsi="Montserrat" w:cs="Arial"/>
          <w:sz w:val="20"/>
          <w:szCs w:val="20"/>
        </w:rPr>
      </w:pPr>
    </w:p>
    <w:p w14:paraId="441064A0" w14:textId="19911AC8" w:rsidR="00F32825" w:rsidRDefault="007F660B" w:rsidP="006B7301">
      <w:pPr>
        <w:jc w:val="both"/>
        <w:rPr>
          <w:rFonts w:ascii="Montserrat" w:eastAsiaTheme="minorHAnsi" w:hAnsi="Montserrat" w:cs="Arial"/>
          <w:sz w:val="20"/>
          <w:szCs w:val="20"/>
        </w:rPr>
      </w:pPr>
      <w:r>
        <w:rPr>
          <w:rFonts w:ascii="Montserrat" w:eastAsiaTheme="minorHAnsi" w:hAnsi="Montserrat" w:cs="Arial"/>
          <w:sz w:val="20"/>
          <w:szCs w:val="20"/>
        </w:rPr>
        <w:t xml:space="preserve"> </w:t>
      </w:r>
      <w:r w:rsidR="00F32825" w:rsidRPr="00A40F52">
        <w:rPr>
          <w:rFonts w:ascii="Montserrat" w:eastAsiaTheme="minorHAnsi" w:hAnsi="Montserrat" w:cs="Arial"/>
          <w:sz w:val="20"/>
          <w:szCs w:val="20"/>
        </w:rPr>
        <w:t>En este sentido</w:t>
      </w:r>
      <w:r w:rsidR="00F32825" w:rsidRPr="00126D8B">
        <w:rPr>
          <w:rFonts w:ascii="Montserrat" w:eastAsiaTheme="minorHAnsi" w:hAnsi="Montserrat" w:cs="Arial"/>
          <w:sz w:val="20"/>
          <w:szCs w:val="20"/>
        </w:rPr>
        <w:t>, la utilización</w:t>
      </w:r>
      <w:r w:rsidR="00BF4C6E" w:rsidRPr="00126D8B">
        <w:rPr>
          <w:rFonts w:ascii="Montserrat" w:eastAsiaTheme="minorHAnsi" w:hAnsi="Montserrat" w:cs="Arial"/>
          <w:sz w:val="20"/>
          <w:szCs w:val="20"/>
        </w:rPr>
        <w:t xml:space="preserve"> de la</w:t>
      </w:r>
      <w:r w:rsidR="00F32825" w:rsidRPr="00126D8B">
        <w:rPr>
          <w:rFonts w:ascii="Montserrat" w:eastAsiaTheme="minorHAnsi" w:hAnsi="Montserrat" w:cs="Arial"/>
          <w:sz w:val="20"/>
          <w:szCs w:val="20"/>
        </w:rPr>
        <w:t xml:space="preserve"> </w:t>
      </w:r>
      <w:r w:rsidR="00E74F54" w:rsidRPr="00513487">
        <w:rPr>
          <w:rFonts w:ascii="Montserrat" w:eastAsiaTheme="minorHAnsi" w:hAnsi="Montserrat" w:cs="Arial"/>
          <w:bCs/>
          <w:sz w:val="20"/>
          <w:szCs w:val="20"/>
        </w:rPr>
        <w:t>Subcontratación de servicios con terceros</w:t>
      </w:r>
      <w:r w:rsidR="005870DE" w:rsidRPr="00126D8B">
        <w:rPr>
          <w:rFonts w:ascii="Montserrat" w:eastAsiaTheme="minorHAnsi" w:hAnsi="Montserrat" w:cs="Arial"/>
          <w:sz w:val="20"/>
          <w:szCs w:val="20"/>
        </w:rPr>
        <w:t>,</w:t>
      </w:r>
      <w:r w:rsidR="000F39D5" w:rsidRPr="00126D8B">
        <w:rPr>
          <w:rFonts w:ascii="Montserrat" w:eastAsiaTheme="minorHAnsi" w:hAnsi="Montserrat" w:cs="Arial"/>
          <w:sz w:val="20"/>
          <w:szCs w:val="20"/>
        </w:rPr>
        <w:t xml:space="preserve"> </w:t>
      </w:r>
      <w:r w:rsidR="005870DE" w:rsidRPr="00126D8B">
        <w:rPr>
          <w:rFonts w:ascii="Montserrat" w:eastAsiaTheme="minorHAnsi" w:hAnsi="Montserrat" w:cs="Arial"/>
          <w:sz w:val="20"/>
          <w:szCs w:val="20"/>
        </w:rPr>
        <w:t>para las</w:t>
      </w:r>
      <w:r w:rsidR="00F32825" w:rsidRPr="00126D8B">
        <w:rPr>
          <w:rFonts w:ascii="Montserrat" w:eastAsiaTheme="minorHAnsi" w:hAnsi="Montserrat" w:cs="Arial"/>
          <w:sz w:val="20"/>
          <w:szCs w:val="20"/>
        </w:rPr>
        <w:t xml:space="preserve"> actividades de mayor importancia. Así, el programa </w:t>
      </w:r>
      <w:r w:rsidR="000F39D5" w:rsidRPr="00126D8B">
        <w:rPr>
          <w:rFonts w:ascii="Montserrat" w:eastAsiaTheme="minorHAnsi" w:hAnsi="Montserrat" w:cs="Arial"/>
          <w:sz w:val="20"/>
          <w:szCs w:val="20"/>
        </w:rPr>
        <w:t xml:space="preserve">de seguridad vial </w:t>
      </w:r>
      <w:r w:rsidR="00F32825" w:rsidRPr="00126D8B">
        <w:rPr>
          <w:rFonts w:ascii="Montserrat" w:eastAsiaTheme="minorHAnsi" w:hAnsi="Montserrat" w:cs="Arial"/>
          <w:sz w:val="20"/>
          <w:szCs w:val="20"/>
        </w:rPr>
        <w:t>podrá implementarse</w:t>
      </w:r>
      <w:r w:rsidR="00F32825" w:rsidRPr="00A40F52">
        <w:rPr>
          <w:rFonts w:ascii="Montserrat" w:eastAsiaTheme="minorHAnsi" w:hAnsi="Montserrat" w:cs="Arial"/>
          <w:sz w:val="20"/>
          <w:szCs w:val="20"/>
        </w:rPr>
        <w:t xml:space="preserve"> de manera efectiva, contemplando todos los aspectos relacionados con la prevención</w:t>
      </w:r>
      <w:r w:rsidR="000F39D5">
        <w:rPr>
          <w:rFonts w:ascii="Montserrat" w:eastAsiaTheme="minorHAnsi" w:hAnsi="Montserrat" w:cs="Arial"/>
          <w:sz w:val="20"/>
          <w:szCs w:val="20"/>
        </w:rPr>
        <w:t xml:space="preserve"> de accidentes</w:t>
      </w:r>
      <w:r w:rsidR="00F32825" w:rsidRPr="00A40F52">
        <w:rPr>
          <w:rFonts w:ascii="Montserrat" w:eastAsiaTheme="minorHAnsi" w:hAnsi="Montserrat" w:cs="Arial"/>
          <w:sz w:val="20"/>
          <w:szCs w:val="20"/>
        </w:rPr>
        <w:t xml:space="preserve"> y fomentando nuevas actividades que protejan y mejoren la salud de los habitantes.</w:t>
      </w:r>
    </w:p>
    <w:p w14:paraId="735777B5" w14:textId="77777777" w:rsidR="00513487" w:rsidRPr="00A40F52" w:rsidRDefault="00513487" w:rsidP="006B7301">
      <w:pPr>
        <w:jc w:val="both"/>
        <w:rPr>
          <w:rFonts w:ascii="Montserrat" w:eastAsiaTheme="minorHAnsi" w:hAnsi="Montserrat" w:cs="Arial"/>
          <w:sz w:val="20"/>
          <w:szCs w:val="20"/>
        </w:rPr>
      </w:pPr>
    </w:p>
    <w:p w14:paraId="5397BFF7" w14:textId="732EC7C4" w:rsidR="000F39D5" w:rsidRDefault="00F32825" w:rsidP="006B7301">
      <w:pPr>
        <w:jc w:val="both"/>
        <w:rPr>
          <w:rFonts w:ascii="Montserrat" w:eastAsiaTheme="minorHAnsi" w:hAnsi="Montserrat" w:cs="Arial"/>
          <w:sz w:val="20"/>
          <w:szCs w:val="20"/>
        </w:rPr>
      </w:pPr>
      <w:r w:rsidRPr="00A40F52">
        <w:rPr>
          <w:rFonts w:ascii="Montserrat" w:eastAsiaTheme="minorHAnsi" w:hAnsi="Montserrat" w:cs="Arial"/>
          <w:sz w:val="20"/>
          <w:szCs w:val="20"/>
        </w:rPr>
        <w:t xml:space="preserve">Los programas de </w:t>
      </w:r>
      <w:r w:rsidR="005870DE">
        <w:rPr>
          <w:rFonts w:ascii="Montserrat" w:eastAsiaTheme="minorHAnsi" w:hAnsi="Montserrat" w:cs="Arial"/>
          <w:sz w:val="20"/>
          <w:szCs w:val="20"/>
        </w:rPr>
        <w:t>seguridad vial</w:t>
      </w:r>
      <w:r w:rsidRPr="00A40F52">
        <w:rPr>
          <w:rFonts w:ascii="Montserrat" w:eastAsiaTheme="minorHAnsi" w:hAnsi="Montserrat" w:cs="Arial"/>
          <w:sz w:val="20"/>
          <w:szCs w:val="20"/>
        </w:rPr>
        <w:t xml:space="preserve"> y en especial, los financiados por SaNAS están dirigidos específicamente a cerrar las brechas en materia de salud. </w:t>
      </w:r>
    </w:p>
    <w:p w14:paraId="673B4A80" w14:textId="77777777" w:rsidR="00CA41FE" w:rsidRPr="00A40F52" w:rsidRDefault="00CA41FE" w:rsidP="006B7301">
      <w:pPr>
        <w:jc w:val="both"/>
        <w:rPr>
          <w:rFonts w:ascii="Montserrat" w:eastAsiaTheme="minorHAnsi" w:hAnsi="Montserrat" w:cs="Arial"/>
          <w:sz w:val="20"/>
          <w:szCs w:val="20"/>
        </w:rPr>
      </w:pPr>
    </w:p>
    <w:p w14:paraId="7466E202" w14:textId="1EA809C7" w:rsidR="00C5083E" w:rsidRPr="00C2414B" w:rsidRDefault="00737F14" w:rsidP="006B7301">
      <w:pPr>
        <w:jc w:val="both"/>
        <w:rPr>
          <w:rFonts w:ascii="Montserrat" w:eastAsiaTheme="minorHAnsi" w:hAnsi="Montserrat" w:cs="Arial"/>
          <w:bCs/>
          <w:sz w:val="20"/>
          <w:szCs w:val="20"/>
        </w:rPr>
      </w:pPr>
      <w:r>
        <w:rPr>
          <w:rFonts w:ascii="Montserrat" w:eastAsiaTheme="minorHAnsi" w:hAnsi="Montserrat" w:cs="Arial"/>
          <w:bCs/>
          <w:sz w:val="20"/>
          <w:szCs w:val="20"/>
        </w:rPr>
        <w:t>De igual manera, l</w:t>
      </w:r>
      <w:r w:rsidR="00C5083E">
        <w:rPr>
          <w:rFonts w:ascii="Montserrat" w:eastAsiaTheme="minorHAnsi" w:hAnsi="Montserrat" w:cs="Arial"/>
          <w:bCs/>
          <w:sz w:val="20"/>
          <w:szCs w:val="20"/>
        </w:rPr>
        <w:t>os Servicios</w:t>
      </w:r>
      <w:r w:rsidR="00C5083E" w:rsidRPr="00C2414B">
        <w:rPr>
          <w:rFonts w:ascii="Montserrat" w:eastAsiaTheme="minorHAnsi" w:hAnsi="Montserrat" w:cs="Arial"/>
          <w:bCs/>
          <w:sz w:val="20"/>
          <w:szCs w:val="20"/>
        </w:rPr>
        <w:t xml:space="preserve"> de Salud, a través del Secretariado Técnico del Consejo Nacional para la Prevención de Accidentes, diseñó este Modelo Integral para la Prevención de Accidentes en Grupos Vulnerables que atiende las principales causas de lesiones en el país y que se enfoca a población infantil, adolescente y adulta mayor sobre el diagnóstico epidemiológico de los ahogamientos, las asfixias, las caídas, los envenenamientos e intoxicaciones y las quemaduras, así como del proceso llevado a cabo para el diseño de los distintos modelos específicos.</w:t>
      </w:r>
    </w:p>
    <w:p w14:paraId="29F95E2A" w14:textId="77777777" w:rsidR="00C5083E" w:rsidRPr="00C2414B" w:rsidRDefault="00C5083E" w:rsidP="006B7301">
      <w:pPr>
        <w:jc w:val="both"/>
        <w:rPr>
          <w:rFonts w:ascii="Montserrat" w:eastAsiaTheme="minorHAnsi" w:hAnsi="Montserrat" w:cs="Arial"/>
          <w:bCs/>
          <w:sz w:val="20"/>
          <w:szCs w:val="20"/>
        </w:rPr>
      </w:pPr>
    </w:p>
    <w:p w14:paraId="5E9E396A" w14:textId="77777777" w:rsidR="00C5083E" w:rsidRPr="00C2414B" w:rsidRDefault="00C5083E" w:rsidP="006B7301">
      <w:pPr>
        <w:jc w:val="both"/>
        <w:rPr>
          <w:rFonts w:ascii="Montserrat" w:eastAsiaTheme="minorHAnsi" w:hAnsi="Montserrat" w:cs="Arial"/>
          <w:bCs/>
          <w:sz w:val="20"/>
          <w:szCs w:val="20"/>
        </w:rPr>
      </w:pPr>
      <w:r w:rsidRPr="00C2414B">
        <w:rPr>
          <w:rFonts w:ascii="Montserrat" w:eastAsiaTheme="minorHAnsi" w:hAnsi="Montserrat" w:cs="Arial"/>
          <w:bCs/>
          <w:sz w:val="20"/>
          <w:szCs w:val="20"/>
        </w:rPr>
        <w:t>El modelo se compone de diferentes estrategias transversales cuya implementación se traducirá en la prevención de distintas causas de lesiones accidentales. Entre ellas se encuentra el diagnóstico y la mejora de los diferentes sistemas de información estadística y epidemiológica, la revisión y mejora de marcos normativos, la conducción de inspecciones de seguridad, comunicación social, promoción y educación para la salud y estrategias para mejorar la primera respuesta.</w:t>
      </w:r>
    </w:p>
    <w:p w14:paraId="770D6E46" w14:textId="77777777" w:rsidR="00C5083E" w:rsidRPr="00C2414B" w:rsidRDefault="00C5083E" w:rsidP="006B7301">
      <w:pPr>
        <w:jc w:val="both"/>
        <w:rPr>
          <w:rFonts w:ascii="Montserrat" w:eastAsiaTheme="minorHAnsi" w:hAnsi="Montserrat" w:cs="Arial"/>
          <w:bCs/>
          <w:sz w:val="20"/>
          <w:szCs w:val="20"/>
        </w:rPr>
      </w:pPr>
    </w:p>
    <w:p w14:paraId="594C5A4E" w14:textId="7D9862D2" w:rsidR="00C5083E" w:rsidRPr="00C2414B" w:rsidRDefault="00C5083E" w:rsidP="006B7301">
      <w:pPr>
        <w:jc w:val="both"/>
        <w:rPr>
          <w:rFonts w:ascii="Montserrat" w:eastAsiaTheme="minorHAnsi" w:hAnsi="Montserrat" w:cs="Arial"/>
          <w:bCs/>
          <w:sz w:val="20"/>
          <w:szCs w:val="20"/>
        </w:rPr>
      </w:pPr>
      <w:r w:rsidRPr="00C2414B">
        <w:rPr>
          <w:rFonts w:ascii="Montserrat" w:eastAsiaTheme="minorHAnsi" w:hAnsi="Montserrat" w:cs="Arial"/>
          <w:bCs/>
          <w:sz w:val="20"/>
          <w:szCs w:val="20"/>
        </w:rPr>
        <w:t>En este sentido, distintas acciones serán llevadas a cabo, cuya implementación dependerá de los recursos disponibles. Es por ello se requiere identificar la existencia de distintos factores de riesgo de lesiones accidentales, se plantearán diferentes alternativas dirigidas a distintos grupos o población objetivo.</w:t>
      </w:r>
    </w:p>
    <w:p w14:paraId="61314B4F" w14:textId="77777777" w:rsidR="00C5083E" w:rsidRPr="00C2414B" w:rsidRDefault="00C5083E" w:rsidP="006B7301">
      <w:pPr>
        <w:jc w:val="both"/>
        <w:rPr>
          <w:rFonts w:ascii="Montserrat" w:eastAsiaTheme="minorHAnsi" w:hAnsi="Montserrat" w:cs="Arial"/>
          <w:bCs/>
          <w:sz w:val="20"/>
          <w:szCs w:val="20"/>
        </w:rPr>
      </w:pPr>
    </w:p>
    <w:p w14:paraId="3B2301E5" w14:textId="74D56E55" w:rsidR="00C5083E" w:rsidRPr="00C2414B" w:rsidRDefault="00C5083E" w:rsidP="006B7301">
      <w:pPr>
        <w:jc w:val="both"/>
        <w:rPr>
          <w:rFonts w:ascii="Montserrat" w:eastAsiaTheme="minorHAnsi" w:hAnsi="Montserrat" w:cs="Arial"/>
          <w:bCs/>
          <w:sz w:val="20"/>
          <w:szCs w:val="20"/>
        </w:rPr>
      </w:pPr>
      <w:r w:rsidRPr="00C2414B">
        <w:rPr>
          <w:rFonts w:ascii="Montserrat" w:eastAsiaTheme="minorHAnsi" w:hAnsi="Montserrat" w:cs="Arial"/>
          <w:bCs/>
          <w:sz w:val="20"/>
          <w:szCs w:val="20"/>
        </w:rPr>
        <w:t xml:space="preserve">Existe evidencia de que la identificación de riesgos en el hogar, escuelas, guarderías, casas de asistencia, así como unidades geriátricas de larga estancia para personas adultas mayores, es importante implementar </w:t>
      </w:r>
      <w:r w:rsidR="00513487">
        <w:rPr>
          <w:rFonts w:ascii="Montserrat" w:eastAsiaTheme="minorHAnsi" w:hAnsi="Montserrat" w:cs="Arial"/>
          <w:bCs/>
          <w:sz w:val="20"/>
          <w:szCs w:val="20"/>
        </w:rPr>
        <w:t xml:space="preserve">una </w:t>
      </w:r>
      <w:r w:rsidRPr="00C2414B">
        <w:rPr>
          <w:rFonts w:ascii="Montserrat" w:eastAsiaTheme="minorHAnsi" w:hAnsi="Montserrat" w:cs="Arial"/>
          <w:bCs/>
          <w:sz w:val="20"/>
          <w:szCs w:val="20"/>
        </w:rPr>
        <w:t>estrategia integral que incluya acciones de comunicación social, consejería para disminuir de los diferentes tipos de lesiones accidentales. De ahí la importancia de contar con la Subcontratación de servicios con terceros para realizar las actividades de Inspecciones seguridad en las escuelas, guarderías, casas de asistencia, así como unidades geriátricas de larga estancia para personas adultas mayores.</w:t>
      </w:r>
    </w:p>
    <w:p w14:paraId="490C931F" w14:textId="77777777" w:rsidR="00C5083E" w:rsidRPr="00C2414B" w:rsidRDefault="00C5083E" w:rsidP="006B7301">
      <w:pPr>
        <w:jc w:val="both"/>
        <w:rPr>
          <w:rFonts w:ascii="Montserrat" w:eastAsiaTheme="minorHAnsi" w:hAnsi="Montserrat" w:cs="Arial"/>
          <w:bCs/>
          <w:sz w:val="20"/>
          <w:szCs w:val="20"/>
        </w:rPr>
      </w:pPr>
    </w:p>
    <w:p w14:paraId="76EF3D3B" w14:textId="1F752F8C" w:rsidR="00C5083E" w:rsidRDefault="00C5083E" w:rsidP="006B7301">
      <w:pPr>
        <w:jc w:val="both"/>
        <w:rPr>
          <w:rFonts w:ascii="Montserrat" w:eastAsiaTheme="minorHAnsi" w:hAnsi="Montserrat" w:cs="Arial"/>
          <w:bCs/>
          <w:sz w:val="20"/>
          <w:szCs w:val="20"/>
        </w:rPr>
      </w:pPr>
      <w:r w:rsidRPr="00C2414B">
        <w:rPr>
          <w:rFonts w:ascii="Montserrat" w:eastAsiaTheme="minorHAnsi" w:hAnsi="Montserrat" w:cs="Arial"/>
          <w:bCs/>
          <w:sz w:val="20"/>
          <w:szCs w:val="20"/>
        </w:rPr>
        <w:t xml:space="preserve"> Lo anterior busca concientizar a los responsables de estas instancias sobre la importancia de eliminar riesgos presentes en dichos contextos</w:t>
      </w:r>
      <w:r w:rsidR="00513487">
        <w:rPr>
          <w:rFonts w:ascii="Montserrat" w:eastAsiaTheme="minorHAnsi" w:hAnsi="Montserrat" w:cs="Arial"/>
          <w:bCs/>
          <w:sz w:val="20"/>
          <w:szCs w:val="20"/>
        </w:rPr>
        <w:t>.</w:t>
      </w:r>
    </w:p>
    <w:p w14:paraId="06D7DA04" w14:textId="77777777" w:rsidR="00513487" w:rsidRDefault="00513487" w:rsidP="006B7301">
      <w:pPr>
        <w:jc w:val="both"/>
        <w:rPr>
          <w:rFonts w:ascii="Montserrat" w:eastAsiaTheme="minorHAnsi" w:hAnsi="Montserrat" w:cs="Arial"/>
          <w:bCs/>
          <w:sz w:val="20"/>
          <w:szCs w:val="20"/>
        </w:rPr>
      </w:pPr>
    </w:p>
    <w:tbl>
      <w:tblPr>
        <w:tblW w:w="8930" w:type="dxa"/>
        <w:tblInd w:w="5" w:type="dxa"/>
        <w:tblLayout w:type="fixed"/>
        <w:tblCellMar>
          <w:left w:w="70" w:type="dxa"/>
          <w:right w:w="70" w:type="dxa"/>
        </w:tblCellMar>
        <w:tblLook w:val="04A0" w:firstRow="1" w:lastRow="0" w:firstColumn="1" w:lastColumn="0" w:noHBand="0" w:noVBand="1"/>
      </w:tblPr>
      <w:tblGrid>
        <w:gridCol w:w="1276"/>
        <w:gridCol w:w="1701"/>
        <w:gridCol w:w="3339"/>
        <w:gridCol w:w="1338"/>
        <w:gridCol w:w="1276"/>
      </w:tblGrid>
      <w:tr w:rsidR="00513487" w:rsidRPr="004524E9" w14:paraId="599BB40B" w14:textId="77777777" w:rsidTr="005E6F06">
        <w:trPr>
          <w:trHeight w:val="839"/>
        </w:trPr>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18B50564" w14:textId="77777777" w:rsidR="00513487" w:rsidRPr="004524E9" w:rsidRDefault="00513487" w:rsidP="005E6F06">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 xml:space="preserve">Unidad Destino </w:t>
            </w:r>
          </w:p>
        </w:tc>
        <w:tc>
          <w:tcPr>
            <w:tcW w:w="1701" w:type="dxa"/>
            <w:tcBorders>
              <w:top w:val="single" w:sz="4" w:space="0" w:color="auto"/>
              <w:left w:val="nil"/>
              <w:bottom w:val="single" w:sz="4" w:space="0" w:color="auto"/>
              <w:right w:val="single" w:sz="4" w:space="0" w:color="auto"/>
            </w:tcBorders>
            <w:shd w:val="clear" w:color="000000" w:fill="990033"/>
            <w:vAlign w:val="center"/>
            <w:hideMark/>
          </w:tcPr>
          <w:p w14:paraId="739C9E19" w14:textId="77777777" w:rsidR="00513487" w:rsidRPr="004524E9" w:rsidRDefault="00513487" w:rsidP="005E6F06">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Convenio </w:t>
            </w:r>
          </w:p>
        </w:tc>
        <w:tc>
          <w:tcPr>
            <w:tcW w:w="3339" w:type="dxa"/>
            <w:tcBorders>
              <w:top w:val="single" w:sz="4" w:space="0" w:color="auto"/>
              <w:left w:val="nil"/>
              <w:bottom w:val="single" w:sz="4" w:space="0" w:color="auto"/>
              <w:right w:val="single" w:sz="4" w:space="0" w:color="auto"/>
            </w:tcBorders>
            <w:shd w:val="clear" w:color="000000" w:fill="990033"/>
            <w:vAlign w:val="center"/>
            <w:hideMark/>
          </w:tcPr>
          <w:p w14:paraId="5A6A1DF1" w14:textId="77777777" w:rsidR="00513487" w:rsidRPr="004524E9" w:rsidRDefault="00513487" w:rsidP="005E6F06">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Complementaria </w:t>
            </w:r>
          </w:p>
        </w:tc>
        <w:tc>
          <w:tcPr>
            <w:tcW w:w="1338" w:type="dxa"/>
            <w:tcBorders>
              <w:top w:val="single" w:sz="4" w:space="0" w:color="auto"/>
              <w:left w:val="nil"/>
              <w:bottom w:val="single" w:sz="4" w:space="0" w:color="auto"/>
              <w:right w:val="single" w:sz="4" w:space="0" w:color="auto"/>
            </w:tcBorders>
            <w:shd w:val="clear" w:color="000000" w:fill="990033"/>
            <w:vAlign w:val="center"/>
            <w:hideMark/>
          </w:tcPr>
          <w:p w14:paraId="340B7FF1" w14:textId="77777777" w:rsidR="00513487" w:rsidRPr="004524E9" w:rsidRDefault="00513487" w:rsidP="005E6F06">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Presentación</w:t>
            </w:r>
          </w:p>
        </w:tc>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38380EC7" w14:textId="77777777" w:rsidR="00513487" w:rsidRPr="004524E9" w:rsidRDefault="00513487" w:rsidP="005E6F06">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NECESIDAD</w:t>
            </w:r>
          </w:p>
        </w:tc>
      </w:tr>
      <w:tr w:rsidR="00513487" w:rsidRPr="004524E9" w14:paraId="0A346067" w14:textId="77777777" w:rsidTr="005E6F06">
        <w:trPr>
          <w:trHeight w:val="112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556FC56" w14:textId="77777777" w:rsidR="00513487" w:rsidRPr="004524E9" w:rsidRDefault="00513487" w:rsidP="005E6F06">
            <w:pPr>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vAlign w:val="center"/>
          </w:tcPr>
          <w:p w14:paraId="351B5020" w14:textId="77777777" w:rsidR="00513487" w:rsidRPr="004524E9" w:rsidRDefault="00513487" w:rsidP="005E6F06">
            <w:pPr>
              <w:rPr>
                <w:rFonts w:ascii="Arial MT" w:eastAsia="Times New Roman" w:hAnsi="Arial MT" w:cs="Calibri"/>
                <w:color w:val="000000"/>
                <w:sz w:val="16"/>
                <w:szCs w:val="16"/>
                <w:lang w:val="es-MX" w:eastAsia="es-MX"/>
              </w:rPr>
            </w:pPr>
            <w:r w:rsidRPr="00E74F54">
              <w:rPr>
                <w:rFonts w:ascii="Arial MT" w:eastAsia="Times New Roman" w:hAnsi="Arial MT" w:cs="Calibri"/>
                <w:color w:val="000000"/>
                <w:sz w:val="16"/>
                <w:szCs w:val="16"/>
                <w:lang w:val="es-MX" w:eastAsia="es-MX"/>
              </w:rPr>
              <w:t>Sin clave de Compendio | Mediciones de factores de riesgo de lesiones accidentales</w:t>
            </w:r>
          </w:p>
        </w:tc>
        <w:tc>
          <w:tcPr>
            <w:tcW w:w="3339" w:type="dxa"/>
            <w:tcBorders>
              <w:top w:val="single" w:sz="4" w:space="0" w:color="auto"/>
              <w:left w:val="single" w:sz="4" w:space="0" w:color="auto"/>
              <w:bottom w:val="single" w:sz="4" w:space="0" w:color="auto"/>
              <w:right w:val="single" w:sz="4" w:space="0" w:color="auto"/>
            </w:tcBorders>
            <w:vAlign w:val="center"/>
          </w:tcPr>
          <w:p w14:paraId="73DDB024" w14:textId="77777777" w:rsidR="00513487" w:rsidRPr="004524E9" w:rsidRDefault="00513487" w:rsidP="005E6F06">
            <w:pPr>
              <w:pStyle w:val="Textoindependiente"/>
              <w:spacing w:after="0"/>
              <w:rPr>
                <w:rFonts w:ascii="Arial MT" w:eastAsia="Times New Roman" w:hAnsi="Arial MT" w:cs="Calibri"/>
                <w:color w:val="000000"/>
                <w:sz w:val="16"/>
                <w:szCs w:val="16"/>
                <w:lang w:val="es-MX" w:eastAsia="es-MX"/>
              </w:rPr>
            </w:pPr>
            <w:r w:rsidRPr="00E74F54">
              <w:rPr>
                <w:rFonts w:ascii="Arial MT" w:eastAsia="Times New Roman" w:hAnsi="Arial MT" w:cs="Calibri"/>
                <w:color w:val="000000"/>
                <w:sz w:val="16"/>
                <w:szCs w:val="16"/>
                <w:lang w:val="es-MX" w:eastAsia="es-MX"/>
              </w:rPr>
              <w:t>Estimar la prevalencia de exceso de velocidad al conducir vehículos motorizados y uso de casco en personas usuarias motociclistas en 30 municipios en la República Mexicana.</w:t>
            </w:r>
          </w:p>
        </w:tc>
        <w:tc>
          <w:tcPr>
            <w:tcW w:w="1338" w:type="dxa"/>
            <w:tcBorders>
              <w:top w:val="single" w:sz="4" w:space="0" w:color="auto"/>
              <w:left w:val="single" w:sz="4" w:space="0" w:color="auto"/>
              <w:bottom w:val="single" w:sz="4" w:space="0" w:color="auto"/>
              <w:right w:val="single" w:sz="4" w:space="0" w:color="auto"/>
            </w:tcBorders>
            <w:vAlign w:val="center"/>
          </w:tcPr>
          <w:p w14:paraId="1ABB5116" w14:textId="77777777" w:rsidR="00513487" w:rsidRPr="004524E9" w:rsidRDefault="00513487" w:rsidP="005E6F06">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servicio</w:t>
            </w:r>
          </w:p>
        </w:tc>
        <w:tc>
          <w:tcPr>
            <w:tcW w:w="1276" w:type="dxa"/>
            <w:tcBorders>
              <w:top w:val="single" w:sz="4" w:space="0" w:color="auto"/>
              <w:left w:val="single" w:sz="4" w:space="0" w:color="auto"/>
              <w:bottom w:val="single" w:sz="4" w:space="0" w:color="auto"/>
              <w:right w:val="single" w:sz="4" w:space="0" w:color="000000"/>
            </w:tcBorders>
            <w:vAlign w:val="center"/>
          </w:tcPr>
          <w:p w14:paraId="1F228426" w14:textId="77777777" w:rsidR="00513487" w:rsidRPr="004524E9" w:rsidRDefault="00513487" w:rsidP="005E6F06">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1</w:t>
            </w:r>
          </w:p>
        </w:tc>
      </w:tr>
      <w:tr w:rsidR="00513487" w:rsidRPr="004524E9" w14:paraId="10DBF8D8" w14:textId="77777777" w:rsidTr="005E6F06">
        <w:trPr>
          <w:trHeight w:val="1125"/>
        </w:trPr>
        <w:tc>
          <w:tcPr>
            <w:tcW w:w="1276" w:type="dxa"/>
            <w:tcBorders>
              <w:top w:val="single" w:sz="4" w:space="0" w:color="auto"/>
              <w:left w:val="single" w:sz="4" w:space="0" w:color="auto"/>
              <w:bottom w:val="single" w:sz="4" w:space="0" w:color="auto"/>
              <w:right w:val="single" w:sz="4" w:space="0" w:color="auto"/>
            </w:tcBorders>
            <w:noWrap/>
            <w:vAlign w:val="center"/>
          </w:tcPr>
          <w:p w14:paraId="1663048C" w14:textId="77777777" w:rsidR="00513487" w:rsidRDefault="00513487" w:rsidP="005E6F06">
            <w:pPr>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vAlign w:val="center"/>
          </w:tcPr>
          <w:p w14:paraId="6FB21A04" w14:textId="77777777" w:rsidR="00513487" w:rsidRPr="00E74F54" w:rsidRDefault="00513487" w:rsidP="005E6F06">
            <w:pPr>
              <w:rPr>
                <w:rFonts w:ascii="Arial MT" w:eastAsia="Times New Roman" w:hAnsi="Arial MT" w:cs="Calibri"/>
                <w:color w:val="000000"/>
                <w:sz w:val="16"/>
                <w:szCs w:val="16"/>
                <w:lang w:val="es-MX" w:eastAsia="es-MX"/>
              </w:rPr>
            </w:pPr>
            <w:r w:rsidRPr="00DC6EDF">
              <w:rPr>
                <w:rFonts w:ascii="Arial MT" w:eastAsia="Times New Roman" w:hAnsi="Arial MT" w:cs="Calibri"/>
                <w:color w:val="000000"/>
                <w:sz w:val="16"/>
                <w:szCs w:val="16"/>
                <w:lang w:val="es-MX" w:eastAsia="es-MX"/>
              </w:rPr>
              <w:t xml:space="preserve">Sin clave de Compendio | Mediciones de factores de </w:t>
            </w:r>
            <w:proofErr w:type="gramStart"/>
            <w:r w:rsidRPr="00DC6EDF">
              <w:rPr>
                <w:rFonts w:ascii="Arial MT" w:eastAsia="Times New Roman" w:hAnsi="Arial MT" w:cs="Calibri"/>
                <w:color w:val="000000"/>
                <w:sz w:val="16"/>
                <w:szCs w:val="16"/>
                <w:lang w:val="es-MX" w:eastAsia="es-MX"/>
              </w:rPr>
              <w:t>riesgo  en</w:t>
            </w:r>
            <w:proofErr w:type="gramEnd"/>
            <w:r w:rsidRPr="00DC6EDF">
              <w:rPr>
                <w:rFonts w:ascii="Arial MT" w:eastAsia="Times New Roman" w:hAnsi="Arial MT" w:cs="Calibri"/>
                <w:color w:val="000000"/>
                <w:sz w:val="16"/>
                <w:szCs w:val="16"/>
                <w:lang w:val="es-MX" w:eastAsia="es-MX"/>
              </w:rPr>
              <w:t xml:space="preserve">  escuelas primarias</w:t>
            </w:r>
          </w:p>
        </w:tc>
        <w:tc>
          <w:tcPr>
            <w:tcW w:w="3339" w:type="dxa"/>
            <w:tcBorders>
              <w:top w:val="single" w:sz="4" w:space="0" w:color="auto"/>
              <w:left w:val="single" w:sz="4" w:space="0" w:color="auto"/>
              <w:bottom w:val="single" w:sz="4" w:space="0" w:color="auto"/>
              <w:right w:val="single" w:sz="4" w:space="0" w:color="auto"/>
            </w:tcBorders>
            <w:vAlign w:val="center"/>
          </w:tcPr>
          <w:p w14:paraId="1E9CFD46" w14:textId="77777777" w:rsidR="00513487" w:rsidRPr="00E74F54" w:rsidRDefault="00513487" w:rsidP="005E6F06">
            <w:pPr>
              <w:pStyle w:val="Textoindependiente"/>
              <w:spacing w:after="0"/>
              <w:rPr>
                <w:rFonts w:ascii="Arial MT" w:eastAsia="Times New Roman" w:hAnsi="Arial MT" w:cs="Calibri"/>
                <w:color w:val="000000"/>
                <w:sz w:val="16"/>
                <w:szCs w:val="16"/>
                <w:lang w:val="es-MX" w:eastAsia="es-MX"/>
              </w:rPr>
            </w:pPr>
            <w:r w:rsidRPr="00DC6EDF">
              <w:rPr>
                <w:rFonts w:ascii="Arial MT" w:eastAsia="Times New Roman" w:hAnsi="Arial MT" w:cs="Calibri"/>
                <w:color w:val="000000"/>
                <w:sz w:val="16"/>
                <w:szCs w:val="16"/>
                <w:lang w:val="es-MX" w:eastAsia="es-MX"/>
              </w:rPr>
              <w:t>Mediciones de factores de riesgo en escuelas primarias</w:t>
            </w:r>
          </w:p>
        </w:tc>
        <w:tc>
          <w:tcPr>
            <w:tcW w:w="1338" w:type="dxa"/>
            <w:tcBorders>
              <w:top w:val="single" w:sz="4" w:space="0" w:color="auto"/>
              <w:left w:val="single" w:sz="4" w:space="0" w:color="auto"/>
              <w:bottom w:val="single" w:sz="4" w:space="0" w:color="auto"/>
              <w:right w:val="single" w:sz="4" w:space="0" w:color="auto"/>
            </w:tcBorders>
            <w:vAlign w:val="center"/>
          </w:tcPr>
          <w:p w14:paraId="07AD169D" w14:textId="77777777" w:rsidR="00513487" w:rsidRDefault="00513487" w:rsidP="005E6F06">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servicio</w:t>
            </w:r>
          </w:p>
        </w:tc>
        <w:tc>
          <w:tcPr>
            <w:tcW w:w="1276" w:type="dxa"/>
            <w:tcBorders>
              <w:top w:val="single" w:sz="4" w:space="0" w:color="auto"/>
              <w:left w:val="single" w:sz="4" w:space="0" w:color="auto"/>
              <w:bottom w:val="single" w:sz="4" w:space="0" w:color="auto"/>
              <w:right w:val="single" w:sz="4" w:space="0" w:color="000000"/>
            </w:tcBorders>
            <w:vAlign w:val="center"/>
          </w:tcPr>
          <w:p w14:paraId="164930A5" w14:textId="77777777" w:rsidR="00513487" w:rsidRDefault="00513487" w:rsidP="005E6F06">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1</w:t>
            </w:r>
          </w:p>
        </w:tc>
      </w:tr>
    </w:tbl>
    <w:p w14:paraId="47801BBD" w14:textId="77777777" w:rsidR="00513487" w:rsidRDefault="00513487" w:rsidP="006B7301">
      <w:pPr>
        <w:jc w:val="both"/>
        <w:rPr>
          <w:rFonts w:ascii="Montserrat" w:eastAsiaTheme="minorHAnsi" w:hAnsi="Montserrat" w:cs="Arial"/>
          <w:bCs/>
          <w:sz w:val="20"/>
          <w:szCs w:val="20"/>
        </w:rPr>
      </w:pPr>
    </w:p>
    <w:p w14:paraId="4E4746D5" w14:textId="77777777" w:rsidR="00513487" w:rsidRPr="00C5083E" w:rsidRDefault="00513487" w:rsidP="006B7301">
      <w:pPr>
        <w:jc w:val="both"/>
        <w:rPr>
          <w:rFonts w:ascii="Montserrat" w:eastAsiaTheme="minorHAnsi" w:hAnsi="Montserrat" w:cs="Arial"/>
          <w:bCs/>
          <w:sz w:val="20"/>
          <w:szCs w:val="20"/>
        </w:rPr>
      </w:pPr>
    </w:p>
    <w:p w14:paraId="33FAF3AF" w14:textId="2BC38E1F" w:rsidR="00F32825" w:rsidRPr="00F32825" w:rsidRDefault="00F32825" w:rsidP="006B7301">
      <w:pPr>
        <w:pStyle w:val="Ttulo1"/>
        <w:shd w:val="clear" w:color="auto" w:fill="C00000"/>
        <w:spacing w:before="0" w:after="0" w:line="240" w:lineRule="auto"/>
        <w:jc w:val="both"/>
        <w:rPr>
          <w:rFonts w:ascii="Montserrat" w:eastAsia="Calibri" w:hAnsi="Montserrat"/>
          <w:b/>
          <w:bCs/>
          <w:color w:val="FFFFFF"/>
          <w:sz w:val="20"/>
          <w:szCs w:val="20"/>
        </w:rPr>
      </w:pPr>
      <w:r w:rsidRPr="00F32825">
        <w:rPr>
          <w:rFonts w:ascii="Montserrat" w:eastAsia="Calibri" w:hAnsi="Montserrat"/>
          <w:b/>
          <w:bCs/>
          <w:color w:val="FFFFFF"/>
          <w:sz w:val="20"/>
          <w:szCs w:val="20"/>
        </w:rPr>
        <w:lastRenderedPageBreak/>
        <w:t>IV.- MOTIVACIÓN</w:t>
      </w:r>
      <w:r>
        <w:rPr>
          <w:rFonts w:ascii="Montserrat" w:eastAsia="Calibri" w:hAnsi="Montserrat"/>
          <w:b/>
          <w:bCs/>
          <w:color w:val="FFFFFF"/>
          <w:sz w:val="20"/>
          <w:szCs w:val="20"/>
        </w:rPr>
        <w:t xml:space="preserve">, JUISTIFICACIÓN </w:t>
      </w:r>
      <w:r w:rsidRPr="00F32825">
        <w:rPr>
          <w:rFonts w:ascii="Montserrat" w:eastAsia="Calibri" w:hAnsi="Montserrat"/>
          <w:b/>
          <w:bCs/>
          <w:color w:val="FFFFFF"/>
          <w:sz w:val="20"/>
          <w:szCs w:val="20"/>
        </w:rPr>
        <w:t>Y LUGAR ENTREGA DE LOS BIENES Y/O SERVICIOS</w:t>
      </w:r>
    </w:p>
    <w:p w14:paraId="0281432E" w14:textId="77777777" w:rsidR="00F32825" w:rsidRDefault="00F32825" w:rsidP="006B7301">
      <w:pPr>
        <w:pStyle w:val="Default"/>
        <w:jc w:val="both"/>
      </w:pPr>
    </w:p>
    <w:p w14:paraId="34DE8150" w14:textId="660E3201" w:rsidR="007074A0" w:rsidRPr="000508BC" w:rsidRDefault="00F32825" w:rsidP="006B7301">
      <w:pPr>
        <w:jc w:val="both"/>
        <w:rPr>
          <w:rFonts w:ascii="Montserrat" w:eastAsiaTheme="minorHAnsi" w:hAnsi="Montserrat" w:cs="Arial"/>
          <w:bCs/>
          <w:sz w:val="20"/>
          <w:szCs w:val="20"/>
        </w:rPr>
      </w:pPr>
      <w:r w:rsidRPr="00F32825">
        <w:rPr>
          <w:b/>
          <w:bCs/>
        </w:rPr>
        <w:t>MOTIVACIÓN.</w:t>
      </w:r>
      <w:r w:rsidR="007074A0" w:rsidRPr="007074A0">
        <w:rPr>
          <w:color w:val="404041"/>
          <w:sz w:val="27"/>
          <w:szCs w:val="27"/>
          <w:shd w:val="clear" w:color="auto" w:fill="FFFFFF"/>
        </w:rPr>
        <w:t xml:space="preserve"> </w:t>
      </w:r>
      <w:r w:rsidR="007074A0">
        <w:rPr>
          <w:color w:val="404041"/>
          <w:sz w:val="27"/>
          <w:szCs w:val="27"/>
          <w:shd w:val="clear" w:color="auto" w:fill="FFFFFF"/>
        </w:rPr>
        <w:t xml:space="preserve"> </w:t>
      </w:r>
      <w:r w:rsidR="007074A0" w:rsidRPr="007074A0">
        <w:rPr>
          <w:rFonts w:ascii="Montserrat" w:eastAsiaTheme="minorHAnsi" w:hAnsi="Montserrat" w:cs="Arial"/>
          <w:sz w:val="20"/>
          <w:szCs w:val="20"/>
        </w:rPr>
        <w:t>Con el objetivo de implementar un método estandarizado para la planificación, operación y evaluación de los puntos de control de alcohol en aliento en las zonas urbanas de las 32 entidades federativas, el STCONAPRA promueve la adopción del</w:t>
      </w:r>
      <w:r w:rsidR="007074A0" w:rsidRPr="007074A0">
        <w:rPr>
          <w:rFonts w:ascii="Montserrat" w:eastAsiaTheme="minorHAnsi" w:hAnsi="Montserrat" w:cs="Arial"/>
          <w:b/>
          <w:bCs/>
          <w:sz w:val="20"/>
          <w:szCs w:val="20"/>
        </w:rPr>
        <w:t> </w:t>
      </w:r>
      <w:hyperlink r:id="rId11" w:history="1">
        <w:r w:rsidR="007074A0" w:rsidRPr="007074A0">
          <w:rPr>
            <w:rFonts w:ascii="Montserrat" w:eastAsiaTheme="minorHAnsi" w:hAnsi="Montserrat" w:cs="Arial"/>
            <w:i/>
            <w:iCs/>
            <w:sz w:val="20"/>
            <w:szCs w:val="20"/>
          </w:rPr>
          <w:t>Protocolo para la implementación de puntos de control de alcoholimetría</w:t>
        </w:r>
      </w:hyperlink>
      <w:r w:rsidR="007074A0" w:rsidRPr="007074A0">
        <w:rPr>
          <w:rFonts w:ascii="Montserrat" w:eastAsiaTheme="minorHAnsi" w:hAnsi="Montserrat" w:cs="Arial"/>
          <w:b/>
          <w:bCs/>
          <w:sz w:val="20"/>
          <w:szCs w:val="20"/>
        </w:rPr>
        <w:t> </w:t>
      </w:r>
      <w:r w:rsidR="007074A0" w:rsidRPr="007074A0">
        <w:rPr>
          <w:rFonts w:ascii="Montserrat" w:eastAsiaTheme="minorHAnsi" w:hAnsi="Montserrat" w:cs="Arial"/>
          <w:sz w:val="20"/>
          <w:szCs w:val="20"/>
        </w:rPr>
        <w:t>entre las dependencias integrantes de equipos multidisciplinarios encargados de instalar y operar controles de alcohol en aire espirado en municipios prioritarios</w:t>
      </w:r>
      <w:r w:rsidR="007074A0">
        <w:rPr>
          <w:rFonts w:ascii="Montserrat" w:eastAsiaTheme="minorHAnsi" w:hAnsi="Montserrat" w:cs="Arial"/>
          <w:sz w:val="20"/>
          <w:szCs w:val="20"/>
        </w:rPr>
        <w:t>, es importante l</w:t>
      </w:r>
      <w:r w:rsidRPr="00A40F52">
        <w:rPr>
          <w:rFonts w:ascii="Montserrat" w:eastAsiaTheme="minorHAnsi" w:hAnsi="Montserrat" w:cs="Arial"/>
          <w:sz w:val="20"/>
          <w:szCs w:val="20"/>
        </w:rPr>
        <w:t xml:space="preserve">a </w:t>
      </w:r>
      <w:r w:rsidR="00E74F54" w:rsidRPr="000508BC">
        <w:rPr>
          <w:rFonts w:ascii="Montserrat" w:eastAsiaTheme="minorHAnsi" w:hAnsi="Montserrat" w:cs="Arial"/>
          <w:bCs/>
          <w:sz w:val="20"/>
          <w:szCs w:val="20"/>
        </w:rPr>
        <w:t>Subcontratación de servicios con terceros</w:t>
      </w:r>
      <w:r w:rsidR="00BF4C6E" w:rsidRPr="000508BC">
        <w:rPr>
          <w:rFonts w:ascii="Montserrat" w:eastAsiaTheme="minorHAnsi" w:hAnsi="Montserrat" w:cs="Arial"/>
          <w:bCs/>
          <w:sz w:val="20"/>
          <w:szCs w:val="20"/>
        </w:rPr>
        <w:t xml:space="preserve">. </w:t>
      </w:r>
    </w:p>
    <w:p w14:paraId="2B90B629" w14:textId="77777777" w:rsidR="00860049" w:rsidRDefault="00860049" w:rsidP="006B7301">
      <w:pPr>
        <w:jc w:val="both"/>
        <w:rPr>
          <w:rFonts w:ascii="Montserrat" w:eastAsiaTheme="minorHAnsi" w:hAnsi="Montserrat" w:cs="Arial"/>
          <w:sz w:val="20"/>
          <w:szCs w:val="20"/>
          <w:highlight w:val="green"/>
        </w:rPr>
      </w:pPr>
    </w:p>
    <w:p w14:paraId="41F7EBDA" w14:textId="362F5A8A" w:rsidR="00F32825" w:rsidRDefault="009F57F3" w:rsidP="006B7301">
      <w:pPr>
        <w:jc w:val="both"/>
        <w:rPr>
          <w:rFonts w:ascii="Montserrat" w:eastAsiaTheme="minorHAnsi" w:hAnsi="Montserrat" w:cs="Arial"/>
          <w:sz w:val="20"/>
          <w:szCs w:val="20"/>
        </w:rPr>
      </w:pPr>
      <w:r w:rsidRPr="006E50EF">
        <w:rPr>
          <w:rFonts w:ascii="Montserrat" w:eastAsiaTheme="minorHAnsi" w:hAnsi="Montserrat" w:cs="Arial"/>
          <w:sz w:val="20"/>
          <w:szCs w:val="20"/>
        </w:rPr>
        <w:t>Con</w:t>
      </w:r>
      <w:r w:rsidR="00F32825" w:rsidRPr="006E50EF">
        <w:rPr>
          <w:rFonts w:ascii="Montserrat" w:eastAsiaTheme="minorHAnsi" w:hAnsi="Montserrat" w:cs="Arial"/>
          <w:sz w:val="20"/>
          <w:szCs w:val="20"/>
        </w:rPr>
        <w:t xml:space="preserve"> la finalidad de advertir lo que puede causar un</w:t>
      </w:r>
      <w:r w:rsidRPr="006E50EF">
        <w:rPr>
          <w:rFonts w:ascii="Montserrat" w:eastAsiaTheme="minorHAnsi" w:hAnsi="Montserrat" w:cs="Arial"/>
          <w:sz w:val="20"/>
          <w:szCs w:val="20"/>
        </w:rPr>
        <w:t xml:space="preserve"> accidente</w:t>
      </w:r>
      <w:r w:rsidR="006E50EF" w:rsidRPr="006E50EF">
        <w:rPr>
          <w:rFonts w:ascii="Montserrat" w:eastAsiaTheme="minorHAnsi" w:hAnsi="Montserrat" w:cs="Arial"/>
          <w:sz w:val="20"/>
          <w:szCs w:val="20"/>
        </w:rPr>
        <w:t xml:space="preserve"> de </w:t>
      </w:r>
      <w:r w:rsidR="0073057C" w:rsidRPr="006E50EF">
        <w:rPr>
          <w:rFonts w:ascii="Montserrat" w:eastAsiaTheme="minorHAnsi" w:hAnsi="Montserrat" w:cs="Arial"/>
          <w:sz w:val="20"/>
          <w:szCs w:val="20"/>
        </w:rPr>
        <w:t>tráfico</w:t>
      </w:r>
      <w:r w:rsidR="006E50EF" w:rsidRPr="006E50EF">
        <w:rPr>
          <w:rFonts w:ascii="Montserrat" w:eastAsiaTheme="minorHAnsi" w:hAnsi="Montserrat" w:cs="Arial"/>
          <w:sz w:val="20"/>
          <w:szCs w:val="20"/>
        </w:rPr>
        <w:t xml:space="preserve"> de </w:t>
      </w:r>
      <w:r w:rsidR="00933CD1" w:rsidRPr="006E50EF">
        <w:rPr>
          <w:rFonts w:ascii="Montserrat" w:eastAsiaTheme="minorHAnsi" w:hAnsi="Montserrat" w:cs="Arial"/>
          <w:sz w:val="20"/>
          <w:szCs w:val="20"/>
        </w:rPr>
        <w:t>vehículo</w:t>
      </w:r>
      <w:r w:rsidR="006E50EF" w:rsidRPr="006E50EF">
        <w:rPr>
          <w:rFonts w:ascii="Montserrat" w:eastAsiaTheme="minorHAnsi" w:hAnsi="Montserrat" w:cs="Arial"/>
          <w:sz w:val="20"/>
          <w:szCs w:val="20"/>
        </w:rPr>
        <w:t xml:space="preserve"> de motor</w:t>
      </w:r>
      <w:r w:rsidR="00F32825" w:rsidRPr="006E50EF">
        <w:rPr>
          <w:rFonts w:ascii="Montserrat" w:eastAsiaTheme="minorHAnsi" w:hAnsi="Montserrat" w:cs="Arial"/>
          <w:sz w:val="20"/>
          <w:szCs w:val="20"/>
        </w:rPr>
        <w:t xml:space="preserve">, para evitarla. </w:t>
      </w:r>
      <w:r w:rsidR="00B1340B">
        <w:rPr>
          <w:rFonts w:ascii="Montserrat" w:eastAsiaTheme="minorHAnsi" w:hAnsi="Montserrat" w:cs="Arial"/>
          <w:sz w:val="20"/>
          <w:szCs w:val="20"/>
        </w:rPr>
        <w:t>Se</w:t>
      </w:r>
      <w:r w:rsidR="00F32825" w:rsidRPr="006E50EF">
        <w:rPr>
          <w:rFonts w:ascii="Montserrat" w:eastAsiaTheme="minorHAnsi" w:hAnsi="Montserrat" w:cs="Arial"/>
          <w:sz w:val="20"/>
          <w:szCs w:val="20"/>
        </w:rPr>
        <w:t xml:space="preserve"> considera numerosos programas preventivos, de promoción y </w:t>
      </w:r>
      <w:r w:rsidR="006E50EF" w:rsidRPr="006E50EF">
        <w:rPr>
          <w:rFonts w:ascii="Montserrat" w:eastAsiaTheme="minorHAnsi" w:hAnsi="Montserrat" w:cs="Arial"/>
          <w:sz w:val="20"/>
          <w:szCs w:val="20"/>
        </w:rPr>
        <w:t>sensibili</w:t>
      </w:r>
      <w:r w:rsidR="006E50EF">
        <w:rPr>
          <w:rFonts w:ascii="Montserrat" w:eastAsiaTheme="minorHAnsi" w:hAnsi="Montserrat" w:cs="Arial"/>
          <w:sz w:val="20"/>
          <w:szCs w:val="20"/>
        </w:rPr>
        <w:t>za</w:t>
      </w:r>
      <w:r w:rsidR="006E50EF" w:rsidRPr="006E50EF">
        <w:rPr>
          <w:rFonts w:ascii="Montserrat" w:eastAsiaTheme="minorHAnsi" w:hAnsi="Montserrat" w:cs="Arial"/>
          <w:sz w:val="20"/>
          <w:szCs w:val="20"/>
        </w:rPr>
        <w:t>ción</w:t>
      </w:r>
      <w:r w:rsidR="00F32825" w:rsidRPr="006E50EF">
        <w:rPr>
          <w:rFonts w:ascii="Montserrat" w:eastAsiaTheme="minorHAnsi" w:hAnsi="Montserrat" w:cs="Arial"/>
          <w:sz w:val="20"/>
          <w:szCs w:val="20"/>
        </w:rPr>
        <w:t xml:space="preserve"> </w:t>
      </w:r>
      <w:r w:rsidR="0073057C">
        <w:rPr>
          <w:rFonts w:ascii="Montserrat" w:eastAsiaTheme="minorHAnsi" w:hAnsi="Montserrat" w:cs="Arial"/>
          <w:sz w:val="20"/>
          <w:szCs w:val="20"/>
        </w:rPr>
        <w:t xml:space="preserve">en seguridad vial </w:t>
      </w:r>
      <w:r w:rsidR="00F32825" w:rsidRPr="006E50EF">
        <w:rPr>
          <w:rFonts w:ascii="Montserrat" w:eastAsiaTheme="minorHAnsi" w:hAnsi="Montserrat" w:cs="Arial"/>
          <w:sz w:val="20"/>
          <w:szCs w:val="20"/>
        </w:rPr>
        <w:t xml:space="preserve">que brindan beneficios directos a la población; </w:t>
      </w:r>
      <w:r w:rsidR="00BF4C6E">
        <w:rPr>
          <w:rFonts w:ascii="Montserrat" w:eastAsiaTheme="minorHAnsi" w:hAnsi="Montserrat" w:cs="Arial"/>
          <w:sz w:val="20"/>
          <w:szCs w:val="20"/>
        </w:rPr>
        <w:t>para</w:t>
      </w:r>
      <w:r w:rsidR="00F32825" w:rsidRPr="006E50EF">
        <w:rPr>
          <w:rFonts w:ascii="Montserrat" w:eastAsiaTheme="minorHAnsi" w:hAnsi="Montserrat" w:cs="Arial"/>
          <w:sz w:val="20"/>
          <w:szCs w:val="20"/>
        </w:rPr>
        <w:t xml:space="preserve"> disminuir considerablemente el porcentaje de la población de riesgo de contraer un daño. Por estas razones, la </w:t>
      </w:r>
      <w:r w:rsidR="00E74F54">
        <w:rPr>
          <w:rFonts w:ascii="Montserrat" w:eastAsiaTheme="minorHAnsi" w:hAnsi="Montserrat" w:cs="Arial"/>
          <w:b/>
          <w:sz w:val="20"/>
          <w:szCs w:val="20"/>
        </w:rPr>
        <w:t xml:space="preserve">Subcontratación de servicios con </w:t>
      </w:r>
      <w:r w:rsidR="005E07C0">
        <w:rPr>
          <w:rFonts w:ascii="Montserrat" w:eastAsiaTheme="minorHAnsi" w:hAnsi="Montserrat" w:cs="Arial"/>
          <w:b/>
          <w:sz w:val="20"/>
          <w:szCs w:val="20"/>
        </w:rPr>
        <w:t>terceros</w:t>
      </w:r>
      <w:r w:rsidR="004C2C95">
        <w:rPr>
          <w:rFonts w:ascii="Montserrat" w:eastAsiaTheme="minorHAnsi" w:hAnsi="Montserrat" w:cs="Arial"/>
          <w:b/>
          <w:sz w:val="20"/>
          <w:szCs w:val="20"/>
        </w:rPr>
        <w:t xml:space="preserve"> para</w:t>
      </w:r>
      <w:r w:rsidR="00F32825" w:rsidRPr="00A40F52">
        <w:rPr>
          <w:rFonts w:ascii="Montserrat" w:eastAsiaTheme="minorHAnsi" w:hAnsi="Montserrat" w:cs="Arial"/>
          <w:sz w:val="20"/>
          <w:szCs w:val="20"/>
        </w:rPr>
        <w:t xml:space="preserve"> </w:t>
      </w:r>
      <w:r w:rsidR="004C2C95">
        <w:rPr>
          <w:rFonts w:ascii="Montserrat" w:eastAsiaTheme="minorHAnsi" w:hAnsi="Montserrat" w:cs="Arial"/>
          <w:sz w:val="20"/>
          <w:szCs w:val="20"/>
        </w:rPr>
        <w:t>“</w:t>
      </w:r>
      <w:r w:rsidR="004C2C95" w:rsidRPr="006B7301">
        <w:rPr>
          <w:rFonts w:ascii="Montserrat" w:hAnsi="Montserrat" w:cs="Arial"/>
          <w:b/>
          <w:sz w:val="20"/>
          <w:szCs w:val="20"/>
          <w:lang w:val="es-MX"/>
        </w:rPr>
        <w:t>mediciones de factores de riesgo</w:t>
      </w:r>
      <w:r w:rsidR="004C2C95" w:rsidRPr="006B7301">
        <w:rPr>
          <w:rFonts w:ascii="Montserrat" w:hAnsi="Montserrat" w:cs="Arial"/>
          <w:b/>
          <w:sz w:val="20"/>
          <w:szCs w:val="20"/>
        </w:rPr>
        <w:t xml:space="preserve"> para los diferentes programas del convenio sanas 2025</w:t>
      </w:r>
      <w:r w:rsidR="004C2C95">
        <w:rPr>
          <w:rFonts w:ascii="Montserrat" w:hAnsi="Montserrat" w:cs="Arial"/>
          <w:b/>
          <w:sz w:val="20"/>
          <w:szCs w:val="20"/>
        </w:rPr>
        <w:t xml:space="preserve">” </w:t>
      </w:r>
      <w:r w:rsidR="00F32825" w:rsidRPr="00126D8B">
        <w:rPr>
          <w:rFonts w:ascii="Montserrat" w:eastAsiaTheme="minorHAnsi" w:hAnsi="Montserrat" w:cs="Arial"/>
          <w:sz w:val="20"/>
          <w:szCs w:val="20"/>
        </w:rPr>
        <w:t xml:space="preserve">permite ejecutar los procesos, </w:t>
      </w:r>
      <w:proofErr w:type="gramStart"/>
      <w:r w:rsidR="00F32825" w:rsidRPr="00126D8B">
        <w:rPr>
          <w:rFonts w:ascii="Montserrat" w:eastAsiaTheme="minorHAnsi" w:hAnsi="Montserrat" w:cs="Arial"/>
          <w:sz w:val="20"/>
          <w:szCs w:val="20"/>
        </w:rPr>
        <w:t>y</w:t>
      </w:r>
      <w:proofErr w:type="gramEnd"/>
      <w:r w:rsidR="00F32825" w:rsidRPr="00126D8B">
        <w:rPr>
          <w:rFonts w:ascii="Montserrat" w:eastAsiaTheme="minorHAnsi" w:hAnsi="Montserrat" w:cs="Arial"/>
          <w:sz w:val="20"/>
          <w:szCs w:val="20"/>
        </w:rPr>
        <w:t xml:space="preserve"> en consecuencia, lograr mayores beneficios para la población. La población también puede garantizar y procurar su propia salud con un menor gasto.</w:t>
      </w:r>
    </w:p>
    <w:p w14:paraId="3812C8B6" w14:textId="77777777" w:rsidR="00C5083E" w:rsidRDefault="00C5083E" w:rsidP="006B7301">
      <w:pPr>
        <w:jc w:val="both"/>
        <w:rPr>
          <w:rFonts w:ascii="Montserrat" w:eastAsiaTheme="minorHAnsi" w:hAnsi="Montserrat" w:cs="Arial"/>
          <w:sz w:val="20"/>
          <w:szCs w:val="20"/>
        </w:rPr>
      </w:pPr>
    </w:p>
    <w:p w14:paraId="29593FBD" w14:textId="608A3B83" w:rsidR="00C5083E" w:rsidRDefault="00C5083E" w:rsidP="006B7301">
      <w:pPr>
        <w:jc w:val="both"/>
        <w:rPr>
          <w:rFonts w:ascii="Montserrat" w:eastAsiaTheme="minorHAnsi" w:hAnsi="Montserrat" w:cs="Arial"/>
          <w:sz w:val="20"/>
          <w:szCs w:val="20"/>
        </w:rPr>
      </w:pPr>
      <w:r>
        <w:rPr>
          <w:rFonts w:ascii="Montserrat" w:eastAsiaTheme="minorHAnsi" w:hAnsi="Montserrat" w:cs="Arial"/>
          <w:sz w:val="20"/>
          <w:szCs w:val="20"/>
        </w:rPr>
        <w:t xml:space="preserve">Así mismo la adquisición de este servicio de Subcontratación de servicios con terceros para el PA en grupos vulnerables en Tabasco, esto </w:t>
      </w:r>
      <w:r w:rsidRPr="00EE39B5">
        <w:rPr>
          <w:rFonts w:ascii="Montserrat" w:eastAsiaTheme="minorHAnsi" w:hAnsi="Montserrat" w:cs="Arial"/>
          <w:sz w:val="20"/>
          <w:szCs w:val="20"/>
        </w:rPr>
        <w:t>con el propósito de lle</w:t>
      </w:r>
      <w:r>
        <w:rPr>
          <w:rFonts w:ascii="Montserrat" w:eastAsiaTheme="minorHAnsi" w:hAnsi="Montserrat" w:cs="Arial"/>
          <w:sz w:val="20"/>
          <w:szCs w:val="20"/>
        </w:rPr>
        <w:t xml:space="preserve">var a distintas poblaciones </w:t>
      </w:r>
      <w:r w:rsidRPr="00EE39B5">
        <w:rPr>
          <w:rFonts w:ascii="Montserrat" w:eastAsiaTheme="minorHAnsi" w:hAnsi="Montserrat" w:cs="Arial"/>
          <w:sz w:val="20"/>
          <w:szCs w:val="20"/>
        </w:rPr>
        <w:t xml:space="preserve">el mensaje de prevención. Para ello, se propone como un primer abordaje, fortalecer las competencias de trabajadores de las Unidades de Atención Primaria, en especial los promotores de la salud y GAPS, en aspectos teóricos, metodológicos y técnicos de la promoción de la salud y la prevención de lesiones accidentales. </w:t>
      </w:r>
    </w:p>
    <w:p w14:paraId="5FEEFFC3" w14:textId="77777777" w:rsidR="00C5083E" w:rsidRPr="00EE39B5" w:rsidRDefault="00C5083E" w:rsidP="006B7301">
      <w:pPr>
        <w:jc w:val="both"/>
        <w:rPr>
          <w:rFonts w:ascii="Montserrat" w:eastAsiaTheme="minorHAnsi" w:hAnsi="Montserrat" w:cs="Arial"/>
          <w:sz w:val="20"/>
          <w:szCs w:val="20"/>
        </w:rPr>
      </w:pPr>
    </w:p>
    <w:p w14:paraId="6ED6CE54" w14:textId="77777777" w:rsidR="00C5083E" w:rsidRDefault="00C5083E" w:rsidP="006B7301">
      <w:pPr>
        <w:jc w:val="both"/>
        <w:rPr>
          <w:rFonts w:ascii="Montserrat" w:eastAsiaTheme="minorHAnsi" w:hAnsi="Montserrat" w:cs="Arial"/>
          <w:sz w:val="20"/>
          <w:szCs w:val="20"/>
        </w:rPr>
      </w:pPr>
      <w:r w:rsidRPr="00EE39B5">
        <w:rPr>
          <w:rFonts w:ascii="Montserrat" w:eastAsiaTheme="minorHAnsi" w:hAnsi="Montserrat" w:cs="Arial"/>
          <w:sz w:val="20"/>
          <w:szCs w:val="20"/>
        </w:rPr>
        <w:t>La idea es que este personal de salud capacitado pueda a su vez sensibilizar a la población general en busca de fomentar prácticas de seguridad y conductas preventivas. Para cumplir con este objetivo se realizarán las siguientes acciones: Seleccionar a los formadores potenciales con base en perfil y municipio de adscripción, Hacer uso de la infraestructura existente (recursos humanos, financieros y materiales) para incluir el tema en la capacitación, Establecer meta de población sensibilizada para cada entidad federativa capacitada con la finalidad de que los resultados sean medibles.</w:t>
      </w:r>
    </w:p>
    <w:p w14:paraId="72FE25B6" w14:textId="77777777" w:rsidR="00737F14" w:rsidRDefault="00737F14" w:rsidP="006B7301">
      <w:pPr>
        <w:jc w:val="both"/>
        <w:rPr>
          <w:rFonts w:ascii="Montserrat" w:eastAsiaTheme="minorHAnsi" w:hAnsi="Montserrat" w:cs="Arial"/>
          <w:sz w:val="20"/>
          <w:szCs w:val="20"/>
        </w:rPr>
      </w:pPr>
    </w:p>
    <w:p w14:paraId="43AAD24C" w14:textId="41B65B56" w:rsidR="00C5083E" w:rsidRPr="00A40F52" w:rsidRDefault="00C5083E" w:rsidP="006B7301">
      <w:pPr>
        <w:jc w:val="both"/>
        <w:rPr>
          <w:rFonts w:ascii="Montserrat" w:eastAsiaTheme="minorHAnsi" w:hAnsi="Montserrat" w:cs="Arial"/>
          <w:sz w:val="20"/>
          <w:szCs w:val="20"/>
        </w:rPr>
      </w:pPr>
      <w:r w:rsidRPr="00EE39B5">
        <w:rPr>
          <w:rFonts w:ascii="Montserrat" w:eastAsiaTheme="minorHAnsi" w:hAnsi="Montserrat" w:cs="Arial"/>
          <w:sz w:val="20"/>
          <w:szCs w:val="20"/>
        </w:rPr>
        <w:t>Por lo que es de suma importancia contar con recursos para contratar la Subcontratación de servicios con terceros, esto contribuye a sensibilizar a la población en general y las instituciones.</w:t>
      </w:r>
    </w:p>
    <w:p w14:paraId="5F1FDB1E" w14:textId="77777777" w:rsidR="00F32825" w:rsidRPr="00A40F52" w:rsidRDefault="00F32825" w:rsidP="006B7301">
      <w:pPr>
        <w:jc w:val="both"/>
        <w:rPr>
          <w:rFonts w:ascii="Montserrat" w:eastAsiaTheme="minorHAnsi" w:hAnsi="Montserrat" w:cs="Arial"/>
          <w:sz w:val="20"/>
          <w:szCs w:val="20"/>
        </w:rPr>
      </w:pPr>
    </w:p>
    <w:p w14:paraId="7416A3AD" w14:textId="4B88E249" w:rsidR="00860049" w:rsidRDefault="005E07C0" w:rsidP="006B7301">
      <w:pPr>
        <w:jc w:val="both"/>
        <w:rPr>
          <w:rFonts w:ascii="Montserrat" w:eastAsiaTheme="minorHAnsi" w:hAnsi="Montserrat" w:cs="Arial"/>
          <w:sz w:val="20"/>
          <w:szCs w:val="20"/>
        </w:rPr>
      </w:pPr>
      <w:r w:rsidRPr="00A40F52">
        <w:rPr>
          <w:rFonts w:ascii="Montserrat" w:eastAsiaTheme="minorHAnsi" w:hAnsi="Montserrat" w:cs="Arial"/>
          <w:b/>
          <w:bCs/>
          <w:sz w:val="20"/>
          <w:szCs w:val="20"/>
        </w:rPr>
        <w:t>JUSTIFICACIÓN. -</w:t>
      </w:r>
      <w:r w:rsidR="00860049" w:rsidRPr="00860049">
        <w:rPr>
          <w:rFonts w:ascii="Montserrat" w:eastAsiaTheme="minorHAnsi" w:hAnsi="Montserrat" w:cs="Arial"/>
          <w:sz w:val="20"/>
          <w:szCs w:val="20"/>
        </w:rPr>
        <w:t xml:space="preserve"> </w:t>
      </w:r>
      <w:r w:rsidR="009C36CC">
        <w:rPr>
          <w:rFonts w:ascii="Montserrat" w:eastAsiaTheme="minorHAnsi" w:hAnsi="Montserrat" w:cs="Arial"/>
          <w:sz w:val="20"/>
          <w:szCs w:val="20"/>
        </w:rPr>
        <w:t>El programa</w:t>
      </w:r>
      <w:r w:rsidR="00860049" w:rsidRPr="00A40F52">
        <w:rPr>
          <w:rFonts w:ascii="Montserrat" w:eastAsiaTheme="minorHAnsi" w:hAnsi="Montserrat" w:cs="Arial"/>
          <w:sz w:val="20"/>
          <w:szCs w:val="20"/>
        </w:rPr>
        <w:t xml:space="preserve"> de </w:t>
      </w:r>
      <w:r w:rsidR="00860049">
        <w:rPr>
          <w:rFonts w:ascii="Montserrat" w:eastAsiaTheme="minorHAnsi" w:hAnsi="Montserrat" w:cs="Arial"/>
          <w:sz w:val="20"/>
          <w:szCs w:val="20"/>
        </w:rPr>
        <w:t>seguridad vial e</w:t>
      </w:r>
      <w:r w:rsidR="00860049" w:rsidRPr="00A40F52">
        <w:rPr>
          <w:rFonts w:ascii="Montserrat" w:eastAsiaTheme="minorHAnsi" w:hAnsi="Montserrat" w:cs="Arial"/>
          <w:sz w:val="20"/>
          <w:szCs w:val="20"/>
        </w:rPr>
        <w:t xml:space="preserve">n Tabasco será determinante para </w:t>
      </w:r>
      <w:r w:rsidR="00860049">
        <w:rPr>
          <w:rFonts w:ascii="Montserrat" w:eastAsiaTheme="minorHAnsi" w:hAnsi="Montserrat" w:cs="Arial"/>
          <w:sz w:val="20"/>
          <w:szCs w:val="20"/>
        </w:rPr>
        <w:t xml:space="preserve">reducir las muertes por accidentes de tráfico de vehículo de motor, así como disminuir </w:t>
      </w:r>
      <w:r w:rsidR="009C36CC">
        <w:rPr>
          <w:rFonts w:ascii="Montserrat" w:eastAsiaTheme="minorHAnsi" w:hAnsi="Montserrat" w:cs="Arial"/>
          <w:sz w:val="20"/>
          <w:szCs w:val="20"/>
        </w:rPr>
        <w:t xml:space="preserve">al máximo </w:t>
      </w:r>
      <w:r w:rsidR="00860049">
        <w:rPr>
          <w:rFonts w:ascii="Montserrat" w:eastAsiaTheme="minorHAnsi" w:hAnsi="Montserrat" w:cs="Arial"/>
          <w:sz w:val="20"/>
          <w:szCs w:val="20"/>
        </w:rPr>
        <w:t xml:space="preserve">las lesiones y </w:t>
      </w:r>
      <w:r w:rsidR="009C36CC">
        <w:rPr>
          <w:rFonts w:ascii="Montserrat" w:eastAsiaTheme="minorHAnsi" w:hAnsi="Montserrat" w:cs="Arial"/>
          <w:sz w:val="20"/>
          <w:szCs w:val="20"/>
        </w:rPr>
        <w:t>discapacidades relacionadas</w:t>
      </w:r>
      <w:r w:rsidR="00860049">
        <w:rPr>
          <w:rFonts w:ascii="Montserrat" w:eastAsiaTheme="minorHAnsi" w:hAnsi="Montserrat" w:cs="Arial"/>
          <w:sz w:val="20"/>
          <w:szCs w:val="20"/>
        </w:rPr>
        <w:t xml:space="preserve"> con dicho percance.</w:t>
      </w:r>
    </w:p>
    <w:p w14:paraId="5E70B3A6" w14:textId="77777777" w:rsidR="009C36CC" w:rsidRDefault="009C36CC" w:rsidP="006B7301">
      <w:pPr>
        <w:jc w:val="both"/>
        <w:rPr>
          <w:rFonts w:ascii="Montserrat" w:eastAsiaTheme="minorHAnsi" w:hAnsi="Montserrat" w:cs="Arial"/>
          <w:sz w:val="20"/>
          <w:szCs w:val="20"/>
        </w:rPr>
      </w:pPr>
    </w:p>
    <w:p w14:paraId="696063A7" w14:textId="31DBF5C7" w:rsidR="009C36CC" w:rsidRDefault="009C36CC" w:rsidP="006B7301">
      <w:pPr>
        <w:jc w:val="both"/>
        <w:rPr>
          <w:rFonts w:ascii="Montserrat" w:eastAsiaTheme="minorHAnsi" w:hAnsi="Montserrat" w:cs="Arial"/>
          <w:sz w:val="20"/>
          <w:szCs w:val="20"/>
        </w:rPr>
      </w:pPr>
      <w:r w:rsidRPr="00322DBD">
        <w:rPr>
          <w:rFonts w:ascii="Montserrat" w:eastAsiaTheme="minorHAnsi" w:hAnsi="Montserrat" w:cs="Arial"/>
          <w:sz w:val="20"/>
          <w:szCs w:val="20"/>
        </w:rPr>
        <w:t>El programa de seguridad vial y sus indicadores tienen como propósito medir los resultados, impacto y eficiencia de esas mismas iniciativas y sirve como herramienta para la gestión y asignación de recursos.</w:t>
      </w:r>
    </w:p>
    <w:p w14:paraId="64AED468" w14:textId="77777777" w:rsidR="00322DBD" w:rsidRDefault="00322DBD" w:rsidP="006B7301">
      <w:pPr>
        <w:jc w:val="both"/>
        <w:rPr>
          <w:rFonts w:ascii="Montserrat" w:eastAsiaTheme="minorHAnsi" w:hAnsi="Montserrat" w:cs="Arial"/>
          <w:sz w:val="20"/>
          <w:szCs w:val="20"/>
        </w:rPr>
      </w:pPr>
    </w:p>
    <w:p w14:paraId="0C30CF03" w14:textId="6217ACC7" w:rsidR="009C314D" w:rsidRDefault="00860049" w:rsidP="006B7301">
      <w:pPr>
        <w:jc w:val="both"/>
        <w:rPr>
          <w:rFonts w:ascii="Montserrat" w:eastAsiaTheme="minorHAnsi" w:hAnsi="Montserrat" w:cs="Arial"/>
          <w:sz w:val="20"/>
          <w:szCs w:val="20"/>
        </w:rPr>
      </w:pPr>
      <w:r>
        <w:rPr>
          <w:rFonts w:ascii="Montserrat" w:eastAsiaTheme="minorHAnsi" w:hAnsi="Montserrat" w:cs="Arial"/>
          <w:sz w:val="20"/>
          <w:szCs w:val="20"/>
        </w:rPr>
        <w:t xml:space="preserve"> </w:t>
      </w:r>
      <w:r w:rsidR="00933CD1" w:rsidRPr="00322DBD">
        <w:rPr>
          <w:rFonts w:ascii="Montserrat" w:eastAsiaTheme="minorHAnsi" w:hAnsi="Montserrat" w:cs="Arial"/>
          <w:sz w:val="20"/>
          <w:szCs w:val="20"/>
        </w:rPr>
        <w:t xml:space="preserve">La </w:t>
      </w:r>
      <w:r w:rsidR="007D7877" w:rsidRPr="00322DBD">
        <w:rPr>
          <w:rFonts w:ascii="Montserrat" w:eastAsiaTheme="minorHAnsi" w:hAnsi="Montserrat" w:cs="Arial"/>
          <w:sz w:val="20"/>
          <w:szCs w:val="20"/>
        </w:rPr>
        <w:t xml:space="preserve">necesidad de garantizar </w:t>
      </w:r>
      <w:r w:rsidR="00933CD1" w:rsidRPr="00322DBD">
        <w:rPr>
          <w:rFonts w:ascii="Montserrat" w:eastAsiaTheme="minorHAnsi" w:hAnsi="Montserrat" w:cs="Arial"/>
          <w:sz w:val="20"/>
          <w:szCs w:val="20"/>
        </w:rPr>
        <w:t xml:space="preserve">la utilización de </w:t>
      </w:r>
      <w:r w:rsidR="00E74F54">
        <w:rPr>
          <w:rFonts w:ascii="Montserrat" w:eastAsiaTheme="minorHAnsi" w:hAnsi="Montserrat" w:cs="Arial"/>
          <w:b/>
          <w:sz w:val="20"/>
          <w:szCs w:val="20"/>
        </w:rPr>
        <w:t xml:space="preserve">Subcontratación de servicios con </w:t>
      </w:r>
      <w:r w:rsidR="00513487">
        <w:rPr>
          <w:rFonts w:ascii="Montserrat" w:eastAsiaTheme="minorHAnsi" w:hAnsi="Montserrat" w:cs="Arial"/>
          <w:b/>
          <w:sz w:val="20"/>
          <w:szCs w:val="20"/>
        </w:rPr>
        <w:t>terceros</w:t>
      </w:r>
      <w:r w:rsidR="004C2C95">
        <w:rPr>
          <w:rFonts w:ascii="Montserrat" w:eastAsiaTheme="minorHAnsi" w:hAnsi="Montserrat" w:cs="Arial"/>
          <w:b/>
          <w:sz w:val="20"/>
          <w:szCs w:val="20"/>
        </w:rPr>
        <w:t xml:space="preserve"> para</w:t>
      </w:r>
      <w:r w:rsidR="004C2C95" w:rsidRPr="004C2C95">
        <w:rPr>
          <w:rFonts w:ascii="Montserrat" w:hAnsi="Montserrat" w:cs="Arial"/>
          <w:b/>
          <w:sz w:val="20"/>
          <w:szCs w:val="20"/>
          <w:lang w:val="es-MX"/>
        </w:rPr>
        <w:t xml:space="preserve"> </w:t>
      </w:r>
      <w:r w:rsidR="004C2C95">
        <w:rPr>
          <w:rFonts w:ascii="Montserrat" w:hAnsi="Montserrat" w:cs="Arial"/>
          <w:b/>
          <w:sz w:val="20"/>
          <w:szCs w:val="20"/>
          <w:lang w:val="es-MX"/>
        </w:rPr>
        <w:t>“</w:t>
      </w:r>
      <w:r w:rsidR="004C2C95" w:rsidRPr="006B7301">
        <w:rPr>
          <w:rFonts w:ascii="Montserrat" w:hAnsi="Montserrat" w:cs="Arial"/>
          <w:b/>
          <w:sz w:val="20"/>
          <w:szCs w:val="20"/>
          <w:lang w:val="es-MX"/>
        </w:rPr>
        <w:t>mediciones de factores de riesgo</w:t>
      </w:r>
      <w:r w:rsidR="004C2C95" w:rsidRPr="006B7301">
        <w:rPr>
          <w:rFonts w:ascii="Montserrat" w:hAnsi="Montserrat" w:cs="Arial"/>
          <w:b/>
          <w:sz w:val="20"/>
          <w:szCs w:val="20"/>
        </w:rPr>
        <w:t xml:space="preserve"> para los diferentes programas del convenio sanas 2025</w:t>
      </w:r>
      <w:r w:rsidR="004C2C95">
        <w:rPr>
          <w:rFonts w:ascii="Montserrat" w:hAnsi="Montserrat" w:cs="Arial"/>
          <w:b/>
          <w:sz w:val="20"/>
          <w:szCs w:val="20"/>
        </w:rPr>
        <w:t>”</w:t>
      </w:r>
      <w:r w:rsidR="008F21EE" w:rsidRPr="00126D8B">
        <w:rPr>
          <w:rFonts w:ascii="Montserrat" w:eastAsiaTheme="minorHAnsi" w:hAnsi="Montserrat" w:cs="Arial"/>
          <w:sz w:val="20"/>
          <w:szCs w:val="20"/>
        </w:rPr>
        <w:t xml:space="preserve"> </w:t>
      </w:r>
      <w:r w:rsidR="00933CD1" w:rsidRPr="00126D8B">
        <w:rPr>
          <w:rFonts w:ascii="Montserrat" w:eastAsiaTheme="minorHAnsi" w:hAnsi="Montserrat" w:cs="Arial"/>
          <w:sz w:val="20"/>
          <w:szCs w:val="20"/>
        </w:rPr>
        <w:t xml:space="preserve">contribuye a </w:t>
      </w:r>
      <w:r w:rsidR="008F21EE" w:rsidRPr="00126D8B">
        <w:rPr>
          <w:rFonts w:ascii="Montserrat" w:eastAsiaTheme="minorHAnsi" w:hAnsi="Montserrat" w:cs="Arial"/>
          <w:sz w:val="20"/>
          <w:szCs w:val="20"/>
        </w:rPr>
        <w:t xml:space="preserve">sensibilizar a la población en general y </w:t>
      </w:r>
      <w:r w:rsidR="00933CD1" w:rsidRPr="00126D8B">
        <w:rPr>
          <w:rFonts w:ascii="Montserrat" w:eastAsiaTheme="minorHAnsi" w:hAnsi="Montserrat" w:cs="Arial"/>
          <w:sz w:val="20"/>
          <w:szCs w:val="20"/>
        </w:rPr>
        <w:t xml:space="preserve">la </w:t>
      </w:r>
      <w:r w:rsidR="00734326" w:rsidRPr="00126D8B">
        <w:rPr>
          <w:rFonts w:ascii="Montserrat" w:eastAsiaTheme="minorHAnsi" w:hAnsi="Montserrat" w:cs="Arial"/>
          <w:sz w:val="20"/>
          <w:szCs w:val="20"/>
        </w:rPr>
        <w:t>seguridad del</w:t>
      </w:r>
      <w:r w:rsidR="00734326">
        <w:rPr>
          <w:rFonts w:ascii="Montserrat" w:eastAsiaTheme="minorHAnsi" w:hAnsi="Montserrat" w:cs="Arial"/>
          <w:sz w:val="20"/>
          <w:szCs w:val="20"/>
        </w:rPr>
        <w:t xml:space="preserve"> personal que realizan los trabajos.</w:t>
      </w:r>
    </w:p>
    <w:p w14:paraId="414C28CE" w14:textId="21C650DD" w:rsidR="006168E0" w:rsidRDefault="006168E0" w:rsidP="006B7301">
      <w:pPr>
        <w:jc w:val="both"/>
        <w:rPr>
          <w:rFonts w:ascii="Montserrat" w:eastAsiaTheme="minorHAnsi" w:hAnsi="Montserrat" w:cs="Arial"/>
          <w:sz w:val="20"/>
          <w:szCs w:val="20"/>
        </w:rPr>
      </w:pPr>
    </w:p>
    <w:p w14:paraId="65B96616" w14:textId="77777777" w:rsidR="006168E0" w:rsidRDefault="006168E0" w:rsidP="006168E0">
      <w:pPr>
        <w:rPr>
          <w:rFonts w:ascii="Montserrat" w:hAnsi="Montserrat"/>
          <w:sz w:val="20"/>
          <w:szCs w:val="20"/>
          <w:lang w:val="es-MX"/>
        </w:rPr>
      </w:pPr>
      <w:r w:rsidRPr="00692356">
        <w:rPr>
          <w:rFonts w:ascii="Montserrat" w:hAnsi="Montserrat"/>
          <w:sz w:val="20"/>
          <w:szCs w:val="20"/>
          <w:lang w:val="es-MX"/>
        </w:rPr>
        <w:lastRenderedPageBreak/>
        <w:t>Lugar de entrega</w:t>
      </w:r>
      <w:r>
        <w:rPr>
          <w:rFonts w:ascii="Montserrat" w:hAnsi="Montserrat"/>
          <w:sz w:val="20"/>
          <w:szCs w:val="20"/>
          <w:lang w:val="es-MX"/>
        </w:rPr>
        <w:t>:</w:t>
      </w:r>
    </w:p>
    <w:p w14:paraId="148E52C8" w14:textId="77777777" w:rsidR="006168E0" w:rsidRDefault="006168E0" w:rsidP="006168E0">
      <w:pPr>
        <w:rPr>
          <w:rFonts w:ascii="Montserrat" w:hAnsi="Montserrat"/>
          <w:sz w:val="20"/>
          <w:szCs w:val="20"/>
          <w:lang w:val="es-MX"/>
        </w:rPr>
      </w:pPr>
    </w:p>
    <w:p w14:paraId="330A6EA4" w14:textId="77777777" w:rsidR="006168E0" w:rsidRDefault="006168E0" w:rsidP="006168E0">
      <w:pPr>
        <w:rPr>
          <w:rFonts w:ascii="Montserrat" w:hAnsi="Montserrat"/>
          <w:sz w:val="20"/>
          <w:szCs w:val="20"/>
          <w:lang w:val="es-MX"/>
        </w:rPr>
      </w:pPr>
      <w:r w:rsidRPr="00692356">
        <w:rPr>
          <w:rFonts w:ascii="Montserrat" w:hAnsi="Montserrat"/>
          <w:sz w:val="20"/>
          <w:szCs w:val="20"/>
          <w:lang w:val="es-MX"/>
        </w:rPr>
        <w:t>Dirección del sistema Estatal de Urgencias</w:t>
      </w:r>
      <w:r>
        <w:rPr>
          <w:rFonts w:ascii="Montserrat" w:hAnsi="Montserrat"/>
          <w:sz w:val="20"/>
          <w:szCs w:val="20"/>
          <w:lang w:val="es-MX"/>
        </w:rPr>
        <w:t xml:space="preserve">. </w:t>
      </w:r>
    </w:p>
    <w:p w14:paraId="5018E296" w14:textId="6FD24D8E" w:rsidR="006168E0" w:rsidRPr="006168E0" w:rsidRDefault="006168E0" w:rsidP="006168E0">
      <w:pPr>
        <w:rPr>
          <w:rFonts w:ascii="Montserrat" w:hAnsi="Montserrat"/>
          <w:sz w:val="20"/>
          <w:szCs w:val="20"/>
          <w:lang w:val="es-MX"/>
        </w:rPr>
      </w:pPr>
      <w:r w:rsidRPr="002F3DEE">
        <w:rPr>
          <w:rFonts w:ascii="Montserrat" w:hAnsi="Montserrat"/>
          <w:sz w:val="20"/>
          <w:szCs w:val="20"/>
          <w:lang w:val="es-MX"/>
        </w:rPr>
        <w:t>Calle tenochtitlan s/n, col. El recreo, cp. 86020.</w:t>
      </w:r>
    </w:p>
    <w:p w14:paraId="79FB6F67" w14:textId="18ABBC21" w:rsidR="00F32825" w:rsidRDefault="00F32825" w:rsidP="006B7301">
      <w:pPr>
        <w:contextualSpacing/>
        <w:jc w:val="both"/>
        <w:rPr>
          <w:rFonts w:ascii="Montserrat" w:eastAsia="Montserrat" w:hAnsi="Montserrat" w:cs="Montserrat"/>
          <w:sz w:val="20"/>
          <w:szCs w:val="20"/>
          <w:lang w:val="es-MX"/>
        </w:rPr>
      </w:pPr>
    </w:p>
    <w:p w14:paraId="5752DD95" w14:textId="576DC8DE" w:rsidR="00A43372" w:rsidRPr="007503B3" w:rsidRDefault="00A43372" w:rsidP="006B7301">
      <w:pPr>
        <w:shd w:val="clear" w:color="auto" w:fill="C00000"/>
        <w:jc w:val="both"/>
        <w:textAlignment w:val="baseline"/>
        <w:rPr>
          <w:rFonts w:ascii="Montserrat" w:hAnsi="Montserrat" w:cs="Montserrat"/>
          <w:b/>
          <w:bCs/>
          <w:sz w:val="20"/>
          <w:szCs w:val="20"/>
          <w:lang w:val="es-MX"/>
        </w:rPr>
      </w:pPr>
      <w:r>
        <w:rPr>
          <w:rFonts w:ascii="Montserrat" w:hAnsi="Montserrat" w:cs="Montserrat"/>
          <w:b/>
          <w:bCs/>
          <w:sz w:val="20"/>
          <w:szCs w:val="20"/>
          <w:lang w:val="es-MX"/>
        </w:rPr>
        <w:t>V</w:t>
      </w:r>
      <w:r w:rsidRPr="00BD7C9F">
        <w:rPr>
          <w:rFonts w:ascii="Montserrat" w:hAnsi="Montserrat" w:cs="Montserrat"/>
          <w:b/>
          <w:bCs/>
          <w:sz w:val="20"/>
          <w:szCs w:val="20"/>
        </w:rPr>
        <w:t xml:space="preserve">.- INFORMACIÓN GENERADA POR PARTE DEL PROVEEDOR QUE PERTENEZCAN </w:t>
      </w:r>
      <w:r w:rsidR="000D31D7">
        <w:rPr>
          <w:rFonts w:ascii="Montserrat" w:hAnsi="Montserrat" w:cs="Montserrat"/>
          <w:b/>
          <w:bCs/>
          <w:sz w:val="20"/>
          <w:szCs w:val="20"/>
          <w:lang w:val="es-MX"/>
        </w:rPr>
        <w:t>A LOS SERVICIOS</w:t>
      </w:r>
      <w:r>
        <w:rPr>
          <w:rFonts w:ascii="Montserrat" w:hAnsi="Montserrat" w:cs="Montserrat"/>
          <w:b/>
          <w:bCs/>
          <w:sz w:val="20"/>
          <w:szCs w:val="20"/>
          <w:lang w:val="es-MX"/>
        </w:rPr>
        <w:t xml:space="preserve"> DE SALUD</w:t>
      </w:r>
    </w:p>
    <w:p w14:paraId="210B7279" w14:textId="77777777" w:rsidR="00A43372" w:rsidRPr="00BD7C9F" w:rsidRDefault="00A43372" w:rsidP="006B7301">
      <w:pPr>
        <w:jc w:val="both"/>
        <w:textAlignment w:val="baseline"/>
        <w:rPr>
          <w:rFonts w:ascii="Montserrat" w:hAnsi="Montserrat" w:cs="Montserrat"/>
          <w:sz w:val="20"/>
          <w:szCs w:val="20"/>
        </w:rPr>
      </w:pPr>
    </w:p>
    <w:p w14:paraId="4F336186" w14:textId="77777777" w:rsidR="00A43372" w:rsidRDefault="00A43372" w:rsidP="006B7301">
      <w:pPr>
        <w:jc w:val="both"/>
        <w:textAlignment w:val="baseline"/>
        <w:rPr>
          <w:rFonts w:ascii="Montserrat" w:hAnsi="Montserrat" w:cs="Montserrat"/>
          <w:sz w:val="20"/>
          <w:szCs w:val="20"/>
        </w:rPr>
      </w:pPr>
      <w:r>
        <w:rPr>
          <w:rFonts w:ascii="Montserrat" w:hAnsi="Montserrat" w:cs="Montserrat"/>
          <w:sz w:val="20"/>
          <w:szCs w:val="20"/>
        </w:rPr>
        <w:t>No aplica.</w:t>
      </w:r>
    </w:p>
    <w:p w14:paraId="01313C28" w14:textId="77777777" w:rsidR="00A43372" w:rsidRPr="00BD7C9F" w:rsidRDefault="00A43372" w:rsidP="006B7301">
      <w:pPr>
        <w:jc w:val="both"/>
        <w:textAlignment w:val="baseline"/>
        <w:rPr>
          <w:rFonts w:ascii="Montserrat" w:hAnsi="Montserrat" w:cs="Montserrat"/>
          <w:sz w:val="20"/>
          <w:szCs w:val="20"/>
        </w:rPr>
      </w:pPr>
    </w:p>
    <w:p w14:paraId="58DD8247" w14:textId="3EBE091B" w:rsidR="00A43372" w:rsidRPr="00BD7C9F" w:rsidRDefault="00A43372" w:rsidP="006B7301">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lang w:val="es-MX"/>
        </w:rPr>
        <w:t>VI</w:t>
      </w:r>
      <w:r w:rsidRPr="00BD7C9F">
        <w:rPr>
          <w:rFonts w:ascii="Montserrat" w:hAnsi="Montserrat" w:cs="Montserrat"/>
          <w:b/>
          <w:bCs/>
          <w:sz w:val="20"/>
          <w:szCs w:val="20"/>
        </w:rPr>
        <w:t>.- TERMINOS Y CONDICIONES</w:t>
      </w:r>
    </w:p>
    <w:p w14:paraId="44DBBD07" w14:textId="77777777" w:rsidR="00A43372" w:rsidRDefault="00A43372" w:rsidP="006B7301">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3CEF95AD" w14:textId="6339B665" w:rsidR="00A43372" w:rsidRPr="00B827A9" w:rsidRDefault="00A43372" w:rsidP="006B7301">
      <w:pPr>
        <w:jc w:val="both"/>
        <w:rPr>
          <w:rFonts w:ascii="Montserrat" w:eastAsiaTheme="minorHAnsi" w:hAnsi="Montserrat" w:cs="Arial"/>
          <w:bCs/>
          <w:sz w:val="20"/>
          <w:szCs w:val="20"/>
        </w:rPr>
      </w:pPr>
      <w:r>
        <w:rPr>
          <w:rFonts w:ascii="Montserrat" w:eastAsia="Montserrat" w:hAnsi="Montserrat" w:cs="Montserrat"/>
          <w:sz w:val="20"/>
          <w:szCs w:val="20"/>
        </w:rPr>
        <w:t xml:space="preserve">Se establecen los presentes Términos y Condiciones, para </w:t>
      </w:r>
      <w:r w:rsidR="00842791" w:rsidRPr="00361060">
        <w:rPr>
          <w:rFonts w:ascii="Montserrat" w:eastAsiaTheme="minorHAnsi" w:hAnsi="Montserrat" w:cs="Arial"/>
          <w:bCs/>
          <w:sz w:val="20"/>
          <w:szCs w:val="20"/>
        </w:rPr>
        <w:t xml:space="preserve">la </w:t>
      </w:r>
      <w:r w:rsidR="00842791">
        <w:rPr>
          <w:rFonts w:ascii="Montserrat" w:eastAsiaTheme="minorHAnsi" w:hAnsi="Montserrat" w:cs="Arial"/>
          <w:bCs/>
          <w:sz w:val="20"/>
          <w:szCs w:val="20"/>
        </w:rPr>
        <w:t xml:space="preserve">contratación </w:t>
      </w:r>
      <w:r w:rsidR="00842791" w:rsidRPr="006B7301">
        <w:rPr>
          <w:rFonts w:ascii="Montserrat" w:eastAsiaTheme="minorHAnsi" w:hAnsi="Montserrat" w:cs="Arial"/>
          <w:bCs/>
          <w:sz w:val="20"/>
          <w:szCs w:val="20"/>
        </w:rPr>
        <w:t xml:space="preserve">de </w:t>
      </w:r>
      <w:r w:rsidR="00842791" w:rsidRPr="006B7301">
        <w:rPr>
          <w:rFonts w:ascii="Montserrat" w:eastAsiaTheme="minorHAnsi" w:hAnsi="Montserrat" w:cs="Arial"/>
          <w:b/>
          <w:sz w:val="20"/>
          <w:szCs w:val="20"/>
        </w:rPr>
        <w:t>“</w:t>
      </w:r>
      <w:r w:rsidR="00842791" w:rsidRPr="006B7301">
        <w:rPr>
          <w:rFonts w:ascii="Montserrat" w:hAnsi="Montserrat" w:cs="Arial"/>
          <w:b/>
          <w:sz w:val="20"/>
          <w:szCs w:val="20"/>
          <w:lang w:val="es-MX"/>
        </w:rPr>
        <w:t>mediciones de factores de riesgo</w:t>
      </w:r>
      <w:r w:rsidR="00842791" w:rsidRPr="006B7301">
        <w:rPr>
          <w:rFonts w:ascii="Montserrat" w:hAnsi="Montserrat" w:cs="Arial"/>
          <w:b/>
          <w:sz w:val="20"/>
          <w:szCs w:val="20"/>
        </w:rPr>
        <w:t xml:space="preserve"> para los diferentes programas del convenio sanas 2025”</w:t>
      </w:r>
      <w:r w:rsidR="008F21EE" w:rsidRPr="00126D8B">
        <w:rPr>
          <w:rFonts w:ascii="Montserrat" w:eastAsiaTheme="minorHAnsi" w:hAnsi="Montserrat" w:cs="Arial"/>
          <w:sz w:val="20"/>
          <w:szCs w:val="20"/>
        </w:rPr>
        <w:t>,</w:t>
      </w:r>
      <w:r w:rsidRPr="00126D8B">
        <w:rPr>
          <w:rFonts w:ascii="Montserrat" w:eastAsia="Montserrat" w:hAnsi="Montserrat" w:cs="Montserrat"/>
          <w:sz w:val="20"/>
          <w:szCs w:val="20"/>
          <w:lang w:val="es-MX"/>
        </w:rPr>
        <w:t xml:space="preserve"> </w:t>
      </w:r>
      <w:r w:rsidRPr="00126D8B">
        <w:rPr>
          <w:rFonts w:ascii="Montserrat" w:eastAsia="Montserrat" w:hAnsi="Montserrat" w:cs="Montserrat"/>
          <w:sz w:val="20"/>
          <w:szCs w:val="20"/>
        </w:rPr>
        <w:t>de</w:t>
      </w:r>
      <w:r>
        <w:rPr>
          <w:rFonts w:ascii="Montserrat" w:eastAsia="Montserrat" w:hAnsi="Montserrat" w:cs="Montserrat"/>
          <w:sz w:val="20"/>
          <w:szCs w:val="20"/>
        </w:rPr>
        <w:t xml:space="preserve"> conformidad con lo siguiente:</w:t>
      </w:r>
    </w:p>
    <w:p w14:paraId="4E4DE969" w14:textId="77777777" w:rsidR="00A43372" w:rsidRPr="00BD7C9F" w:rsidRDefault="00A43372" w:rsidP="006B7301">
      <w:pPr>
        <w:jc w:val="both"/>
        <w:rPr>
          <w:rFonts w:ascii="Montserrat" w:eastAsia="Montserrat" w:hAnsi="Montserrat" w:cs="Montserrat"/>
          <w:sz w:val="20"/>
          <w:szCs w:val="20"/>
        </w:rPr>
      </w:pPr>
    </w:p>
    <w:p w14:paraId="3360A034" w14:textId="63E7F357" w:rsidR="007672AC" w:rsidRPr="00842791" w:rsidRDefault="00842791" w:rsidP="006B7301">
      <w:pPr>
        <w:numPr>
          <w:ilvl w:val="0"/>
          <w:numId w:val="9"/>
        </w:numPr>
        <w:pBdr>
          <w:top w:val="nil"/>
          <w:left w:val="nil"/>
          <w:bottom w:val="nil"/>
          <w:right w:val="nil"/>
          <w:between w:val="nil"/>
        </w:pBdr>
        <w:ind w:left="0" w:firstLine="0"/>
        <w:jc w:val="both"/>
        <w:rPr>
          <w:rFonts w:ascii="Montserrat" w:eastAsia="Montserrat" w:hAnsi="Montserrat" w:cs="Montserrat"/>
          <w:sz w:val="20"/>
          <w:szCs w:val="20"/>
        </w:rPr>
      </w:pPr>
      <w:r w:rsidRPr="00842791">
        <w:rPr>
          <w:rFonts w:ascii="Montserrat" w:eastAsia="Montserrat" w:hAnsi="Montserrat" w:cs="Montserrat"/>
          <w:b/>
          <w:color w:val="000000"/>
          <w:sz w:val="20"/>
          <w:szCs w:val="20"/>
        </w:rPr>
        <w:t xml:space="preserve">VIGENCIA </w:t>
      </w:r>
      <w:r w:rsidRPr="00842791">
        <w:rPr>
          <w:rFonts w:ascii="Montserrat" w:eastAsia="Montserrat" w:hAnsi="Montserrat" w:cs="Montserrat"/>
          <w:b/>
          <w:color w:val="000000"/>
          <w:sz w:val="20"/>
          <w:szCs w:val="20"/>
          <w:lang w:val="es-MX"/>
        </w:rPr>
        <w:t xml:space="preserve">DE </w:t>
      </w:r>
      <w:r w:rsidRPr="00842791">
        <w:rPr>
          <w:rFonts w:ascii="Montserrat" w:eastAsiaTheme="minorHAnsi" w:hAnsi="Montserrat" w:cs="Arial"/>
          <w:b/>
          <w:sz w:val="20"/>
          <w:szCs w:val="20"/>
        </w:rPr>
        <w:t>LA CONTRATACIÓN.</w:t>
      </w:r>
    </w:p>
    <w:p w14:paraId="1ADCE702" w14:textId="77777777" w:rsidR="00842791" w:rsidRDefault="00842791" w:rsidP="00842791">
      <w:pPr>
        <w:pBdr>
          <w:top w:val="nil"/>
          <w:left w:val="nil"/>
          <w:bottom w:val="nil"/>
          <w:right w:val="nil"/>
          <w:between w:val="nil"/>
        </w:pBdr>
        <w:jc w:val="both"/>
        <w:rPr>
          <w:rFonts w:ascii="Montserrat" w:eastAsia="Montserrat" w:hAnsi="Montserrat" w:cs="Montserrat"/>
          <w:sz w:val="20"/>
          <w:szCs w:val="20"/>
        </w:rPr>
      </w:pPr>
    </w:p>
    <w:p w14:paraId="09AFE98D" w14:textId="5E283D4E" w:rsidR="00A43372" w:rsidRPr="007A1E24" w:rsidRDefault="00A43372" w:rsidP="006B7301">
      <w:pPr>
        <w:pBdr>
          <w:top w:val="nil"/>
          <w:left w:val="nil"/>
          <w:bottom w:val="nil"/>
          <w:right w:val="nil"/>
          <w:between w:val="nil"/>
        </w:pBdr>
        <w:jc w:val="both"/>
        <w:rPr>
          <w:rFonts w:ascii="Montserrat" w:eastAsia="Montserrat" w:hAnsi="Montserrat" w:cs="Montserrat"/>
          <w:sz w:val="20"/>
          <w:szCs w:val="20"/>
        </w:rPr>
      </w:pPr>
      <w:r w:rsidRPr="007A1E24">
        <w:rPr>
          <w:rFonts w:ascii="Montserrat" w:eastAsia="Montserrat" w:hAnsi="Montserrat" w:cs="Montserrat"/>
          <w:sz w:val="20"/>
          <w:szCs w:val="20"/>
        </w:rPr>
        <w:t>La vigencia del contrato será a partir d</w:t>
      </w:r>
      <w:r w:rsidR="001D4450">
        <w:rPr>
          <w:rFonts w:ascii="Montserrat" w:eastAsia="Montserrat" w:hAnsi="Montserrat" w:cs="Montserrat"/>
          <w:sz w:val="20"/>
          <w:szCs w:val="20"/>
        </w:rPr>
        <w:t xml:space="preserve">el día hábil siguiente de la notificación </w:t>
      </w:r>
      <w:r w:rsidR="00DC7307">
        <w:rPr>
          <w:rFonts w:ascii="Montserrat" w:eastAsia="Montserrat" w:hAnsi="Montserrat" w:cs="Montserrat"/>
          <w:sz w:val="20"/>
          <w:szCs w:val="20"/>
        </w:rPr>
        <w:t xml:space="preserve">del </w:t>
      </w:r>
      <w:r w:rsidR="001D4450">
        <w:rPr>
          <w:rFonts w:ascii="Montserrat" w:eastAsia="Montserrat" w:hAnsi="Montserrat" w:cs="Montserrat"/>
          <w:sz w:val="20"/>
          <w:szCs w:val="20"/>
        </w:rPr>
        <w:t>fallo</w:t>
      </w:r>
      <w:r w:rsidR="00086DAA">
        <w:rPr>
          <w:rFonts w:ascii="Montserrat" w:eastAsia="Montserrat" w:hAnsi="Montserrat" w:cs="Montserrat"/>
          <w:sz w:val="20"/>
          <w:szCs w:val="20"/>
          <w:lang w:val="es-ES"/>
        </w:rPr>
        <w:t xml:space="preserve"> </w:t>
      </w:r>
      <w:r w:rsidR="00842791">
        <w:rPr>
          <w:rFonts w:ascii="Montserrat" w:eastAsia="Montserrat" w:hAnsi="Montserrat" w:cs="Montserrat"/>
          <w:sz w:val="20"/>
          <w:szCs w:val="20"/>
          <w:lang w:val="es-ES"/>
        </w:rPr>
        <w:t>hasta el</w:t>
      </w:r>
      <w:r w:rsidRPr="007A1E24">
        <w:rPr>
          <w:rFonts w:ascii="Montserrat" w:eastAsia="Montserrat" w:hAnsi="Montserrat" w:cs="Montserrat"/>
          <w:sz w:val="20"/>
          <w:szCs w:val="20"/>
          <w:lang w:val="es-ES"/>
        </w:rPr>
        <w:t xml:space="preserve"> </w:t>
      </w:r>
      <w:r w:rsidRPr="007A1E24">
        <w:rPr>
          <w:rFonts w:ascii="Montserrat" w:eastAsia="Montserrat" w:hAnsi="Montserrat" w:cs="Montserrat"/>
          <w:sz w:val="20"/>
          <w:szCs w:val="20"/>
        </w:rPr>
        <w:t>31 de diciembre del 202</w:t>
      </w:r>
      <w:r w:rsidRPr="007A1E24">
        <w:rPr>
          <w:rFonts w:ascii="Montserrat" w:eastAsia="Montserrat" w:hAnsi="Montserrat" w:cs="Montserrat"/>
          <w:sz w:val="20"/>
          <w:szCs w:val="20"/>
          <w:lang w:val="es-MX"/>
        </w:rPr>
        <w:t>5</w:t>
      </w:r>
      <w:r w:rsidRPr="007A1E24">
        <w:rPr>
          <w:rFonts w:ascii="Montserrat" w:eastAsia="Montserrat" w:hAnsi="Montserrat" w:cs="Montserrat"/>
          <w:sz w:val="20"/>
          <w:szCs w:val="20"/>
        </w:rPr>
        <w:t>.</w:t>
      </w:r>
    </w:p>
    <w:p w14:paraId="3C9F76B4" w14:textId="77777777" w:rsidR="00A43372" w:rsidRPr="00BD7C9F" w:rsidRDefault="00A43372" w:rsidP="006B7301">
      <w:pPr>
        <w:jc w:val="both"/>
        <w:rPr>
          <w:rFonts w:ascii="Montserrat" w:eastAsia="Montserrat" w:hAnsi="Montserrat" w:cs="Montserrat"/>
          <w:sz w:val="20"/>
          <w:szCs w:val="20"/>
        </w:rPr>
      </w:pPr>
    </w:p>
    <w:p w14:paraId="4C999EDF" w14:textId="77777777" w:rsidR="00A43372"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 xml:space="preserve"> PLAZO DE ENTREGA</w:t>
      </w:r>
    </w:p>
    <w:p w14:paraId="66481EDA" w14:textId="77777777" w:rsidR="00842791" w:rsidRPr="00BD7C9F" w:rsidRDefault="00842791" w:rsidP="00842791">
      <w:pPr>
        <w:pBdr>
          <w:top w:val="nil"/>
          <w:left w:val="nil"/>
          <w:bottom w:val="nil"/>
          <w:right w:val="nil"/>
          <w:between w:val="nil"/>
        </w:pBdr>
        <w:jc w:val="both"/>
        <w:rPr>
          <w:rFonts w:ascii="Montserrat" w:eastAsia="Montserrat" w:hAnsi="Montserrat" w:cs="Montserrat"/>
          <w:b/>
          <w:color w:val="000000"/>
          <w:sz w:val="20"/>
          <w:szCs w:val="20"/>
        </w:rPr>
      </w:pPr>
    </w:p>
    <w:p w14:paraId="3C70B5CA" w14:textId="77777777" w:rsidR="00A43372" w:rsidRDefault="00A43372" w:rsidP="006B7301">
      <w:pPr>
        <w:tabs>
          <w:tab w:val="left" w:pos="975"/>
        </w:tabs>
        <w:jc w:val="both"/>
        <w:rPr>
          <w:rFonts w:ascii="Montserrat" w:eastAsia="Montserrat" w:hAnsi="Montserrat" w:cs="Montserrat"/>
          <w:sz w:val="20"/>
          <w:szCs w:val="20"/>
        </w:rPr>
      </w:pPr>
      <w:r w:rsidRPr="00D56E9D">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4AFAEBFC" w14:textId="77777777" w:rsidR="00A43372" w:rsidRPr="00BD7C9F" w:rsidRDefault="00A43372" w:rsidP="006B7301">
      <w:pPr>
        <w:tabs>
          <w:tab w:val="left" w:pos="975"/>
        </w:tabs>
        <w:jc w:val="both"/>
        <w:rPr>
          <w:rFonts w:ascii="Montserrat" w:eastAsia="Montserrat" w:hAnsi="Montserrat" w:cs="Montserrat"/>
          <w:color w:val="000000"/>
          <w:sz w:val="20"/>
          <w:szCs w:val="20"/>
        </w:rPr>
      </w:pPr>
    </w:p>
    <w:p w14:paraId="173C0814" w14:textId="77777777" w:rsidR="00A43372"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MECANISMO DE EVALUACIÓN DE LAS PROPOSICIONES TÉCNICAS</w:t>
      </w:r>
    </w:p>
    <w:p w14:paraId="2BEA00A2" w14:textId="77777777" w:rsidR="00842791" w:rsidRDefault="00842791" w:rsidP="00842791">
      <w:pPr>
        <w:pBdr>
          <w:top w:val="nil"/>
          <w:left w:val="nil"/>
          <w:bottom w:val="nil"/>
          <w:right w:val="nil"/>
          <w:between w:val="nil"/>
        </w:pBdr>
        <w:jc w:val="both"/>
        <w:rPr>
          <w:rFonts w:ascii="Montserrat" w:eastAsia="Montserrat" w:hAnsi="Montserrat" w:cs="Montserrat"/>
          <w:b/>
          <w:color w:val="000000"/>
          <w:sz w:val="20"/>
          <w:szCs w:val="20"/>
        </w:rPr>
      </w:pPr>
    </w:p>
    <w:p w14:paraId="7F76C0B3" w14:textId="77777777" w:rsidR="006B68E0" w:rsidRPr="00BD7C9F" w:rsidRDefault="006B68E0" w:rsidP="006B68E0">
      <w:pPr>
        <w:jc w:val="both"/>
        <w:rPr>
          <w:rFonts w:ascii="Montserrat" w:eastAsia="Montserrat" w:hAnsi="Montserrat" w:cs="Montserrat"/>
          <w:color w:val="000000"/>
          <w:sz w:val="20"/>
          <w:szCs w:val="20"/>
        </w:rPr>
      </w:pPr>
      <w:r w:rsidRPr="00BD7C9F">
        <w:rPr>
          <w:rFonts w:ascii="Montserrat" w:eastAsia="Montserrat" w:hAnsi="Montserrat" w:cs="Montserrat"/>
          <w:color w:val="000000"/>
          <w:sz w:val="20"/>
          <w:szCs w:val="20"/>
        </w:rPr>
        <w:t xml:space="preserve">Con fundamento en lo dispuesto por el artículo </w:t>
      </w:r>
      <w:r w:rsidRPr="00BE5B16">
        <w:rPr>
          <w:rFonts w:ascii="Montserrat" w:eastAsia="Montserrat" w:hAnsi="Montserrat" w:cs="Montserrat"/>
          <w:b/>
          <w:bCs/>
          <w:color w:val="000000"/>
          <w:sz w:val="20"/>
          <w:szCs w:val="20"/>
          <w:lang w:val="es-ES"/>
        </w:rPr>
        <w:t>47</w:t>
      </w:r>
      <w:r w:rsidRPr="00BE5B16">
        <w:rPr>
          <w:rFonts w:ascii="Montserrat" w:eastAsia="Montserrat" w:hAnsi="Montserrat" w:cs="Montserrat"/>
          <w:b/>
          <w:bCs/>
          <w:color w:val="000000"/>
          <w:sz w:val="20"/>
          <w:szCs w:val="20"/>
        </w:rPr>
        <w:t>, de la Ley de Adquisiciones, Arrendamientos y Servicios del Sector Público</w:t>
      </w:r>
      <w:r w:rsidRPr="00BD7C9F">
        <w:rPr>
          <w:rFonts w:ascii="Montserrat" w:eastAsia="Montserrat" w:hAnsi="Montserrat" w:cs="Montserrat"/>
          <w:color w:val="000000"/>
          <w:sz w:val="20"/>
          <w:szCs w:val="20"/>
        </w:rPr>
        <w:t xml:space="preserve">, se evaluará mediante el criterio de evaluación </w:t>
      </w:r>
      <w:r w:rsidRPr="00BD7C9F">
        <w:rPr>
          <w:rFonts w:ascii="Montserrat" w:eastAsia="Montserrat" w:hAnsi="Montserrat" w:cs="Montserrat"/>
          <w:b/>
          <w:color w:val="000000"/>
          <w:sz w:val="20"/>
          <w:szCs w:val="20"/>
        </w:rPr>
        <w:t>BINARIO</w:t>
      </w:r>
      <w:r w:rsidRPr="00BD7C9F">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BD7C9F">
        <w:rPr>
          <w:rFonts w:ascii="Montserrat" w:eastAsia="Montserrat" w:hAnsi="Montserrat" w:cs="Montserrat"/>
          <w:sz w:val="20"/>
          <w:szCs w:val="20"/>
        </w:rPr>
        <w:t>estas</w:t>
      </w:r>
      <w:r w:rsidRPr="00BD7C9F">
        <w:rPr>
          <w:rFonts w:ascii="Montserrat" w:eastAsia="Montserrat" w:hAnsi="Montserrat" w:cs="Montserrat"/>
          <w:color w:val="000000"/>
          <w:sz w:val="20"/>
          <w:szCs w:val="20"/>
        </w:rPr>
        <w:t xml:space="preserve"> solventes, se evaluarán las que les sigan en precio.</w:t>
      </w:r>
    </w:p>
    <w:p w14:paraId="09CB9FF9" w14:textId="77777777" w:rsidR="006B68E0" w:rsidRPr="00BD7C9F" w:rsidRDefault="006B68E0" w:rsidP="006B68E0">
      <w:pPr>
        <w:jc w:val="both"/>
        <w:rPr>
          <w:rFonts w:ascii="Montserrat" w:eastAsia="Montserrat" w:hAnsi="Montserrat" w:cs="Montserrat"/>
          <w:color w:val="000000"/>
          <w:sz w:val="20"/>
          <w:szCs w:val="20"/>
        </w:rPr>
      </w:pPr>
    </w:p>
    <w:p w14:paraId="63C4BA31" w14:textId="6F7927ED" w:rsidR="006B68E0" w:rsidRPr="00BD7C9F" w:rsidRDefault="006B68E0" w:rsidP="006B68E0">
      <w:pPr>
        <w:jc w:val="both"/>
        <w:rPr>
          <w:rFonts w:ascii="Montserrat" w:eastAsia="Montserrat" w:hAnsi="Montserrat" w:cs="Montserrat"/>
          <w:b/>
          <w:color w:val="000000"/>
          <w:sz w:val="20"/>
          <w:szCs w:val="20"/>
        </w:rPr>
      </w:pPr>
      <w:r w:rsidRPr="00BD7C9F">
        <w:rPr>
          <w:rFonts w:ascii="Montserrat" w:eastAsia="Montserrat" w:hAnsi="Montserrat" w:cs="Montserrat"/>
          <w:color w:val="000000"/>
          <w:sz w:val="20"/>
          <w:szCs w:val="20"/>
        </w:rPr>
        <w:t xml:space="preserve">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Técnico-Médicas con descripción amplia y detallada del</w:t>
      </w:r>
      <w:r>
        <w:rPr>
          <w:rFonts w:ascii="Montserrat" w:eastAsia="Montserrat" w:hAnsi="Montserrat" w:cs="Montserrat"/>
          <w:color w:val="000000"/>
          <w:sz w:val="20"/>
          <w:szCs w:val="20"/>
          <w:lang w:val="es-MX"/>
        </w:rPr>
        <w:t xml:space="preserve"> </w:t>
      </w:r>
      <w:r w:rsidR="00447142">
        <w:rPr>
          <w:rFonts w:ascii="Montserrat" w:eastAsia="Montserrat" w:hAnsi="Montserrat" w:cs="Montserrat"/>
          <w:color w:val="000000"/>
          <w:sz w:val="20"/>
          <w:szCs w:val="20"/>
          <w:lang w:val="es-MX"/>
        </w:rPr>
        <w:t>bien y/o servicio</w:t>
      </w:r>
      <w:r w:rsidRPr="00BD7C9F">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 xml:space="preserve">s observando para ello lo previsto en </w:t>
      </w:r>
      <w:r w:rsidRPr="00732224">
        <w:rPr>
          <w:rFonts w:ascii="Montserrat" w:eastAsia="Montserrat" w:hAnsi="Montserrat" w:cs="Montserrat"/>
          <w:b/>
          <w:bCs/>
          <w:sz w:val="20"/>
          <w:szCs w:val="20"/>
          <w:lang w:val="es-ES"/>
        </w:rPr>
        <w:t>48</w:t>
      </w:r>
      <w:r w:rsidRPr="00BD7C9F">
        <w:rPr>
          <w:rFonts w:ascii="Montserrat" w:eastAsia="Montserrat" w:hAnsi="Montserrat" w:cs="Montserrat"/>
          <w:b/>
          <w:sz w:val="20"/>
          <w:szCs w:val="20"/>
        </w:rPr>
        <w:t xml:space="preserve"> fracción II de la</w:t>
      </w:r>
      <w:r w:rsidRPr="00BD7C9F">
        <w:rPr>
          <w:rFonts w:ascii="Montserrat" w:eastAsia="Montserrat" w:hAnsi="Montserrat" w:cs="Montserrat"/>
          <w:color w:val="000000"/>
          <w:sz w:val="20"/>
          <w:szCs w:val="20"/>
        </w:rPr>
        <w:t xml:space="preserve"> </w:t>
      </w:r>
      <w:r w:rsidRPr="00BD7C9F">
        <w:rPr>
          <w:rFonts w:ascii="Montserrat" w:eastAsia="Montserrat" w:hAnsi="Montserrat" w:cs="Montserrat"/>
          <w:b/>
          <w:sz w:val="20"/>
          <w:szCs w:val="20"/>
        </w:rPr>
        <w:t>Ley de Adquisiciones, Arrendamientos y Servicios del Sector Público</w:t>
      </w:r>
      <w:r w:rsidRPr="00BD7C9F">
        <w:rPr>
          <w:rFonts w:ascii="Montserrat" w:eastAsia="Montserrat" w:hAnsi="Montserrat" w:cs="Montserrat"/>
          <w:b/>
          <w:color w:val="000000"/>
          <w:sz w:val="20"/>
          <w:szCs w:val="20"/>
        </w:rPr>
        <w:t xml:space="preserve"> y el artículo 51 de su </w:t>
      </w:r>
      <w:r w:rsidRPr="00BD7C9F">
        <w:rPr>
          <w:rFonts w:ascii="Montserrat" w:eastAsia="Montserrat" w:hAnsi="Montserrat" w:cs="Montserrat"/>
          <w:b/>
          <w:sz w:val="20"/>
          <w:szCs w:val="20"/>
        </w:rPr>
        <w:t>Reglamento</w:t>
      </w:r>
      <w:r w:rsidRPr="00BD7C9F">
        <w:rPr>
          <w:rFonts w:ascii="Montserrat" w:eastAsia="Montserrat" w:hAnsi="Montserrat" w:cs="Montserrat"/>
          <w:b/>
          <w:color w:val="000000"/>
          <w:sz w:val="20"/>
          <w:szCs w:val="20"/>
        </w:rPr>
        <w:t>.</w:t>
      </w:r>
    </w:p>
    <w:p w14:paraId="4ABF4DF5" w14:textId="77777777" w:rsidR="00A43372" w:rsidRDefault="00A43372" w:rsidP="006B7301">
      <w:pPr>
        <w:jc w:val="both"/>
        <w:rPr>
          <w:rFonts w:ascii="Montserrat" w:eastAsia="Montserrat" w:hAnsi="Montserrat" w:cs="Montserrat"/>
          <w:color w:val="000000"/>
          <w:sz w:val="20"/>
          <w:szCs w:val="20"/>
        </w:rPr>
      </w:pPr>
    </w:p>
    <w:p w14:paraId="351F8636" w14:textId="3F8AA958" w:rsidR="00A43372" w:rsidRPr="00013AAC" w:rsidRDefault="00A43372" w:rsidP="006B7301">
      <w:pPr>
        <w:jc w:val="both"/>
        <w:rPr>
          <w:rFonts w:ascii="Montserrat" w:eastAsia="Montserrat" w:hAnsi="Montserrat" w:cs="Montserrat"/>
          <w:color w:val="000000"/>
          <w:sz w:val="20"/>
          <w:szCs w:val="20"/>
        </w:rPr>
      </w:pPr>
      <w:r w:rsidRPr="00BD7C9F">
        <w:rPr>
          <w:rFonts w:ascii="Montserrat" w:eastAsia="Montserrat" w:hAnsi="Montserrat" w:cs="Montserrat"/>
          <w:color w:val="000000"/>
          <w:sz w:val="20"/>
          <w:szCs w:val="20"/>
        </w:rPr>
        <w:t>Se corroborará la inclusión y legibilidad de la totalidad de la documentación técnica del</w:t>
      </w:r>
      <w:r w:rsidR="00B827A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w:t>
      </w:r>
      <w:r w:rsidRPr="00013AAC">
        <w:rPr>
          <w:rFonts w:ascii="Montserrat" w:eastAsia="Montserrat" w:hAnsi="Montserrat" w:cs="Montserrat"/>
          <w:color w:val="000000"/>
          <w:sz w:val="20"/>
          <w:szCs w:val="20"/>
        </w:rPr>
        <w:t xml:space="preserve"> </w:t>
      </w:r>
      <w:r w:rsidRPr="00BD7C9F">
        <w:rPr>
          <w:rFonts w:ascii="Montserrat" w:eastAsia="Montserrat" w:hAnsi="Montserrat" w:cs="Montserrat"/>
          <w:color w:val="000000"/>
          <w:sz w:val="20"/>
          <w:szCs w:val="20"/>
        </w:rPr>
        <w:t>solicitada en el presente procedimiento, considerando las modificaciones que de</w:t>
      </w:r>
      <w:r w:rsidRPr="00013AAC">
        <w:rPr>
          <w:rFonts w:ascii="Montserrat" w:eastAsia="Montserrat" w:hAnsi="Montserrat" w:cs="Montserrat"/>
          <w:color w:val="000000"/>
          <w:sz w:val="20"/>
          <w:szCs w:val="20"/>
        </w:rPr>
        <w:t xml:space="preserve"> e</w:t>
      </w:r>
      <w:r w:rsidRPr="00BD7C9F">
        <w:rPr>
          <w:rFonts w:ascii="Montserrat" w:eastAsia="Montserrat" w:hAnsi="Montserrat" w:cs="Montserrat"/>
          <w:color w:val="000000"/>
          <w:sz w:val="20"/>
          <w:szCs w:val="20"/>
        </w:rPr>
        <w:t>stas deriven.</w:t>
      </w:r>
    </w:p>
    <w:p w14:paraId="156CA5E7" w14:textId="77777777" w:rsidR="00A43372" w:rsidRPr="00BD7C9F" w:rsidRDefault="00A43372" w:rsidP="006B7301">
      <w:pPr>
        <w:jc w:val="both"/>
        <w:rPr>
          <w:rFonts w:ascii="Montserrat" w:eastAsia="Montserrat" w:hAnsi="Montserrat" w:cs="Montserrat"/>
          <w:sz w:val="20"/>
          <w:szCs w:val="20"/>
        </w:rPr>
      </w:pPr>
    </w:p>
    <w:p w14:paraId="0425520F" w14:textId="77777777" w:rsidR="00A43372" w:rsidRPr="00BD7C9F" w:rsidRDefault="00A43372" w:rsidP="006B7301">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Se verificará la descripción técnica del servicio ofertado por el </w:t>
      </w:r>
      <w:r>
        <w:rPr>
          <w:rFonts w:ascii="Montserrat" w:eastAsia="Montserrat" w:hAnsi="Montserrat" w:cs="Montserrat"/>
          <w:sz w:val="20"/>
          <w:szCs w:val="20"/>
        </w:rPr>
        <w:t>participante</w:t>
      </w:r>
      <w:r w:rsidRPr="00BD7C9F">
        <w:rPr>
          <w:rFonts w:ascii="Montserrat" w:eastAsia="Montserrat" w:hAnsi="Montserrat" w:cs="Montserrat"/>
          <w:sz w:val="20"/>
          <w:szCs w:val="20"/>
        </w:rPr>
        <w:t>, la cual deberá ser legible, amplia y detallada incluyendo los bienes de consumo ofertados, conforme a lo solicitado en el Anexo Técnico.</w:t>
      </w:r>
    </w:p>
    <w:p w14:paraId="26C9B356" w14:textId="77777777" w:rsidR="00A43372" w:rsidRPr="00BD7C9F" w:rsidRDefault="00A43372" w:rsidP="006B7301">
      <w:pPr>
        <w:jc w:val="both"/>
        <w:rPr>
          <w:rFonts w:ascii="Montserrat" w:eastAsia="Montserrat" w:hAnsi="Montserrat" w:cs="Montserrat"/>
          <w:sz w:val="20"/>
          <w:szCs w:val="20"/>
        </w:rPr>
      </w:pPr>
    </w:p>
    <w:p w14:paraId="22F1B253" w14:textId="77777777" w:rsidR="00A43372" w:rsidRPr="00BD7C9F" w:rsidRDefault="00A43372" w:rsidP="006B7301">
      <w:pPr>
        <w:jc w:val="both"/>
        <w:rPr>
          <w:rFonts w:ascii="Montserrat" w:eastAsia="Montserrat" w:hAnsi="Montserrat" w:cs="Montserrat"/>
          <w:sz w:val="20"/>
          <w:szCs w:val="20"/>
        </w:rPr>
      </w:pPr>
      <w:r w:rsidRPr="00BD7C9F">
        <w:rPr>
          <w:rFonts w:ascii="Montserrat" w:eastAsia="Montserrat" w:hAnsi="Montserrat" w:cs="Montserrat"/>
          <w:sz w:val="20"/>
          <w:szCs w:val="20"/>
        </w:rPr>
        <w:lastRenderedPageBreak/>
        <w:t xml:space="preserve">Se comprobará la congruencia que guarda con los anexos técnicos, folletos, catálogos, fotografías, instructivos y/o manuales del fabricante, que envíe 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como sustento.</w:t>
      </w:r>
    </w:p>
    <w:p w14:paraId="2D52E9F4" w14:textId="77777777" w:rsidR="00A43372" w:rsidRPr="00BD7C9F" w:rsidRDefault="00A43372" w:rsidP="006B7301">
      <w:pPr>
        <w:jc w:val="both"/>
        <w:rPr>
          <w:rFonts w:ascii="Montserrat" w:eastAsia="Montserrat" w:hAnsi="Montserrat" w:cs="Montserrat"/>
          <w:sz w:val="20"/>
          <w:szCs w:val="20"/>
        </w:rPr>
      </w:pPr>
    </w:p>
    <w:p w14:paraId="60E5FA46" w14:textId="77777777" w:rsidR="00A43372" w:rsidRPr="00BD7C9F" w:rsidRDefault="00A43372" w:rsidP="006B7301">
      <w:pPr>
        <w:jc w:val="both"/>
        <w:rPr>
          <w:rFonts w:ascii="Montserrat" w:eastAsia="Montserrat" w:hAnsi="Montserrat" w:cs="Montserrat"/>
          <w:sz w:val="20"/>
          <w:szCs w:val="20"/>
        </w:rPr>
      </w:pPr>
      <w:r w:rsidRPr="00BD7C9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BD7C9F" w:rsidRDefault="00A43372" w:rsidP="006B7301">
      <w:pPr>
        <w:jc w:val="both"/>
        <w:rPr>
          <w:rFonts w:ascii="Montserrat" w:eastAsia="Montserrat" w:hAnsi="Montserrat" w:cs="Montserrat"/>
          <w:sz w:val="20"/>
          <w:szCs w:val="20"/>
        </w:rPr>
      </w:pPr>
    </w:p>
    <w:p w14:paraId="4FD27464" w14:textId="77777777" w:rsidR="00A43372" w:rsidRPr="00BD7C9F" w:rsidRDefault="00A43372" w:rsidP="006B7301">
      <w:pPr>
        <w:jc w:val="both"/>
        <w:rPr>
          <w:rFonts w:ascii="Montserrat" w:hAnsi="Montserrat" w:cs="Arial"/>
          <w:b/>
          <w:bCs/>
          <w:sz w:val="20"/>
          <w:szCs w:val="20"/>
        </w:rPr>
      </w:pPr>
      <w:r w:rsidRPr="00BD7C9F">
        <w:rPr>
          <w:rFonts w:ascii="Montserrat" w:eastAsia="Montserrat" w:hAnsi="Montserrat" w:cs="Montserrat"/>
          <w:sz w:val="20"/>
          <w:szCs w:val="20"/>
        </w:rPr>
        <w:t>La evaluación de la documentación técnica se realizará con el apoyo de personal operativo designado</w:t>
      </w:r>
      <w:r>
        <w:rPr>
          <w:rFonts w:ascii="Montserrat" w:eastAsia="Montserrat" w:hAnsi="Montserrat" w:cs="Montserrat"/>
          <w:sz w:val="20"/>
          <w:szCs w:val="20"/>
          <w:lang w:val="es-MX"/>
        </w:rPr>
        <w:t xml:space="preserve"> por parte de la Dirección de Programas Preventivos. </w:t>
      </w:r>
      <w:r w:rsidRPr="00BD7C9F">
        <w:rPr>
          <w:rFonts w:ascii="Montserrat" w:hAnsi="Montserrat" w:cs="Arial"/>
          <w:b/>
          <w:bCs/>
          <w:sz w:val="20"/>
          <w:szCs w:val="20"/>
        </w:rPr>
        <w:t xml:space="preserve"> </w:t>
      </w:r>
    </w:p>
    <w:p w14:paraId="19D17B23" w14:textId="77777777" w:rsidR="00A43372" w:rsidRPr="00BD7C9F" w:rsidRDefault="00A43372" w:rsidP="006B7301">
      <w:pPr>
        <w:jc w:val="both"/>
        <w:rPr>
          <w:rFonts w:ascii="Montserrat" w:hAnsi="Montserrat" w:cs="Arial"/>
          <w:b/>
          <w:bCs/>
          <w:sz w:val="20"/>
          <w:szCs w:val="20"/>
        </w:rPr>
      </w:pPr>
    </w:p>
    <w:p w14:paraId="146DAFF4" w14:textId="77777777" w:rsidR="00A43372" w:rsidRPr="00BD7C9F" w:rsidRDefault="00A43372" w:rsidP="006B7301">
      <w:pPr>
        <w:jc w:val="both"/>
        <w:textAlignment w:val="baseline"/>
        <w:rPr>
          <w:rFonts w:ascii="Montserrat" w:hAnsi="Montserrat" w:cs="Montserrat"/>
          <w:sz w:val="20"/>
          <w:szCs w:val="20"/>
        </w:rPr>
      </w:pPr>
    </w:p>
    <w:p w14:paraId="4F03ECFF" w14:textId="77777777" w:rsidR="00A43372" w:rsidRPr="00BD7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NORMAS OFICIALES MEXICANAS, NORMAS INTERNACIONALES, NORMAS DE REFERENCIA O ESPECIFICACIONES CUYO CUMPLIMIENTO SE EXIGE A</w:t>
      </w:r>
      <w:r w:rsidRPr="00BD7C9F">
        <w:rPr>
          <w:rFonts w:ascii="Montserrat" w:eastAsia="Montserrat" w:hAnsi="Montserrat" w:cs="Montserrat"/>
          <w:b/>
          <w:sz w:val="20"/>
          <w:szCs w:val="20"/>
        </w:rPr>
        <w:t>:</w:t>
      </w:r>
      <w:r w:rsidRPr="00BD7C9F">
        <w:rPr>
          <w:rFonts w:ascii="Montserrat" w:eastAsia="Montserrat" w:hAnsi="Montserrat" w:cs="Montserrat"/>
          <w:b/>
          <w:color w:val="000000"/>
          <w:sz w:val="20"/>
          <w:szCs w:val="20"/>
        </w:rPr>
        <w:t xml:space="preserve"> LOS </w:t>
      </w:r>
      <w:r>
        <w:rPr>
          <w:rFonts w:ascii="Montserrat" w:eastAsia="Montserrat" w:hAnsi="Montserrat" w:cs="Montserrat"/>
          <w:b/>
          <w:color w:val="000000"/>
          <w:sz w:val="20"/>
          <w:szCs w:val="20"/>
        </w:rPr>
        <w:t>PARTICIPANTE</w:t>
      </w:r>
      <w:r w:rsidRPr="00BD7C9F">
        <w:rPr>
          <w:rFonts w:ascii="Montserrat" w:eastAsia="Montserrat" w:hAnsi="Montserrat" w:cs="Montserrat"/>
          <w:b/>
          <w:color w:val="000000"/>
          <w:sz w:val="20"/>
          <w:szCs w:val="20"/>
        </w:rPr>
        <w:t>S, LICENCIAS, AUTORIZACIONES Y PERMISOS.</w:t>
      </w:r>
    </w:p>
    <w:p w14:paraId="64A7C5CE" w14:textId="77777777" w:rsidR="00A43372" w:rsidRPr="00BD7C9F" w:rsidRDefault="00A43372" w:rsidP="006B7301">
      <w:pPr>
        <w:jc w:val="both"/>
        <w:rPr>
          <w:rFonts w:ascii="Montserrat" w:eastAsia="Montserrat" w:hAnsi="Montserrat" w:cs="Montserrat"/>
          <w:b/>
          <w:sz w:val="20"/>
          <w:szCs w:val="20"/>
        </w:rPr>
      </w:pPr>
    </w:p>
    <w:p w14:paraId="135C6181" w14:textId="77777777" w:rsidR="00A43372" w:rsidRDefault="00A43372" w:rsidP="006B7301">
      <w:pPr>
        <w:jc w:val="both"/>
        <w:rPr>
          <w:rFonts w:ascii="Montserrat" w:eastAsia="Montserrat" w:hAnsi="Montserrat" w:cs="Montserrat"/>
          <w:sz w:val="20"/>
          <w:szCs w:val="20"/>
        </w:rPr>
      </w:pPr>
    </w:p>
    <w:p w14:paraId="5A155A65" w14:textId="6EF60E44" w:rsidR="00A43372" w:rsidRPr="004524E9" w:rsidRDefault="00A43372" w:rsidP="006B7301">
      <w:pPr>
        <w:jc w:val="both"/>
        <w:rPr>
          <w:rFonts w:ascii="Montserrat" w:eastAsia="Montserrat" w:hAnsi="Montserrat" w:cs="Montserrat"/>
          <w:sz w:val="20"/>
          <w:szCs w:val="20"/>
          <w:lang w:val="es-MX"/>
        </w:rPr>
      </w:pPr>
      <w:r w:rsidRPr="00BD7C9F">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w:t>
      </w:r>
      <w:r>
        <w:rPr>
          <w:rFonts w:ascii="Montserrat" w:eastAsia="Montserrat" w:hAnsi="Montserrat" w:cs="Montserrat"/>
          <w:sz w:val="20"/>
          <w:szCs w:val="20"/>
          <w:lang w:val="es-MX"/>
        </w:rPr>
        <w:t>la adquisición de compra venta</w:t>
      </w:r>
      <w:r w:rsidRPr="00BD7C9F">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Pr>
          <w:rFonts w:ascii="Montserrat" w:eastAsia="Montserrat" w:hAnsi="Montserrat" w:cs="Montserrat"/>
          <w:sz w:val="20"/>
          <w:szCs w:val="20"/>
          <w:lang w:val="es-MX"/>
        </w:rPr>
        <w:t xml:space="preserve"> </w:t>
      </w:r>
      <w:r w:rsidRPr="00BD7C9F">
        <w:rPr>
          <w:rFonts w:ascii="Montserrat" w:eastAsia="Montserrat" w:hAnsi="Montserrat" w:cs="Montserrat"/>
          <w:sz w:val="20"/>
          <w:szCs w:val="20"/>
        </w:rPr>
        <w:t xml:space="preserve">de aquellas Normas que a través </w:t>
      </w:r>
      <w:r>
        <w:rPr>
          <w:rFonts w:ascii="Montserrat" w:eastAsia="Montserrat" w:hAnsi="Montserrat" w:cs="Montserrat"/>
          <w:sz w:val="20"/>
          <w:szCs w:val="20"/>
          <w:lang w:val="es-MX"/>
        </w:rPr>
        <w:t xml:space="preserve">de la adquisición de compra venta, </w:t>
      </w:r>
      <w:r w:rsidRPr="00BD7C9F">
        <w:rPr>
          <w:rFonts w:ascii="Montserrat" w:eastAsia="Montserrat" w:hAnsi="Montserrat" w:cs="Montserrat"/>
          <w:sz w:val="20"/>
          <w:szCs w:val="20"/>
        </w:rPr>
        <w:t xml:space="preserve">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0039A7F1" w14:textId="77777777" w:rsidR="00A43372" w:rsidRPr="00F0058F" w:rsidRDefault="00A43372" w:rsidP="006B7301">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43372" w:rsidRPr="00757155" w14:paraId="103C9748" w14:textId="77777777" w:rsidTr="00167CE3">
        <w:trPr>
          <w:trHeight w:val="20"/>
        </w:trPr>
        <w:tc>
          <w:tcPr>
            <w:tcW w:w="5000" w:type="pct"/>
          </w:tcPr>
          <w:p w14:paraId="3EEC7476" w14:textId="77777777" w:rsidR="00A43372" w:rsidRPr="00F0058F" w:rsidRDefault="00A43372" w:rsidP="006B7301">
            <w:pPr>
              <w:pStyle w:val="TableParagraph"/>
              <w:jc w:val="both"/>
              <w:rPr>
                <w:i/>
                <w:sz w:val="20"/>
                <w:szCs w:val="20"/>
                <w:lang w:val="es-ES"/>
              </w:rPr>
            </w:pPr>
            <w:r w:rsidRPr="00757155">
              <w:rPr>
                <w:b/>
                <w:sz w:val="20"/>
                <w:szCs w:val="20"/>
              </w:rPr>
              <w:t>NORMATIVIDAD</w:t>
            </w:r>
          </w:p>
        </w:tc>
      </w:tr>
      <w:tr w:rsidR="00A43372" w:rsidRPr="00757155" w14:paraId="1482626E" w14:textId="77777777" w:rsidTr="00167CE3">
        <w:trPr>
          <w:trHeight w:val="20"/>
        </w:trPr>
        <w:tc>
          <w:tcPr>
            <w:tcW w:w="5000" w:type="pct"/>
          </w:tcPr>
          <w:p w14:paraId="7F8460CC" w14:textId="77777777" w:rsidR="00A43372" w:rsidRPr="00757155" w:rsidRDefault="00A43372" w:rsidP="006B7301">
            <w:pPr>
              <w:pStyle w:val="TableParagraph"/>
              <w:jc w:val="both"/>
              <w:rPr>
                <w:i/>
                <w:sz w:val="20"/>
                <w:szCs w:val="20"/>
                <w:lang w:val="es-MX"/>
              </w:rPr>
            </w:pPr>
            <w:r>
              <w:rPr>
                <w:i/>
                <w:sz w:val="20"/>
                <w:szCs w:val="20"/>
                <w:lang w:val="es-MX"/>
              </w:rPr>
              <w:t>Constitución Política de los Estados Unidos Mexicanos</w:t>
            </w:r>
          </w:p>
        </w:tc>
      </w:tr>
      <w:tr w:rsidR="00A43372" w:rsidRPr="00757155" w14:paraId="46088CBD" w14:textId="77777777" w:rsidTr="00167CE3">
        <w:trPr>
          <w:trHeight w:val="20"/>
        </w:trPr>
        <w:tc>
          <w:tcPr>
            <w:tcW w:w="5000" w:type="pct"/>
          </w:tcPr>
          <w:p w14:paraId="6906D439" w14:textId="77777777" w:rsidR="00A43372" w:rsidRPr="00757155" w:rsidRDefault="00A43372" w:rsidP="006B7301">
            <w:pPr>
              <w:pStyle w:val="TableParagraph"/>
              <w:jc w:val="both"/>
              <w:rPr>
                <w:i/>
                <w:sz w:val="20"/>
                <w:szCs w:val="20"/>
                <w:lang w:val="es-MX"/>
              </w:rPr>
            </w:pPr>
            <w:r w:rsidRPr="00757155">
              <w:rPr>
                <w:i/>
                <w:sz w:val="20"/>
                <w:szCs w:val="20"/>
                <w:lang w:val="es-MX"/>
              </w:rPr>
              <w:t>Ley</w:t>
            </w:r>
            <w:r w:rsidRPr="00757155">
              <w:rPr>
                <w:i/>
                <w:spacing w:val="-18"/>
                <w:sz w:val="20"/>
                <w:szCs w:val="20"/>
                <w:lang w:val="es-MX"/>
              </w:rPr>
              <w:t xml:space="preserve"> </w:t>
            </w:r>
            <w:r w:rsidRPr="00757155">
              <w:rPr>
                <w:i/>
                <w:sz w:val="20"/>
                <w:szCs w:val="20"/>
                <w:lang w:val="es-MX"/>
              </w:rPr>
              <w:t>General</w:t>
            </w:r>
            <w:r w:rsidRPr="00757155">
              <w:rPr>
                <w:i/>
                <w:spacing w:val="-18"/>
                <w:sz w:val="20"/>
                <w:szCs w:val="20"/>
                <w:lang w:val="es-MX"/>
              </w:rPr>
              <w:t xml:space="preserve"> </w:t>
            </w:r>
            <w:r w:rsidRPr="00757155">
              <w:rPr>
                <w:i/>
                <w:sz w:val="20"/>
                <w:szCs w:val="20"/>
                <w:lang w:val="es-MX"/>
              </w:rPr>
              <w:t>de</w:t>
            </w:r>
            <w:r w:rsidRPr="00757155">
              <w:rPr>
                <w:i/>
                <w:spacing w:val="-21"/>
                <w:sz w:val="20"/>
                <w:szCs w:val="20"/>
                <w:lang w:val="es-MX"/>
              </w:rPr>
              <w:t xml:space="preserve"> </w:t>
            </w:r>
            <w:r w:rsidRPr="00757155">
              <w:rPr>
                <w:i/>
                <w:sz w:val="20"/>
                <w:szCs w:val="20"/>
                <w:lang w:val="es-MX"/>
              </w:rPr>
              <w:t>Salud,</w:t>
            </w:r>
            <w:r w:rsidRPr="00757155">
              <w:rPr>
                <w:i/>
                <w:spacing w:val="-20"/>
                <w:sz w:val="20"/>
                <w:szCs w:val="20"/>
                <w:lang w:val="es-MX"/>
              </w:rPr>
              <w:t xml:space="preserve"> </w:t>
            </w:r>
            <w:r w:rsidRPr="00757155">
              <w:rPr>
                <w:i/>
                <w:sz w:val="20"/>
                <w:szCs w:val="20"/>
                <w:lang w:val="es-MX"/>
              </w:rPr>
              <w:t>en</w:t>
            </w:r>
            <w:r w:rsidRPr="00757155">
              <w:rPr>
                <w:i/>
                <w:spacing w:val="-17"/>
                <w:sz w:val="20"/>
                <w:szCs w:val="20"/>
                <w:lang w:val="es-MX"/>
              </w:rPr>
              <w:t xml:space="preserve"> </w:t>
            </w:r>
            <w:r w:rsidRPr="00757155">
              <w:rPr>
                <w:i/>
                <w:sz w:val="20"/>
                <w:szCs w:val="20"/>
                <w:lang w:val="es-MX"/>
              </w:rPr>
              <w:t>los</w:t>
            </w:r>
            <w:r w:rsidRPr="00757155">
              <w:rPr>
                <w:i/>
                <w:spacing w:val="-19"/>
                <w:sz w:val="20"/>
                <w:szCs w:val="20"/>
                <w:lang w:val="es-MX"/>
              </w:rPr>
              <w:t xml:space="preserve"> </w:t>
            </w:r>
            <w:r w:rsidRPr="00757155">
              <w:rPr>
                <w:i/>
                <w:sz w:val="20"/>
                <w:szCs w:val="20"/>
                <w:lang w:val="es-MX"/>
              </w:rPr>
              <w:t>artículos</w:t>
            </w:r>
            <w:r w:rsidRPr="00757155">
              <w:rPr>
                <w:i/>
                <w:spacing w:val="-18"/>
                <w:sz w:val="20"/>
                <w:szCs w:val="20"/>
                <w:lang w:val="es-MX"/>
              </w:rPr>
              <w:t xml:space="preserve"> </w:t>
            </w:r>
            <w:r w:rsidRPr="00757155">
              <w:rPr>
                <w:i/>
                <w:sz w:val="20"/>
                <w:szCs w:val="20"/>
                <w:lang w:val="es-MX"/>
              </w:rPr>
              <w:t>aplicables</w:t>
            </w:r>
          </w:p>
        </w:tc>
      </w:tr>
      <w:tr w:rsidR="00A43372" w:rsidRPr="00757155" w14:paraId="52EBC7FC" w14:textId="77777777" w:rsidTr="00167CE3">
        <w:trPr>
          <w:trHeight w:val="20"/>
        </w:trPr>
        <w:tc>
          <w:tcPr>
            <w:tcW w:w="5000" w:type="pct"/>
          </w:tcPr>
          <w:p w14:paraId="510BF611" w14:textId="77777777" w:rsidR="00A43372" w:rsidRPr="00757155" w:rsidRDefault="00A43372" w:rsidP="006B7301">
            <w:pPr>
              <w:pStyle w:val="TableParagraph"/>
              <w:jc w:val="both"/>
              <w:rPr>
                <w:i/>
                <w:sz w:val="20"/>
                <w:szCs w:val="20"/>
                <w:lang w:val="es-MX"/>
              </w:rPr>
            </w:pPr>
            <w:r>
              <w:rPr>
                <w:i/>
                <w:w w:val="105"/>
                <w:sz w:val="20"/>
                <w:szCs w:val="20"/>
                <w:lang w:val="es-MX"/>
              </w:rPr>
              <w:t xml:space="preserve">Ley de Planeación </w:t>
            </w:r>
          </w:p>
        </w:tc>
      </w:tr>
      <w:tr w:rsidR="00A43372" w:rsidRPr="00757155" w14:paraId="28385439" w14:textId="77777777" w:rsidTr="00167CE3">
        <w:trPr>
          <w:trHeight w:val="20"/>
        </w:trPr>
        <w:tc>
          <w:tcPr>
            <w:tcW w:w="5000" w:type="pct"/>
          </w:tcPr>
          <w:p w14:paraId="3A63F845" w14:textId="77777777" w:rsidR="00A43372" w:rsidRPr="00757155" w:rsidRDefault="00A43372" w:rsidP="006B7301">
            <w:pPr>
              <w:pStyle w:val="TableParagraph"/>
              <w:jc w:val="both"/>
              <w:rPr>
                <w:i/>
                <w:sz w:val="20"/>
                <w:szCs w:val="20"/>
                <w:lang w:val="es-MX"/>
              </w:rPr>
            </w:pPr>
            <w:r>
              <w:rPr>
                <w:i/>
                <w:sz w:val="20"/>
                <w:szCs w:val="20"/>
                <w:lang w:val="es-MX"/>
              </w:rPr>
              <w:t>Ley Federal de Presupuesto y Responsabilidad Hacendaria</w:t>
            </w:r>
          </w:p>
        </w:tc>
      </w:tr>
      <w:tr w:rsidR="00A43372" w:rsidRPr="00757155" w14:paraId="70798885" w14:textId="77777777" w:rsidTr="00167CE3">
        <w:trPr>
          <w:trHeight w:val="20"/>
        </w:trPr>
        <w:tc>
          <w:tcPr>
            <w:tcW w:w="5000" w:type="pct"/>
          </w:tcPr>
          <w:p w14:paraId="1403CA6E" w14:textId="77777777" w:rsidR="00A43372" w:rsidRPr="00757155" w:rsidRDefault="00A43372" w:rsidP="006B7301">
            <w:pPr>
              <w:pStyle w:val="TableParagraph"/>
              <w:jc w:val="both"/>
              <w:rPr>
                <w:i/>
                <w:sz w:val="20"/>
                <w:szCs w:val="20"/>
                <w:lang w:val="es-MX"/>
              </w:rPr>
            </w:pPr>
            <w:r>
              <w:rPr>
                <w:i/>
                <w:sz w:val="20"/>
                <w:szCs w:val="20"/>
                <w:lang w:val="es-MX"/>
              </w:rPr>
              <w:t>Reglamento interior de la Secretaría de Salud</w:t>
            </w:r>
          </w:p>
        </w:tc>
      </w:tr>
      <w:tr w:rsidR="00A43372" w:rsidRPr="00757155" w14:paraId="557C34E5" w14:textId="77777777" w:rsidTr="00167CE3">
        <w:trPr>
          <w:trHeight w:val="20"/>
        </w:trPr>
        <w:tc>
          <w:tcPr>
            <w:tcW w:w="5000" w:type="pct"/>
          </w:tcPr>
          <w:p w14:paraId="017736C1" w14:textId="77777777" w:rsidR="00A43372" w:rsidRPr="00757155" w:rsidRDefault="00A43372" w:rsidP="006B7301">
            <w:pPr>
              <w:pStyle w:val="TableParagraph"/>
              <w:jc w:val="both"/>
              <w:rPr>
                <w:i/>
                <w:sz w:val="20"/>
                <w:szCs w:val="20"/>
                <w:lang w:val="es-MX"/>
              </w:rPr>
            </w:pPr>
            <w:r w:rsidRPr="00757155">
              <w:rPr>
                <w:i/>
                <w:sz w:val="20"/>
                <w:szCs w:val="20"/>
                <w:lang w:val="es-MX"/>
              </w:rPr>
              <w:t>Reglamento</w:t>
            </w:r>
            <w:r w:rsidRPr="00757155">
              <w:rPr>
                <w:i/>
                <w:spacing w:val="-9"/>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Control</w:t>
            </w:r>
            <w:r w:rsidRPr="00757155">
              <w:rPr>
                <w:i/>
                <w:spacing w:val="-9"/>
                <w:sz w:val="20"/>
                <w:szCs w:val="20"/>
                <w:lang w:val="es-MX"/>
              </w:rPr>
              <w:t xml:space="preserve"> </w:t>
            </w:r>
            <w:r w:rsidRPr="00757155">
              <w:rPr>
                <w:i/>
                <w:sz w:val="20"/>
                <w:szCs w:val="20"/>
                <w:lang w:val="es-MX"/>
              </w:rPr>
              <w:t>Sanitario</w:t>
            </w:r>
            <w:r w:rsidRPr="00757155">
              <w:rPr>
                <w:i/>
                <w:spacing w:val="-8"/>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Productos</w:t>
            </w:r>
            <w:r w:rsidRPr="00757155">
              <w:rPr>
                <w:i/>
                <w:spacing w:val="-9"/>
                <w:sz w:val="20"/>
                <w:szCs w:val="20"/>
                <w:lang w:val="es-MX"/>
              </w:rPr>
              <w:t xml:space="preserve"> </w:t>
            </w:r>
            <w:r w:rsidRPr="00757155">
              <w:rPr>
                <w:i/>
                <w:sz w:val="20"/>
                <w:szCs w:val="20"/>
                <w:lang w:val="es-MX"/>
              </w:rPr>
              <w:t>y</w:t>
            </w:r>
            <w:r w:rsidRPr="00757155">
              <w:rPr>
                <w:i/>
                <w:spacing w:val="-9"/>
                <w:sz w:val="20"/>
                <w:szCs w:val="20"/>
                <w:lang w:val="es-MX"/>
              </w:rPr>
              <w:t xml:space="preserve"> </w:t>
            </w:r>
            <w:r w:rsidRPr="00757155">
              <w:rPr>
                <w:i/>
                <w:sz w:val="20"/>
                <w:szCs w:val="20"/>
                <w:lang w:val="es-MX"/>
              </w:rPr>
              <w:t>Servicios</w:t>
            </w:r>
          </w:p>
        </w:tc>
      </w:tr>
      <w:tr w:rsidR="00A43372" w:rsidRPr="00757155" w14:paraId="751E0A71" w14:textId="77777777" w:rsidTr="00167CE3">
        <w:trPr>
          <w:trHeight w:val="20"/>
        </w:trPr>
        <w:tc>
          <w:tcPr>
            <w:tcW w:w="5000" w:type="pct"/>
          </w:tcPr>
          <w:p w14:paraId="6C50DC3D" w14:textId="77777777" w:rsidR="00A43372" w:rsidRPr="00757155" w:rsidRDefault="00A43372" w:rsidP="006B7301">
            <w:pPr>
              <w:pStyle w:val="TableParagraph"/>
              <w:jc w:val="both"/>
              <w:rPr>
                <w:i/>
                <w:sz w:val="20"/>
                <w:szCs w:val="20"/>
                <w:lang w:val="es-MX"/>
              </w:rPr>
            </w:pPr>
            <w:r w:rsidRPr="00757155">
              <w:rPr>
                <w:i/>
                <w:sz w:val="20"/>
                <w:szCs w:val="20"/>
                <w:lang w:val="es-MX"/>
              </w:rPr>
              <w:t>Compendio</w:t>
            </w:r>
            <w:r w:rsidRPr="00757155">
              <w:rPr>
                <w:i/>
                <w:spacing w:val="-8"/>
                <w:sz w:val="20"/>
                <w:szCs w:val="20"/>
                <w:lang w:val="es-MX"/>
              </w:rPr>
              <w:t xml:space="preserve"> </w:t>
            </w:r>
            <w:r w:rsidRPr="00757155">
              <w:rPr>
                <w:i/>
                <w:sz w:val="20"/>
                <w:szCs w:val="20"/>
                <w:lang w:val="es-MX"/>
              </w:rPr>
              <w:t>Nacional</w:t>
            </w:r>
            <w:r w:rsidRPr="00757155">
              <w:rPr>
                <w:i/>
                <w:spacing w:val="-7"/>
                <w:sz w:val="20"/>
                <w:szCs w:val="20"/>
                <w:lang w:val="es-MX"/>
              </w:rPr>
              <w:t xml:space="preserve"> </w:t>
            </w:r>
            <w:r w:rsidRPr="00757155">
              <w:rPr>
                <w:i/>
                <w:sz w:val="20"/>
                <w:szCs w:val="20"/>
                <w:lang w:val="es-MX"/>
              </w:rPr>
              <w:t>de</w:t>
            </w:r>
            <w:r w:rsidRPr="00757155">
              <w:rPr>
                <w:i/>
                <w:spacing w:val="-3"/>
                <w:sz w:val="20"/>
                <w:szCs w:val="20"/>
                <w:lang w:val="es-MX"/>
              </w:rPr>
              <w:t xml:space="preserve"> </w:t>
            </w:r>
            <w:r w:rsidRPr="00757155">
              <w:rPr>
                <w:i/>
                <w:sz w:val="20"/>
                <w:szCs w:val="20"/>
                <w:lang w:val="es-MX"/>
              </w:rPr>
              <w:t>Insumos</w:t>
            </w:r>
            <w:r w:rsidRPr="00757155">
              <w:rPr>
                <w:i/>
                <w:spacing w:val="-5"/>
                <w:sz w:val="20"/>
                <w:szCs w:val="20"/>
                <w:lang w:val="es-MX"/>
              </w:rPr>
              <w:t xml:space="preserve"> </w:t>
            </w:r>
            <w:r w:rsidRPr="00757155">
              <w:rPr>
                <w:i/>
                <w:sz w:val="20"/>
                <w:szCs w:val="20"/>
                <w:lang w:val="es-MX"/>
              </w:rPr>
              <w:t>para</w:t>
            </w:r>
            <w:r w:rsidRPr="00757155">
              <w:rPr>
                <w:i/>
                <w:spacing w:val="-4"/>
                <w:sz w:val="20"/>
                <w:szCs w:val="20"/>
                <w:lang w:val="es-MX"/>
              </w:rPr>
              <w:t xml:space="preserve"> </w:t>
            </w:r>
            <w:r w:rsidRPr="00757155">
              <w:rPr>
                <w:i/>
                <w:sz w:val="20"/>
                <w:szCs w:val="20"/>
                <w:lang w:val="es-MX"/>
              </w:rPr>
              <w:t>la</w:t>
            </w:r>
            <w:r w:rsidRPr="00757155">
              <w:rPr>
                <w:i/>
                <w:spacing w:val="-6"/>
                <w:sz w:val="20"/>
                <w:szCs w:val="20"/>
                <w:lang w:val="es-MX"/>
              </w:rPr>
              <w:t xml:space="preserve"> </w:t>
            </w:r>
            <w:r w:rsidRPr="00757155">
              <w:rPr>
                <w:i/>
                <w:sz w:val="20"/>
                <w:szCs w:val="20"/>
                <w:lang w:val="es-MX"/>
              </w:rPr>
              <w:t>Salud</w:t>
            </w:r>
          </w:p>
        </w:tc>
      </w:tr>
    </w:tbl>
    <w:p w14:paraId="721593B5" w14:textId="77777777" w:rsidR="00A43372" w:rsidRPr="00BD7C9F" w:rsidRDefault="00A43372" w:rsidP="006B7301">
      <w:pPr>
        <w:pBdr>
          <w:top w:val="nil"/>
          <w:left w:val="nil"/>
          <w:bottom w:val="nil"/>
          <w:right w:val="nil"/>
          <w:between w:val="nil"/>
        </w:pBdr>
        <w:jc w:val="both"/>
        <w:rPr>
          <w:rFonts w:ascii="Montserrat" w:eastAsia="Montserrat" w:hAnsi="Montserrat" w:cs="Montserrat"/>
          <w:b/>
          <w:color w:val="000000"/>
          <w:sz w:val="20"/>
          <w:szCs w:val="20"/>
        </w:rPr>
      </w:pPr>
    </w:p>
    <w:p w14:paraId="1BEA2A57" w14:textId="77777777" w:rsidR="00A43372" w:rsidRDefault="00A43372" w:rsidP="006B7301">
      <w:pPr>
        <w:pBdr>
          <w:top w:val="nil"/>
          <w:left w:val="nil"/>
          <w:bottom w:val="nil"/>
          <w:right w:val="nil"/>
          <w:between w:val="nil"/>
        </w:pBdr>
        <w:jc w:val="both"/>
        <w:rPr>
          <w:rFonts w:ascii="Montserrat" w:eastAsia="Montserrat" w:hAnsi="Montserrat" w:cs="Montserrat"/>
          <w:b/>
          <w:color w:val="000000"/>
          <w:sz w:val="20"/>
          <w:szCs w:val="20"/>
        </w:rPr>
      </w:pPr>
    </w:p>
    <w:p w14:paraId="5E642A41" w14:textId="77777777" w:rsidR="008F1AEF" w:rsidRPr="00BD7C9F" w:rsidRDefault="008F1AEF" w:rsidP="006B7301">
      <w:pPr>
        <w:pBdr>
          <w:top w:val="nil"/>
          <w:left w:val="nil"/>
          <w:bottom w:val="nil"/>
          <w:right w:val="nil"/>
          <w:between w:val="nil"/>
        </w:pBdr>
        <w:jc w:val="both"/>
        <w:rPr>
          <w:rFonts w:ascii="Montserrat" w:eastAsia="Montserrat" w:hAnsi="Montserrat" w:cs="Montserrat"/>
          <w:b/>
          <w:color w:val="000000"/>
          <w:sz w:val="20"/>
          <w:szCs w:val="20"/>
        </w:rPr>
      </w:pPr>
    </w:p>
    <w:p w14:paraId="0166F99E" w14:textId="77777777" w:rsidR="00A43372" w:rsidRPr="00BD7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TÉCNICA</w:t>
      </w:r>
    </w:p>
    <w:p w14:paraId="6682C3BD" w14:textId="77777777" w:rsidR="00A43372" w:rsidRPr="00BD7C9F" w:rsidRDefault="00A43372" w:rsidP="006B7301">
      <w:pPr>
        <w:pBdr>
          <w:top w:val="nil"/>
          <w:left w:val="nil"/>
          <w:bottom w:val="nil"/>
          <w:right w:val="nil"/>
          <w:between w:val="nil"/>
        </w:pBdr>
        <w:jc w:val="both"/>
        <w:rPr>
          <w:rFonts w:ascii="Montserrat" w:eastAsia="Montserrat" w:hAnsi="Montserrat" w:cs="Montserrat"/>
          <w:b/>
          <w:color w:val="000000"/>
          <w:sz w:val="20"/>
          <w:szCs w:val="20"/>
        </w:rPr>
      </w:pPr>
    </w:p>
    <w:p w14:paraId="419C2358" w14:textId="32A10DBD" w:rsidR="00A43372" w:rsidRPr="00BD7C9F" w:rsidRDefault="00A43372" w:rsidP="006B7301">
      <w:pPr>
        <w:jc w:val="both"/>
        <w:rPr>
          <w:rFonts w:ascii="Montserrat" w:hAnsi="Montserrat" w:cs="Arial"/>
          <w:sz w:val="20"/>
          <w:szCs w:val="20"/>
        </w:rPr>
      </w:pPr>
      <w:r w:rsidRPr="00BD7C9F">
        <w:rPr>
          <w:rFonts w:ascii="Montserrat" w:hAnsi="Montserrat" w:cs="Arial"/>
          <w:sz w:val="20"/>
          <w:szCs w:val="20"/>
        </w:rPr>
        <w:t xml:space="preserve">La propuesta técnica se deberá presentar en el formato </w:t>
      </w:r>
      <w:r w:rsidRPr="00BD7C9F">
        <w:rPr>
          <w:rFonts w:ascii="Montserrat" w:hAnsi="Montserrat" w:cs="Arial"/>
          <w:b/>
          <w:bCs/>
          <w:sz w:val="20"/>
          <w:szCs w:val="20"/>
        </w:rPr>
        <w:t xml:space="preserve">ANEXO </w:t>
      </w:r>
      <w:r w:rsidR="00D65951">
        <w:rPr>
          <w:rFonts w:ascii="Montserrat" w:hAnsi="Montserrat" w:cs="Arial"/>
          <w:b/>
          <w:bCs/>
          <w:sz w:val="20"/>
          <w:szCs w:val="20"/>
        </w:rPr>
        <w:t>A</w:t>
      </w:r>
      <w:r w:rsidRPr="00BD7C9F">
        <w:rPr>
          <w:rFonts w:ascii="Montserrat" w:hAnsi="Montserrat" w:cs="Arial"/>
          <w:b/>
          <w:bCs/>
          <w:sz w:val="20"/>
          <w:szCs w:val="20"/>
        </w:rPr>
        <w:t xml:space="preserve"> “FORMATO DE PROPUESTA TÉCNICA”</w:t>
      </w:r>
      <w:r w:rsidRPr="00BD7C9F">
        <w:rPr>
          <w:rFonts w:ascii="Montserrat" w:hAnsi="Montserrat" w:cs="Arial"/>
          <w:sz w:val="20"/>
          <w:szCs w:val="20"/>
        </w:rPr>
        <w:t xml:space="preserve"> y deberá contener la siguiente documentación:</w:t>
      </w:r>
    </w:p>
    <w:p w14:paraId="1E04CBAD" w14:textId="77777777" w:rsidR="00A43372" w:rsidRPr="00BD7C9F" w:rsidRDefault="00A43372" w:rsidP="006B7301">
      <w:pPr>
        <w:jc w:val="both"/>
        <w:rPr>
          <w:rFonts w:ascii="Montserrat" w:hAnsi="Montserrat" w:cs="Arial"/>
          <w:sz w:val="20"/>
          <w:szCs w:val="20"/>
        </w:rPr>
      </w:pPr>
    </w:p>
    <w:p w14:paraId="3906641F" w14:textId="2A85DF62" w:rsidR="00A43372" w:rsidRPr="00BD7C9F" w:rsidRDefault="00A43372" w:rsidP="006B7301">
      <w:pPr>
        <w:pStyle w:val="Sangra3detindependiente"/>
        <w:numPr>
          <w:ilvl w:val="0"/>
          <w:numId w:val="5"/>
        </w:numPr>
        <w:tabs>
          <w:tab w:val="num" w:pos="0"/>
        </w:tabs>
        <w:autoSpaceDE w:val="0"/>
        <w:autoSpaceDN w:val="0"/>
        <w:spacing w:after="0"/>
        <w:ind w:left="0" w:firstLine="0"/>
        <w:rPr>
          <w:b/>
          <w:bCs/>
          <w:sz w:val="20"/>
          <w:szCs w:val="20"/>
        </w:rPr>
      </w:pPr>
      <w:r w:rsidRPr="00BD7C9F">
        <w:rPr>
          <w:sz w:val="20"/>
          <w:szCs w:val="20"/>
        </w:rPr>
        <w:t xml:space="preserve">Descripción </w:t>
      </w:r>
      <w:r w:rsidRPr="00BD7C9F">
        <w:rPr>
          <w:i/>
          <w:sz w:val="20"/>
          <w:szCs w:val="20"/>
        </w:rPr>
        <w:t>amplia, detallada y legible</w:t>
      </w:r>
      <w:r w:rsidRPr="00BD7C9F">
        <w:rPr>
          <w:sz w:val="20"/>
          <w:szCs w:val="20"/>
        </w:rPr>
        <w:t xml:space="preserve"> de l</w:t>
      </w:r>
      <w:r w:rsidR="00DD69B2">
        <w:rPr>
          <w:sz w:val="20"/>
          <w:szCs w:val="20"/>
        </w:rPr>
        <w:t xml:space="preserve">os bienes y/o servicios </w:t>
      </w:r>
      <w:r>
        <w:rPr>
          <w:sz w:val="20"/>
          <w:szCs w:val="20"/>
        </w:rPr>
        <w:t>of</w:t>
      </w:r>
      <w:r w:rsidRPr="00BD7C9F">
        <w:rPr>
          <w:sz w:val="20"/>
          <w:szCs w:val="20"/>
        </w:rPr>
        <w:t>ertado</w:t>
      </w:r>
      <w:r w:rsidR="00DD69B2">
        <w:rPr>
          <w:sz w:val="20"/>
          <w:szCs w:val="20"/>
        </w:rPr>
        <w:t>s</w:t>
      </w:r>
      <w:r w:rsidRPr="00BD7C9F">
        <w:rPr>
          <w:sz w:val="20"/>
          <w:szCs w:val="20"/>
        </w:rPr>
        <w:t xml:space="preserve"> señalando </w:t>
      </w:r>
      <w:r w:rsidRPr="00603C56">
        <w:rPr>
          <w:b/>
          <w:bCs/>
          <w:sz w:val="20"/>
          <w:szCs w:val="20"/>
        </w:rPr>
        <w:t>marca, modelo y cantidades</w:t>
      </w:r>
      <w:r w:rsidRPr="00BD7C9F">
        <w:rPr>
          <w:sz w:val="20"/>
          <w:szCs w:val="20"/>
        </w:rPr>
        <w:t xml:space="preserve">, cumpliendo estrictamente con lo señalado en el presente anexo. </w:t>
      </w:r>
      <w:r w:rsidRPr="00BD7C9F">
        <w:rPr>
          <w:b/>
          <w:sz w:val="20"/>
          <w:szCs w:val="20"/>
        </w:rPr>
        <w:t>Este documento deberá estar firmado por el proponente o por su representante legal.</w:t>
      </w:r>
    </w:p>
    <w:p w14:paraId="1FBD250C" w14:textId="4BDF677F" w:rsidR="00A43372" w:rsidRPr="00BD7C9F" w:rsidRDefault="00A43372" w:rsidP="006B7301">
      <w:pPr>
        <w:pStyle w:val="Sangra3detindependiente"/>
        <w:numPr>
          <w:ilvl w:val="0"/>
          <w:numId w:val="5"/>
        </w:numPr>
        <w:tabs>
          <w:tab w:val="num" w:pos="0"/>
        </w:tabs>
        <w:autoSpaceDE w:val="0"/>
        <w:autoSpaceDN w:val="0"/>
        <w:spacing w:after="0"/>
        <w:ind w:left="0" w:firstLine="0"/>
        <w:rPr>
          <w:sz w:val="20"/>
          <w:szCs w:val="20"/>
        </w:rPr>
      </w:pPr>
      <w:r w:rsidRPr="00BD7C9F">
        <w:rPr>
          <w:sz w:val="20"/>
          <w:szCs w:val="20"/>
        </w:rPr>
        <w:t xml:space="preserve">Escrito bajo protesta de decir verdad donde manifieste que el </w:t>
      </w:r>
      <w:r w:rsidR="00512FCB">
        <w:rPr>
          <w:sz w:val="20"/>
          <w:szCs w:val="20"/>
        </w:rPr>
        <w:t>bien y/o servicio</w:t>
      </w:r>
      <w:r w:rsidRPr="00BD7C9F">
        <w:rPr>
          <w:sz w:val="20"/>
          <w:szCs w:val="20"/>
        </w:rPr>
        <w:t xml:space="preserve"> que se cotiza cuenta con los más altos controles de calidad y se utilizaron materia prima de primera calidad en su fabricación. </w:t>
      </w:r>
      <w:r w:rsidRPr="00BD7C9F">
        <w:rPr>
          <w:b/>
          <w:sz w:val="20"/>
          <w:szCs w:val="20"/>
        </w:rPr>
        <w:t>Este documento deberá estar firmado por el proponente o representante legal de la empresa en cada una de sus hojas</w:t>
      </w:r>
      <w:r w:rsidRPr="00BD7C9F">
        <w:rPr>
          <w:sz w:val="20"/>
          <w:szCs w:val="20"/>
        </w:rPr>
        <w:t>.</w:t>
      </w:r>
    </w:p>
    <w:p w14:paraId="3642FD33" w14:textId="1782BF2C" w:rsidR="00A43372" w:rsidRPr="00BD7C9F" w:rsidRDefault="00A43372" w:rsidP="006B7301">
      <w:pPr>
        <w:pStyle w:val="Sangra3detindependiente"/>
        <w:numPr>
          <w:ilvl w:val="0"/>
          <w:numId w:val="5"/>
        </w:numPr>
        <w:tabs>
          <w:tab w:val="num" w:pos="0"/>
        </w:tabs>
        <w:autoSpaceDE w:val="0"/>
        <w:autoSpaceDN w:val="0"/>
        <w:spacing w:after="0"/>
        <w:ind w:left="0" w:firstLine="0"/>
        <w:rPr>
          <w:sz w:val="20"/>
          <w:szCs w:val="20"/>
        </w:rPr>
      </w:pPr>
      <w:r w:rsidRPr="00BD7C9F">
        <w:rPr>
          <w:sz w:val="20"/>
          <w:szCs w:val="20"/>
        </w:rPr>
        <w:lastRenderedPageBreak/>
        <w:t xml:space="preserve">Escrito bajo protesta de decir verdad donde manifieste que se compromete el </w:t>
      </w:r>
      <w:r>
        <w:rPr>
          <w:sz w:val="20"/>
          <w:szCs w:val="20"/>
        </w:rPr>
        <w:t>participante</w:t>
      </w:r>
      <w:r w:rsidRPr="00BD7C9F">
        <w:rPr>
          <w:sz w:val="20"/>
          <w:szCs w:val="20"/>
        </w:rPr>
        <w:t xml:space="preserve"> a proporcionar los </w:t>
      </w:r>
      <w:r w:rsidR="00512FCB">
        <w:rPr>
          <w:sz w:val="20"/>
          <w:szCs w:val="20"/>
        </w:rPr>
        <w:t>bienes y/o servicios</w:t>
      </w:r>
      <w:r w:rsidRPr="00BD7C9F">
        <w:rPr>
          <w:sz w:val="20"/>
          <w:szCs w:val="20"/>
        </w:rPr>
        <w:t xml:space="preserve"> requeridos conforme a la información y requisitos del presente anexo. </w:t>
      </w:r>
      <w:r w:rsidRPr="00BD7C9F">
        <w:rPr>
          <w:b/>
          <w:sz w:val="20"/>
          <w:szCs w:val="20"/>
        </w:rPr>
        <w:t>Este documento deberá estar firmado por el proponente o representante legal de la empresa en cada una de sus hojas</w:t>
      </w:r>
      <w:r w:rsidRPr="00BD7C9F">
        <w:rPr>
          <w:sz w:val="20"/>
          <w:szCs w:val="20"/>
        </w:rPr>
        <w:t>.</w:t>
      </w:r>
    </w:p>
    <w:p w14:paraId="42F85E13" w14:textId="25B31FCA" w:rsidR="00A43372" w:rsidRPr="00BD7C9F" w:rsidRDefault="00A43372" w:rsidP="006B7301">
      <w:pPr>
        <w:pStyle w:val="Sangra3detindependiente"/>
        <w:numPr>
          <w:ilvl w:val="0"/>
          <w:numId w:val="5"/>
        </w:numPr>
        <w:tabs>
          <w:tab w:val="num" w:pos="0"/>
        </w:tabs>
        <w:autoSpaceDE w:val="0"/>
        <w:autoSpaceDN w:val="0"/>
        <w:spacing w:after="0"/>
        <w:ind w:left="0" w:firstLine="0"/>
        <w:rPr>
          <w:sz w:val="20"/>
          <w:szCs w:val="20"/>
        </w:rPr>
      </w:pPr>
      <w:r w:rsidRPr="00BD7C9F">
        <w:rPr>
          <w:sz w:val="20"/>
          <w:szCs w:val="20"/>
        </w:rPr>
        <w:t xml:space="preserve">Escrito bajo protesta de decir verdad donde manifieste que se compromete a que </w:t>
      </w:r>
      <w:r>
        <w:rPr>
          <w:sz w:val="20"/>
          <w:szCs w:val="20"/>
        </w:rPr>
        <w:t xml:space="preserve">los </w:t>
      </w:r>
      <w:r w:rsidR="00512FCB">
        <w:rPr>
          <w:sz w:val="20"/>
          <w:szCs w:val="20"/>
        </w:rPr>
        <w:t>bienes y/o servicios</w:t>
      </w:r>
      <w:r>
        <w:rPr>
          <w:sz w:val="20"/>
          <w:szCs w:val="20"/>
        </w:rPr>
        <w:t xml:space="preserve"> </w:t>
      </w:r>
      <w:r w:rsidRPr="00BD7C9F">
        <w:rPr>
          <w:sz w:val="20"/>
          <w:szCs w:val="20"/>
        </w:rPr>
        <w:t xml:space="preserve">que está ofertando cumple con los estándares de las Normas Oficiales Mexicanas vigentes. </w:t>
      </w:r>
      <w:r w:rsidRPr="00BD7C9F">
        <w:rPr>
          <w:b/>
          <w:sz w:val="20"/>
          <w:szCs w:val="20"/>
        </w:rPr>
        <w:t>Este documento deberá estar firmado por el proponente o representante legal de la empresa en cada una de sus hojas</w:t>
      </w:r>
      <w:r w:rsidRPr="00BD7C9F">
        <w:rPr>
          <w:sz w:val="20"/>
          <w:szCs w:val="20"/>
        </w:rPr>
        <w:t>.</w:t>
      </w:r>
    </w:p>
    <w:p w14:paraId="4D3DE2DB" w14:textId="4555FF29" w:rsidR="00A43372" w:rsidRPr="00BD7C9F" w:rsidRDefault="00A43372" w:rsidP="006B7301">
      <w:pPr>
        <w:pStyle w:val="Sangra3detindependiente"/>
        <w:numPr>
          <w:ilvl w:val="0"/>
          <w:numId w:val="5"/>
        </w:numPr>
        <w:tabs>
          <w:tab w:val="num" w:pos="0"/>
        </w:tabs>
        <w:autoSpaceDE w:val="0"/>
        <w:autoSpaceDN w:val="0"/>
        <w:spacing w:after="0"/>
        <w:ind w:left="0" w:firstLine="0"/>
        <w:rPr>
          <w:sz w:val="20"/>
          <w:szCs w:val="20"/>
        </w:rPr>
      </w:pPr>
      <w:r w:rsidRPr="00BD7C9F">
        <w:rPr>
          <w:sz w:val="20"/>
          <w:szCs w:val="20"/>
        </w:rPr>
        <w:t>Escrito bajo protesta de decir verdad donde manifieste que en caso de resultar con la asignación del contrato se compromete a contar con la capacidad de producción y/o distribución suficiente</w:t>
      </w:r>
      <w:r w:rsidR="008620E3">
        <w:rPr>
          <w:sz w:val="20"/>
          <w:szCs w:val="20"/>
        </w:rPr>
        <w:t xml:space="preserve"> de la prestación de servicio</w:t>
      </w:r>
      <w:r w:rsidRPr="00BD7C9F">
        <w:rPr>
          <w:sz w:val="20"/>
          <w:szCs w:val="20"/>
        </w:rPr>
        <w:t xml:space="preserve">. </w:t>
      </w:r>
      <w:r w:rsidRPr="00BD7C9F">
        <w:rPr>
          <w:b/>
          <w:sz w:val="20"/>
          <w:szCs w:val="20"/>
        </w:rPr>
        <w:t>Este documento deberá estar firmado por el proponente o representante legal de la empresa en cada una de sus hojas</w:t>
      </w:r>
      <w:r w:rsidRPr="00BD7C9F">
        <w:rPr>
          <w:sz w:val="20"/>
          <w:szCs w:val="20"/>
        </w:rPr>
        <w:t>.</w:t>
      </w:r>
    </w:p>
    <w:p w14:paraId="738F32AF" w14:textId="3AA77CC9" w:rsidR="00A43372" w:rsidRPr="004C2C95" w:rsidRDefault="00A43372" w:rsidP="006B7301">
      <w:pPr>
        <w:pStyle w:val="Sangra3detindependiente"/>
        <w:numPr>
          <w:ilvl w:val="0"/>
          <w:numId w:val="5"/>
        </w:numPr>
        <w:tabs>
          <w:tab w:val="num" w:pos="0"/>
        </w:tabs>
        <w:autoSpaceDE w:val="0"/>
        <w:autoSpaceDN w:val="0"/>
        <w:spacing w:after="0"/>
        <w:ind w:left="0" w:firstLine="0"/>
        <w:rPr>
          <w:sz w:val="20"/>
          <w:szCs w:val="20"/>
        </w:rPr>
      </w:pPr>
      <w:r w:rsidRPr="00BD7C9F">
        <w:rPr>
          <w:sz w:val="20"/>
          <w:szCs w:val="20"/>
        </w:rPr>
        <w:t xml:space="preserve">Escrito bajo protesta de decir verdad donde el </w:t>
      </w:r>
      <w:r>
        <w:rPr>
          <w:sz w:val="20"/>
          <w:szCs w:val="20"/>
        </w:rPr>
        <w:t>participante</w:t>
      </w:r>
      <w:r w:rsidRPr="00BD7C9F">
        <w:rPr>
          <w:sz w:val="20"/>
          <w:szCs w:val="20"/>
        </w:rPr>
        <w:t xml:space="preserve"> deberá presentar manifiesto de compromiso de cumplir </w:t>
      </w:r>
      <w:r>
        <w:rPr>
          <w:sz w:val="20"/>
          <w:szCs w:val="20"/>
        </w:rPr>
        <w:t xml:space="preserve">con la entrega de los </w:t>
      </w:r>
      <w:r w:rsidR="00E53D76">
        <w:rPr>
          <w:sz w:val="20"/>
          <w:szCs w:val="20"/>
        </w:rPr>
        <w:t>bienes y/o servicios</w:t>
      </w:r>
      <w:r>
        <w:rPr>
          <w:sz w:val="20"/>
          <w:szCs w:val="20"/>
        </w:rPr>
        <w:t xml:space="preserve"> solicitados </w:t>
      </w:r>
      <w:r w:rsidRPr="00BD7C9F">
        <w:rPr>
          <w:sz w:val="20"/>
          <w:szCs w:val="20"/>
        </w:rPr>
        <w:t xml:space="preserve">y por el período comprendido del día siguiente hábil a la notificación de adjudicación </w:t>
      </w:r>
      <w:r>
        <w:rPr>
          <w:sz w:val="20"/>
          <w:szCs w:val="20"/>
        </w:rPr>
        <w:t xml:space="preserve">y los 10 días hábiles siguientes. </w:t>
      </w:r>
      <w:r w:rsidRPr="00BD7C9F">
        <w:rPr>
          <w:b/>
          <w:sz w:val="20"/>
          <w:szCs w:val="20"/>
        </w:rPr>
        <w:t>Este documento deberá estar firmado por el proponente o representante legal de la empresa en cada una de sus hojas</w:t>
      </w:r>
      <w:r w:rsidRPr="00BD7C9F">
        <w:rPr>
          <w:sz w:val="20"/>
          <w:szCs w:val="20"/>
        </w:rPr>
        <w:t xml:space="preserve">. </w:t>
      </w:r>
    </w:p>
    <w:p w14:paraId="6C743307" w14:textId="478F19C4" w:rsidR="00A43372" w:rsidRPr="00BD7C9F" w:rsidRDefault="00A43372" w:rsidP="006B7301">
      <w:pPr>
        <w:pStyle w:val="Sangra3detindependiente"/>
        <w:numPr>
          <w:ilvl w:val="0"/>
          <w:numId w:val="5"/>
        </w:numPr>
        <w:tabs>
          <w:tab w:val="num" w:pos="0"/>
        </w:tabs>
        <w:autoSpaceDE w:val="0"/>
        <w:autoSpaceDN w:val="0"/>
        <w:spacing w:after="0"/>
        <w:ind w:left="0" w:firstLine="0"/>
        <w:rPr>
          <w:sz w:val="20"/>
          <w:szCs w:val="20"/>
        </w:rPr>
      </w:pPr>
      <w:r w:rsidRPr="00BD7C9F">
        <w:rPr>
          <w:sz w:val="20"/>
          <w:szCs w:val="20"/>
        </w:rPr>
        <w:t xml:space="preserve">Para los </w:t>
      </w:r>
      <w:r w:rsidR="00D24D8D">
        <w:rPr>
          <w:sz w:val="20"/>
          <w:szCs w:val="20"/>
        </w:rPr>
        <w:t>bienes y/o servicios</w:t>
      </w:r>
      <w:r w:rsidRPr="00BD7C9F">
        <w:rPr>
          <w:sz w:val="20"/>
          <w:szCs w:val="20"/>
        </w:rPr>
        <w:t xml:space="preserve"> que oferte, el </w:t>
      </w:r>
      <w:r>
        <w:rPr>
          <w:sz w:val="20"/>
          <w:szCs w:val="20"/>
        </w:rPr>
        <w:t>participante</w:t>
      </w:r>
      <w:r w:rsidRPr="00BD7C9F">
        <w:rPr>
          <w:sz w:val="20"/>
          <w:szCs w:val="20"/>
        </w:rPr>
        <w:t xml:space="preserve"> deberá integrar a su propuesta la copia de los </w:t>
      </w:r>
      <w:r w:rsidRPr="00BD7C9F">
        <w:rPr>
          <w:b/>
          <w:sz w:val="20"/>
          <w:szCs w:val="20"/>
        </w:rPr>
        <w:t>Certificados de Calidad</w:t>
      </w:r>
      <w:r w:rsidRPr="00BD7C9F">
        <w:rPr>
          <w:sz w:val="20"/>
          <w:szCs w:val="20"/>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BD7C9F">
        <w:rPr>
          <w:b/>
          <w:sz w:val="20"/>
          <w:szCs w:val="20"/>
        </w:rPr>
        <w:t>Este documento deberá estar firmado por el proponente o representante legal de la empresa en cada una de sus hojas</w:t>
      </w:r>
      <w:r w:rsidRPr="00BD7C9F">
        <w:rPr>
          <w:sz w:val="20"/>
          <w:szCs w:val="20"/>
        </w:rPr>
        <w:t xml:space="preserve">. </w:t>
      </w:r>
    </w:p>
    <w:p w14:paraId="617D011B" w14:textId="77777777" w:rsidR="00A43372" w:rsidRPr="00BD7C9F" w:rsidRDefault="00A43372" w:rsidP="006B7301">
      <w:pPr>
        <w:pStyle w:val="Sangra3detindependiente"/>
        <w:numPr>
          <w:ilvl w:val="0"/>
          <w:numId w:val="5"/>
        </w:numPr>
        <w:tabs>
          <w:tab w:val="num" w:pos="0"/>
        </w:tabs>
        <w:autoSpaceDE w:val="0"/>
        <w:autoSpaceDN w:val="0"/>
        <w:spacing w:after="0"/>
        <w:ind w:left="0" w:firstLine="0"/>
        <w:rPr>
          <w:sz w:val="20"/>
          <w:szCs w:val="20"/>
        </w:rPr>
      </w:pPr>
      <w:r w:rsidRPr="00BD7C9F">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BD7C9F">
        <w:rPr>
          <w:b/>
          <w:sz w:val="20"/>
          <w:szCs w:val="20"/>
        </w:rPr>
        <w:t>Este documento deberá estar firmado por el proponente o representante legal de la empresa en cada una de sus hojas</w:t>
      </w:r>
      <w:r w:rsidRPr="00BD7C9F">
        <w:rPr>
          <w:sz w:val="20"/>
          <w:szCs w:val="20"/>
        </w:rPr>
        <w:t>.</w:t>
      </w:r>
    </w:p>
    <w:p w14:paraId="09246156" w14:textId="7183313D" w:rsidR="00603C56" w:rsidRDefault="00A43372" w:rsidP="00603C56">
      <w:pPr>
        <w:pStyle w:val="Sangra3detindependiente"/>
        <w:numPr>
          <w:ilvl w:val="0"/>
          <w:numId w:val="5"/>
        </w:numPr>
        <w:tabs>
          <w:tab w:val="num" w:pos="0"/>
        </w:tabs>
        <w:autoSpaceDE w:val="0"/>
        <w:autoSpaceDN w:val="0"/>
        <w:spacing w:after="0"/>
        <w:ind w:left="0" w:firstLine="0"/>
        <w:rPr>
          <w:sz w:val="20"/>
          <w:szCs w:val="20"/>
        </w:rPr>
      </w:pPr>
      <w:r w:rsidRPr="00BD7C9F">
        <w:rPr>
          <w:rFonts w:eastAsia="Montserrat" w:cs="Montserrat"/>
          <w:b/>
          <w:color w:val="000000"/>
          <w:sz w:val="20"/>
          <w:szCs w:val="20"/>
        </w:rPr>
        <w:t>Documentación técnica necesaria: folletos, catálogos, fotografías, manuales entre otros, para comprobar las especificaciones técnicas</w:t>
      </w:r>
      <w:r w:rsidRPr="00BD7C9F">
        <w:rPr>
          <w:sz w:val="20"/>
          <w:szCs w:val="20"/>
        </w:rPr>
        <w:t xml:space="preserve"> de los </w:t>
      </w:r>
      <w:r w:rsidR="00457B9F">
        <w:rPr>
          <w:sz w:val="20"/>
          <w:szCs w:val="20"/>
        </w:rPr>
        <w:t>bienes y/o servicios</w:t>
      </w:r>
      <w:r w:rsidRPr="00BD7C9F">
        <w:rPr>
          <w:sz w:val="20"/>
          <w:szCs w:val="20"/>
        </w:rPr>
        <w:t xml:space="preserve"> solicitados, debidamente </w:t>
      </w:r>
      <w:r w:rsidRPr="00BD7C9F">
        <w:rPr>
          <w:rFonts w:eastAsia="Montserrat" w:cs="Montserrat"/>
          <w:b/>
          <w:color w:val="000000"/>
          <w:sz w:val="20"/>
          <w:szCs w:val="20"/>
        </w:rPr>
        <w:t xml:space="preserve">referenciados, </w:t>
      </w:r>
      <w:r w:rsidRPr="00BD7C9F">
        <w:rPr>
          <w:sz w:val="20"/>
          <w:szCs w:val="20"/>
        </w:rPr>
        <w:t xml:space="preserve">mismos que deberán estar en idioma español. En el caso de que se presenten en idioma distinto al español, deberá acompañarse la traducción simple al español de las características que respalden la propuesta, el </w:t>
      </w:r>
      <w:r>
        <w:rPr>
          <w:sz w:val="20"/>
          <w:szCs w:val="20"/>
        </w:rPr>
        <w:t>participante</w:t>
      </w:r>
      <w:r w:rsidRPr="00BD7C9F">
        <w:rPr>
          <w:sz w:val="20"/>
          <w:szCs w:val="20"/>
        </w:rPr>
        <w:t xml:space="preserve"> deberá señalar claramente y anotar el número de la especificación que corresponda según las características de los </w:t>
      </w:r>
      <w:r w:rsidR="00457B9F">
        <w:rPr>
          <w:sz w:val="20"/>
          <w:szCs w:val="20"/>
        </w:rPr>
        <w:t>bienes y/o servicios</w:t>
      </w:r>
      <w:r w:rsidRPr="00BD7C9F">
        <w:rPr>
          <w:sz w:val="20"/>
          <w:szCs w:val="20"/>
        </w:rPr>
        <w:t xml:space="preserve"> que está proponiendo, para su pronta localización en la evaluación técnica que se realice. </w:t>
      </w:r>
      <w:r w:rsidRPr="00BD7C9F">
        <w:rPr>
          <w:b/>
          <w:sz w:val="20"/>
          <w:szCs w:val="20"/>
        </w:rPr>
        <w:t>Este documento deberá estar firmado por el proponente o representante legal de la empresa en cada una de sus hojas</w:t>
      </w:r>
      <w:r w:rsidRPr="00BD7C9F">
        <w:rPr>
          <w:sz w:val="20"/>
          <w:szCs w:val="20"/>
        </w:rPr>
        <w:t>.</w:t>
      </w:r>
    </w:p>
    <w:p w14:paraId="2C7E0D07" w14:textId="7AC6A1A0" w:rsidR="003E07C2" w:rsidRDefault="00311D29" w:rsidP="003E07C2">
      <w:pPr>
        <w:pStyle w:val="Sangra3detindependiente"/>
        <w:numPr>
          <w:ilvl w:val="0"/>
          <w:numId w:val="5"/>
        </w:numPr>
        <w:tabs>
          <w:tab w:val="num" w:pos="0"/>
        </w:tabs>
        <w:autoSpaceDE w:val="0"/>
        <w:autoSpaceDN w:val="0"/>
        <w:spacing w:after="0"/>
        <w:ind w:left="0" w:firstLine="0"/>
        <w:rPr>
          <w:sz w:val="20"/>
          <w:szCs w:val="20"/>
        </w:rPr>
      </w:pPr>
      <w:r w:rsidRPr="003E07C2">
        <w:rPr>
          <w:sz w:val="20"/>
          <w:szCs w:val="20"/>
        </w:rPr>
        <w:t>Para los bienes y/o servicios deberá contratar a una institución de educación superior (IES) - centro educativo que ofrece programas de estudios posteriores a la educación secundaria, generalmente a nivel universitario o técnico superior, pública o con Reconocimiento de Validez Oficial de Estudios (RVOE), con la que ya tenga un convenio de colaboración vigente o establezca uno para dicho fin.</w:t>
      </w:r>
      <w:r w:rsidR="003E07C2" w:rsidRPr="003E07C2">
        <w:rPr>
          <w:b/>
          <w:sz w:val="20"/>
          <w:szCs w:val="20"/>
        </w:rPr>
        <w:t xml:space="preserve"> </w:t>
      </w:r>
      <w:r w:rsidR="003E07C2" w:rsidRPr="00BD7C9F">
        <w:rPr>
          <w:b/>
          <w:sz w:val="20"/>
          <w:szCs w:val="20"/>
        </w:rPr>
        <w:t>Este documento deberá estar firmado por el proponente o representante legal de la empresa en cada una de sus hojas</w:t>
      </w:r>
      <w:r w:rsidR="003E07C2" w:rsidRPr="00BD7C9F">
        <w:rPr>
          <w:sz w:val="20"/>
          <w:szCs w:val="20"/>
        </w:rPr>
        <w:t>.</w:t>
      </w:r>
    </w:p>
    <w:p w14:paraId="7AE5CDAF" w14:textId="62639485" w:rsidR="003E07C2" w:rsidRPr="003E07C2" w:rsidRDefault="003E07C2" w:rsidP="00B118F2">
      <w:pPr>
        <w:pStyle w:val="Prrafodelista"/>
        <w:numPr>
          <w:ilvl w:val="0"/>
          <w:numId w:val="5"/>
        </w:numPr>
        <w:ind w:left="0" w:firstLine="0"/>
        <w:jc w:val="both"/>
        <w:rPr>
          <w:rFonts w:ascii="Montserrat" w:eastAsia="Calibri" w:hAnsi="Montserrat"/>
          <w:sz w:val="20"/>
          <w:szCs w:val="20"/>
          <w:lang w:eastAsia="en-US"/>
        </w:rPr>
      </w:pPr>
      <w:r w:rsidRPr="003E07C2">
        <w:rPr>
          <w:rFonts w:ascii="Montserrat" w:eastAsia="Calibri" w:hAnsi="Montserrat"/>
          <w:sz w:val="20"/>
          <w:szCs w:val="20"/>
          <w:lang w:eastAsia="en-US"/>
        </w:rPr>
        <w:t xml:space="preserve">Para los bienes y/o servicios </w:t>
      </w:r>
      <w:r w:rsidR="004246E0">
        <w:rPr>
          <w:rFonts w:ascii="Montserrat" w:eastAsia="Calibri" w:hAnsi="Montserrat"/>
          <w:sz w:val="20"/>
          <w:szCs w:val="20"/>
          <w:lang w:eastAsia="en-US"/>
        </w:rPr>
        <w:t xml:space="preserve">el </w:t>
      </w:r>
      <w:proofErr w:type="gramStart"/>
      <w:r w:rsidR="004246E0">
        <w:rPr>
          <w:rFonts w:ascii="Montserrat" w:eastAsia="Calibri" w:hAnsi="Montserrat"/>
          <w:sz w:val="20"/>
          <w:szCs w:val="20"/>
          <w:lang w:eastAsia="en-US"/>
        </w:rPr>
        <w:t>prestador  de</w:t>
      </w:r>
      <w:proofErr w:type="gramEnd"/>
      <w:r w:rsidR="004246E0">
        <w:rPr>
          <w:rFonts w:ascii="Montserrat" w:eastAsia="Calibri" w:hAnsi="Montserrat"/>
          <w:sz w:val="20"/>
          <w:szCs w:val="20"/>
          <w:lang w:eastAsia="en-US"/>
        </w:rPr>
        <w:t xml:space="preserve"> servicio adjudicado deberá</w:t>
      </w:r>
      <w:r w:rsidRPr="003E07C2">
        <w:rPr>
          <w:rFonts w:ascii="Montserrat" w:eastAsia="Calibri" w:hAnsi="Montserrat"/>
          <w:sz w:val="20"/>
          <w:szCs w:val="20"/>
          <w:lang w:eastAsia="en-US"/>
        </w:rPr>
        <w:t xml:space="preserve"> requisitar los siguientes anexos</w:t>
      </w:r>
      <w:r w:rsidR="004246E0">
        <w:rPr>
          <w:rFonts w:ascii="Montserrat" w:eastAsia="Calibri" w:hAnsi="Montserrat"/>
          <w:sz w:val="20"/>
          <w:szCs w:val="20"/>
          <w:lang w:eastAsia="en-US"/>
        </w:rPr>
        <w:t xml:space="preserve"> para la presentación del resultado obtenido del estudio de investigación</w:t>
      </w:r>
      <w:r w:rsidRPr="003E07C2">
        <w:rPr>
          <w:rFonts w:ascii="Montserrat" w:eastAsia="Calibri" w:hAnsi="Montserrat"/>
          <w:sz w:val="20"/>
          <w:szCs w:val="20"/>
          <w:lang w:eastAsia="en-US"/>
        </w:rPr>
        <w:t>:</w:t>
      </w:r>
    </w:p>
    <w:p w14:paraId="7B01D0FD" w14:textId="71ACAFC4" w:rsidR="003E07C2" w:rsidRDefault="003E07C2" w:rsidP="003E07C2">
      <w:pPr>
        <w:pStyle w:val="Prrafodelista"/>
        <w:numPr>
          <w:ilvl w:val="0"/>
          <w:numId w:val="15"/>
        </w:numPr>
        <w:jc w:val="both"/>
        <w:rPr>
          <w:rFonts w:ascii="Montserrat" w:eastAsia="Calibri" w:hAnsi="Montserrat"/>
          <w:sz w:val="20"/>
          <w:szCs w:val="20"/>
        </w:rPr>
      </w:pPr>
      <w:r>
        <w:rPr>
          <w:rFonts w:ascii="Montserrat" w:eastAsia="Calibri" w:hAnsi="Montserrat"/>
          <w:sz w:val="20"/>
          <w:szCs w:val="20"/>
        </w:rPr>
        <w:lastRenderedPageBreak/>
        <w:t>Anexo 1.Ficha de planeación</w:t>
      </w:r>
    </w:p>
    <w:p w14:paraId="5568DF20" w14:textId="04D16F6F" w:rsidR="003E07C2" w:rsidRDefault="003E07C2" w:rsidP="003E07C2">
      <w:pPr>
        <w:pStyle w:val="Prrafodelista"/>
        <w:numPr>
          <w:ilvl w:val="0"/>
          <w:numId w:val="15"/>
        </w:numPr>
        <w:jc w:val="both"/>
        <w:rPr>
          <w:rFonts w:ascii="Montserrat" w:eastAsia="Calibri" w:hAnsi="Montserrat"/>
          <w:sz w:val="20"/>
          <w:szCs w:val="20"/>
        </w:rPr>
      </w:pPr>
      <w:r>
        <w:rPr>
          <w:rFonts w:ascii="Montserrat" w:eastAsia="Calibri" w:hAnsi="Montserrat"/>
          <w:sz w:val="20"/>
          <w:szCs w:val="20"/>
        </w:rPr>
        <w:t>Anexo 2.Ficha de registro del equipo de trabajo</w:t>
      </w:r>
    </w:p>
    <w:p w14:paraId="712A0092" w14:textId="77777777" w:rsidR="003E07C2" w:rsidRDefault="003E07C2" w:rsidP="003E07C2">
      <w:pPr>
        <w:pStyle w:val="Prrafodelista"/>
        <w:numPr>
          <w:ilvl w:val="0"/>
          <w:numId w:val="15"/>
        </w:numPr>
        <w:jc w:val="both"/>
        <w:rPr>
          <w:rFonts w:ascii="Montserrat" w:eastAsia="Calibri" w:hAnsi="Montserrat"/>
          <w:sz w:val="20"/>
          <w:szCs w:val="20"/>
        </w:rPr>
      </w:pPr>
      <w:r>
        <w:rPr>
          <w:rFonts w:ascii="Montserrat" w:eastAsia="Calibri" w:hAnsi="Montserrat"/>
          <w:sz w:val="20"/>
          <w:szCs w:val="20"/>
        </w:rPr>
        <w:t>Anexo 3.Ficha Calendario de trabajo</w:t>
      </w:r>
    </w:p>
    <w:p w14:paraId="581D87C2" w14:textId="77777777" w:rsidR="003E07C2" w:rsidRDefault="003E07C2" w:rsidP="003E07C2">
      <w:pPr>
        <w:pStyle w:val="Prrafodelista"/>
        <w:numPr>
          <w:ilvl w:val="0"/>
          <w:numId w:val="15"/>
        </w:numPr>
        <w:jc w:val="both"/>
        <w:rPr>
          <w:rFonts w:ascii="Montserrat" w:eastAsia="Calibri" w:hAnsi="Montserrat"/>
          <w:sz w:val="20"/>
          <w:szCs w:val="20"/>
        </w:rPr>
      </w:pPr>
      <w:r>
        <w:rPr>
          <w:rFonts w:ascii="Montserrat" w:eastAsia="Calibri" w:hAnsi="Montserrat"/>
          <w:sz w:val="20"/>
          <w:szCs w:val="20"/>
        </w:rPr>
        <w:t>Anexo 4. Listado de vialidades a observar</w:t>
      </w:r>
    </w:p>
    <w:p w14:paraId="7877B143" w14:textId="77777777" w:rsidR="003E07C2" w:rsidRDefault="003E07C2" w:rsidP="003E07C2">
      <w:pPr>
        <w:pStyle w:val="Prrafodelista"/>
        <w:numPr>
          <w:ilvl w:val="0"/>
          <w:numId w:val="15"/>
        </w:numPr>
        <w:jc w:val="both"/>
        <w:rPr>
          <w:rFonts w:ascii="Montserrat" w:eastAsia="Calibri" w:hAnsi="Montserrat"/>
          <w:sz w:val="20"/>
          <w:szCs w:val="20"/>
        </w:rPr>
      </w:pPr>
      <w:r>
        <w:rPr>
          <w:rFonts w:ascii="Montserrat" w:eastAsia="Calibri" w:hAnsi="Montserrat"/>
          <w:sz w:val="20"/>
          <w:szCs w:val="20"/>
        </w:rPr>
        <w:t>Anexo 5. Población total por municipio</w:t>
      </w:r>
    </w:p>
    <w:p w14:paraId="37AD700D" w14:textId="51E55D9A" w:rsidR="003E07C2" w:rsidRPr="003E07C2" w:rsidRDefault="003E07C2" w:rsidP="003E07C2">
      <w:pPr>
        <w:pStyle w:val="m91763113346106596m7313138160496177183gmail-msoheader"/>
        <w:shd w:val="clear" w:color="auto" w:fill="FFFFFF"/>
        <w:spacing w:before="0" w:beforeAutospacing="0" w:after="0" w:afterAutospacing="0" w:line="240" w:lineRule="atLeast"/>
        <w:jc w:val="both"/>
        <w:rPr>
          <w:rFonts w:ascii="Montserrat" w:eastAsia="Calibri" w:hAnsi="Montserrat"/>
          <w:lang w:val="es-MX" w:eastAsia="en-US"/>
        </w:rPr>
      </w:pPr>
      <w:r w:rsidRPr="00F30F73">
        <w:rPr>
          <w:rFonts w:ascii="Montserrat" w:eastAsia="Calibri" w:hAnsi="Montserrat"/>
          <w:b/>
        </w:rPr>
        <w:t>12.</w:t>
      </w:r>
      <w:r>
        <w:rPr>
          <w:rFonts w:ascii="Montserrat" w:eastAsia="Calibri" w:hAnsi="Montserrat"/>
        </w:rPr>
        <w:t xml:space="preserve"> </w:t>
      </w:r>
      <w:r w:rsidR="00682FD4">
        <w:rPr>
          <w:rFonts w:ascii="Montserrat" w:eastAsia="Calibri" w:hAnsi="Montserrat"/>
        </w:rPr>
        <w:t>P</w:t>
      </w:r>
      <w:r>
        <w:rPr>
          <w:rFonts w:ascii="Montserrat" w:eastAsia="Calibri" w:hAnsi="Montserrat"/>
        </w:rPr>
        <w:t xml:space="preserve">ara los bienes y/o servicios de </w:t>
      </w:r>
      <w:r w:rsidRPr="003E07C2">
        <w:rPr>
          <w:rFonts w:ascii="Montserrat" w:eastAsia="Calibri" w:hAnsi="Montserrat"/>
          <w:lang w:val="es-MX" w:eastAsia="en-US"/>
        </w:rPr>
        <w:t>Factores de Riesgo en Escuelas primarias, deberá llevarse a cabo con instituciones académicas de nivel superior.</w:t>
      </w:r>
    </w:p>
    <w:p w14:paraId="7570A8EE" w14:textId="07B0C315" w:rsidR="003E07C2" w:rsidRDefault="003E07C2" w:rsidP="003E07C2">
      <w:pPr>
        <w:pStyle w:val="m91763113346106596m7313138160496177183gmail-msoheader"/>
        <w:shd w:val="clear" w:color="auto" w:fill="FFFFFF"/>
        <w:spacing w:before="0" w:beforeAutospacing="0" w:after="0" w:afterAutospacing="0" w:line="240" w:lineRule="atLeast"/>
        <w:jc w:val="both"/>
        <w:rPr>
          <w:rFonts w:ascii="Montserrat" w:eastAsia="Calibri" w:hAnsi="Montserrat"/>
          <w:lang w:val="es-MX" w:eastAsia="en-US"/>
        </w:rPr>
      </w:pPr>
      <w:r w:rsidRPr="003E07C2">
        <w:rPr>
          <w:rFonts w:ascii="Montserrat" w:eastAsia="Calibri" w:hAnsi="Montserrat"/>
          <w:lang w:val="es-MX" w:eastAsia="en-US"/>
        </w:rPr>
        <w:t>La institución académica deberá estar registrada ante la Secretaría de Educación Pública con el Reconocimiento de Validez Oficial de Estudios (REVOE) vigente</w:t>
      </w:r>
      <w:r w:rsidR="004246E0">
        <w:rPr>
          <w:rFonts w:ascii="Montserrat" w:eastAsia="Calibri" w:hAnsi="Montserrat"/>
          <w:lang w:val="es-MX" w:eastAsia="en-US"/>
        </w:rPr>
        <w:t>.</w:t>
      </w:r>
    </w:p>
    <w:p w14:paraId="5EAB9505" w14:textId="76C2676C" w:rsidR="00F30F73" w:rsidRPr="00682FD4" w:rsidRDefault="00F30F73" w:rsidP="003E07C2">
      <w:pPr>
        <w:pStyle w:val="m91763113346106596m7313138160496177183gmail-msoheader"/>
        <w:shd w:val="clear" w:color="auto" w:fill="FFFFFF"/>
        <w:spacing w:before="0" w:beforeAutospacing="0" w:after="0" w:afterAutospacing="0" w:line="240" w:lineRule="atLeast"/>
        <w:jc w:val="both"/>
        <w:rPr>
          <w:rFonts w:ascii="Montserrat" w:eastAsia="Calibri" w:hAnsi="Montserrat"/>
          <w:lang w:val="es-MX" w:eastAsia="en-US"/>
        </w:rPr>
      </w:pPr>
      <w:r w:rsidRPr="00F30F73">
        <w:rPr>
          <w:rFonts w:ascii="Montserrat" w:eastAsia="Calibri" w:hAnsi="Montserrat"/>
          <w:b/>
          <w:lang w:val="es-MX" w:eastAsia="en-US"/>
        </w:rPr>
        <w:t xml:space="preserve">13. </w:t>
      </w:r>
      <w:r w:rsidRPr="00682FD4">
        <w:rPr>
          <w:rFonts w:ascii="Montserrat" w:eastAsia="Calibri" w:hAnsi="Montserrat"/>
          <w:lang w:val="es-MX" w:eastAsia="en-US"/>
        </w:rPr>
        <w:t xml:space="preserve">El proceso de la </w:t>
      </w:r>
      <w:r w:rsidR="00682FD4" w:rsidRPr="00682FD4">
        <w:rPr>
          <w:rFonts w:ascii="Montserrat" w:eastAsia="Calibri" w:hAnsi="Montserrat"/>
          <w:lang w:val="es-MX" w:eastAsia="en-US"/>
        </w:rPr>
        <w:t>realización</w:t>
      </w:r>
      <w:r w:rsidRPr="00682FD4">
        <w:rPr>
          <w:rFonts w:ascii="Montserrat" w:eastAsia="Calibri" w:hAnsi="Montserrat"/>
          <w:lang w:val="es-MX" w:eastAsia="en-US"/>
        </w:rPr>
        <w:t xml:space="preserve"> bienes y/o servicios deberá cumplir con lo siguiente:</w:t>
      </w:r>
    </w:p>
    <w:p w14:paraId="658F3AB4"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Recibir capacitación de al menos dos integrantes equipo de trabajo por parte del STCONAPRA.</w:t>
      </w:r>
    </w:p>
    <w:p w14:paraId="42CC08E6"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Realizar la medición cumpliendo con todos los criterios establecidos en las guías metodológicas vigentes.</w:t>
      </w:r>
    </w:p>
    <w:p w14:paraId="287E2803"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Cumplir con el tamaño de muestra solicitado por STCONAPRA.</w:t>
      </w:r>
    </w:p>
    <w:p w14:paraId="0AD1C75F"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Realizar la captura de datos en los formularios en línea elaborados por STCONAPRA.</w:t>
      </w:r>
    </w:p>
    <w:p w14:paraId="2CDA378B"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Realizar el levantamiento de la información en los lugares solicitados (escuelas primarias).</w:t>
      </w:r>
    </w:p>
    <w:p w14:paraId="4A919388"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La última versión de la base de datos deberá ser revisada y validada por STCONAPRA.</w:t>
      </w:r>
    </w:p>
    <w:p w14:paraId="4DD59F8C"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Cumplir con todos los análisis indicados en la guía para la elaboración del informe de resultados.</w:t>
      </w:r>
    </w:p>
    <w:p w14:paraId="1756A138"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En el reporte de resultados presentar información congruente con la base de datos validada por STCONAPRA.</w:t>
      </w:r>
    </w:p>
    <w:p w14:paraId="71738F46" w14:textId="77777777" w:rsidR="00F30F73" w:rsidRPr="00682FD4" w:rsidRDefault="00F30F73" w:rsidP="00682FD4">
      <w:pPr>
        <w:pStyle w:val="m91763113346106596m7313138160496177183gmail-msoheader"/>
        <w:numPr>
          <w:ilvl w:val="0"/>
          <w:numId w:val="17"/>
        </w:numPr>
        <w:shd w:val="clear" w:color="auto" w:fill="FFFFFF"/>
        <w:spacing w:before="0" w:beforeAutospacing="0" w:after="24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En el informe de resultados se deberá presentar evidencia fotográfica que corresponda al lugar reportado (escuelas primarias) y que no se hayan usado como evidencia previamente en este y otros programas).</w:t>
      </w:r>
    </w:p>
    <w:p w14:paraId="62812C05" w14:textId="35A987A8" w:rsidR="00F30F73" w:rsidRPr="00682FD4" w:rsidRDefault="00F30F73" w:rsidP="00682FD4">
      <w:pPr>
        <w:pStyle w:val="m91763113346106596m7313138160496177183gmail-msoheader"/>
        <w:numPr>
          <w:ilvl w:val="0"/>
          <w:numId w:val="17"/>
        </w:numPr>
        <w:shd w:val="clear" w:color="auto" w:fill="FFFFFF"/>
        <w:spacing w:before="0" w:beforeAutospacing="0" w:after="0" w:afterAutospacing="0"/>
        <w:jc w:val="both"/>
        <w:rPr>
          <w:rFonts w:ascii="Montserrat" w:eastAsiaTheme="minorEastAsia" w:hAnsi="Montserrat" w:cs="Montserrat"/>
          <w:lang w:eastAsia="en-US"/>
        </w:rPr>
      </w:pPr>
      <w:r w:rsidRPr="00682FD4">
        <w:rPr>
          <w:rFonts w:ascii="Montserrat" w:eastAsiaTheme="minorEastAsia" w:hAnsi="Montserrat" w:cs="Montserrat"/>
          <w:lang w:eastAsia="en-US"/>
        </w:rPr>
        <w:t>El informe de resultados deberá ser revisado y validado por STCONAPRA.</w:t>
      </w:r>
    </w:p>
    <w:p w14:paraId="08DFE61F" w14:textId="0B13595E" w:rsidR="003E07C2" w:rsidRPr="00682FD4" w:rsidRDefault="003E07C2" w:rsidP="00682FD4">
      <w:pPr>
        <w:jc w:val="both"/>
        <w:rPr>
          <w:rFonts w:ascii="Montserrat" w:hAnsi="Montserrat" w:cs="Montserrat"/>
          <w:sz w:val="20"/>
          <w:szCs w:val="20"/>
        </w:rPr>
      </w:pPr>
      <w:r w:rsidRPr="00682FD4">
        <w:rPr>
          <w:rFonts w:ascii="Montserrat" w:hAnsi="Montserrat" w:cs="Montserrat"/>
          <w:sz w:val="20"/>
          <w:szCs w:val="20"/>
        </w:rPr>
        <w:t xml:space="preserve"> </w:t>
      </w:r>
    </w:p>
    <w:p w14:paraId="5D33554A" w14:textId="77777777" w:rsidR="00603C56" w:rsidRPr="00F30F73" w:rsidRDefault="00603C56" w:rsidP="00603C56">
      <w:pPr>
        <w:pStyle w:val="Sangra3detindependiente"/>
        <w:autoSpaceDE w:val="0"/>
        <w:autoSpaceDN w:val="0"/>
        <w:spacing w:after="0"/>
        <w:ind w:left="0"/>
        <w:rPr>
          <w:color w:val="000000" w:themeColor="text1"/>
          <w:sz w:val="20"/>
          <w:szCs w:val="20"/>
        </w:rPr>
      </w:pPr>
    </w:p>
    <w:p w14:paraId="09E1212C" w14:textId="77777777" w:rsidR="00A43372" w:rsidRPr="00BD7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ECONÓMICA </w:t>
      </w:r>
    </w:p>
    <w:p w14:paraId="1CC25906" w14:textId="15C99487" w:rsidR="00A43372" w:rsidRPr="00BD7C9F" w:rsidRDefault="00A43372" w:rsidP="006B7301">
      <w:pPr>
        <w:jc w:val="both"/>
        <w:textAlignment w:val="baseline"/>
        <w:rPr>
          <w:rFonts w:ascii="Montserrat" w:hAnsi="Montserrat" w:cs="Montserrat"/>
          <w:sz w:val="20"/>
          <w:szCs w:val="20"/>
        </w:rPr>
      </w:pPr>
      <w:r w:rsidRPr="00BD7C9F">
        <w:rPr>
          <w:rFonts w:ascii="Montserrat" w:hAnsi="Montserrat" w:cs="Montserrat"/>
          <w:sz w:val="20"/>
          <w:szCs w:val="20"/>
        </w:rPr>
        <w:t xml:space="preserve">La propuesta económica deberá presentarse de acuerdo con el </w:t>
      </w:r>
      <w:r w:rsidRPr="00BD7C9F">
        <w:rPr>
          <w:rFonts w:ascii="Montserrat" w:hAnsi="Montserrat" w:cs="Montserrat"/>
          <w:b/>
          <w:bCs/>
          <w:sz w:val="20"/>
          <w:szCs w:val="20"/>
        </w:rPr>
        <w:t xml:space="preserve">ANEXO </w:t>
      </w:r>
      <w:r w:rsidR="00D65951">
        <w:rPr>
          <w:rFonts w:ascii="Montserrat" w:hAnsi="Montserrat" w:cs="Montserrat"/>
          <w:b/>
          <w:bCs/>
          <w:sz w:val="20"/>
          <w:szCs w:val="20"/>
        </w:rPr>
        <w:t>B</w:t>
      </w:r>
      <w:r w:rsidRPr="00BD7C9F">
        <w:rPr>
          <w:rFonts w:ascii="Montserrat" w:hAnsi="Montserrat" w:cs="Montserrat"/>
          <w:b/>
          <w:bCs/>
          <w:sz w:val="20"/>
          <w:szCs w:val="20"/>
        </w:rPr>
        <w:t xml:space="preserve"> “FORMATO PROPUESTA ECONÓMICA”</w:t>
      </w:r>
      <w:r w:rsidRPr="00BD7C9F">
        <w:rPr>
          <w:rFonts w:ascii="Montserrat" w:hAnsi="Montserrat" w:cs="Montserrat"/>
          <w:sz w:val="20"/>
          <w:szCs w:val="20"/>
        </w:rPr>
        <w:t>, la cual deberá contener los siguientes datos: </w:t>
      </w:r>
    </w:p>
    <w:p w14:paraId="66DDEBF5" w14:textId="77777777" w:rsidR="00A43372" w:rsidRPr="00BD7C9F" w:rsidRDefault="00A43372" w:rsidP="006B7301">
      <w:pPr>
        <w:jc w:val="both"/>
        <w:textAlignment w:val="baseline"/>
        <w:rPr>
          <w:rFonts w:ascii="Segoe UI" w:hAnsi="Segoe UI" w:cs="Segoe UI"/>
          <w:sz w:val="20"/>
          <w:szCs w:val="20"/>
        </w:rPr>
      </w:pPr>
    </w:p>
    <w:p w14:paraId="6AB1F95B" w14:textId="77777777"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Descripción y precio unitario </w:t>
      </w:r>
    </w:p>
    <w:p w14:paraId="48B812B7" w14:textId="7DE41BA2"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 xml:space="preserve">Importes expresados en moneda nacional (pesos mexicanos) considerando únicamente dos decimales para su cálculo </w:t>
      </w:r>
      <w:r w:rsidR="008369EF">
        <w:rPr>
          <w:rFonts w:ascii="Montserrat" w:hAnsi="Montserrat" w:cs="Montserrat"/>
          <w:sz w:val="20"/>
          <w:szCs w:val="20"/>
        </w:rPr>
        <w:t>(</w:t>
      </w:r>
      <w:r w:rsidR="008369EF" w:rsidRPr="00004FFE">
        <w:rPr>
          <w:rFonts w:ascii="Montserrat" w:hAnsi="Montserrat" w:cs="Montserrat"/>
          <w:b/>
          <w:bCs/>
          <w:sz w:val="20"/>
          <w:szCs w:val="20"/>
        </w:rPr>
        <w:t>truncado</w:t>
      </w:r>
      <w:r w:rsidR="008369EF">
        <w:rPr>
          <w:rFonts w:ascii="Montserrat" w:hAnsi="Montserrat" w:cs="Montserrat"/>
          <w:b/>
          <w:bCs/>
          <w:sz w:val="20"/>
          <w:szCs w:val="20"/>
          <w:lang w:val="es-MX"/>
        </w:rPr>
        <w:t xml:space="preserve"> y/o redondeado</w:t>
      </w:r>
      <w:r w:rsidR="008369EF" w:rsidRPr="00004FFE">
        <w:rPr>
          <w:rFonts w:ascii="Montserrat" w:hAnsi="Montserrat" w:cs="Montserrat"/>
          <w:b/>
          <w:bCs/>
          <w:sz w:val="20"/>
          <w:szCs w:val="20"/>
        </w:rPr>
        <w:t xml:space="preserve"> a dos decimales</w:t>
      </w:r>
      <w:r w:rsidR="008369EF">
        <w:rPr>
          <w:rFonts w:ascii="Montserrat" w:hAnsi="Montserrat" w:cs="Montserrat"/>
          <w:b/>
          <w:bCs/>
          <w:sz w:val="20"/>
          <w:szCs w:val="20"/>
        </w:rPr>
        <w:t>).</w:t>
      </w:r>
    </w:p>
    <w:p w14:paraId="58B2DD95" w14:textId="77777777"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 xml:space="preserve">Los </w:t>
      </w:r>
      <w:r w:rsidRPr="008369EF">
        <w:rPr>
          <w:rFonts w:ascii="Montserrat" w:hAnsi="Montserrat" w:cs="Montserrat"/>
          <w:b/>
          <w:bCs/>
          <w:sz w:val="20"/>
          <w:szCs w:val="20"/>
        </w:rPr>
        <w:t>precios serán unitarios</w:t>
      </w:r>
      <w:r w:rsidRPr="00BD7C9F">
        <w:rPr>
          <w:rFonts w:ascii="Montserrat" w:hAnsi="Montserrat" w:cs="Montserrat"/>
          <w:sz w:val="20"/>
          <w:szCs w:val="20"/>
        </w:rPr>
        <w:t>, según el servicio que oferte y/o con los impuestos que resulten aplicables. </w:t>
      </w:r>
    </w:p>
    <w:p w14:paraId="60EB7492" w14:textId="77777777"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Indicar que los precios serán fijos hasta el total cumplimiento de las obligaciones pactadas en el contrato respectivo. </w:t>
      </w:r>
    </w:p>
    <w:p w14:paraId="43E3DDE7" w14:textId="3AE279A2"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lastRenderedPageBreak/>
        <w:t xml:space="preserve">Indicar la aceptación de las condiciones de pago, conforme al plazo y procedimiento establecido por el </w:t>
      </w:r>
      <w:r w:rsidR="00B0741E">
        <w:rPr>
          <w:rFonts w:ascii="Montserrat" w:hAnsi="Montserrat" w:cs="Montserrat"/>
          <w:sz w:val="20"/>
          <w:szCs w:val="20"/>
          <w:lang w:val="es-MX"/>
        </w:rPr>
        <w:t>los Servicios</w:t>
      </w:r>
      <w:r>
        <w:rPr>
          <w:rFonts w:ascii="Montserrat" w:hAnsi="Montserrat" w:cs="Montserrat"/>
          <w:sz w:val="20"/>
          <w:szCs w:val="20"/>
          <w:lang w:val="es-MX"/>
        </w:rPr>
        <w:t xml:space="preserve"> de Salud</w:t>
      </w:r>
      <w:r w:rsidRPr="00BD7C9F">
        <w:rPr>
          <w:rFonts w:ascii="Montserrat" w:hAnsi="Montserrat" w:cs="Montserrat"/>
          <w:sz w:val="20"/>
          <w:szCs w:val="20"/>
        </w:rPr>
        <w:t>. </w:t>
      </w:r>
    </w:p>
    <w:p w14:paraId="17C4D118" w14:textId="77777777"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La propuesta económica deberá corresponder con las especificaciones técnicas solicitadas. </w:t>
      </w:r>
    </w:p>
    <w:p w14:paraId="749647F4" w14:textId="16B1CDE9"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La propuesta económica deber</w:t>
      </w:r>
      <w:r w:rsidR="008F1AEF">
        <w:rPr>
          <w:rFonts w:ascii="Montserrat" w:hAnsi="Montserrat" w:cs="Montserrat"/>
          <w:sz w:val="20"/>
          <w:szCs w:val="20"/>
        </w:rPr>
        <w:t>á tener una vigencia mínima de 6</w:t>
      </w:r>
      <w:r w:rsidRPr="00BD7C9F">
        <w:rPr>
          <w:rFonts w:ascii="Montserrat" w:hAnsi="Montserrat" w:cs="Montserrat"/>
          <w:sz w:val="20"/>
          <w:szCs w:val="20"/>
        </w:rPr>
        <w:t>0 (sesenta) días naturales a partir de la fecha de su presentación.</w:t>
      </w:r>
      <w:r w:rsidRPr="00BD7C9F">
        <w:rPr>
          <w:rFonts w:ascii="Calibri" w:hAnsi="Calibri" w:cs="Calibri"/>
          <w:sz w:val="20"/>
          <w:szCs w:val="20"/>
        </w:rPr>
        <w:t xml:space="preserve"> </w:t>
      </w:r>
      <w:r w:rsidRPr="00BD7C9F">
        <w:rPr>
          <w:rFonts w:ascii="Montserrat" w:hAnsi="Montserrat" w:cs="Montserrat"/>
          <w:sz w:val="20"/>
          <w:szCs w:val="20"/>
        </w:rPr>
        <w:t> </w:t>
      </w:r>
    </w:p>
    <w:p w14:paraId="44534B5C" w14:textId="77777777"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 xml:space="preserve">El </w:t>
      </w:r>
      <w:r>
        <w:rPr>
          <w:rFonts w:ascii="Montserrat" w:hAnsi="Montserrat" w:cs="Montserrat"/>
          <w:sz w:val="20"/>
          <w:szCs w:val="20"/>
          <w:lang w:val="es-MX"/>
        </w:rPr>
        <w:t xml:space="preserve">proveedor </w:t>
      </w:r>
      <w:r w:rsidRPr="00BD7C9F">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BD7C9F" w:rsidRDefault="00A43372" w:rsidP="006B7301">
      <w:pPr>
        <w:numPr>
          <w:ilvl w:val="0"/>
          <w:numId w:val="8"/>
        </w:numPr>
        <w:ind w:left="0" w:firstLine="0"/>
        <w:jc w:val="both"/>
        <w:textAlignment w:val="baseline"/>
        <w:rPr>
          <w:rFonts w:ascii="Montserrat" w:hAnsi="Montserrat" w:cs="Montserrat"/>
          <w:sz w:val="20"/>
          <w:szCs w:val="20"/>
        </w:rPr>
      </w:pPr>
      <w:r w:rsidRPr="00BD7C9F">
        <w:rPr>
          <w:rFonts w:ascii="Montserrat" w:hAnsi="Montserrat" w:cs="Montserrat"/>
          <w:sz w:val="20"/>
          <w:szCs w:val="20"/>
        </w:rPr>
        <w:t xml:space="preserve">De resultar adjudicado </w:t>
      </w:r>
      <w:r>
        <w:rPr>
          <w:rFonts w:ascii="Montserrat" w:hAnsi="Montserrat" w:cs="Montserrat"/>
          <w:sz w:val="20"/>
          <w:szCs w:val="20"/>
          <w:lang w:val="es-MX"/>
        </w:rPr>
        <w:t>el proveedor</w:t>
      </w:r>
      <w:r w:rsidRPr="00BD7C9F">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FBE0164" w14:textId="77777777" w:rsidR="00A43372" w:rsidRPr="00BD7C9F" w:rsidRDefault="00A43372" w:rsidP="006B7301">
      <w:pPr>
        <w:pBdr>
          <w:top w:val="nil"/>
          <w:left w:val="nil"/>
          <w:bottom w:val="nil"/>
          <w:right w:val="nil"/>
          <w:between w:val="nil"/>
        </w:pBdr>
        <w:jc w:val="both"/>
        <w:rPr>
          <w:rFonts w:ascii="Montserrat" w:eastAsia="Montserrat" w:hAnsi="Montserrat" w:cs="Montserrat"/>
          <w:color w:val="000000"/>
          <w:sz w:val="20"/>
          <w:szCs w:val="20"/>
        </w:rPr>
      </w:pPr>
    </w:p>
    <w:p w14:paraId="3748441A" w14:textId="77777777" w:rsidR="00A43372" w:rsidRPr="00BD7C9F" w:rsidRDefault="00A43372" w:rsidP="006B7301">
      <w:pPr>
        <w:pBdr>
          <w:top w:val="nil"/>
          <w:left w:val="nil"/>
          <w:bottom w:val="nil"/>
          <w:right w:val="nil"/>
          <w:between w:val="nil"/>
        </w:pBdr>
        <w:jc w:val="both"/>
        <w:rPr>
          <w:rFonts w:ascii="Montserrat" w:eastAsia="Montserrat" w:hAnsi="Montserrat" w:cs="Montserrat"/>
          <w:color w:val="000000"/>
          <w:sz w:val="20"/>
          <w:szCs w:val="20"/>
        </w:rPr>
      </w:pPr>
    </w:p>
    <w:p w14:paraId="6A696D23" w14:textId="77777777" w:rsidR="00A43372" w:rsidRPr="00BD7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VISITAS A LAS INSTALACIONES DEL ORGANISMO</w:t>
      </w:r>
    </w:p>
    <w:p w14:paraId="698CD3CB" w14:textId="77777777" w:rsidR="00A43372" w:rsidRPr="00BD7C9F" w:rsidRDefault="00A43372" w:rsidP="006B7301">
      <w:pPr>
        <w:pBdr>
          <w:top w:val="nil"/>
          <w:left w:val="nil"/>
          <w:bottom w:val="nil"/>
          <w:right w:val="nil"/>
          <w:between w:val="nil"/>
        </w:pBdr>
        <w:jc w:val="both"/>
        <w:rPr>
          <w:rFonts w:ascii="Montserrat" w:eastAsia="Montserrat" w:hAnsi="Montserrat" w:cs="Montserrat"/>
          <w:b/>
          <w:color w:val="000000"/>
          <w:sz w:val="20"/>
          <w:szCs w:val="20"/>
        </w:rPr>
      </w:pPr>
    </w:p>
    <w:p w14:paraId="5AA60B28" w14:textId="661A70B8" w:rsidR="00A43372" w:rsidRDefault="00A43372" w:rsidP="006B7301">
      <w:pPr>
        <w:pBdr>
          <w:top w:val="nil"/>
          <w:left w:val="nil"/>
          <w:bottom w:val="nil"/>
          <w:right w:val="nil"/>
          <w:between w:val="nil"/>
        </w:pBdr>
        <w:jc w:val="both"/>
        <w:rPr>
          <w:rFonts w:ascii="Montserrat" w:eastAsia="Montserrat" w:hAnsi="Montserrat" w:cs="Montserrat"/>
          <w:color w:val="000000"/>
          <w:sz w:val="20"/>
          <w:szCs w:val="20"/>
          <w:lang w:val="es-MX"/>
        </w:rPr>
      </w:pPr>
      <w:r w:rsidRPr="00FD3D3C">
        <w:rPr>
          <w:rFonts w:ascii="Montserrat" w:eastAsia="Montserrat" w:hAnsi="Montserrat" w:cs="Montserrat"/>
          <w:color w:val="000000"/>
          <w:sz w:val="20"/>
          <w:szCs w:val="20"/>
        </w:rPr>
        <w:t xml:space="preserve">Como opción, los </w:t>
      </w:r>
      <w:r>
        <w:rPr>
          <w:rFonts w:ascii="Montserrat" w:eastAsia="Montserrat" w:hAnsi="Montserrat" w:cs="Montserrat"/>
          <w:color w:val="000000"/>
          <w:sz w:val="20"/>
          <w:szCs w:val="20"/>
        </w:rPr>
        <w:t>participante</w:t>
      </w:r>
      <w:r w:rsidRPr="00FD3D3C">
        <w:rPr>
          <w:rFonts w:ascii="Montserrat" w:eastAsia="Montserrat" w:hAnsi="Montserrat" w:cs="Montserrat"/>
          <w:color w:val="000000"/>
          <w:sz w:val="20"/>
          <w:szCs w:val="20"/>
        </w:rPr>
        <w:t xml:space="preserve">s podrán realizar visitas a las instalaciones </w:t>
      </w:r>
      <w:r w:rsidR="00B0741E">
        <w:rPr>
          <w:rFonts w:ascii="Montserrat" w:eastAsia="Montserrat" w:hAnsi="Montserrat" w:cs="Montserrat"/>
          <w:color w:val="000000"/>
          <w:sz w:val="20"/>
          <w:szCs w:val="20"/>
          <w:lang w:val="es-MX"/>
        </w:rPr>
        <w:t>de los Servicios</w:t>
      </w:r>
      <w:r>
        <w:rPr>
          <w:rFonts w:ascii="Montserrat" w:eastAsia="Montserrat" w:hAnsi="Montserrat" w:cs="Montserrat"/>
          <w:color w:val="000000"/>
          <w:sz w:val="20"/>
          <w:szCs w:val="20"/>
          <w:lang w:val="es-MX"/>
        </w:rPr>
        <w:t xml:space="preserve"> de Salud, Dirección de</w:t>
      </w:r>
      <w:r w:rsidR="00FC21AC">
        <w:rPr>
          <w:rFonts w:ascii="Montserrat" w:eastAsia="Montserrat" w:hAnsi="Montserrat" w:cs="Montserrat"/>
          <w:color w:val="000000"/>
          <w:sz w:val="20"/>
          <w:szCs w:val="20"/>
          <w:lang w:val="es-MX"/>
        </w:rPr>
        <w:t>l Sistema Estatal de urgencias</w:t>
      </w:r>
      <w:r>
        <w:rPr>
          <w:rFonts w:ascii="Montserrat" w:eastAsia="Montserrat" w:hAnsi="Montserrat" w:cs="Montserrat"/>
          <w:color w:val="000000"/>
          <w:sz w:val="20"/>
          <w:szCs w:val="20"/>
          <w:lang w:val="es-MX"/>
        </w:rPr>
        <w:t xml:space="preserve">, </w:t>
      </w:r>
      <w:r w:rsidRPr="00FD3D3C">
        <w:rPr>
          <w:rFonts w:ascii="Montserrat" w:eastAsia="Montserrat" w:hAnsi="Montserrat" w:cs="Montserrat"/>
          <w:color w:val="000000"/>
          <w:sz w:val="20"/>
          <w:szCs w:val="20"/>
        </w:rPr>
        <w:t xml:space="preserve">mismas que con el propósito </w:t>
      </w:r>
      <w:r>
        <w:rPr>
          <w:rFonts w:ascii="Montserrat" w:eastAsia="Montserrat" w:hAnsi="Montserrat" w:cs="Montserrat"/>
          <w:color w:val="000000"/>
          <w:sz w:val="20"/>
          <w:szCs w:val="20"/>
          <w:lang w:val="es-MX"/>
        </w:rPr>
        <w:t>de aclarar dudas o comentarios</w:t>
      </w:r>
      <w:r w:rsidRPr="00FD3D3C">
        <w:rPr>
          <w:rFonts w:ascii="Montserrat" w:eastAsia="Montserrat" w:hAnsi="Montserrat" w:cs="Montserrat"/>
          <w:color w:val="000000"/>
          <w:sz w:val="20"/>
          <w:szCs w:val="20"/>
        </w:rPr>
        <w:t xml:space="preserve">, así como las condiciones y necesidades que deben considerar para la óptima </w:t>
      </w:r>
      <w:r>
        <w:rPr>
          <w:rFonts w:ascii="Montserrat" w:eastAsia="Montserrat" w:hAnsi="Montserrat" w:cs="Montserrat"/>
          <w:color w:val="000000"/>
          <w:sz w:val="20"/>
          <w:szCs w:val="20"/>
          <w:lang w:val="es-MX"/>
        </w:rPr>
        <w:t>compra-venta</w:t>
      </w:r>
      <w:r w:rsidRPr="00FD3D3C">
        <w:rPr>
          <w:rFonts w:ascii="Montserrat" w:eastAsia="Montserrat" w:hAnsi="Montserrat" w:cs="Montserrat"/>
          <w:color w:val="000000"/>
          <w:sz w:val="20"/>
          <w:szCs w:val="20"/>
        </w:rPr>
        <w:t>, esto a partir del día hábil siguiente a la publicación de la convocatoria</w:t>
      </w:r>
      <w:r w:rsidRPr="00FD3D3C">
        <w:rPr>
          <w:rFonts w:ascii="Montserrat" w:eastAsia="Montserrat" w:hAnsi="Montserrat" w:cs="Montserrat"/>
          <w:sz w:val="20"/>
          <w:szCs w:val="20"/>
        </w:rPr>
        <w:t xml:space="preserve"> </w:t>
      </w:r>
      <w:r w:rsidRPr="00FD3D3C">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w:t>
      </w:r>
      <w:r w:rsidR="00CA41FE">
        <w:rPr>
          <w:rFonts w:ascii="Montserrat" w:eastAsia="Montserrat" w:hAnsi="Montserrat" w:cs="Montserrat"/>
          <w:color w:val="000000"/>
          <w:sz w:val="20"/>
          <w:szCs w:val="20"/>
        </w:rPr>
        <w:t xml:space="preserve"> </w:t>
      </w:r>
      <w:r w:rsidRPr="00FD3D3C">
        <w:rPr>
          <w:rFonts w:ascii="Montserrat" w:eastAsia="Montserrat" w:hAnsi="Montserrat" w:cs="Montserrat"/>
          <w:color w:val="000000"/>
          <w:sz w:val="20"/>
          <w:szCs w:val="20"/>
        </w:rPr>
        <w:t>l</w:t>
      </w:r>
      <w:r w:rsidR="00CA41FE">
        <w:rPr>
          <w:rFonts w:ascii="Montserrat" w:eastAsia="Montserrat" w:hAnsi="Montserrat" w:cs="Montserrat"/>
          <w:color w:val="000000"/>
          <w:sz w:val="20"/>
          <w:szCs w:val="20"/>
        </w:rPr>
        <w:t>a</w:t>
      </w:r>
      <w:r w:rsidRPr="00FD3D3C">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lang w:val="es-MX"/>
        </w:rPr>
        <w:t>Dirección de</w:t>
      </w:r>
      <w:r w:rsidR="00CA41FE">
        <w:rPr>
          <w:rFonts w:ascii="Montserrat" w:eastAsia="Montserrat" w:hAnsi="Montserrat" w:cs="Montserrat"/>
          <w:color w:val="000000"/>
          <w:sz w:val="20"/>
          <w:szCs w:val="20"/>
          <w:lang w:val="es-MX"/>
        </w:rPr>
        <w:t>l Sistema Estatal de Urgencias</w:t>
      </w:r>
      <w:r>
        <w:rPr>
          <w:rFonts w:ascii="Montserrat" w:eastAsia="Montserrat" w:hAnsi="Montserrat" w:cs="Montserrat"/>
          <w:color w:val="000000"/>
          <w:sz w:val="20"/>
          <w:szCs w:val="20"/>
          <w:lang w:val="es-MX"/>
        </w:rPr>
        <w:t xml:space="preserve">, </w:t>
      </w:r>
      <w:r w:rsidRPr="00FD3D3C">
        <w:rPr>
          <w:rFonts w:ascii="Montserrat" w:eastAsia="Montserrat" w:hAnsi="Montserrat" w:cs="Montserrat"/>
          <w:color w:val="000000"/>
          <w:sz w:val="20"/>
          <w:szCs w:val="20"/>
        </w:rPr>
        <w:t>de que se trate</w:t>
      </w:r>
      <w:r w:rsidRPr="00FD3D3C">
        <w:rPr>
          <w:rFonts w:ascii="Montserrat" w:eastAsia="Montserrat" w:hAnsi="Montserrat" w:cs="Montserrat"/>
          <w:sz w:val="20"/>
          <w:szCs w:val="20"/>
        </w:rPr>
        <w:t>,</w:t>
      </w:r>
      <w:r w:rsidRPr="00FD3D3C">
        <w:rPr>
          <w:rFonts w:ascii="Montserrat" w:eastAsia="Montserrat" w:hAnsi="Montserrat" w:cs="Montserrat"/>
          <w:color w:val="000000"/>
          <w:sz w:val="20"/>
          <w:szCs w:val="20"/>
        </w:rPr>
        <w:t xml:space="preserve"> quien será el responsable por parte del Organismo</w:t>
      </w:r>
      <w:r>
        <w:rPr>
          <w:rFonts w:ascii="Montserrat" w:eastAsia="Montserrat" w:hAnsi="Montserrat" w:cs="Montserrat"/>
          <w:color w:val="000000"/>
          <w:sz w:val="20"/>
          <w:szCs w:val="20"/>
          <w:lang w:val="es-MX"/>
        </w:rPr>
        <w:t>.</w:t>
      </w:r>
    </w:p>
    <w:p w14:paraId="2F06D367" w14:textId="77777777" w:rsidR="00A43372" w:rsidRDefault="00A43372" w:rsidP="006B7301">
      <w:pPr>
        <w:pBdr>
          <w:top w:val="nil"/>
          <w:left w:val="nil"/>
          <w:bottom w:val="nil"/>
          <w:right w:val="nil"/>
          <w:between w:val="nil"/>
        </w:pBdr>
        <w:jc w:val="both"/>
        <w:rPr>
          <w:rFonts w:ascii="Montserrat" w:eastAsia="Montserrat" w:hAnsi="Montserrat" w:cs="Montserrat"/>
          <w:color w:val="000000"/>
          <w:sz w:val="20"/>
          <w:szCs w:val="20"/>
          <w:lang w:val="es-MX"/>
        </w:rPr>
      </w:pPr>
    </w:p>
    <w:p w14:paraId="33E8D00A" w14:textId="77777777" w:rsidR="00A43372" w:rsidRDefault="00A43372" w:rsidP="006B7301">
      <w:pPr>
        <w:pBdr>
          <w:top w:val="nil"/>
          <w:left w:val="nil"/>
          <w:bottom w:val="nil"/>
          <w:right w:val="nil"/>
          <w:between w:val="nil"/>
        </w:pBdr>
        <w:jc w:val="both"/>
        <w:rPr>
          <w:rFonts w:ascii="Montserrat" w:eastAsia="Montserrat" w:hAnsi="Montserrat" w:cs="Montserrat"/>
          <w:b/>
          <w:color w:val="000000"/>
          <w:sz w:val="20"/>
          <w:szCs w:val="20"/>
        </w:rPr>
      </w:pPr>
    </w:p>
    <w:p w14:paraId="3E3520F0" w14:textId="77777777" w:rsidR="008F1AEF" w:rsidRDefault="008F1AEF" w:rsidP="006B7301">
      <w:pPr>
        <w:pBdr>
          <w:top w:val="nil"/>
          <w:left w:val="nil"/>
          <w:bottom w:val="nil"/>
          <w:right w:val="nil"/>
          <w:between w:val="nil"/>
        </w:pBdr>
        <w:jc w:val="both"/>
        <w:rPr>
          <w:rFonts w:ascii="Montserrat" w:eastAsia="Montserrat" w:hAnsi="Montserrat" w:cs="Montserrat"/>
          <w:b/>
          <w:color w:val="000000"/>
          <w:sz w:val="20"/>
          <w:szCs w:val="20"/>
        </w:rPr>
      </w:pPr>
    </w:p>
    <w:p w14:paraId="173D60FF" w14:textId="77777777" w:rsidR="008F1AEF" w:rsidRDefault="008F1AEF" w:rsidP="006B7301">
      <w:pPr>
        <w:pBdr>
          <w:top w:val="nil"/>
          <w:left w:val="nil"/>
          <w:bottom w:val="nil"/>
          <w:right w:val="nil"/>
          <w:between w:val="nil"/>
        </w:pBdr>
        <w:jc w:val="both"/>
        <w:rPr>
          <w:rFonts w:ascii="Montserrat" w:eastAsia="Montserrat" w:hAnsi="Montserrat" w:cs="Montserrat"/>
          <w:b/>
          <w:color w:val="000000"/>
          <w:sz w:val="20"/>
          <w:szCs w:val="20"/>
        </w:rPr>
      </w:pPr>
    </w:p>
    <w:p w14:paraId="28BEC6E4" w14:textId="77777777" w:rsidR="008F1AEF" w:rsidRPr="00BD7C9F" w:rsidRDefault="008F1AEF" w:rsidP="006B7301">
      <w:pPr>
        <w:pBdr>
          <w:top w:val="nil"/>
          <w:left w:val="nil"/>
          <w:bottom w:val="nil"/>
          <w:right w:val="nil"/>
          <w:between w:val="nil"/>
        </w:pBdr>
        <w:jc w:val="both"/>
        <w:rPr>
          <w:rFonts w:ascii="Montserrat" w:eastAsia="Montserrat" w:hAnsi="Montserrat" w:cs="Montserrat"/>
          <w:b/>
          <w:color w:val="000000"/>
          <w:sz w:val="20"/>
          <w:szCs w:val="20"/>
        </w:rPr>
      </w:pPr>
    </w:p>
    <w:p w14:paraId="0581DD43"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PENAS CONVENCIONALES Y DEDUCTIVAS</w:t>
      </w:r>
    </w:p>
    <w:p w14:paraId="62120DB5" w14:textId="77777777" w:rsidR="00A43372" w:rsidRPr="00BD7C9F" w:rsidRDefault="00A43372" w:rsidP="006B7301">
      <w:pPr>
        <w:jc w:val="both"/>
        <w:rPr>
          <w:rFonts w:ascii="Montserrat" w:eastAsia="Montserrat" w:hAnsi="Montserrat" w:cs="Montserrat"/>
          <w:b/>
          <w:sz w:val="20"/>
          <w:szCs w:val="20"/>
        </w:rPr>
      </w:pPr>
    </w:p>
    <w:p w14:paraId="78F3501B" w14:textId="77777777" w:rsidR="005670AA" w:rsidRPr="00101D44" w:rsidRDefault="005670AA" w:rsidP="005670AA">
      <w:pPr>
        <w:jc w:val="both"/>
        <w:rPr>
          <w:rFonts w:ascii="Montserrat" w:hAnsi="Montserrat" w:cs="Arial"/>
          <w:sz w:val="20"/>
          <w:szCs w:val="20"/>
        </w:rPr>
      </w:pPr>
      <w:r w:rsidRPr="00101D44">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29550AB4" w14:textId="77777777" w:rsidR="005670AA" w:rsidRPr="00101D44" w:rsidRDefault="005670AA" w:rsidP="005670AA">
      <w:pPr>
        <w:jc w:val="both"/>
        <w:rPr>
          <w:rFonts w:ascii="Montserrat" w:hAnsi="Montserrat" w:cs="Arial"/>
          <w:sz w:val="20"/>
          <w:szCs w:val="20"/>
        </w:rPr>
      </w:pPr>
    </w:p>
    <w:p w14:paraId="3E886EA3" w14:textId="77777777" w:rsidR="005670AA" w:rsidRPr="00101D44" w:rsidRDefault="005670AA" w:rsidP="005670AA">
      <w:pPr>
        <w:jc w:val="both"/>
        <w:rPr>
          <w:rFonts w:ascii="Montserrat" w:hAnsi="Montserrat" w:cs="Arial"/>
          <w:sz w:val="20"/>
          <w:szCs w:val="20"/>
        </w:rPr>
      </w:pPr>
    </w:p>
    <w:p w14:paraId="1309357D" w14:textId="77777777" w:rsidR="005670AA" w:rsidRPr="00101D44" w:rsidRDefault="005670AA" w:rsidP="005670AA">
      <w:pPr>
        <w:jc w:val="both"/>
        <w:rPr>
          <w:rFonts w:ascii="Montserrat" w:hAnsi="Montserrat" w:cs="Arial"/>
          <w:b/>
          <w:bCs/>
          <w:sz w:val="20"/>
          <w:szCs w:val="20"/>
        </w:rPr>
      </w:pPr>
      <w:r w:rsidRPr="00101D44">
        <w:rPr>
          <w:rFonts w:ascii="Montserrat" w:hAnsi="Montserrat" w:cs="Arial"/>
          <w:b/>
          <w:bCs/>
          <w:sz w:val="20"/>
          <w:szCs w:val="20"/>
        </w:rPr>
        <w:t>Durante la entrega de los bienes y/o Servicios:</w:t>
      </w:r>
    </w:p>
    <w:p w14:paraId="6355C0D1" w14:textId="77777777" w:rsidR="005670AA" w:rsidRPr="00101D44" w:rsidRDefault="005670AA" w:rsidP="005670AA">
      <w:pPr>
        <w:jc w:val="both"/>
        <w:rPr>
          <w:rFonts w:ascii="Montserrat" w:hAnsi="Montserrat" w:cs="Arial"/>
          <w:sz w:val="20"/>
          <w:szCs w:val="20"/>
        </w:rPr>
      </w:pPr>
    </w:p>
    <w:p w14:paraId="6BD30BE8" w14:textId="77777777" w:rsidR="005670AA" w:rsidRPr="00101D44" w:rsidRDefault="005670AA" w:rsidP="005670AA">
      <w:pPr>
        <w:jc w:val="both"/>
        <w:rPr>
          <w:rFonts w:ascii="Montserrat" w:hAnsi="Montserrat" w:cs="Arial"/>
          <w:sz w:val="20"/>
          <w:szCs w:val="20"/>
        </w:rPr>
      </w:pPr>
      <w:r w:rsidRPr="00101D44">
        <w:rPr>
          <w:rFonts w:ascii="Montserrat" w:hAnsi="Montserrat" w:cs="Arial"/>
          <w:sz w:val="20"/>
          <w:szCs w:val="20"/>
        </w:rPr>
        <w:t>Se penalizará con el 5 al millar (0.05%)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p w14:paraId="1A7CB866" w14:textId="77777777" w:rsidR="005670AA" w:rsidRPr="00101D44" w:rsidRDefault="005670AA" w:rsidP="005670AA">
      <w:pPr>
        <w:jc w:val="both"/>
        <w:rPr>
          <w:rFonts w:ascii="Montserrat" w:hAnsi="Montserrat" w:cs="Arial"/>
          <w:sz w:val="20"/>
          <w:szCs w:val="20"/>
        </w:rPr>
      </w:pPr>
      <w:r w:rsidRPr="00101D44">
        <w:rPr>
          <w:rFonts w:ascii="Montserrat" w:hAnsi="Montserrat" w:cs="Arial"/>
          <w:sz w:val="20"/>
          <w:szCs w:val="20"/>
        </w:rPr>
        <w:t xml:space="preserve">El </w:t>
      </w:r>
      <w:r w:rsidRPr="00101D44">
        <w:rPr>
          <w:rFonts w:ascii="Montserrat" w:eastAsia="Montserrat" w:hAnsi="Montserrat" w:cs="Montserrat"/>
          <w:sz w:val="20"/>
          <w:szCs w:val="20"/>
        </w:rPr>
        <w:t>participante adjudicado</w:t>
      </w:r>
      <w:r w:rsidRPr="00101D44">
        <w:rPr>
          <w:rFonts w:ascii="Montserrat" w:hAnsi="Montserrat" w:cs="Arial"/>
          <w:sz w:val="20"/>
          <w:szCs w:val="20"/>
        </w:rPr>
        <w:t xml:space="preserve"> autorizará a</w:t>
      </w:r>
      <w:r w:rsidRPr="00101D44">
        <w:rPr>
          <w:rFonts w:ascii="Montserrat" w:hAnsi="Montserrat" w:cs="Arial"/>
          <w:sz w:val="20"/>
          <w:szCs w:val="20"/>
          <w:lang w:val="es-MX"/>
        </w:rPr>
        <w:t xml:space="preserve"> los Servicios de Salud, de </w:t>
      </w:r>
      <w:r w:rsidRPr="00101D44">
        <w:rPr>
          <w:rFonts w:ascii="Montserrat" w:hAnsi="Montserrat" w:cs="Arial"/>
          <w:sz w:val="20"/>
          <w:szCs w:val="20"/>
        </w:rPr>
        <w:t>descontar las cantidades que resulten de aplicar la pena convencional, sobre los pagos que deba cubrir al propio proveedor.</w:t>
      </w:r>
    </w:p>
    <w:p w14:paraId="3DBAD0EF" w14:textId="77777777" w:rsidR="005670AA" w:rsidRPr="00101D44" w:rsidRDefault="005670AA" w:rsidP="005670AA">
      <w:pPr>
        <w:jc w:val="both"/>
        <w:rPr>
          <w:rFonts w:ascii="Montserrat" w:hAnsi="Montserrat" w:cs="Arial"/>
          <w:sz w:val="20"/>
          <w:szCs w:val="20"/>
        </w:rPr>
      </w:pPr>
    </w:p>
    <w:p w14:paraId="42EE3D49" w14:textId="77777777" w:rsidR="005670AA" w:rsidRDefault="005670AA" w:rsidP="005670AA">
      <w:pPr>
        <w:jc w:val="both"/>
        <w:rPr>
          <w:rFonts w:ascii="Montserrat" w:hAnsi="Montserrat" w:cs="Arial"/>
          <w:sz w:val="20"/>
          <w:szCs w:val="20"/>
        </w:rPr>
      </w:pPr>
      <w:r w:rsidRPr="00101D44">
        <w:rPr>
          <w:rFonts w:ascii="Montserrat" w:hAnsi="Montserrat" w:cs="Arial"/>
          <w:sz w:val="20"/>
          <w:szCs w:val="20"/>
        </w:rPr>
        <w:lastRenderedPageBreak/>
        <w:t>Conforme a lo previsto en el penúltimo párrafo del artículo 96, del Reglamento de la Ley, no se aceptará la estipulación de penas convencionales, ni intereses moratorios a cargo de los Servicios de Salud.</w:t>
      </w:r>
    </w:p>
    <w:p w14:paraId="48B1F8E7" w14:textId="77777777" w:rsidR="005670AA" w:rsidRPr="00101D44" w:rsidRDefault="005670AA" w:rsidP="005670AA">
      <w:pPr>
        <w:jc w:val="both"/>
        <w:rPr>
          <w:rFonts w:ascii="Montserrat" w:hAnsi="Montserrat" w:cs="Arial"/>
          <w:sz w:val="20"/>
          <w:szCs w:val="20"/>
        </w:rPr>
      </w:pPr>
    </w:p>
    <w:p w14:paraId="6EA69885" w14:textId="77777777" w:rsidR="005670AA" w:rsidRDefault="005670AA" w:rsidP="005670AA">
      <w:pPr>
        <w:jc w:val="both"/>
        <w:rPr>
          <w:rFonts w:ascii="Montserrat" w:hAnsi="Montserrat" w:cs="Arial"/>
          <w:sz w:val="20"/>
          <w:szCs w:val="20"/>
        </w:rPr>
      </w:pPr>
      <w:r w:rsidRPr="00101D44">
        <w:rPr>
          <w:rFonts w:ascii="Montserrat" w:hAnsi="Montserrat" w:cs="Arial"/>
          <w:sz w:val="20"/>
          <w:szCs w:val="20"/>
        </w:rPr>
        <w:t>El administrador del contrato será el encargado de realizar el trámite de la aplicación de las penas convencionales y de notificarle al proveedor.</w:t>
      </w:r>
    </w:p>
    <w:p w14:paraId="08362805" w14:textId="77777777" w:rsidR="005670AA" w:rsidRDefault="005670AA" w:rsidP="005670AA">
      <w:pPr>
        <w:jc w:val="both"/>
        <w:rPr>
          <w:rFonts w:ascii="Montserrat" w:hAnsi="Montserrat" w:cs="Arial"/>
          <w:sz w:val="20"/>
          <w:szCs w:val="20"/>
        </w:rPr>
      </w:pPr>
    </w:p>
    <w:p w14:paraId="20AA0B7B" w14:textId="77777777" w:rsidR="005670AA" w:rsidRPr="00E11237" w:rsidRDefault="005670AA" w:rsidP="005670AA">
      <w:pPr>
        <w:jc w:val="both"/>
        <w:rPr>
          <w:rFonts w:ascii="Montserrat" w:eastAsia="Montserrat" w:hAnsi="Montserrat" w:cs="Montserrat"/>
          <w:b/>
          <w:color w:val="000000"/>
          <w:sz w:val="20"/>
          <w:szCs w:val="20"/>
        </w:rPr>
      </w:pPr>
      <w:r w:rsidRPr="00E11237">
        <w:rPr>
          <w:rFonts w:ascii="Montserrat" w:eastAsia="Montserrat" w:hAnsi="Montserrat" w:cs="Montserrat"/>
          <w:b/>
          <w:color w:val="000000"/>
          <w:sz w:val="20"/>
          <w:szCs w:val="20"/>
        </w:rPr>
        <w:t>Deductivas</w:t>
      </w:r>
    </w:p>
    <w:p w14:paraId="368721FC" w14:textId="77777777" w:rsidR="005670AA" w:rsidRDefault="005670AA" w:rsidP="005670AA"/>
    <w:p w14:paraId="792F9224" w14:textId="77777777" w:rsidR="005670AA" w:rsidRDefault="005670AA" w:rsidP="005670AA">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sidRPr="003117E2">
        <w:rPr>
          <w:rFonts w:ascii="Montserrat" w:hAnsi="Montserrat" w:cs="Arial"/>
          <w:sz w:val="20"/>
          <w:szCs w:val="20"/>
        </w:rPr>
        <w:t xml:space="preserve"> autorizará a</w:t>
      </w:r>
      <w:r>
        <w:rPr>
          <w:rFonts w:ascii="Montserrat" w:hAnsi="Montserrat" w:cs="Arial"/>
          <w:sz w:val="20"/>
          <w:szCs w:val="20"/>
          <w:lang w:val="es-MX"/>
        </w:rPr>
        <w:t xml:space="preserve"> los Servicios de Salud del Estado de Tabasco</w:t>
      </w:r>
      <w:r w:rsidRPr="003117E2">
        <w:rPr>
          <w:rFonts w:ascii="Montserrat" w:hAnsi="Montserrat" w:cs="Arial"/>
          <w:sz w:val="20"/>
          <w:szCs w:val="20"/>
          <w:lang w:val="es-MX"/>
        </w:rPr>
        <w:t xml:space="preserve">, de </w:t>
      </w:r>
      <w:r w:rsidRPr="003117E2">
        <w:rPr>
          <w:rFonts w:ascii="Montserrat" w:hAnsi="Montserrat" w:cs="Arial"/>
          <w:sz w:val="20"/>
          <w:szCs w:val="20"/>
        </w:rPr>
        <w:t xml:space="preserve">descontar las cantidades que resulten de aplicar </w:t>
      </w:r>
      <w:r>
        <w:rPr>
          <w:rFonts w:ascii="Montserrat" w:hAnsi="Montserrat" w:cs="Arial"/>
          <w:sz w:val="20"/>
          <w:szCs w:val="20"/>
        </w:rPr>
        <w:t xml:space="preserve">deducciones al pago de bienes o servicios con motivo del incumplimiento parcial o deficiente respecto a las partidas o conceptos que integren el contrato. </w:t>
      </w:r>
    </w:p>
    <w:p w14:paraId="310667DD" w14:textId="77777777" w:rsidR="005670AA" w:rsidRDefault="005670AA" w:rsidP="005670AA">
      <w:pPr>
        <w:jc w:val="both"/>
        <w:rPr>
          <w:rFonts w:ascii="Montserrat" w:hAnsi="Montserrat" w:cs="Arial"/>
          <w:sz w:val="20"/>
          <w:szCs w:val="20"/>
        </w:rPr>
      </w:pPr>
    </w:p>
    <w:p w14:paraId="5DCB5BA1" w14:textId="77777777" w:rsidR="005670AA" w:rsidRPr="007F40AA" w:rsidRDefault="005670AA" w:rsidP="005670AA">
      <w:pPr>
        <w:jc w:val="both"/>
        <w:rPr>
          <w:rFonts w:ascii="Montserrat" w:hAnsi="Montserrat" w:cs="Arial"/>
          <w:sz w:val="20"/>
          <w:szCs w:val="20"/>
        </w:rPr>
      </w:pPr>
      <w:r w:rsidRPr="004D2F47">
        <w:rPr>
          <w:rFonts w:ascii="Montserrat" w:hAnsi="Montserrat" w:cs="Arial"/>
          <w:sz w:val="20"/>
          <w:szCs w:val="20"/>
        </w:rPr>
        <w:t xml:space="preserve">Conforme a lo previsto en el artículo </w:t>
      </w:r>
      <w:r>
        <w:rPr>
          <w:rFonts w:ascii="Montserrat" w:hAnsi="Montserrat" w:cs="Arial"/>
          <w:sz w:val="20"/>
          <w:szCs w:val="20"/>
        </w:rPr>
        <w:t>76</w:t>
      </w:r>
      <w:r w:rsidRPr="004D2F47">
        <w:rPr>
          <w:rFonts w:ascii="Montserrat" w:hAnsi="Montserrat" w:cs="Arial"/>
          <w:sz w:val="20"/>
          <w:szCs w:val="20"/>
        </w:rPr>
        <w:t xml:space="preserve"> de la Ley</w:t>
      </w:r>
      <w:r>
        <w:rPr>
          <w:rFonts w:ascii="Montserrat" w:hAnsi="Montserrat" w:cs="Arial"/>
          <w:sz w:val="20"/>
          <w:szCs w:val="20"/>
        </w:rPr>
        <w:t xml:space="preserve"> de Adquisiciones, Arrendamientos y Servicios del Sector Público y/o artículo 57 del Reglamento de la </w:t>
      </w:r>
      <w:r w:rsidRPr="004D2F47">
        <w:rPr>
          <w:rFonts w:ascii="Montserrat" w:hAnsi="Montserrat" w:cs="Arial"/>
          <w:sz w:val="20"/>
          <w:szCs w:val="20"/>
        </w:rPr>
        <w:t>Ley</w:t>
      </w:r>
      <w:r w:rsidRPr="00E41708">
        <w:rPr>
          <w:rFonts w:ascii="Montserrat" w:eastAsia="Montserrat" w:hAnsi="Montserrat" w:cs="Montserrat"/>
          <w:bCs/>
          <w:sz w:val="20"/>
          <w:szCs w:val="20"/>
        </w:rPr>
        <w:t xml:space="preserve"> de Adquisiciones, Arrendamiento y Prestación de Servicios del Estado de Tabasco</w:t>
      </w:r>
      <w:r>
        <w:rPr>
          <w:rFonts w:ascii="Montserrat" w:eastAsia="Montserrat" w:hAnsi="Montserrat" w:cs="Montserrat"/>
          <w:bCs/>
          <w:sz w:val="20"/>
          <w:szCs w:val="20"/>
        </w:rPr>
        <w:t>, según corresponda.</w:t>
      </w:r>
    </w:p>
    <w:p w14:paraId="5D87213A" w14:textId="77777777" w:rsidR="005670AA" w:rsidRPr="007F40AA" w:rsidRDefault="005670AA" w:rsidP="005670AA">
      <w:pPr>
        <w:jc w:val="both"/>
        <w:rPr>
          <w:rFonts w:ascii="Montserrat" w:hAnsi="Montserrat" w:cs="Arial"/>
          <w:sz w:val="20"/>
          <w:szCs w:val="20"/>
        </w:rPr>
      </w:pPr>
    </w:p>
    <w:p w14:paraId="2412A3EF" w14:textId="77777777" w:rsidR="005670AA" w:rsidRPr="00101D44" w:rsidRDefault="005670AA" w:rsidP="005670AA">
      <w:pPr>
        <w:jc w:val="both"/>
        <w:rPr>
          <w:rFonts w:ascii="Montserrat" w:hAnsi="Montserrat" w:cs="Arial"/>
          <w:sz w:val="20"/>
          <w:szCs w:val="20"/>
        </w:rPr>
      </w:pPr>
      <w:r w:rsidRPr="007F40AA">
        <w:rPr>
          <w:rFonts w:ascii="Montserrat" w:hAnsi="Montserrat" w:cs="Arial"/>
          <w:sz w:val="20"/>
          <w:szCs w:val="20"/>
        </w:rPr>
        <w:t>El administrador del contrato será el encargado de realizar el trámite de la aplicación de las penas convencionales y de notificarle al proveedor.</w:t>
      </w:r>
    </w:p>
    <w:p w14:paraId="43794B78" w14:textId="77777777" w:rsidR="00A43372" w:rsidRPr="00BD7C9F" w:rsidRDefault="00A43372" w:rsidP="006B7301">
      <w:pPr>
        <w:pStyle w:val="Prrafodelista"/>
        <w:ind w:left="0"/>
        <w:rPr>
          <w:rFonts w:eastAsia="Montserrat" w:cs="Montserrat"/>
          <w:b/>
          <w:szCs w:val="20"/>
        </w:rPr>
      </w:pPr>
    </w:p>
    <w:p w14:paraId="1F5113D6"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DEVOLUCIÓN POR DEFECTOS, VICIOS OCULTOS DE LOS BIENES O DE LA CALIDAD DE LOS SERVICIOS.</w:t>
      </w:r>
    </w:p>
    <w:p w14:paraId="0472B909" w14:textId="77777777" w:rsidR="00A43372" w:rsidRPr="00BD7C9F" w:rsidRDefault="00A43372" w:rsidP="006B7301">
      <w:pPr>
        <w:jc w:val="both"/>
        <w:rPr>
          <w:rFonts w:ascii="Montserrat" w:eastAsia="Montserrat" w:hAnsi="Montserrat" w:cs="Montserrat"/>
          <w:b/>
          <w:sz w:val="20"/>
          <w:szCs w:val="20"/>
        </w:rPr>
      </w:pPr>
    </w:p>
    <w:p w14:paraId="40313BE7" w14:textId="77777777" w:rsidR="00A43372" w:rsidRPr="00FD3D3C" w:rsidRDefault="00A43372" w:rsidP="006B7301">
      <w:pPr>
        <w:jc w:val="both"/>
        <w:rPr>
          <w:rFonts w:ascii="Montserrat" w:eastAsia="Montserrat" w:hAnsi="Montserrat" w:cs="Montserrat"/>
          <w:sz w:val="20"/>
          <w:szCs w:val="20"/>
        </w:rPr>
      </w:pPr>
      <w:r w:rsidRPr="00FD3D3C">
        <w:rPr>
          <w:rFonts w:ascii="Montserrat" w:eastAsia="Montserrat" w:hAnsi="Montserrat" w:cs="Montserrat"/>
          <w:sz w:val="20"/>
          <w:szCs w:val="20"/>
        </w:rPr>
        <w:t xml:space="preserve">La devolución y reposición de Bienes de Consumo, será por cuenta y a cargo del </w:t>
      </w:r>
      <w:r>
        <w:rPr>
          <w:rFonts w:ascii="Montserrat" w:eastAsia="Montserrat" w:hAnsi="Montserrat" w:cs="Montserrat"/>
          <w:sz w:val="20"/>
          <w:szCs w:val="20"/>
        </w:rPr>
        <w:t>participante</w:t>
      </w:r>
      <w:r w:rsidRPr="00FD3D3C">
        <w:rPr>
          <w:rFonts w:ascii="Montserrat" w:eastAsia="Montserrat" w:hAnsi="Montserrat" w:cs="Montserrat"/>
          <w:sz w:val="20"/>
          <w:szCs w:val="20"/>
        </w:rPr>
        <w:t xml:space="preserve"> adjudicado, de acuerdo con lo establecido en el Anexo Técnico.</w:t>
      </w:r>
    </w:p>
    <w:p w14:paraId="3BD3D826" w14:textId="77777777" w:rsidR="00A43372" w:rsidRPr="00FD3D3C" w:rsidRDefault="00A43372" w:rsidP="006B7301">
      <w:pPr>
        <w:jc w:val="both"/>
        <w:rPr>
          <w:rFonts w:ascii="Montserrat" w:eastAsia="Montserrat" w:hAnsi="Montserrat" w:cs="Montserrat"/>
          <w:sz w:val="20"/>
          <w:szCs w:val="20"/>
        </w:rPr>
      </w:pPr>
    </w:p>
    <w:p w14:paraId="4917EB5E" w14:textId="77777777" w:rsidR="00A43372" w:rsidRPr="00FD3D3C" w:rsidRDefault="00A43372" w:rsidP="006B7301">
      <w:pPr>
        <w:jc w:val="both"/>
        <w:rPr>
          <w:rFonts w:ascii="Montserrat" w:eastAsia="Montserrat" w:hAnsi="Montserrat" w:cs="Montserrat"/>
          <w:sz w:val="20"/>
          <w:szCs w:val="20"/>
        </w:rPr>
      </w:pPr>
      <w:r w:rsidRPr="00FD3D3C">
        <w:rPr>
          <w:rFonts w:ascii="Montserrat" w:eastAsia="Montserrat" w:hAnsi="Montserrat" w:cs="Montserrat"/>
          <w:sz w:val="20"/>
          <w:szCs w:val="20"/>
        </w:rPr>
        <w:t>Los montos a deducir se aplicarán en la factura que el proveedor presente para su cobro.</w:t>
      </w:r>
    </w:p>
    <w:p w14:paraId="35AD4C84" w14:textId="77777777" w:rsidR="00A43372" w:rsidRPr="00FD3D3C" w:rsidRDefault="00A43372" w:rsidP="006B7301">
      <w:pPr>
        <w:jc w:val="both"/>
        <w:rPr>
          <w:rFonts w:ascii="Montserrat" w:eastAsia="Montserrat" w:hAnsi="Montserrat" w:cs="Montserrat"/>
          <w:sz w:val="20"/>
          <w:szCs w:val="20"/>
        </w:rPr>
      </w:pPr>
      <w:r w:rsidRPr="00FD3D3C">
        <w:rPr>
          <w:rFonts w:ascii="Montserrat" w:eastAsia="Montserrat" w:hAnsi="Montserrat" w:cs="Montserrat"/>
          <w:sz w:val="20"/>
          <w:szCs w:val="20"/>
        </w:rPr>
        <w:t>Las deducciones no podrán exceder del 10% del monto máximo total del contrato.</w:t>
      </w:r>
    </w:p>
    <w:p w14:paraId="545D35D9" w14:textId="77777777" w:rsidR="00A43372" w:rsidRPr="00FD3D3C" w:rsidRDefault="00A43372" w:rsidP="006B7301">
      <w:pPr>
        <w:jc w:val="both"/>
        <w:rPr>
          <w:rFonts w:ascii="Montserrat" w:eastAsia="Montserrat" w:hAnsi="Montserrat" w:cs="Montserrat"/>
          <w:sz w:val="20"/>
          <w:szCs w:val="20"/>
        </w:rPr>
      </w:pPr>
      <w:r w:rsidRPr="00FD3D3C">
        <w:rPr>
          <w:rFonts w:ascii="Montserrat" w:eastAsia="Montserrat" w:hAnsi="Montserrat" w:cs="Montserrat"/>
          <w:sz w:val="20"/>
          <w:szCs w:val="20"/>
        </w:rPr>
        <w:t>El Organismo descontará las cantidades por concepto de deductivas de la factura que el proveedor presente para su cobro.</w:t>
      </w:r>
    </w:p>
    <w:p w14:paraId="16E7B421" w14:textId="77777777" w:rsidR="00A43372" w:rsidRPr="00FD3D3C" w:rsidRDefault="00A43372" w:rsidP="006B7301">
      <w:pPr>
        <w:jc w:val="both"/>
        <w:rPr>
          <w:rFonts w:ascii="Montserrat" w:eastAsia="Montserrat" w:hAnsi="Montserrat" w:cs="Montserrat"/>
          <w:sz w:val="20"/>
          <w:szCs w:val="20"/>
        </w:rPr>
      </w:pPr>
    </w:p>
    <w:p w14:paraId="00C186CD" w14:textId="77777777" w:rsidR="005670AA" w:rsidRPr="00776D68" w:rsidRDefault="005670AA" w:rsidP="005670AA">
      <w:pPr>
        <w:jc w:val="both"/>
        <w:rPr>
          <w:rFonts w:ascii="Montserrat" w:eastAsia="Montserrat" w:hAnsi="Montserrat" w:cs="Montserrat"/>
          <w:sz w:val="20"/>
          <w:szCs w:val="20"/>
          <w:lang w:val="es-MX"/>
        </w:rPr>
      </w:pPr>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Pr>
          <w:rFonts w:ascii="Montserrat" w:eastAsia="Montserrat" w:hAnsi="Montserrat" w:cs="Montserrat"/>
          <w:sz w:val="20"/>
          <w:szCs w:val="20"/>
          <w:lang w:val="es-MX"/>
        </w:rPr>
        <w:t>Bienes</w:t>
      </w:r>
      <w:r w:rsidRPr="00B640FF">
        <w:rPr>
          <w:rFonts w:ascii="Montserrat" w:eastAsia="Montserrat" w:hAnsi="Montserrat" w:cs="Montserrat"/>
          <w:sz w:val="20"/>
          <w:szCs w:val="20"/>
        </w:rPr>
        <w:t xml:space="preserve"> entregados, de conformidad con lo establecido en el artículo </w:t>
      </w:r>
      <w:r>
        <w:rPr>
          <w:rFonts w:ascii="Montserrat" w:eastAsia="Montserrat" w:hAnsi="Montserrat" w:cs="Montserrat"/>
          <w:sz w:val="20"/>
          <w:szCs w:val="20"/>
          <w:lang w:val="es-MX"/>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lang w:val="es-MX"/>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lang w:val="es-MX"/>
        </w:rPr>
        <w:t>Ley de Adquisiciones, Arrendamientos y Prestación de Servicios del Estado de Tabasco</w:t>
      </w:r>
      <w:r>
        <w:rPr>
          <w:rFonts w:ascii="Montserrat" w:eastAsia="Aptos" w:hAnsi="Montserrat"/>
          <w:kern w:val="2"/>
          <w:sz w:val="20"/>
          <w:szCs w:val="20"/>
          <w:lang w:val="es-MX"/>
        </w:rPr>
        <w:t>, según corresponda.</w:t>
      </w:r>
    </w:p>
    <w:p w14:paraId="68FDD312" w14:textId="77777777" w:rsidR="00A43372" w:rsidRPr="00FD3D3C" w:rsidRDefault="00A43372" w:rsidP="006B7301">
      <w:pPr>
        <w:jc w:val="both"/>
        <w:rPr>
          <w:rFonts w:ascii="Montserrat" w:eastAsia="Montserrat" w:hAnsi="Montserrat" w:cs="Montserrat"/>
          <w:sz w:val="20"/>
          <w:szCs w:val="20"/>
        </w:rPr>
      </w:pPr>
    </w:p>
    <w:p w14:paraId="6C974150" w14:textId="432011CF" w:rsidR="00A43372" w:rsidRPr="00E268C3" w:rsidRDefault="00A43372" w:rsidP="006B7301">
      <w:pPr>
        <w:jc w:val="both"/>
        <w:rPr>
          <w:rFonts w:ascii="Montserrat" w:eastAsia="Montserrat" w:hAnsi="Montserrat" w:cs="Montserrat"/>
          <w:sz w:val="20"/>
          <w:szCs w:val="20"/>
          <w:lang w:val="es-MX"/>
        </w:rPr>
      </w:pPr>
      <w:r w:rsidRPr="00FD3D3C">
        <w:rPr>
          <w:rFonts w:ascii="Montserrat" w:eastAsia="Montserrat" w:hAnsi="Montserrat" w:cs="Montserrat"/>
          <w:sz w:val="20"/>
          <w:szCs w:val="20"/>
        </w:rPr>
        <w:t>El Organismo podrá verificar el cumplimiento de los requisitos de calidad de los bienes, a través de</w:t>
      </w:r>
      <w:r>
        <w:rPr>
          <w:rFonts w:ascii="Montserrat" w:eastAsia="Montserrat" w:hAnsi="Montserrat" w:cs="Montserrat"/>
          <w:sz w:val="20"/>
          <w:szCs w:val="20"/>
          <w:lang w:val="es-MX"/>
        </w:rPr>
        <w:t xml:space="preserve"> la Dirección y/o</w:t>
      </w:r>
      <w:r w:rsidR="00B0741E">
        <w:rPr>
          <w:rFonts w:ascii="Montserrat" w:eastAsia="Montserrat" w:hAnsi="Montserrat" w:cs="Montserrat"/>
          <w:sz w:val="20"/>
          <w:szCs w:val="20"/>
          <w:lang w:val="es-MX"/>
        </w:rPr>
        <w:t xml:space="preserve"> Administración de los Servicios</w:t>
      </w:r>
      <w:r>
        <w:rPr>
          <w:rFonts w:ascii="Montserrat" w:eastAsia="Montserrat" w:hAnsi="Montserrat" w:cs="Montserrat"/>
          <w:sz w:val="20"/>
          <w:szCs w:val="20"/>
          <w:lang w:val="es-MX"/>
        </w:rPr>
        <w:t xml:space="preserve"> de Salud</w:t>
      </w:r>
      <w:r w:rsidRPr="00FD3D3C">
        <w:rPr>
          <w:rFonts w:ascii="Montserrat" w:eastAsia="Montserrat" w:hAnsi="Montserrat" w:cs="Montserrat"/>
          <w:sz w:val="20"/>
          <w:szCs w:val="20"/>
        </w:rPr>
        <w:t xml:space="preserve">, cuyas muestras utilizadas para este efecto deberán ser repuestas por el proveedor, sin costo para </w:t>
      </w:r>
      <w:r w:rsidR="00B0741E">
        <w:rPr>
          <w:rFonts w:ascii="Montserrat" w:eastAsia="Montserrat" w:hAnsi="Montserrat" w:cs="Montserrat"/>
          <w:sz w:val="20"/>
          <w:szCs w:val="20"/>
          <w:lang w:val="es-MX"/>
        </w:rPr>
        <w:t>los Servicios</w:t>
      </w:r>
      <w:r>
        <w:rPr>
          <w:rFonts w:ascii="Montserrat" w:eastAsia="Montserrat" w:hAnsi="Montserrat" w:cs="Montserrat"/>
          <w:sz w:val="20"/>
          <w:szCs w:val="20"/>
          <w:lang w:val="es-MX"/>
        </w:rPr>
        <w:t xml:space="preserve"> de Salud.</w:t>
      </w:r>
    </w:p>
    <w:p w14:paraId="01B189DC" w14:textId="77777777" w:rsidR="00A43372" w:rsidRPr="00B0741E" w:rsidRDefault="00A43372" w:rsidP="006B7301">
      <w:pPr>
        <w:jc w:val="both"/>
        <w:rPr>
          <w:rFonts w:ascii="Montserrat" w:eastAsia="Montserrat" w:hAnsi="Montserrat" w:cs="Montserrat"/>
          <w:sz w:val="20"/>
          <w:szCs w:val="20"/>
          <w:lang w:val="es-MX"/>
        </w:rPr>
      </w:pPr>
    </w:p>
    <w:p w14:paraId="130270B3"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GARANTÍA DE CUMPLIMIENTO</w:t>
      </w:r>
    </w:p>
    <w:p w14:paraId="5FAA4A36" w14:textId="77777777" w:rsidR="00A43372" w:rsidRPr="00BD7C9F" w:rsidRDefault="00A43372" w:rsidP="006B7301">
      <w:pPr>
        <w:jc w:val="both"/>
        <w:rPr>
          <w:rFonts w:ascii="Montserrat" w:eastAsia="Montserrat" w:hAnsi="Montserrat" w:cs="Montserrat"/>
          <w:b/>
          <w:sz w:val="20"/>
          <w:szCs w:val="20"/>
        </w:rPr>
      </w:pPr>
    </w:p>
    <w:p w14:paraId="14563B67" w14:textId="77777777" w:rsidR="00433873" w:rsidRPr="003117E2" w:rsidRDefault="00433873" w:rsidP="00433873">
      <w:pPr>
        <w:jc w:val="both"/>
        <w:rPr>
          <w:rFonts w:ascii="Montserrat" w:eastAsia="Montserrat" w:hAnsi="Montserrat" w:cs="Montserrat"/>
          <w:sz w:val="20"/>
          <w:szCs w:val="20"/>
          <w:lang w:val="es-MX"/>
        </w:rPr>
      </w:pPr>
      <w:r w:rsidRPr="003117E2">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3117E2">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w:t>
      </w:r>
      <w:r w:rsidRPr="003117E2">
        <w:rPr>
          <w:rFonts w:ascii="Montserrat" w:eastAsia="Montserrat" w:hAnsi="Montserrat" w:cs="Montserrat"/>
          <w:sz w:val="20"/>
          <w:szCs w:val="20"/>
          <w:lang w:val="es-MX"/>
        </w:rPr>
        <w:lastRenderedPageBreak/>
        <w:t xml:space="preserve">Arrendamientos y Prestación de Servicios del Estado y demás normatividad aplicable y se constituirán por el participante adjudicado en favor de la Secretaria de Finanzas del Gobierno del Estado de Tabasco. </w:t>
      </w:r>
      <w:r>
        <w:rPr>
          <w:rFonts w:ascii="Montserrat" w:eastAsia="Montserrat" w:hAnsi="Montserrat" w:cs="Montserrat"/>
          <w:sz w:val="20"/>
          <w:szCs w:val="20"/>
          <w:lang w:val="es-MX"/>
        </w:rPr>
        <w:t xml:space="preserve">Por </w:t>
      </w:r>
      <w:r w:rsidRPr="003117E2">
        <w:rPr>
          <w:rFonts w:ascii="Montserrat" w:eastAsia="Montserrat" w:hAnsi="Montserrat" w:cs="Montserrat"/>
          <w:sz w:val="20"/>
          <w:szCs w:val="20"/>
        </w:rPr>
        <w:t>un monto equivalente al 10% (diez por ciento) del monto total máximo del contrato a erogar en el ejercicio fiscal de que se trate</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cada ejercicio fiscal por el monto a erogar en el mismo, sin considerar el Impuesto al Valor Agregado (IVA).</w:t>
      </w:r>
      <w:r w:rsidRPr="003117E2">
        <w:rPr>
          <w:rFonts w:ascii="Montserrat" w:eastAsia="Montserrat" w:hAnsi="Montserrat" w:cs="Montserrat"/>
          <w:sz w:val="20"/>
          <w:szCs w:val="20"/>
          <w:lang w:val="es-MX"/>
        </w:rPr>
        <w:t xml:space="preserve"> Y con fundamento en el artículo </w:t>
      </w:r>
      <w:bookmarkStart w:id="2" w:name="_Hlk208486354"/>
      <w:r>
        <w:rPr>
          <w:rFonts w:ascii="Montserrat" w:eastAsia="Montserrat" w:hAnsi="Montserrat" w:cs="Montserrat"/>
          <w:sz w:val="20"/>
          <w:szCs w:val="20"/>
          <w:lang w:val="es-MX"/>
        </w:rPr>
        <w:t>69</w:t>
      </w:r>
      <w:r w:rsidRPr="003117E2">
        <w:rPr>
          <w:rFonts w:ascii="Montserrat" w:eastAsia="Montserrat" w:hAnsi="Montserrat" w:cs="Montserrat"/>
          <w:sz w:val="20"/>
          <w:szCs w:val="20"/>
          <w:lang w:val="es-MX"/>
        </w:rPr>
        <w:t xml:space="preserve"> de la Ley de Adquisiciones, Arrendamientos y Servicios del Sector Público y 103 Fracción I de su Reglamento. Según corresponda la fuente de financiamiento.</w:t>
      </w:r>
    </w:p>
    <w:bookmarkEnd w:id="2"/>
    <w:p w14:paraId="19BED6B4" w14:textId="77777777" w:rsidR="00A43372" w:rsidRPr="00095015" w:rsidRDefault="00A43372" w:rsidP="006B7301">
      <w:pPr>
        <w:jc w:val="both"/>
        <w:rPr>
          <w:rFonts w:ascii="Montserrat" w:eastAsia="Montserrat" w:hAnsi="Montserrat" w:cs="Montserrat"/>
          <w:sz w:val="20"/>
          <w:szCs w:val="20"/>
          <w:lang w:val="es-MX"/>
        </w:rPr>
      </w:pPr>
    </w:p>
    <w:p w14:paraId="493F75E1" w14:textId="77777777" w:rsidR="00A43372" w:rsidRPr="00BD7C9F" w:rsidRDefault="00A43372" w:rsidP="006B7301">
      <w:pPr>
        <w:jc w:val="both"/>
        <w:rPr>
          <w:rFonts w:ascii="Montserrat" w:eastAsia="Montserrat" w:hAnsi="Montserrat" w:cs="Montserrat"/>
          <w:sz w:val="20"/>
          <w:szCs w:val="20"/>
        </w:rPr>
      </w:pPr>
      <w:r w:rsidRPr="00FD3D3C">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29A2550" w14:textId="77777777" w:rsidR="00A43372" w:rsidRDefault="00A43372" w:rsidP="006B7301">
      <w:pPr>
        <w:jc w:val="both"/>
        <w:rPr>
          <w:rFonts w:ascii="Montserrat" w:eastAsia="Montserrat" w:hAnsi="Montserrat" w:cs="Montserrat"/>
          <w:sz w:val="20"/>
          <w:szCs w:val="20"/>
        </w:rPr>
      </w:pPr>
    </w:p>
    <w:p w14:paraId="532957C6" w14:textId="77777777" w:rsidR="00A43372" w:rsidRPr="00BD7C9F" w:rsidRDefault="00A43372" w:rsidP="006B7301">
      <w:pPr>
        <w:jc w:val="both"/>
        <w:rPr>
          <w:rFonts w:ascii="Montserrat" w:eastAsia="Montserrat" w:hAnsi="Montserrat" w:cs="Montserrat"/>
          <w:sz w:val="20"/>
          <w:szCs w:val="20"/>
        </w:rPr>
      </w:pPr>
    </w:p>
    <w:p w14:paraId="74192EA1"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FORMA DE PAGO:</w:t>
      </w:r>
    </w:p>
    <w:p w14:paraId="051EBF51" w14:textId="77777777" w:rsidR="00A43372" w:rsidRPr="00BD7C9F" w:rsidRDefault="00A43372" w:rsidP="006B7301">
      <w:pPr>
        <w:jc w:val="both"/>
        <w:rPr>
          <w:rFonts w:ascii="Montserrat" w:eastAsia="Montserrat" w:hAnsi="Montserrat" w:cs="Montserrat"/>
          <w:b/>
          <w:sz w:val="20"/>
          <w:szCs w:val="20"/>
        </w:rPr>
      </w:pPr>
    </w:p>
    <w:p w14:paraId="0EB47897" w14:textId="52184E03" w:rsidR="00024632" w:rsidRDefault="00024632" w:rsidP="00024632">
      <w:pPr>
        <w:autoSpaceDE w:val="0"/>
        <w:autoSpaceDN w:val="0"/>
        <w:adjustRightInd w:val="0"/>
        <w:jc w:val="both"/>
        <w:rPr>
          <w:rFonts w:ascii="Montserrat" w:eastAsia="Calibri" w:hAnsi="Montserrat" w:cs="Arial"/>
          <w:sz w:val="20"/>
          <w:szCs w:val="20"/>
        </w:rPr>
      </w:pPr>
      <w:r w:rsidRPr="00E50F23">
        <w:rPr>
          <w:rFonts w:ascii="Montserrat" w:eastAsia="Calibri" w:hAnsi="Montserrat" w:cs="Arial"/>
          <w:bCs/>
          <w:sz w:val="20"/>
          <w:szCs w:val="20"/>
        </w:rPr>
        <w:t>La Convocante,</w:t>
      </w:r>
      <w:r w:rsidRPr="00E50F23">
        <w:rPr>
          <w:rFonts w:ascii="Montserrat" w:eastAsia="Calibri" w:hAnsi="Montserrat" w:cs="Arial"/>
          <w:sz w:val="20"/>
          <w:szCs w:val="20"/>
        </w:rPr>
        <w:t xml:space="preserve"> se compromete a pagar al proveedor</w:t>
      </w:r>
      <w:r w:rsidRPr="00E50F23">
        <w:rPr>
          <w:rFonts w:ascii="Montserrat" w:eastAsia="Calibri" w:hAnsi="Montserrat" w:cs="Arial"/>
          <w:bCs/>
          <w:sz w:val="20"/>
          <w:szCs w:val="20"/>
        </w:rPr>
        <w:t>,</w:t>
      </w:r>
      <w:r w:rsidRPr="00E50F23">
        <w:rPr>
          <w:rFonts w:ascii="Montserrat" w:eastAsia="Calibri" w:hAnsi="Montserrat" w:cs="Arial"/>
          <w:sz w:val="20"/>
          <w:szCs w:val="20"/>
        </w:rPr>
        <w:t xml:space="preserve"> por el total de la prestación del servicio objeto del presente Contrato, de</w:t>
      </w:r>
      <w:r>
        <w:rPr>
          <w:rFonts w:ascii="Montserrat" w:eastAsia="Calibri" w:hAnsi="Montserrat" w:cs="Arial"/>
          <w:sz w:val="20"/>
          <w:szCs w:val="20"/>
        </w:rPr>
        <w:t xml:space="preserve"> conformidad con lo siguientes:</w:t>
      </w:r>
    </w:p>
    <w:p w14:paraId="0975B451" w14:textId="77777777" w:rsidR="00024632" w:rsidRPr="00E50F23" w:rsidRDefault="00024632" w:rsidP="00024632">
      <w:pPr>
        <w:autoSpaceDE w:val="0"/>
        <w:autoSpaceDN w:val="0"/>
        <w:adjustRightInd w:val="0"/>
        <w:jc w:val="both"/>
        <w:rPr>
          <w:rFonts w:ascii="Montserrat" w:eastAsia="Calibri" w:hAnsi="Montserrat" w:cs="Arial"/>
          <w:sz w:val="20"/>
          <w:szCs w:val="20"/>
        </w:rPr>
      </w:pPr>
    </w:p>
    <w:p w14:paraId="3C82E729" w14:textId="77777777" w:rsidR="00024632" w:rsidRPr="00024632" w:rsidRDefault="00024632" w:rsidP="00024632">
      <w:pPr>
        <w:pStyle w:val="Prrafodelista"/>
        <w:numPr>
          <w:ilvl w:val="0"/>
          <w:numId w:val="13"/>
        </w:numPr>
        <w:autoSpaceDE w:val="0"/>
        <w:autoSpaceDN w:val="0"/>
        <w:adjustRightInd w:val="0"/>
        <w:ind w:left="0" w:firstLine="0"/>
        <w:jc w:val="both"/>
        <w:rPr>
          <w:rFonts w:ascii="Montserrat" w:hAnsi="Montserrat" w:cs="Arial"/>
          <w:sz w:val="20"/>
          <w:szCs w:val="20"/>
        </w:rPr>
      </w:pPr>
      <w:r w:rsidRPr="00024632">
        <w:rPr>
          <w:rFonts w:ascii="Montserrat" w:hAnsi="Montserrat" w:cs="Arial"/>
          <w:bCs/>
          <w:sz w:val="20"/>
          <w:szCs w:val="20"/>
        </w:rPr>
        <w:t>La Convocante</w:t>
      </w:r>
      <w:r w:rsidRPr="00024632">
        <w:rPr>
          <w:rFonts w:ascii="Montserrat" w:hAnsi="Montserrat" w:cs="Arial"/>
          <w:sz w:val="20"/>
          <w:szCs w:val="20"/>
        </w:rPr>
        <w:t xml:space="preserve"> pagará al </w:t>
      </w:r>
      <w:r w:rsidRPr="00024632">
        <w:rPr>
          <w:rFonts w:ascii="Montserrat" w:hAnsi="Montserrat" w:cs="Arial"/>
          <w:bCs/>
          <w:sz w:val="20"/>
          <w:szCs w:val="20"/>
        </w:rPr>
        <w:t>proveedor, contra la presentación de la(s) factura(s) respectiva(s) el importe del servicio suministrado, una vez que estos sean prestados en las unidades conforme a los términos del contrato, dicho pago no deberá exceder de los 20 (veinte) días naturales, contados a partir de recibir la factura respectiva</w:t>
      </w:r>
      <w:r w:rsidRPr="00024632">
        <w:rPr>
          <w:rFonts w:ascii="Montserrat" w:hAnsi="Montserrat" w:cs="Arial"/>
          <w:sz w:val="20"/>
          <w:szCs w:val="20"/>
        </w:rPr>
        <w:t>.</w:t>
      </w:r>
    </w:p>
    <w:p w14:paraId="04EAF37A" w14:textId="77777777" w:rsidR="00024632" w:rsidRPr="00024632" w:rsidRDefault="00024632" w:rsidP="00024632">
      <w:pPr>
        <w:pStyle w:val="Prrafodelista"/>
        <w:autoSpaceDE w:val="0"/>
        <w:autoSpaceDN w:val="0"/>
        <w:adjustRightInd w:val="0"/>
        <w:ind w:left="0"/>
        <w:rPr>
          <w:rFonts w:ascii="Montserrat" w:hAnsi="Montserrat" w:cs="Arial"/>
          <w:sz w:val="20"/>
          <w:szCs w:val="20"/>
        </w:rPr>
      </w:pPr>
    </w:p>
    <w:p w14:paraId="448B5228" w14:textId="77777777" w:rsidR="00024632" w:rsidRPr="00024632" w:rsidRDefault="00024632" w:rsidP="00024632">
      <w:pPr>
        <w:pStyle w:val="Prrafodelista"/>
        <w:autoSpaceDE w:val="0"/>
        <w:autoSpaceDN w:val="0"/>
        <w:adjustRightInd w:val="0"/>
        <w:ind w:left="0"/>
        <w:rPr>
          <w:rFonts w:ascii="Montserrat" w:hAnsi="Montserrat" w:cs="Arial"/>
          <w:sz w:val="20"/>
          <w:szCs w:val="20"/>
        </w:rPr>
      </w:pPr>
      <w:r w:rsidRPr="00024632">
        <w:rPr>
          <w:rFonts w:ascii="Montserrat" w:hAnsi="Montserrat" w:cs="Arial"/>
          <w:sz w:val="20"/>
          <w:szCs w:val="20"/>
        </w:rPr>
        <w:t>El proveedor se obliga a presentar bitácoras y evidencias fotográficas para su liquidación, después de la cual no le será admitida reclamación alguna.</w:t>
      </w:r>
    </w:p>
    <w:p w14:paraId="2FDBA345" w14:textId="77777777" w:rsidR="00024632" w:rsidRPr="00024632" w:rsidRDefault="00024632" w:rsidP="00024632">
      <w:pPr>
        <w:pStyle w:val="Prrafodelista"/>
        <w:autoSpaceDE w:val="0"/>
        <w:autoSpaceDN w:val="0"/>
        <w:adjustRightInd w:val="0"/>
        <w:ind w:left="0"/>
        <w:rPr>
          <w:rFonts w:ascii="Montserrat" w:hAnsi="Montserrat" w:cs="Arial"/>
          <w:sz w:val="20"/>
          <w:szCs w:val="20"/>
        </w:rPr>
      </w:pPr>
    </w:p>
    <w:p w14:paraId="181366A2" w14:textId="77777777" w:rsidR="00024632" w:rsidRPr="00024632" w:rsidRDefault="00024632" w:rsidP="00024632">
      <w:pPr>
        <w:pStyle w:val="Prrafodelista"/>
        <w:autoSpaceDE w:val="0"/>
        <w:autoSpaceDN w:val="0"/>
        <w:adjustRightInd w:val="0"/>
        <w:ind w:left="0"/>
        <w:rPr>
          <w:rFonts w:ascii="Montserrat" w:hAnsi="Montserrat" w:cs="Arial"/>
          <w:sz w:val="20"/>
          <w:szCs w:val="20"/>
        </w:rPr>
      </w:pPr>
      <w:r w:rsidRPr="00024632">
        <w:rPr>
          <w:rFonts w:ascii="Montserrat" w:hAnsi="Montserrat" w:cs="Arial"/>
          <w:sz w:val="20"/>
          <w:szCs w:val="20"/>
        </w:rPr>
        <w:t>En caso de que el proveedor presente su factura con errores o deficiencias, el plazo de pago se ajustará en términos de los artículos 89 y 90 del Reglamento la Ley.</w:t>
      </w:r>
    </w:p>
    <w:p w14:paraId="3B552327" w14:textId="77777777" w:rsidR="00024632" w:rsidRPr="00024632" w:rsidRDefault="00024632" w:rsidP="00024632">
      <w:pPr>
        <w:pStyle w:val="Prrafodelista"/>
        <w:autoSpaceDE w:val="0"/>
        <w:autoSpaceDN w:val="0"/>
        <w:adjustRightInd w:val="0"/>
        <w:ind w:left="0"/>
        <w:rPr>
          <w:rFonts w:ascii="Montserrat" w:hAnsi="Montserrat" w:cs="Arial"/>
          <w:sz w:val="20"/>
          <w:szCs w:val="20"/>
        </w:rPr>
      </w:pPr>
    </w:p>
    <w:p w14:paraId="4C3261E3" w14:textId="77777777" w:rsidR="00024632" w:rsidRPr="00024632" w:rsidRDefault="00024632" w:rsidP="00024632">
      <w:pPr>
        <w:pStyle w:val="Prrafodelista"/>
        <w:numPr>
          <w:ilvl w:val="0"/>
          <w:numId w:val="13"/>
        </w:numPr>
        <w:autoSpaceDE w:val="0"/>
        <w:autoSpaceDN w:val="0"/>
        <w:adjustRightInd w:val="0"/>
        <w:ind w:left="0" w:firstLine="0"/>
        <w:jc w:val="both"/>
        <w:rPr>
          <w:rFonts w:ascii="Montserrat" w:hAnsi="Montserrat" w:cs="Arial"/>
          <w:sz w:val="20"/>
          <w:szCs w:val="20"/>
        </w:rPr>
      </w:pPr>
      <w:r w:rsidRPr="00024632">
        <w:rPr>
          <w:rFonts w:ascii="Montserrat" w:hAnsi="Montserrat" w:cs="Arial"/>
          <w:sz w:val="20"/>
          <w:szCs w:val="20"/>
        </w:rPr>
        <w:t>El pago de la prestación del servicio quedará condicionado proporcionalmente al pago que el proveedor deba efectuar por concepto de penas convencionales por atraso.</w:t>
      </w:r>
    </w:p>
    <w:p w14:paraId="43E22FAF" w14:textId="77777777" w:rsidR="00024632" w:rsidRPr="00024632" w:rsidRDefault="00024632" w:rsidP="00024632">
      <w:pPr>
        <w:pStyle w:val="Prrafodelista"/>
        <w:autoSpaceDE w:val="0"/>
        <w:autoSpaceDN w:val="0"/>
        <w:adjustRightInd w:val="0"/>
        <w:ind w:left="0"/>
        <w:rPr>
          <w:rFonts w:ascii="Montserrat" w:hAnsi="Montserrat" w:cs="Arial"/>
          <w:sz w:val="20"/>
          <w:szCs w:val="20"/>
        </w:rPr>
      </w:pPr>
    </w:p>
    <w:p w14:paraId="3CE307E7" w14:textId="631F6748" w:rsidR="00322DBD" w:rsidRPr="00024632" w:rsidRDefault="00024632" w:rsidP="006B7301">
      <w:pPr>
        <w:pStyle w:val="Prrafodelista"/>
        <w:ind w:left="0"/>
        <w:rPr>
          <w:rFonts w:ascii="Montserrat" w:hAnsi="Montserrat"/>
          <w:sz w:val="20"/>
          <w:szCs w:val="20"/>
        </w:rPr>
      </w:pPr>
      <w:r w:rsidRPr="00024632">
        <w:rPr>
          <w:rFonts w:ascii="Montserrat" w:hAnsi="Montserrat"/>
          <w:sz w:val="20"/>
          <w:szCs w:val="20"/>
        </w:rPr>
        <w:t>El pago se realizará previa presentación de la factura ante la administración de los Servicios de Salud del Estado de Tabasco (5 días hábiles máximo después del cierre de cada mes a través de solicitud por oficio del Administrador del Contrato). El pago se realizará a mensualidad vencida en moneda nacional. El pago será en una sola exhibición y no se otorgarán anticipos.</w:t>
      </w:r>
    </w:p>
    <w:p w14:paraId="6CB2F69E" w14:textId="77777777" w:rsidR="00322DBD" w:rsidRPr="00BD7C9F" w:rsidRDefault="00322DBD" w:rsidP="006B7301">
      <w:pPr>
        <w:pStyle w:val="Prrafodelista"/>
        <w:ind w:left="0"/>
        <w:rPr>
          <w:szCs w:val="20"/>
        </w:rPr>
      </w:pPr>
    </w:p>
    <w:p w14:paraId="02F40623" w14:textId="77777777" w:rsidR="00A43372" w:rsidRPr="00BD7C9F" w:rsidRDefault="00A43372" w:rsidP="006B7301">
      <w:pPr>
        <w:pStyle w:val="Prrafodelista"/>
        <w:ind w:left="0"/>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2016"/>
      </w:tblGrid>
      <w:tr w:rsidR="00A43372" w:rsidRPr="00BD7C9F" w14:paraId="1C5FC14F" w14:textId="77777777" w:rsidTr="00167CE3">
        <w:trPr>
          <w:trHeight w:val="192"/>
        </w:trPr>
        <w:tc>
          <w:tcPr>
            <w:tcW w:w="6612" w:type="dxa"/>
            <w:tcBorders>
              <w:top w:val="single" w:sz="4" w:space="0" w:color="auto"/>
              <w:left w:val="single" w:sz="4" w:space="0" w:color="auto"/>
              <w:bottom w:val="single" w:sz="4" w:space="0" w:color="auto"/>
              <w:right w:val="single" w:sz="4" w:space="0" w:color="auto"/>
            </w:tcBorders>
            <w:hideMark/>
          </w:tcPr>
          <w:p w14:paraId="669C0BA9" w14:textId="77777777" w:rsidR="00A43372" w:rsidRPr="00BD7C9F" w:rsidRDefault="00A43372" w:rsidP="006B7301">
            <w:pPr>
              <w:jc w:val="both"/>
              <w:rPr>
                <w:rFonts w:ascii="Montserrat" w:hAnsi="Montserrat"/>
                <w:sz w:val="20"/>
                <w:szCs w:val="20"/>
              </w:rPr>
            </w:pPr>
            <w:r w:rsidRPr="00BD7C9F">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0B782CEA" w14:textId="77777777" w:rsidR="00A43372" w:rsidRPr="00BD7C9F" w:rsidRDefault="00A43372" w:rsidP="006B7301">
            <w:pPr>
              <w:jc w:val="both"/>
              <w:rPr>
                <w:rFonts w:ascii="Montserrat" w:hAnsi="Montserrat"/>
                <w:sz w:val="20"/>
                <w:szCs w:val="20"/>
              </w:rPr>
            </w:pPr>
            <w:r w:rsidRPr="00BD7C9F">
              <w:rPr>
                <w:rFonts w:ascii="Montserrat" w:hAnsi="Montserrat"/>
                <w:sz w:val="20"/>
                <w:szCs w:val="20"/>
              </w:rPr>
              <w:t>Firmas</w:t>
            </w:r>
          </w:p>
        </w:tc>
      </w:tr>
      <w:tr w:rsidR="00A43372" w:rsidRPr="00BD7C9F" w14:paraId="57E1D60E" w14:textId="77777777" w:rsidTr="00167CE3">
        <w:trPr>
          <w:trHeight w:val="1337"/>
        </w:trPr>
        <w:tc>
          <w:tcPr>
            <w:tcW w:w="6612" w:type="dxa"/>
            <w:tcBorders>
              <w:top w:val="single" w:sz="4" w:space="0" w:color="auto"/>
              <w:left w:val="single" w:sz="4" w:space="0" w:color="auto"/>
              <w:bottom w:val="single" w:sz="4" w:space="0" w:color="auto"/>
              <w:right w:val="single" w:sz="4" w:space="0" w:color="auto"/>
            </w:tcBorders>
            <w:hideMark/>
          </w:tcPr>
          <w:p w14:paraId="2087C54C" w14:textId="77777777" w:rsidR="00A43372" w:rsidRPr="00BD7C9F" w:rsidRDefault="00A43372" w:rsidP="006B7301">
            <w:pPr>
              <w:jc w:val="both"/>
              <w:rPr>
                <w:rFonts w:ascii="Montserrat" w:hAnsi="Montserrat"/>
                <w:sz w:val="20"/>
                <w:szCs w:val="20"/>
              </w:rPr>
            </w:pPr>
            <w:r w:rsidRPr="00BD7C9F">
              <w:rPr>
                <w:rFonts w:ascii="Montserrat" w:hAnsi="Montserrat"/>
                <w:sz w:val="20"/>
                <w:szCs w:val="20"/>
              </w:rPr>
              <w:t>Comprobante Fiscal Digital que cumpla con los requisitos establecidos en el artículo 29-A del Código Fiscal de la Federación y en el cual se indique:</w:t>
            </w:r>
          </w:p>
          <w:p w14:paraId="13A8C709" w14:textId="77777777" w:rsidR="00A43372" w:rsidRPr="00024632" w:rsidRDefault="00A43372" w:rsidP="006B7301">
            <w:pPr>
              <w:pStyle w:val="Prrafodelista"/>
              <w:numPr>
                <w:ilvl w:val="0"/>
                <w:numId w:val="7"/>
              </w:numPr>
              <w:ind w:left="0" w:firstLine="0"/>
              <w:jc w:val="both"/>
              <w:rPr>
                <w:rFonts w:ascii="Montserrat" w:hAnsi="Montserrat"/>
                <w:sz w:val="20"/>
                <w:szCs w:val="20"/>
              </w:rPr>
            </w:pPr>
            <w:r w:rsidRPr="00024632">
              <w:rPr>
                <w:rFonts w:ascii="Montserrat" w:hAnsi="Montserrat"/>
                <w:sz w:val="20"/>
                <w:szCs w:val="20"/>
              </w:rPr>
              <w:t>Número de proveedor.</w:t>
            </w:r>
          </w:p>
          <w:p w14:paraId="4CE85041" w14:textId="77777777" w:rsidR="00A43372" w:rsidRPr="00024632" w:rsidRDefault="00A43372" w:rsidP="006B7301">
            <w:pPr>
              <w:pStyle w:val="Prrafodelista"/>
              <w:numPr>
                <w:ilvl w:val="0"/>
                <w:numId w:val="7"/>
              </w:numPr>
              <w:ind w:left="0" w:firstLine="0"/>
              <w:jc w:val="both"/>
              <w:rPr>
                <w:rFonts w:ascii="Montserrat" w:hAnsi="Montserrat"/>
                <w:sz w:val="20"/>
                <w:szCs w:val="20"/>
              </w:rPr>
            </w:pPr>
            <w:r w:rsidRPr="00024632">
              <w:rPr>
                <w:rFonts w:ascii="Montserrat" w:hAnsi="Montserrat"/>
                <w:sz w:val="20"/>
                <w:szCs w:val="20"/>
              </w:rPr>
              <w:t>Número de contrato.</w:t>
            </w:r>
          </w:p>
          <w:p w14:paraId="075B98FF" w14:textId="77777777" w:rsidR="00A43372" w:rsidRPr="00BD7C9F" w:rsidRDefault="00A43372" w:rsidP="006B7301">
            <w:pPr>
              <w:pStyle w:val="Prrafodelista"/>
              <w:numPr>
                <w:ilvl w:val="0"/>
                <w:numId w:val="7"/>
              </w:numPr>
              <w:ind w:left="0" w:firstLine="0"/>
              <w:jc w:val="both"/>
              <w:rPr>
                <w:szCs w:val="20"/>
              </w:rPr>
            </w:pPr>
            <w:r w:rsidRPr="00024632">
              <w:rPr>
                <w:rFonts w:ascii="Montserrat" w:hAnsi="Montserrat"/>
                <w:sz w:val="20"/>
                <w:szCs w:val="20"/>
              </w:rPr>
              <w:lastRenderedPageBreak/>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00917C5" w14:textId="77777777" w:rsidR="00A43372" w:rsidRPr="00BD7C9F" w:rsidRDefault="00A43372" w:rsidP="006B7301">
            <w:pPr>
              <w:jc w:val="both"/>
              <w:rPr>
                <w:rFonts w:ascii="Montserrat" w:hAnsi="Montserrat"/>
                <w:sz w:val="20"/>
                <w:szCs w:val="20"/>
              </w:rPr>
            </w:pPr>
          </w:p>
        </w:tc>
      </w:tr>
      <w:tr w:rsidR="00A43372" w:rsidRPr="00BD7C9F" w14:paraId="0073C4C5" w14:textId="77777777" w:rsidTr="00167CE3">
        <w:trPr>
          <w:trHeight w:val="576"/>
        </w:trPr>
        <w:tc>
          <w:tcPr>
            <w:tcW w:w="6612" w:type="dxa"/>
            <w:tcBorders>
              <w:top w:val="single" w:sz="4" w:space="0" w:color="auto"/>
              <w:left w:val="single" w:sz="4" w:space="0" w:color="auto"/>
              <w:bottom w:val="single" w:sz="4" w:space="0" w:color="auto"/>
              <w:right w:val="single" w:sz="4" w:space="0" w:color="auto"/>
            </w:tcBorders>
          </w:tcPr>
          <w:p w14:paraId="0DDDA9BC" w14:textId="4D159B26" w:rsidR="00A43372" w:rsidRPr="00BD7C9F" w:rsidRDefault="00A43372" w:rsidP="006B7301">
            <w:pPr>
              <w:jc w:val="both"/>
              <w:rPr>
                <w:rFonts w:ascii="Montserrat" w:hAnsi="Montserrat"/>
                <w:sz w:val="20"/>
                <w:szCs w:val="20"/>
              </w:rPr>
            </w:pPr>
            <w:r w:rsidRPr="00BD7C9F">
              <w:rPr>
                <w:rFonts w:ascii="Montserrat" w:hAnsi="Montserrat"/>
                <w:sz w:val="20"/>
                <w:szCs w:val="20"/>
              </w:rPr>
              <w:t>Documento, folio del proveedor, en donde acredite la recepción de los "BIENES Y/O SERVICIOS".</w:t>
            </w:r>
          </w:p>
          <w:p w14:paraId="0BC55230" w14:textId="77777777" w:rsidR="00A43372" w:rsidRPr="00BD7C9F" w:rsidRDefault="00A43372" w:rsidP="006B7301">
            <w:pPr>
              <w:jc w:val="both"/>
              <w:rPr>
                <w:rFonts w:ascii="Calibri" w:hAnsi="Calibri"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2BEEBA74" w14:textId="5686790F" w:rsidR="00A43372" w:rsidRPr="00BD7C9F" w:rsidRDefault="00024632" w:rsidP="006B7301">
            <w:pPr>
              <w:jc w:val="both"/>
              <w:rPr>
                <w:rFonts w:ascii="Montserrat" w:hAnsi="Montserrat"/>
                <w:sz w:val="20"/>
                <w:szCs w:val="20"/>
              </w:rPr>
            </w:pPr>
            <w:r w:rsidRPr="006F36A3">
              <w:rPr>
                <w:rFonts w:ascii="Montserrat" w:hAnsi="Montserrat"/>
                <w:sz w:val="20"/>
                <w:szCs w:val="20"/>
              </w:rPr>
              <w:t xml:space="preserve">Firma de aceptación por parte del usuario y/o encargado del servicio y/o jefe </w:t>
            </w:r>
            <w:r>
              <w:rPr>
                <w:rFonts w:ascii="Montserrat" w:hAnsi="Montserrat"/>
                <w:sz w:val="20"/>
                <w:szCs w:val="20"/>
                <w:lang w:val="es-ES"/>
              </w:rPr>
              <w:t>de la Unidad</w:t>
            </w:r>
          </w:p>
        </w:tc>
      </w:tr>
      <w:tr w:rsidR="00A43372" w:rsidRPr="00BD7C9F" w14:paraId="4592DC1A" w14:textId="77777777" w:rsidTr="00167CE3">
        <w:trPr>
          <w:trHeight w:val="576"/>
        </w:trPr>
        <w:tc>
          <w:tcPr>
            <w:tcW w:w="6612" w:type="dxa"/>
            <w:tcBorders>
              <w:top w:val="single" w:sz="4" w:space="0" w:color="auto"/>
              <w:left w:val="single" w:sz="4" w:space="0" w:color="auto"/>
              <w:bottom w:val="single" w:sz="4" w:space="0" w:color="auto"/>
              <w:right w:val="single" w:sz="4" w:space="0" w:color="auto"/>
            </w:tcBorders>
            <w:hideMark/>
          </w:tcPr>
          <w:p w14:paraId="745057C2" w14:textId="77777777" w:rsidR="00A43372" w:rsidRPr="00BD7C9F" w:rsidRDefault="00A43372" w:rsidP="006B7301">
            <w:pPr>
              <w:jc w:val="both"/>
              <w:rPr>
                <w:rFonts w:ascii="Montserrat" w:hAnsi="Montserrat"/>
                <w:sz w:val="20"/>
                <w:szCs w:val="20"/>
              </w:rPr>
            </w:pPr>
            <w:r w:rsidRPr="00BD7C9F">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4943B566" w14:textId="77777777" w:rsidR="00A43372" w:rsidRPr="00BD7C9F" w:rsidRDefault="00A43372" w:rsidP="006B7301">
            <w:pPr>
              <w:jc w:val="both"/>
              <w:rPr>
                <w:rFonts w:ascii="Montserrat" w:hAnsi="Montserrat"/>
                <w:sz w:val="20"/>
                <w:szCs w:val="20"/>
              </w:rPr>
            </w:pPr>
          </w:p>
        </w:tc>
      </w:tr>
    </w:tbl>
    <w:p w14:paraId="2E12A751" w14:textId="77777777" w:rsidR="00A43372" w:rsidRPr="00BD7C9F" w:rsidRDefault="00A43372" w:rsidP="006B7301">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1CA9880C" w14:textId="60E2FEEA" w:rsidR="00A43372" w:rsidRDefault="00A43372" w:rsidP="006B7301">
      <w:pPr>
        <w:jc w:val="both"/>
        <w:rPr>
          <w:rFonts w:ascii="Montserrat" w:hAnsi="Montserrat" w:cs="Arial"/>
          <w:sz w:val="20"/>
          <w:szCs w:val="20"/>
          <w:lang w:val="es-MX" w:eastAsia="es-ES"/>
        </w:rPr>
      </w:pPr>
      <w:r w:rsidRPr="00BD7C9F">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2C6DBF">
        <w:rPr>
          <w:rFonts w:ascii="Montserrat" w:hAnsi="Montserrat" w:cs="Arial"/>
          <w:b/>
          <w:bCs/>
          <w:sz w:val="20"/>
          <w:szCs w:val="20"/>
          <w:lang w:eastAsia="es-ES"/>
        </w:rPr>
        <w:t>los</w:t>
      </w:r>
      <w:r w:rsidR="002F14C9">
        <w:rPr>
          <w:rFonts w:ascii="Montserrat" w:hAnsi="Montserrat" w:cs="Arial"/>
          <w:b/>
          <w:bCs/>
          <w:sz w:val="20"/>
          <w:szCs w:val="20"/>
          <w:lang w:eastAsia="es-ES"/>
        </w:rPr>
        <w:t xml:space="preserve"> Servicios</w:t>
      </w:r>
      <w:r>
        <w:rPr>
          <w:rFonts w:ascii="Montserrat" w:hAnsi="Montserrat" w:cs="Arial"/>
          <w:b/>
          <w:bCs/>
          <w:sz w:val="20"/>
          <w:szCs w:val="20"/>
          <w:lang w:eastAsia="es-ES"/>
        </w:rPr>
        <w:t xml:space="preserve"> de Salud de Tabasco</w:t>
      </w:r>
      <w:r>
        <w:rPr>
          <w:rFonts w:ascii="Montserrat" w:hAnsi="Montserrat" w:cs="Arial"/>
          <w:sz w:val="20"/>
          <w:szCs w:val="20"/>
          <w:lang w:val="es-MX" w:eastAsia="es-ES"/>
        </w:rPr>
        <w:t>.</w:t>
      </w:r>
    </w:p>
    <w:p w14:paraId="2ED501FD" w14:textId="77777777" w:rsidR="00A43372" w:rsidRPr="0059086B" w:rsidRDefault="00A43372" w:rsidP="006B7301">
      <w:pPr>
        <w:jc w:val="both"/>
        <w:rPr>
          <w:rFonts w:ascii="Montserrat" w:hAnsi="Montserrat" w:cs="Arial"/>
          <w:sz w:val="20"/>
          <w:szCs w:val="20"/>
          <w:lang w:val="es-MX" w:eastAsia="es-ES"/>
        </w:rPr>
      </w:pPr>
    </w:p>
    <w:p w14:paraId="3CBA0148" w14:textId="2027BDDC" w:rsidR="00A43372" w:rsidRPr="00BD7C9F" w:rsidRDefault="00A43372" w:rsidP="006B7301">
      <w:pPr>
        <w:jc w:val="both"/>
        <w:rPr>
          <w:rFonts w:ascii="Montserrat" w:hAnsi="Montserrat" w:cs="Arial"/>
          <w:bCs/>
          <w:sz w:val="20"/>
          <w:szCs w:val="20"/>
        </w:rPr>
      </w:pPr>
      <w:r w:rsidRPr="00BD7C9F">
        <w:rPr>
          <w:rFonts w:ascii="Montserrat" w:hAnsi="Montserrat" w:cs="Arial"/>
          <w:sz w:val="20"/>
          <w:szCs w:val="20"/>
          <w:lang w:eastAsia="es-ES"/>
        </w:rPr>
        <w:t>El proveedor</w:t>
      </w:r>
      <w:r w:rsidRPr="00BD7C9F">
        <w:rPr>
          <w:rFonts w:ascii="Montserrat" w:hAnsi="Montserrat" w:cs="Arial"/>
          <w:bCs/>
          <w:sz w:val="20"/>
          <w:szCs w:val="20"/>
        </w:rPr>
        <w:t xml:space="preserve">, para cada uno de los pagos que efectivamente reciba, de acuerdo con esta cláusula, deberá de expedir a nombre de </w:t>
      </w:r>
      <w:r w:rsidR="002C6DBF">
        <w:rPr>
          <w:rFonts w:ascii="Montserrat" w:hAnsi="Montserrat" w:cs="Arial"/>
          <w:bCs/>
          <w:sz w:val="20"/>
          <w:szCs w:val="20"/>
          <w:lang w:val="es-MX"/>
        </w:rPr>
        <w:t xml:space="preserve">los Servicios de Salud, </w:t>
      </w:r>
      <w:r w:rsidRPr="00BD7C9F">
        <w:rPr>
          <w:rFonts w:ascii="Montserrat" w:hAnsi="Montserrat" w:cs="Arial"/>
          <w:bCs/>
          <w:sz w:val="20"/>
          <w:szCs w:val="20"/>
        </w:rPr>
        <w:t>el “CFDI con complemento para la recepción de pagos”, también denominado “recibo electrónico de pago”, el cual elaborará dentro de los plazos establecidos por las disposiciones fiscales vigentes y lo cargará en el portal de servicios a proveedores de la página d</w:t>
      </w:r>
      <w:r w:rsidR="00EF1BE3">
        <w:rPr>
          <w:rFonts w:ascii="Montserrat" w:hAnsi="Montserrat" w:cs="Arial"/>
          <w:bCs/>
          <w:sz w:val="20"/>
          <w:szCs w:val="20"/>
          <w:lang w:val="es-MX"/>
        </w:rPr>
        <w:t>e</w:t>
      </w:r>
      <w:r w:rsidR="002C6DBF">
        <w:rPr>
          <w:rFonts w:ascii="Montserrat" w:hAnsi="Montserrat" w:cs="Arial"/>
          <w:bCs/>
          <w:sz w:val="20"/>
          <w:szCs w:val="20"/>
          <w:lang w:val="es-MX"/>
        </w:rPr>
        <w:t xml:space="preserve"> los</w:t>
      </w:r>
      <w:r w:rsidR="00EF1BE3">
        <w:rPr>
          <w:rFonts w:ascii="Montserrat" w:hAnsi="Montserrat" w:cs="Arial"/>
          <w:bCs/>
          <w:sz w:val="20"/>
          <w:szCs w:val="20"/>
          <w:lang w:val="es-MX"/>
        </w:rPr>
        <w:t xml:space="preserve"> Servicios de S</w:t>
      </w:r>
      <w:r>
        <w:rPr>
          <w:rFonts w:ascii="Montserrat" w:hAnsi="Montserrat" w:cs="Arial"/>
          <w:bCs/>
          <w:sz w:val="20"/>
          <w:szCs w:val="20"/>
          <w:lang w:val="es-MX"/>
        </w:rPr>
        <w:t>alud</w:t>
      </w:r>
      <w:r w:rsidRPr="00BD7C9F">
        <w:rPr>
          <w:rFonts w:ascii="Montserrat" w:hAnsi="Montserrat" w:cs="Arial"/>
          <w:bCs/>
          <w:sz w:val="20"/>
          <w:szCs w:val="20"/>
        </w:rPr>
        <w:t>.</w:t>
      </w:r>
    </w:p>
    <w:p w14:paraId="46CFEDBD" w14:textId="77777777" w:rsidR="00A43372" w:rsidRPr="00BD7C9F" w:rsidRDefault="00A43372" w:rsidP="006B7301">
      <w:pPr>
        <w:jc w:val="both"/>
        <w:rPr>
          <w:rFonts w:ascii="Montserrat" w:hAnsi="Montserrat" w:cs="Arial"/>
          <w:bCs/>
          <w:sz w:val="20"/>
          <w:szCs w:val="20"/>
        </w:rPr>
      </w:pPr>
    </w:p>
    <w:p w14:paraId="31E0498C" w14:textId="51070632" w:rsidR="00A43372" w:rsidRPr="00BD7C9F" w:rsidRDefault="00A43372" w:rsidP="006B7301">
      <w:pPr>
        <w:jc w:val="both"/>
        <w:rPr>
          <w:rFonts w:ascii="Montserrat" w:hAnsi="Montserrat" w:cs="Arial"/>
          <w:bCs/>
          <w:sz w:val="20"/>
          <w:szCs w:val="20"/>
        </w:rPr>
      </w:pPr>
      <w:r w:rsidRPr="00BD7C9F">
        <w:rPr>
          <w:rFonts w:ascii="Montserrat" w:hAnsi="Montserrat" w:cs="Arial"/>
          <w:bCs/>
          <w:sz w:val="20"/>
          <w:szCs w:val="20"/>
        </w:rPr>
        <w:t xml:space="preserve">Para la validación de dichos comprobantes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deberá cargar en internet, a través del portal de servicios a proveedores de la página de</w:t>
      </w:r>
      <w:r w:rsidR="002C6DBF">
        <w:rPr>
          <w:rFonts w:ascii="Montserrat" w:hAnsi="Montserrat" w:cs="Arial"/>
          <w:bCs/>
          <w:sz w:val="20"/>
          <w:szCs w:val="20"/>
          <w:lang w:val="es-MX"/>
        </w:rPr>
        <w:t xml:space="preserve"> los Servicios</w:t>
      </w:r>
      <w:r>
        <w:rPr>
          <w:rFonts w:ascii="Montserrat" w:hAnsi="Montserrat" w:cs="Arial"/>
          <w:bCs/>
          <w:sz w:val="20"/>
          <w:szCs w:val="20"/>
          <w:lang w:val="es-MX"/>
        </w:rPr>
        <w:t xml:space="preserve"> de Salud</w:t>
      </w:r>
      <w:r w:rsidRPr="00BD7C9F">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BD7C9F" w:rsidRDefault="00A43372" w:rsidP="006B7301">
      <w:pPr>
        <w:jc w:val="both"/>
        <w:rPr>
          <w:rFonts w:ascii="Montserrat" w:hAnsi="Montserrat" w:cs="Arial"/>
          <w:bCs/>
          <w:sz w:val="20"/>
          <w:szCs w:val="20"/>
        </w:rPr>
      </w:pPr>
    </w:p>
    <w:p w14:paraId="2F94F479" w14:textId="5C9FBD78" w:rsidR="00A43372" w:rsidRPr="00BD7C9F" w:rsidRDefault="00A43372" w:rsidP="006B7301">
      <w:pPr>
        <w:jc w:val="both"/>
        <w:rPr>
          <w:rFonts w:ascii="Montserrat" w:hAnsi="Montserrat" w:cs="Arial"/>
          <w:bCs/>
          <w:sz w:val="20"/>
          <w:szCs w:val="20"/>
        </w:rPr>
      </w:pPr>
      <w:r w:rsidRPr="00BD7C9F">
        <w:rPr>
          <w:rFonts w:ascii="Montserrat" w:hAnsi="Montserrat" w:cs="Arial"/>
          <w:bCs/>
          <w:sz w:val="20"/>
          <w:szCs w:val="20"/>
        </w:rPr>
        <w:t xml:space="preserve">El pago se realizará mediante transferencia electrónica de fondos, a través del esquema electrónico interbancario que </w:t>
      </w:r>
      <w:r w:rsidR="00EF1BE3">
        <w:rPr>
          <w:rFonts w:ascii="Montserrat" w:hAnsi="Montserrat" w:cs="Arial"/>
          <w:bCs/>
          <w:sz w:val="20"/>
          <w:szCs w:val="20"/>
          <w:lang w:val="es-MX"/>
        </w:rPr>
        <w:t>la Servicios de Salud</w:t>
      </w:r>
      <w:r>
        <w:rPr>
          <w:rFonts w:ascii="Montserrat" w:hAnsi="Montserrat" w:cs="Arial"/>
          <w:bCs/>
          <w:sz w:val="20"/>
          <w:szCs w:val="20"/>
          <w:lang w:val="es-MX"/>
        </w:rPr>
        <w:t xml:space="preserve"> </w:t>
      </w:r>
      <w:r w:rsidRPr="00BD7C9F">
        <w:rPr>
          <w:rFonts w:ascii="Montserrat" w:hAnsi="Montserrat" w:cs="Arial"/>
          <w:bCs/>
          <w:sz w:val="20"/>
          <w:szCs w:val="20"/>
        </w:rPr>
        <w:t xml:space="preserve">tiene en operación; para tal efecto,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BD7C9F" w:rsidRDefault="00A43372" w:rsidP="006B7301">
      <w:pPr>
        <w:jc w:val="both"/>
        <w:rPr>
          <w:rFonts w:ascii="Montserrat" w:hAnsi="Montserrat" w:cs="Arial"/>
          <w:bCs/>
          <w:sz w:val="20"/>
          <w:szCs w:val="20"/>
        </w:rPr>
      </w:pPr>
    </w:p>
    <w:p w14:paraId="6A50FA1F" w14:textId="77777777" w:rsidR="00A43372" w:rsidRPr="00BD7C9F" w:rsidRDefault="00A43372" w:rsidP="006B7301">
      <w:pPr>
        <w:jc w:val="both"/>
        <w:rPr>
          <w:rFonts w:ascii="Montserrat" w:hAnsi="Montserrat" w:cs="Arial"/>
          <w:bCs/>
          <w:sz w:val="20"/>
          <w:szCs w:val="20"/>
        </w:rPr>
      </w:pPr>
      <w:r w:rsidRPr="00BD7C9F">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BD7C9F" w:rsidRDefault="00A43372" w:rsidP="006B7301">
      <w:pPr>
        <w:jc w:val="both"/>
        <w:rPr>
          <w:rFonts w:ascii="Montserrat" w:hAnsi="Montserrat" w:cs="Arial"/>
          <w:bCs/>
          <w:sz w:val="20"/>
          <w:szCs w:val="20"/>
        </w:rPr>
      </w:pPr>
    </w:p>
    <w:p w14:paraId="5512658D" w14:textId="77777777" w:rsidR="00A43372" w:rsidRPr="00BD7C9F" w:rsidRDefault="00A43372" w:rsidP="006B7301">
      <w:pPr>
        <w:jc w:val="both"/>
        <w:rPr>
          <w:rFonts w:ascii="Montserrat" w:hAnsi="Montserrat" w:cs="Arial"/>
          <w:b/>
          <w:bCs/>
          <w:sz w:val="20"/>
          <w:szCs w:val="20"/>
        </w:rPr>
      </w:pPr>
      <w:r w:rsidRPr="00BD7C9F">
        <w:rPr>
          <w:rFonts w:ascii="Montserrat" w:hAnsi="Montserrat" w:cs="Arial"/>
          <w:bCs/>
          <w:sz w:val="20"/>
          <w:szCs w:val="20"/>
        </w:rPr>
        <w:t xml:space="preserve">En caso de que el </w:t>
      </w:r>
      <w:r w:rsidRPr="00BD7C9F">
        <w:rPr>
          <w:rFonts w:ascii="Montserrat" w:hAnsi="Montserrat" w:cs="Arial"/>
          <w:sz w:val="20"/>
          <w:szCs w:val="20"/>
        </w:rPr>
        <w:t>proveedor</w:t>
      </w:r>
      <w:r w:rsidRPr="00BD7C9F">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BD7C9F">
        <w:rPr>
          <w:rFonts w:ascii="Montserrat" w:hAnsi="Montserrat" w:cs="Arial"/>
          <w:b/>
          <w:bCs/>
          <w:sz w:val="20"/>
          <w:szCs w:val="20"/>
        </w:rPr>
        <w:t>.</w:t>
      </w:r>
    </w:p>
    <w:p w14:paraId="3DCEA6F8" w14:textId="77777777" w:rsidR="00A43372" w:rsidRPr="00BD7C9F" w:rsidRDefault="00A43372" w:rsidP="006B7301">
      <w:pPr>
        <w:jc w:val="both"/>
        <w:rPr>
          <w:rFonts w:ascii="Montserrat" w:hAnsi="Montserrat" w:cs="Arial"/>
          <w:sz w:val="20"/>
          <w:szCs w:val="20"/>
        </w:rPr>
      </w:pPr>
    </w:p>
    <w:p w14:paraId="3BE83C47" w14:textId="77777777" w:rsidR="00A43372" w:rsidRDefault="00A43372" w:rsidP="006B7301">
      <w:pPr>
        <w:pStyle w:val="Sangra2detindependiente"/>
        <w:tabs>
          <w:tab w:val="left" w:pos="-284"/>
          <w:tab w:val="left" w:pos="9498"/>
        </w:tabs>
        <w:spacing w:after="0" w:line="240" w:lineRule="auto"/>
        <w:ind w:left="0"/>
        <w:jc w:val="both"/>
        <w:rPr>
          <w:rFonts w:ascii="Montserrat" w:hAnsi="Montserrat" w:cs="Arial"/>
          <w:sz w:val="20"/>
          <w:szCs w:val="20"/>
        </w:rPr>
      </w:pPr>
      <w:r w:rsidRPr="00BD7C9F">
        <w:rPr>
          <w:rFonts w:ascii="Montserrat" w:hAnsi="Montserrat" w:cs="Arial"/>
          <w:sz w:val="20"/>
          <w:szCs w:val="20"/>
        </w:rPr>
        <w:t xml:space="preserve">La empresa adjudicada se obliga a presentar adjunto a cada factura su opinión positiva del SAT, así como opinión positiva del IMSS. Adicionalmente, la convocante queda </w:t>
      </w:r>
      <w:r w:rsidRPr="00BD7C9F">
        <w:rPr>
          <w:rFonts w:ascii="Montserrat" w:hAnsi="Montserrat" w:cs="Arial"/>
          <w:sz w:val="20"/>
          <w:szCs w:val="20"/>
        </w:rPr>
        <w:lastRenderedPageBreak/>
        <w:t>facultada para revisar periódicamente que la empresa adjudicada no se encuentre en los listados del SAT respecto a las EFOS y EDOS.</w:t>
      </w:r>
    </w:p>
    <w:p w14:paraId="575D54DF" w14:textId="77777777" w:rsidR="00A43372" w:rsidRPr="00BD7C9F" w:rsidRDefault="00A43372" w:rsidP="006B7301">
      <w:pPr>
        <w:jc w:val="both"/>
        <w:rPr>
          <w:rFonts w:ascii="Montserrat" w:eastAsia="Montserrat" w:hAnsi="Montserrat" w:cs="Montserrat"/>
          <w:sz w:val="20"/>
          <w:szCs w:val="20"/>
        </w:rPr>
      </w:pPr>
    </w:p>
    <w:p w14:paraId="328DCA20"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9002AC" w14:textId="77777777" w:rsidR="00A43372" w:rsidRPr="00A8429A" w:rsidRDefault="00A43372" w:rsidP="006B7301">
      <w:pPr>
        <w:jc w:val="both"/>
        <w:rPr>
          <w:rFonts w:ascii="Montserrat" w:eastAsia="Montserrat" w:hAnsi="Montserrat" w:cs="Montserrat"/>
          <w:sz w:val="20"/>
          <w:szCs w:val="20"/>
          <w:lang w:val="es-MX"/>
        </w:rPr>
      </w:pPr>
      <w:r>
        <w:rPr>
          <w:rFonts w:ascii="Montserrat" w:eastAsia="Montserrat" w:hAnsi="Montserrat" w:cs="Montserrat"/>
          <w:sz w:val="20"/>
          <w:szCs w:val="20"/>
          <w:lang w:val="es-MX"/>
        </w:rPr>
        <w:t>No aplica</w:t>
      </w:r>
    </w:p>
    <w:p w14:paraId="23C33A2E" w14:textId="77777777" w:rsidR="00A43372" w:rsidRPr="00D002C7" w:rsidRDefault="00A43372" w:rsidP="006B7301">
      <w:pPr>
        <w:jc w:val="both"/>
        <w:rPr>
          <w:rFonts w:ascii="Montserrat" w:eastAsia="Montserrat" w:hAnsi="Montserrat" w:cs="Montserrat"/>
          <w:sz w:val="20"/>
          <w:szCs w:val="20"/>
        </w:rPr>
      </w:pPr>
    </w:p>
    <w:p w14:paraId="139BCB4F"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ANTICIPOS</w:t>
      </w:r>
    </w:p>
    <w:p w14:paraId="5AD34BF2" w14:textId="77777777" w:rsidR="00A43372" w:rsidRPr="00D002C7" w:rsidRDefault="00A43372" w:rsidP="006B7301">
      <w:pPr>
        <w:jc w:val="both"/>
        <w:rPr>
          <w:rFonts w:ascii="Montserrat" w:hAnsi="Montserrat" w:cs="Arial"/>
          <w:sz w:val="20"/>
          <w:szCs w:val="20"/>
          <w:lang w:eastAsia="es-ES"/>
        </w:rPr>
      </w:pPr>
      <w:r w:rsidRPr="00D002C7">
        <w:rPr>
          <w:rFonts w:ascii="Montserrat" w:hAnsi="Montserrat" w:cs="Arial"/>
          <w:sz w:val="20"/>
          <w:szCs w:val="20"/>
          <w:lang w:eastAsia="es-ES"/>
        </w:rPr>
        <w:t>No aplica</w:t>
      </w:r>
    </w:p>
    <w:p w14:paraId="7715703B" w14:textId="77777777" w:rsidR="00A43372" w:rsidRPr="00D002C7" w:rsidRDefault="00A43372" w:rsidP="006B7301">
      <w:pPr>
        <w:jc w:val="both"/>
        <w:rPr>
          <w:rFonts w:ascii="Montserrat" w:eastAsia="Montserrat" w:hAnsi="Montserrat" w:cs="Montserrat"/>
          <w:b/>
          <w:sz w:val="20"/>
          <w:szCs w:val="20"/>
        </w:rPr>
      </w:pPr>
    </w:p>
    <w:p w14:paraId="0C7F882A"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AVISO DE PRIVACIDAD</w:t>
      </w:r>
    </w:p>
    <w:p w14:paraId="13976922" w14:textId="77777777" w:rsidR="00A43372" w:rsidRPr="00D002C7" w:rsidRDefault="00A43372" w:rsidP="006B7301">
      <w:pPr>
        <w:jc w:val="both"/>
        <w:rPr>
          <w:rFonts w:ascii="Montserrat" w:eastAsia="Montserrat" w:hAnsi="Montserrat" w:cs="Montserrat"/>
          <w:bCs/>
          <w:sz w:val="20"/>
          <w:szCs w:val="20"/>
        </w:rPr>
      </w:pPr>
      <w:r w:rsidRPr="00D002C7">
        <w:rPr>
          <w:rFonts w:ascii="Montserrat" w:eastAsia="Montserrat" w:hAnsi="Montserrat" w:cs="Montserrat"/>
          <w:bCs/>
          <w:sz w:val="20"/>
          <w:szCs w:val="20"/>
        </w:rPr>
        <w:t>No aplica</w:t>
      </w:r>
    </w:p>
    <w:p w14:paraId="32A907D5" w14:textId="77777777" w:rsidR="00A43372" w:rsidRDefault="00A43372" w:rsidP="006B7301">
      <w:pPr>
        <w:jc w:val="both"/>
        <w:rPr>
          <w:rFonts w:ascii="Montserrat" w:eastAsia="Montserrat" w:hAnsi="Montserrat" w:cs="Montserrat"/>
          <w:b/>
          <w:sz w:val="20"/>
          <w:szCs w:val="20"/>
        </w:rPr>
      </w:pPr>
    </w:p>
    <w:p w14:paraId="199E3EFD" w14:textId="77777777" w:rsidR="00A43372" w:rsidRPr="00BD7C9F" w:rsidRDefault="00A43372" w:rsidP="006B7301">
      <w:pPr>
        <w:jc w:val="both"/>
        <w:rPr>
          <w:rFonts w:ascii="Montserrat" w:eastAsia="Montserrat" w:hAnsi="Montserrat" w:cs="Montserrat"/>
          <w:b/>
          <w:sz w:val="20"/>
          <w:szCs w:val="20"/>
        </w:rPr>
      </w:pPr>
    </w:p>
    <w:p w14:paraId="66E323C2" w14:textId="77777777" w:rsidR="00A43372" w:rsidRPr="00CB0C9F"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SEGURO DE RESPONSABILIDAD CIVIL</w:t>
      </w:r>
    </w:p>
    <w:p w14:paraId="32DFBDFE" w14:textId="77777777" w:rsidR="00A43372" w:rsidRPr="005A279E" w:rsidRDefault="00A43372" w:rsidP="006B7301">
      <w:pPr>
        <w:jc w:val="both"/>
        <w:textAlignment w:val="baseline"/>
        <w:rPr>
          <w:rFonts w:ascii="Segoe UI" w:hAnsi="Segoe UI" w:cs="Segoe UI"/>
          <w:sz w:val="15"/>
          <w:szCs w:val="15"/>
        </w:rPr>
      </w:pPr>
      <w:r w:rsidRPr="005A279E">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w:t>
      </w:r>
      <w:r>
        <w:rPr>
          <w:rFonts w:ascii="Montserrat" w:hAnsi="Montserrat" w:cs="Montserrat"/>
          <w:sz w:val="20"/>
          <w:szCs w:val="20"/>
        </w:rPr>
        <w:t>imprudencia</w:t>
      </w:r>
      <w:r w:rsidRPr="005A279E">
        <w:rPr>
          <w:rFonts w:ascii="Montserrat" w:hAnsi="Montserrat" w:cs="Montserrat"/>
          <w:sz w:val="20"/>
          <w:szCs w:val="20"/>
        </w:rPr>
        <w:t xml:space="preserve">les, voluntarios y/o involuntarios o directa o indirectamente causados por la </w:t>
      </w:r>
      <w:r>
        <w:rPr>
          <w:rFonts w:ascii="Montserrat" w:hAnsi="Montserrat" w:cs="Montserrat"/>
          <w:sz w:val="20"/>
          <w:szCs w:val="20"/>
          <w:lang w:val="es-MX"/>
        </w:rPr>
        <w:t>aplicación de los insumos entregados</w:t>
      </w:r>
      <w:r w:rsidRPr="005A279E">
        <w:rPr>
          <w:rFonts w:ascii="Montserrat" w:hAnsi="Montserrat" w:cs="Montserrat"/>
          <w:sz w:val="20"/>
          <w:szCs w:val="20"/>
        </w:rPr>
        <w:t xml:space="preserve">, incluyendo el daño o indemnización a los </w:t>
      </w:r>
      <w:r>
        <w:rPr>
          <w:rFonts w:ascii="Montserrat" w:hAnsi="Montserrat" w:cs="Montserrat"/>
          <w:sz w:val="20"/>
          <w:szCs w:val="20"/>
          <w:lang w:val="es-MX"/>
        </w:rPr>
        <w:t>afectados en</w:t>
      </w:r>
      <w:r w:rsidRPr="005A279E">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5A279E" w:rsidRDefault="00A43372" w:rsidP="006B7301">
      <w:pPr>
        <w:jc w:val="both"/>
        <w:textAlignment w:val="baseline"/>
        <w:rPr>
          <w:rFonts w:ascii="Segoe UI" w:hAnsi="Segoe UI" w:cs="Segoe UI"/>
          <w:sz w:val="15"/>
          <w:szCs w:val="15"/>
        </w:rPr>
      </w:pPr>
      <w:r w:rsidRPr="005A279E">
        <w:rPr>
          <w:rFonts w:ascii="Montserrat" w:hAnsi="Montserrat" w:cs="Montserrat"/>
          <w:sz w:val="20"/>
          <w:szCs w:val="20"/>
        </w:rPr>
        <w:t> </w:t>
      </w:r>
    </w:p>
    <w:p w14:paraId="2B58D58D" w14:textId="77777777" w:rsidR="00A43372" w:rsidRPr="005A279E" w:rsidRDefault="00A43372" w:rsidP="006B7301">
      <w:pPr>
        <w:jc w:val="both"/>
        <w:textAlignment w:val="baseline"/>
        <w:rPr>
          <w:rFonts w:ascii="Segoe UI" w:hAnsi="Segoe UI" w:cs="Segoe UI"/>
          <w:sz w:val="15"/>
          <w:szCs w:val="15"/>
        </w:rPr>
      </w:pPr>
      <w:r w:rsidRPr="005A279E">
        <w:rPr>
          <w:rFonts w:ascii="Montserrat" w:hAnsi="Montserrat" w:cs="Montserrat"/>
          <w:sz w:val="20"/>
          <w:szCs w:val="20"/>
        </w:rPr>
        <w:t>Dicha garantía deberá entregarla dentro de los 10 días naturales posteriores al día de la formalización del contrato</w:t>
      </w:r>
      <w:r>
        <w:rPr>
          <w:rFonts w:ascii="Montserrat" w:hAnsi="Montserrat" w:cs="Montserrat"/>
          <w:sz w:val="20"/>
          <w:szCs w:val="20"/>
        </w:rPr>
        <w:t>.</w:t>
      </w:r>
      <w:r w:rsidRPr="005A279E">
        <w:rPr>
          <w:rFonts w:ascii="Montserrat" w:hAnsi="Montserrat" w:cs="Montserrat"/>
          <w:sz w:val="20"/>
          <w:szCs w:val="20"/>
        </w:rPr>
        <w:t> </w:t>
      </w:r>
    </w:p>
    <w:p w14:paraId="0A053C5F" w14:textId="77777777" w:rsidR="00A43372" w:rsidRPr="005A279E" w:rsidRDefault="00A43372" w:rsidP="006B7301">
      <w:pPr>
        <w:jc w:val="both"/>
        <w:textAlignment w:val="baseline"/>
        <w:rPr>
          <w:rFonts w:ascii="Segoe UI" w:hAnsi="Segoe UI" w:cs="Segoe UI"/>
          <w:sz w:val="15"/>
          <w:szCs w:val="15"/>
        </w:rPr>
      </w:pPr>
      <w:r w:rsidRPr="005A279E">
        <w:rPr>
          <w:rFonts w:ascii="Montserrat" w:hAnsi="Montserrat" w:cs="Montserrat"/>
          <w:sz w:val="20"/>
          <w:szCs w:val="20"/>
        </w:rPr>
        <w:t> </w:t>
      </w:r>
    </w:p>
    <w:p w14:paraId="05E9BA31" w14:textId="77777777" w:rsidR="00A43372" w:rsidRDefault="00A43372" w:rsidP="006B7301">
      <w:pPr>
        <w:jc w:val="both"/>
        <w:textAlignment w:val="baseline"/>
        <w:rPr>
          <w:rFonts w:ascii="Montserrat" w:hAnsi="Montserrat" w:cs="Montserrat"/>
          <w:sz w:val="20"/>
          <w:szCs w:val="20"/>
        </w:rPr>
      </w:pPr>
      <w:r w:rsidRPr="005A279E">
        <w:rPr>
          <w:rFonts w:ascii="Montserrat" w:hAnsi="Montserrat" w:cs="Montserrat"/>
          <w:sz w:val="20"/>
          <w:szCs w:val="20"/>
        </w:rPr>
        <w:t xml:space="preserve">La cobertura de la póliza de responsabilidad civil deberá cubrir los riesgos indicados, con un porcentaje mínimo del 10% (diez por ciento) del monto </w:t>
      </w:r>
      <w:r>
        <w:rPr>
          <w:rFonts w:ascii="Montserrat" w:hAnsi="Montserrat" w:cs="Montserrat"/>
          <w:sz w:val="20"/>
          <w:szCs w:val="20"/>
          <w:lang w:val="es-MX"/>
        </w:rPr>
        <w:t>máximo</w:t>
      </w:r>
      <w:r w:rsidRPr="005A279E">
        <w:rPr>
          <w:rFonts w:ascii="Montserrat" w:hAnsi="Montserrat" w:cs="Montserrat"/>
          <w:sz w:val="20"/>
          <w:szCs w:val="20"/>
        </w:rPr>
        <w:t xml:space="preserve"> del contrato adjudicado antes de IVA. </w:t>
      </w:r>
    </w:p>
    <w:p w14:paraId="7298ADAF" w14:textId="77777777" w:rsidR="00A43372" w:rsidRDefault="00A43372" w:rsidP="006B7301">
      <w:pPr>
        <w:jc w:val="both"/>
        <w:rPr>
          <w:rFonts w:ascii="Montserrat" w:eastAsia="Montserrat" w:hAnsi="Montserrat" w:cs="Montserrat"/>
          <w:b/>
          <w:sz w:val="20"/>
          <w:szCs w:val="20"/>
        </w:rPr>
      </w:pPr>
    </w:p>
    <w:p w14:paraId="664C0224" w14:textId="77777777" w:rsidR="00A43372"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TIPO DE CONTRATACIÓN</w:t>
      </w:r>
    </w:p>
    <w:p w14:paraId="0CFB0AC1" w14:textId="34A05085" w:rsidR="00A43372" w:rsidRPr="00E06E4E" w:rsidRDefault="00A43372" w:rsidP="006B7301">
      <w:pPr>
        <w:jc w:val="both"/>
        <w:rPr>
          <w:rFonts w:ascii="Montserrat" w:eastAsia="Montserrat" w:hAnsi="Montserrat" w:cs="Montserrat"/>
          <w:sz w:val="20"/>
          <w:szCs w:val="20"/>
        </w:rPr>
      </w:pPr>
      <w:r w:rsidRPr="00E06E4E">
        <w:rPr>
          <w:rFonts w:ascii="Montserrat" w:eastAsia="Montserrat" w:hAnsi="Montserrat" w:cs="Montserrat"/>
          <w:sz w:val="20"/>
          <w:szCs w:val="20"/>
        </w:rPr>
        <w:t>Este procedimiento se formalizará a través de un contrato por Partida</w:t>
      </w:r>
      <w:r w:rsidR="00AF0C53" w:rsidRPr="00101D44">
        <w:rPr>
          <w:rFonts w:ascii="Montserrat" w:eastAsia="Montserrat" w:hAnsi="Montserrat" w:cs="Montserrat"/>
          <w:sz w:val="20"/>
          <w:szCs w:val="20"/>
        </w:rPr>
        <w:t xml:space="preserve">.  </w:t>
      </w:r>
      <w:r w:rsidR="00AF0C53" w:rsidRPr="00B138D7">
        <w:rPr>
          <w:rFonts w:ascii="Montserrat" w:eastAsia="Montserrat" w:hAnsi="Montserrat" w:cs="Arial"/>
          <w:sz w:val="20"/>
          <w:szCs w:val="20"/>
        </w:rPr>
        <w:t>El contrato será a precio fijo</w:t>
      </w:r>
      <w:r w:rsidR="00AF0C53" w:rsidRPr="00DF4811">
        <w:rPr>
          <w:rFonts w:ascii="Montserrat" w:eastAsia="Montserrat" w:hAnsi="Montserrat" w:cs="Montserrat"/>
          <w:sz w:val="20"/>
          <w:szCs w:val="20"/>
        </w:rPr>
        <w:t xml:space="preserve">, en los términos de los artículos </w:t>
      </w:r>
      <w:r w:rsidR="00AF0C53">
        <w:rPr>
          <w:rFonts w:ascii="Montserrat" w:eastAsia="Montserrat" w:hAnsi="Montserrat" w:cs="Montserrat"/>
          <w:sz w:val="20"/>
          <w:szCs w:val="20"/>
          <w:lang w:val="es-MX"/>
        </w:rPr>
        <w:t>65</w:t>
      </w:r>
      <w:r w:rsidR="00AF0C53" w:rsidRPr="00DF4811">
        <w:rPr>
          <w:rFonts w:ascii="Montserrat" w:eastAsia="Montserrat" w:hAnsi="Montserrat" w:cs="Montserrat"/>
          <w:sz w:val="20"/>
          <w:szCs w:val="20"/>
        </w:rPr>
        <w:t xml:space="preserve"> de la LAASSP y 80 fracción III de su Reglamento</w:t>
      </w:r>
      <w:r w:rsidR="00AF0C53">
        <w:rPr>
          <w:rFonts w:ascii="Montserrat" w:eastAsia="Montserrat" w:hAnsi="Montserrat" w:cs="Montserrat"/>
          <w:sz w:val="20"/>
          <w:szCs w:val="20"/>
          <w:lang w:val="es-MX"/>
        </w:rPr>
        <w:t xml:space="preserve">, </w:t>
      </w:r>
      <w:r w:rsidR="00AF0C53" w:rsidRPr="00D44829">
        <w:rPr>
          <w:rFonts w:ascii="Montserrat" w:eastAsia="Montserrat" w:hAnsi="Montserrat" w:cs="Montserrat"/>
          <w:sz w:val="20"/>
          <w:szCs w:val="20"/>
        </w:rPr>
        <w:t xml:space="preserve">artículo 41 penúltimo párrafo de la </w:t>
      </w:r>
      <w:r w:rsidR="00AF0C53" w:rsidRPr="00D44829">
        <w:rPr>
          <w:rFonts w:ascii="Montserrat" w:eastAsia="Montserrat" w:hAnsi="Montserrat" w:cs="Montserrat"/>
          <w:sz w:val="20"/>
          <w:szCs w:val="20"/>
          <w:lang w:val="es-MX"/>
        </w:rPr>
        <w:t>Ley de Adquisiciones, Arrendamientos y Prestación de Servicios del Estado de Tabasco, según corresponda</w:t>
      </w:r>
      <w:r w:rsidR="00AF0C53">
        <w:rPr>
          <w:rFonts w:ascii="Montserrat" w:eastAsia="Montserrat" w:hAnsi="Montserrat" w:cs="Montserrat"/>
          <w:sz w:val="20"/>
          <w:szCs w:val="20"/>
          <w:lang w:val="es-MX"/>
        </w:rPr>
        <w:t>,</w:t>
      </w:r>
      <w:r w:rsidRPr="00E06E4E">
        <w:rPr>
          <w:rFonts w:ascii="Montserrat" w:eastAsia="Montserrat" w:hAnsi="Montserrat" w:cs="Montserrat"/>
          <w:sz w:val="20"/>
          <w:szCs w:val="20"/>
        </w:rPr>
        <w:t xml:space="preserve"> aclarando que la entrega, recepción, alta y pago se realizará previa pre</w:t>
      </w:r>
      <w:r w:rsidR="00CB002D">
        <w:rPr>
          <w:rFonts w:ascii="Montserrat" w:eastAsia="Montserrat" w:hAnsi="Montserrat" w:cs="Montserrat"/>
          <w:sz w:val="20"/>
          <w:szCs w:val="20"/>
        </w:rPr>
        <w:t>sentación de la factura ante los Servicios</w:t>
      </w:r>
      <w:r>
        <w:rPr>
          <w:rFonts w:ascii="Montserrat" w:eastAsia="Montserrat" w:hAnsi="Montserrat" w:cs="Montserrat"/>
          <w:sz w:val="20"/>
          <w:szCs w:val="20"/>
          <w:lang w:val="es-MX"/>
        </w:rPr>
        <w:t xml:space="preserve"> de Salud</w:t>
      </w:r>
      <w:r w:rsidRPr="00E06E4E">
        <w:rPr>
          <w:rFonts w:ascii="Montserrat" w:eastAsia="Montserrat" w:hAnsi="Montserrat" w:cs="Montserrat"/>
          <w:sz w:val="20"/>
          <w:szCs w:val="20"/>
        </w:rPr>
        <w:t>. El pago será en una sola exhibición y no se otorgarán anticipos.</w:t>
      </w:r>
    </w:p>
    <w:p w14:paraId="15D84244" w14:textId="77777777" w:rsidR="00A43372" w:rsidRPr="00BD7C9F" w:rsidRDefault="00A43372" w:rsidP="006B7301">
      <w:pPr>
        <w:pBdr>
          <w:top w:val="nil"/>
          <w:left w:val="nil"/>
          <w:bottom w:val="nil"/>
          <w:right w:val="nil"/>
          <w:between w:val="nil"/>
        </w:pBdr>
        <w:jc w:val="both"/>
        <w:rPr>
          <w:rFonts w:ascii="Montserrat" w:eastAsia="Montserrat" w:hAnsi="Montserrat" w:cs="Montserrat"/>
          <w:b/>
          <w:color w:val="000000"/>
          <w:sz w:val="20"/>
          <w:szCs w:val="20"/>
        </w:rPr>
      </w:pPr>
    </w:p>
    <w:p w14:paraId="2472EE5E" w14:textId="77777777" w:rsidR="00A43372" w:rsidRPr="00D002C7"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FORMA DE ADJUDICACIÓN </w:t>
      </w:r>
    </w:p>
    <w:p w14:paraId="682F4072" w14:textId="602A2B6D" w:rsidR="00A43372" w:rsidRDefault="00A43372" w:rsidP="006B7301">
      <w:pPr>
        <w:jc w:val="both"/>
        <w:textAlignment w:val="baseline"/>
        <w:rPr>
          <w:rFonts w:ascii="Montserrat" w:hAnsi="Montserrat" w:cs="Montserrat"/>
          <w:sz w:val="20"/>
          <w:szCs w:val="20"/>
        </w:rPr>
      </w:pPr>
      <w:r w:rsidRPr="00BD7C9F">
        <w:rPr>
          <w:rFonts w:ascii="Montserrat" w:hAnsi="Montserrat" w:cs="Montserrat"/>
          <w:sz w:val="20"/>
          <w:szCs w:val="20"/>
        </w:rPr>
        <w:t>La adjudicación del procedimiento de contratación de</w:t>
      </w:r>
      <w:r w:rsidR="00CA2A76">
        <w:rPr>
          <w:rFonts w:ascii="Montserrat" w:hAnsi="Montserrat" w:cs="Montserrat"/>
          <w:sz w:val="20"/>
          <w:szCs w:val="20"/>
          <w:lang w:val="es-MX"/>
        </w:rPr>
        <w:t xml:space="preserve"> Los servicios</w:t>
      </w:r>
      <w:r>
        <w:rPr>
          <w:rFonts w:ascii="Montserrat" w:hAnsi="Montserrat" w:cs="Montserrat"/>
          <w:sz w:val="20"/>
          <w:szCs w:val="20"/>
          <w:lang w:val="es-MX"/>
        </w:rPr>
        <w:t xml:space="preserve"> </w:t>
      </w:r>
      <w:r w:rsidRPr="00BD7C9F">
        <w:rPr>
          <w:rFonts w:ascii="Montserrat" w:hAnsi="Montserrat" w:cs="Montserrat"/>
          <w:sz w:val="20"/>
          <w:szCs w:val="20"/>
        </w:rPr>
        <w:t xml:space="preserve">será por </w:t>
      </w:r>
      <w:r w:rsidRPr="00BD7C9F">
        <w:rPr>
          <w:rFonts w:ascii="Montserrat" w:hAnsi="Montserrat" w:cs="Montserrat"/>
          <w:b/>
          <w:bCs/>
          <w:sz w:val="20"/>
          <w:szCs w:val="20"/>
        </w:rPr>
        <w:t>PARTIDA</w:t>
      </w:r>
      <w:r w:rsidRPr="00BD7C9F">
        <w:rPr>
          <w:rFonts w:ascii="Montserrat" w:hAnsi="Montserrat" w:cs="Montserrat"/>
          <w:sz w:val="20"/>
          <w:szCs w:val="20"/>
        </w:rPr>
        <w:t xml:space="preserve"> es decir podrá adjudicarse a</w:t>
      </w:r>
      <w:r>
        <w:rPr>
          <w:rFonts w:ascii="Montserrat" w:hAnsi="Montserrat" w:cs="Montserrat"/>
          <w:sz w:val="20"/>
          <w:szCs w:val="20"/>
          <w:lang w:val="es-MX"/>
        </w:rPr>
        <w:t>l</w:t>
      </w:r>
      <w:r w:rsidRPr="00BD7C9F">
        <w:rPr>
          <w:rFonts w:ascii="Montserrat" w:hAnsi="Montserrat" w:cs="Montserrat"/>
          <w:sz w:val="20"/>
          <w:szCs w:val="20"/>
        </w:rPr>
        <w:t xml:space="preserve"> que cumpla con las características y especificaciones requeridas en el presente anexo técnico.</w:t>
      </w:r>
    </w:p>
    <w:p w14:paraId="77C84D5F" w14:textId="77777777" w:rsidR="00A43372" w:rsidRPr="00D002C7" w:rsidRDefault="00A43372" w:rsidP="006B7301">
      <w:pPr>
        <w:jc w:val="both"/>
        <w:textAlignment w:val="baseline"/>
        <w:rPr>
          <w:rFonts w:ascii="Montserrat" w:hAnsi="Montserrat" w:cs="Montserrat"/>
          <w:sz w:val="20"/>
          <w:szCs w:val="20"/>
        </w:rPr>
      </w:pPr>
    </w:p>
    <w:p w14:paraId="5A4D2E4B" w14:textId="77777777" w:rsidR="00A43372" w:rsidRPr="00D002C7"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ADMINISTRADOR DEL CONTRATO </w:t>
      </w:r>
    </w:p>
    <w:p w14:paraId="5DF5EBF4" w14:textId="77777777" w:rsidR="00A43372" w:rsidRPr="00BD7C9F" w:rsidRDefault="00A43372" w:rsidP="006B7301">
      <w:pPr>
        <w:jc w:val="both"/>
        <w:textAlignment w:val="baseline"/>
        <w:rPr>
          <w:rFonts w:ascii="Montserrat" w:hAnsi="Montserrat" w:cs="Montserrat"/>
          <w:sz w:val="20"/>
          <w:szCs w:val="20"/>
        </w:rPr>
      </w:pPr>
    </w:p>
    <w:p w14:paraId="3E69E162" w14:textId="77777777" w:rsidR="00A43372" w:rsidRDefault="00A43372" w:rsidP="006B7301">
      <w:pPr>
        <w:jc w:val="both"/>
        <w:rPr>
          <w:rFonts w:ascii="Montserrat" w:eastAsia="Calibri" w:hAnsi="Montserrat" w:cs="Arial"/>
          <w:color w:val="000000"/>
          <w:sz w:val="20"/>
          <w:szCs w:val="20"/>
        </w:rPr>
      </w:pPr>
      <w:r w:rsidRPr="00BD7C9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BD7C9F" w:rsidRDefault="00A43372" w:rsidP="006B7301">
      <w:pPr>
        <w:jc w:val="both"/>
        <w:rPr>
          <w:rFonts w:ascii="Montserrat" w:eastAsia="Calibri" w:hAnsi="Montserrat" w:cs="Arial"/>
          <w:color w:val="000000"/>
          <w:sz w:val="20"/>
          <w:szCs w:val="20"/>
        </w:rPr>
      </w:pPr>
    </w:p>
    <w:p w14:paraId="14268093" w14:textId="77777777" w:rsidR="00A43372" w:rsidRPr="00D002C7" w:rsidRDefault="00A43372" w:rsidP="006B7301">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 xml:space="preserve"> CAUSAS DE RESCISIÓN ADMINISTRATIVA DEL CONTRATO</w:t>
      </w:r>
    </w:p>
    <w:p w14:paraId="241F33B0" w14:textId="77777777" w:rsidR="00A43372" w:rsidRPr="00BD7C9F" w:rsidRDefault="00A43372" w:rsidP="006B7301">
      <w:pPr>
        <w:numPr>
          <w:ilvl w:val="12"/>
          <w:numId w:val="0"/>
        </w:numPr>
        <w:tabs>
          <w:tab w:val="left" w:pos="-284"/>
          <w:tab w:val="left" w:pos="9498"/>
        </w:tabs>
        <w:jc w:val="both"/>
        <w:rPr>
          <w:rFonts w:ascii="Montserrat" w:hAnsi="Montserrat" w:cs="Arial"/>
          <w:b/>
          <w:sz w:val="20"/>
          <w:szCs w:val="20"/>
        </w:rPr>
      </w:pPr>
    </w:p>
    <w:p w14:paraId="5C0EA7D3" w14:textId="77777777" w:rsidR="00A43372" w:rsidRPr="00BD7C9F" w:rsidRDefault="00A43372" w:rsidP="006B7301">
      <w:pPr>
        <w:numPr>
          <w:ilvl w:val="0"/>
          <w:numId w:val="6"/>
        </w:numPr>
        <w:ind w:left="0" w:firstLine="0"/>
        <w:jc w:val="both"/>
        <w:rPr>
          <w:rFonts w:ascii="Montserrat" w:hAnsi="Montserrat" w:cs="Arial"/>
          <w:b/>
          <w:sz w:val="20"/>
          <w:szCs w:val="20"/>
        </w:rPr>
      </w:pPr>
      <w:r w:rsidRPr="00BD7C9F">
        <w:rPr>
          <w:rFonts w:ascii="Montserrat" w:hAnsi="Montserrat" w:cs="Arial"/>
          <w:sz w:val="20"/>
          <w:szCs w:val="20"/>
        </w:rPr>
        <w:t>Cuando no entregue la garantía de cumplimiento del contrato, dentro del término de 10 (diez) días naturales posteriores a la firma del mismo.</w:t>
      </w:r>
    </w:p>
    <w:p w14:paraId="39492F08" w14:textId="77777777" w:rsidR="00A43372" w:rsidRPr="00BD7C9F" w:rsidRDefault="00A43372" w:rsidP="006B7301">
      <w:pPr>
        <w:jc w:val="both"/>
        <w:rPr>
          <w:rFonts w:ascii="Montserrat" w:hAnsi="Montserrat" w:cs="Arial"/>
          <w:b/>
          <w:sz w:val="20"/>
          <w:szCs w:val="20"/>
        </w:rPr>
      </w:pPr>
    </w:p>
    <w:p w14:paraId="479E1687" w14:textId="77777777" w:rsidR="00A43372" w:rsidRPr="00BD7C9F" w:rsidRDefault="00A43372" w:rsidP="006B7301">
      <w:pPr>
        <w:numPr>
          <w:ilvl w:val="0"/>
          <w:numId w:val="6"/>
        </w:numPr>
        <w:ind w:left="0" w:firstLine="0"/>
        <w:jc w:val="both"/>
        <w:rPr>
          <w:rFonts w:ascii="Montserrat" w:hAnsi="Montserrat" w:cs="Arial"/>
          <w:b/>
          <w:sz w:val="20"/>
          <w:szCs w:val="20"/>
        </w:rPr>
      </w:pPr>
      <w:r w:rsidRPr="00BD7C9F">
        <w:rPr>
          <w:rFonts w:ascii="Montserrat" w:hAnsi="Montserrat" w:cs="Arial"/>
          <w:sz w:val="20"/>
          <w:szCs w:val="20"/>
        </w:rPr>
        <w:t>Cuando el proveedor incurra en falta de veracidad total o parcial respecto a la información proporcionada para la celebración del contrato.</w:t>
      </w:r>
    </w:p>
    <w:p w14:paraId="16D323F8" w14:textId="77777777" w:rsidR="00A43372" w:rsidRPr="00BD7C9F" w:rsidRDefault="00A43372" w:rsidP="006B7301">
      <w:pPr>
        <w:jc w:val="both"/>
        <w:rPr>
          <w:rFonts w:ascii="Montserrat" w:hAnsi="Montserrat" w:cs="Arial"/>
          <w:b/>
          <w:sz w:val="20"/>
          <w:szCs w:val="20"/>
        </w:rPr>
      </w:pPr>
    </w:p>
    <w:p w14:paraId="3D179C4A" w14:textId="12D8C5FE" w:rsidR="00A43372" w:rsidRPr="00BD7C9F" w:rsidRDefault="00A43372" w:rsidP="006B7301">
      <w:pPr>
        <w:numPr>
          <w:ilvl w:val="0"/>
          <w:numId w:val="6"/>
        </w:numPr>
        <w:ind w:left="0" w:firstLine="0"/>
        <w:jc w:val="both"/>
        <w:rPr>
          <w:rFonts w:ascii="Montserrat" w:hAnsi="Montserrat" w:cs="Arial"/>
          <w:sz w:val="20"/>
          <w:szCs w:val="20"/>
        </w:rPr>
      </w:pPr>
      <w:r w:rsidRPr="00BD7C9F">
        <w:rPr>
          <w:rFonts w:ascii="Montserrat" w:hAnsi="Montserrat" w:cs="Arial"/>
          <w:sz w:val="20"/>
          <w:szCs w:val="20"/>
        </w:rPr>
        <w:t>Cuando se incumpla, total o parcialmente, con cualquiera de las obligaciones establecidas en el contrato y sus anexos.</w:t>
      </w:r>
    </w:p>
    <w:p w14:paraId="4DD38964" w14:textId="070D9F03" w:rsidR="00A43372" w:rsidRPr="00BD7C9F" w:rsidRDefault="00A43372" w:rsidP="006B7301">
      <w:pPr>
        <w:jc w:val="both"/>
        <w:rPr>
          <w:rFonts w:ascii="Montserrat" w:hAnsi="Montserrat" w:cs="Arial"/>
          <w:sz w:val="20"/>
          <w:szCs w:val="20"/>
        </w:rPr>
      </w:pPr>
    </w:p>
    <w:p w14:paraId="474A983F" w14:textId="77777777" w:rsidR="00A43372" w:rsidRPr="00BD7C9F" w:rsidRDefault="00A43372" w:rsidP="006B7301">
      <w:pPr>
        <w:numPr>
          <w:ilvl w:val="0"/>
          <w:numId w:val="6"/>
        </w:numPr>
        <w:ind w:left="0" w:firstLine="0"/>
        <w:jc w:val="both"/>
        <w:rPr>
          <w:rFonts w:ascii="Montserrat" w:hAnsi="Montserrat" w:cs="Arial"/>
          <w:sz w:val="20"/>
          <w:szCs w:val="20"/>
        </w:rPr>
      </w:pPr>
      <w:r w:rsidRPr="00BD7C9F">
        <w:rPr>
          <w:rFonts w:ascii="Montserrat" w:hAnsi="Montserrat" w:cs="Arial"/>
          <w:sz w:val="20"/>
          <w:szCs w:val="20"/>
        </w:rPr>
        <w:t>Cuando se compruebe que el proveedor haya entregado l</w:t>
      </w:r>
      <w:r>
        <w:rPr>
          <w:rFonts w:ascii="Montserrat" w:hAnsi="Montserrat" w:cs="Arial"/>
          <w:sz w:val="20"/>
          <w:szCs w:val="20"/>
          <w:lang w:val="es-MX"/>
        </w:rPr>
        <w:t xml:space="preserve">os insumos con características </w:t>
      </w:r>
      <w:r w:rsidRPr="00BD7C9F">
        <w:rPr>
          <w:rFonts w:ascii="Montserrat" w:hAnsi="Montserrat" w:cs="Arial"/>
          <w:sz w:val="20"/>
          <w:szCs w:val="20"/>
        </w:rPr>
        <w:t xml:space="preserve">distintas a las aceptadas en esta </w:t>
      </w:r>
      <w:r>
        <w:rPr>
          <w:rFonts w:ascii="Montserrat" w:hAnsi="Montserrat" w:cs="Arial"/>
          <w:sz w:val="20"/>
          <w:szCs w:val="20"/>
          <w:lang w:val="es-MX"/>
        </w:rPr>
        <w:t>contratación</w:t>
      </w:r>
      <w:r w:rsidRPr="00BD7C9F">
        <w:rPr>
          <w:rFonts w:ascii="Montserrat" w:hAnsi="Montserrat" w:cs="Arial"/>
          <w:sz w:val="20"/>
          <w:szCs w:val="20"/>
        </w:rPr>
        <w:t>.</w:t>
      </w:r>
    </w:p>
    <w:p w14:paraId="13BF7757" w14:textId="3F4B1A2D" w:rsidR="00A43372" w:rsidRPr="00BD7C9F" w:rsidRDefault="00A43372" w:rsidP="006B7301">
      <w:pPr>
        <w:jc w:val="both"/>
        <w:rPr>
          <w:rFonts w:ascii="Montserrat" w:hAnsi="Montserrat" w:cs="Arial"/>
          <w:sz w:val="20"/>
          <w:szCs w:val="20"/>
        </w:rPr>
      </w:pPr>
    </w:p>
    <w:p w14:paraId="3351FEE7" w14:textId="77777777" w:rsidR="00A43372" w:rsidRPr="00BD7C9F" w:rsidRDefault="00A43372" w:rsidP="006B7301">
      <w:pPr>
        <w:numPr>
          <w:ilvl w:val="0"/>
          <w:numId w:val="6"/>
        </w:numPr>
        <w:ind w:left="0" w:firstLine="0"/>
        <w:jc w:val="both"/>
        <w:rPr>
          <w:rFonts w:ascii="Montserrat" w:hAnsi="Montserrat" w:cs="Arial"/>
          <w:sz w:val="20"/>
          <w:szCs w:val="20"/>
        </w:rPr>
      </w:pPr>
      <w:r w:rsidRPr="00BD7C9F">
        <w:rPr>
          <w:rFonts w:ascii="Montserrat" w:hAnsi="Montserrat" w:cs="Arial"/>
          <w:sz w:val="20"/>
          <w:szCs w:val="20"/>
        </w:rPr>
        <w:t xml:space="preserve">En caso de que el proveedor no reponga la </w:t>
      </w:r>
      <w:r>
        <w:rPr>
          <w:rFonts w:ascii="Montserrat" w:hAnsi="Montserrat" w:cs="Arial"/>
          <w:sz w:val="20"/>
          <w:szCs w:val="20"/>
          <w:lang w:val="es-MX"/>
        </w:rPr>
        <w:t>entrega de los insumos</w:t>
      </w:r>
      <w:r w:rsidRPr="00BD7C9F">
        <w:rPr>
          <w:rFonts w:ascii="Montserrat" w:hAnsi="Montserrat" w:cs="Arial"/>
          <w:sz w:val="20"/>
          <w:szCs w:val="20"/>
        </w:rPr>
        <w:t>, por problemas de calidad, defectos o vicios ocultos.</w:t>
      </w:r>
    </w:p>
    <w:p w14:paraId="6BACA388" w14:textId="024B3B9F" w:rsidR="00A43372" w:rsidRPr="00BD7C9F" w:rsidRDefault="00A43372" w:rsidP="006B7301">
      <w:pPr>
        <w:jc w:val="both"/>
        <w:rPr>
          <w:rFonts w:ascii="Montserrat" w:hAnsi="Montserrat" w:cs="Arial"/>
          <w:sz w:val="20"/>
          <w:szCs w:val="20"/>
        </w:rPr>
      </w:pPr>
    </w:p>
    <w:p w14:paraId="590A7A69" w14:textId="77777777" w:rsidR="00A43372" w:rsidRPr="00BD7C9F" w:rsidRDefault="00A43372" w:rsidP="006B7301">
      <w:pPr>
        <w:numPr>
          <w:ilvl w:val="0"/>
          <w:numId w:val="6"/>
        </w:numPr>
        <w:ind w:left="0" w:firstLine="0"/>
        <w:jc w:val="both"/>
        <w:rPr>
          <w:rFonts w:ascii="Montserrat" w:hAnsi="Montserrat" w:cs="Arial"/>
          <w:sz w:val="20"/>
          <w:szCs w:val="20"/>
        </w:rPr>
      </w:pPr>
      <w:r w:rsidRPr="00BD7C9F">
        <w:rPr>
          <w:rFonts w:ascii="Montserrat" w:hAnsi="Montserrat" w:cs="Arial"/>
          <w:sz w:val="20"/>
          <w:szCs w:val="20"/>
        </w:rPr>
        <w:t xml:space="preserve">Cuando se transmitan total o parcialmente, bajo cualquier título, los derechos y obligaciones a que se refieren la presente </w:t>
      </w:r>
      <w:r>
        <w:rPr>
          <w:rFonts w:ascii="Montserrat" w:hAnsi="Montserrat" w:cs="Arial"/>
          <w:sz w:val="20"/>
          <w:szCs w:val="20"/>
          <w:lang w:val="es-MX"/>
        </w:rPr>
        <w:t>contratación</w:t>
      </w:r>
      <w:r w:rsidRPr="00BD7C9F">
        <w:rPr>
          <w:rFonts w:ascii="Montserrat" w:hAnsi="Montserrat" w:cs="Arial"/>
          <w:sz w:val="20"/>
          <w:szCs w:val="20"/>
        </w:rPr>
        <w:t>.</w:t>
      </w:r>
    </w:p>
    <w:p w14:paraId="0206FE77" w14:textId="77777777" w:rsidR="00A43372" w:rsidRPr="00BD7C9F" w:rsidRDefault="00A43372" w:rsidP="006B7301">
      <w:pPr>
        <w:jc w:val="both"/>
        <w:rPr>
          <w:rFonts w:ascii="Montserrat" w:hAnsi="Montserrat" w:cs="Arial"/>
          <w:sz w:val="20"/>
          <w:szCs w:val="20"/>
        </w:rPr>
      </w:pPr>
    </w:p>
    <w:p w14:paraId="615CD96B" w14:textId="4301110F" w:rsidR="00A43372" w:rsidRPr="00BD7C9F" w:rsidRDefault="00A43372" w:rsidP="006B7301">
      <w:pPr>
        <w:numPr>
          <w:ilvl w:val="0"/>
          <w:numId w:val="6"/>
        </w:numPr>
        <w:ind w:left="0" w:firstLine="0"/>
        <w:jc w:val="both"/>
        <w:rPr>
          <w:rFonts w:ascii="Montserrat" w:hAnsi="Montserrat" w:cs="Arial"/>
          <w:sz w:val="20"/>
          <w:szCs w:val="20"/>
        </w:rPr>
      </w:pPr>
      <w:r w:rsidRPr="00BD7C9F">
        <w:rPr>
          <w:rFonts w:ascii="Montserrat" w:hAnsi="Montserrat" w:cs="Arial"/>
          <w:sz w:val="20"/>
          <w:szCs w:val="20"/>
        </w:rPr>
        <w:t>Si la autoridad competente declara el concurso mercantil o cualquier situación análoga o equivalente que afecte el patrimonio del proveedor.</w:t>
      </w:r>
    </w:p>
    <w:p w14:paraId="420DD4EF" w14:textId="345FA2D0" w:rsidR="00A43372" w:rsidRPr="00BD7C9F" w:rsidRDefault="00A43372" w:rsidP="006B7301">
      <w:pPr>
        <w:jc w:val="both"/>
        <w:rPr>
          <w:rFonts w:ascii="Montserrat" w:hAnsi="Montserrat" w:cs="Arial"/>
          <w:sz w:val="20"/>
          <w:szCs w:val="20"/>
        </w:rPr>
      </w:pPr>
    </w:p>
    <w:p w14:paraId="27AEB75B" w14:textId="0D87DD4E" w:rsidR="00A43372" w:rsidRPr="00BD7C9F" w:rsidRDefault="00A43372" w:rsidP="006B7301">
      <w:pPr>
        <w:numPr>
          <w:ilvl w:val="0"/>
          <w:numId w:val="6"/>
        </w:numPr>
        <w:ind w:left="0" w:firstLine="0"/>
        <w:jc w:val="both"/>
        <w:rPr>
          <w:rFonts w:ascii="Montserrat" w:hAnsi="Montserrat" w:cs="Arial"/>
          <w:sz w:val="20"/>
          <w:szCs w:val="20"/>
        </w:rPr>
      </w:pPr>
      <w:r w:rsidRPr="00BD7C9F">
        <w:rPr>
          <w:rFonts w:ascii="Montserrat" w:hAnsi="Montserrat" w:cs="Arial"/>
          <w:sz w:val="20"/>
          <w:szCs w:val="20"/>
        </w:rPr>
        <w:t xml:space="preserve">Cuando se trate de la </w:t>
      </w:r>
      <w:r>
        <w:rPr>
          <w:rFonts w:ascii="Montserrat" w:hAnsi="Montserrat" w:cs="Arial"/>
          <w:sz w:val="20"/>
          <w:szCs w:val="20"/>
          <w:lang w:val="es-MX"/>
        </w:rPr>
        <w:t xml:space="preserve">entrega de los insumos </w:t>
      </w:r>
      <w:r w:rsidRPr="00BD7C9F">
        <w:rPr>
          <w:rFonts w:ascii="Montserrat" w:hAnsi="Montserrat" w:cs="Arial"/>
          <w:sz w:val="20"/>
          <w:szCs w:val="20"/>
        </w:rPr>
        <w:t xml:space="preserve">y estos no puedan </w:t>
      </w:r>
      <w:r>
        <w:rPr>
          <w:rFonts w:ascii="Montserrat" w:hAnsi="Montserrat" w:cs="Arial"/>
          <w:sz w:val="20"/>
          <w:szCs w:val="20"/>
          <w:lang w:val="es-MX"/>
        </w:rPr>
        <w:t xml:space="preserve">ser utilizados </w:t>
      </w:r>
      <w:r w:rsidRPr="00BD7C9F">
        <w:rPr>
          <w:rFonts w:ascii="Montserrat" w:hAnsi="Montserrat" w:cs="Arial"/>
          <w:sz w:val="20"/>
          <w:szCs w:val="20"/>
        </w:rPr>
        <w:t>por estar</w:t>
      </w:r>
      <w:r>
        <w:rPr>
          <w:rFonts w:ascii="Montserrat" w:hAnsi="Montserrat" w:cs="Arial"/>
          <w:sz w:val="20"/>
          <w:szCs w:val="20"/>
          <w:lang w:val="es-MX"/>
        </w:rPr>
        <w:t xml:space="preserve"> dañados e </w:t>
      </w:r>
      <w:r w:rsidRPr="00BD7C9F">
        <w:rPr>
          <w:rFonts w:ascii="Montserrat" w:hAnsi="Montserrat" w:cs="Arial"/>
          <w:sz w:val="20"/>
          <w:szCs w:val="20"/>
        </w:rPr>
        <w:t>incompletos, se podrá iniciar el procedimiento de rescisión.</w:t>
      </w:r>
    </w:p>
    <w:p w14:paraId="74BCF26D" w14:textId="1E5C9BB8" w:rsidR="00A43372" w:rsidRPr="00BD7C9F" w:rsidRDefault="00A43372" w:rsidP="006B7301">
      <w:pPr>
        <w:jc w:val="both"/>
        <w:rPr>
          <w:rFonts w:ascii="Montserrat" w:hAnsi="Montserrat" w:cs="Arial"/>
          <w:sz w:val="20"/>
          <w:szCs w:val="20"/>
        </w:rPr>
      </w:pPr>
    </w:p>
    <w:p w14:paraId="0FAD2DAC" w14:textId="23B13F4F" w:rsidR="00A43372" w:rsidRPr="00BD7C9F" w:rsidRDefault="00A43372" w:rsidP="006B7301">
      <w:pPr>
        <w:numPr>
          <w:ilvl w:val="0"/>
          <w:numId w:val="6"/>
        </w:numPr>
        <w:ind w:left="0" w:firstLine="0"/>
        <w:jc w:val="both"/>
        <w:rPr>
          <w:rFonts w:ascii="Montserrat" w:hAnsi="Montserrat" w:cs="Arial"/>
          <w:sz w:val="20"/>
          <w:szCs w:val="20"/>
        </w:rPr>
      </w:pPr>
      <w:r w:rsidRPr="00BD7C9F">
        <w:rPr>
          <w:rFonts w:ascii="Montserrat" w:hAnsi="Montserrat" w:cs="Arial"/>
          <w:sz w:val="20"/>
          <w:szCs w:val="20"/>
        </w:rPr>
        <w:t>En caso de que durante la vigencia del contrato se reciba comun</w:t>
      </w:r>
      <w:r w:rsidR="00B0741E">
        <w:rPr>
          <w:rFonts w:ascii="Montserrat" w:hAnsi="Montserrat" w:cs="Arial"/>
          <w:sz w:val="20"/>
          <w:szCs w:val="20"/>
        </w:rPr>
        <w:t>icado por parte de los Servicios</w:t>
      </w:r>
      <w:r w:rsidRPr="00BD7C9F">
        <w:rPr>
          <w:rFonts w:ascii="Montserrat" w:hAnsi="Montserrat" w:cs="Arial"/>
          <w:sz w:val="20"/>
          <w:szCs w:val="20"/>
        </w:rPr>
        <w:t xml:space="preserve"> de Salud, en el sentido de que el proveedor ha sido sancionado respecto a las partidas adjudicadas correspondientes a la presente </w:t>
      </w:r>
      <w:r>
        <w:rPr>
          <w:rFonts w:ascii="Montserrat" w:hAnsi="Montserrat" w:cs="Arial"/>
          <w:sz w:val="20"/>
          <w:szCs w:val="20"/>
          <w:lang w:val="es-MX"/>
        </w:rPr>
        <w:t>contratación</w:t>
      </w:r>
      <w:r w:rsidRPr="00BD7C9F">
        <w:rPr>
          <w:rFonts w:ascii="Montserrat" w:hAnsi="Montserrat" w:cs="Arial"/>
          <w:sz w:val="20"/>
          <w:szCs w:val="20"/>
        </w:rPr>
        <w:t xml:space="preserve"> o se le ha revocado el Registro Sanitario.</w:t>
      </w:r>
    </w:p>
    <w:p w14:paraId="01BDCC85" w14:textId="282B0387" w:rsidR="00A43372" w:rsidRDefault="00A43372" w:rsidP="008F1AEF">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Montserrat" w:hAnsi="Montserrat" w:cs="Arial"/>
          <w:color w:val="5F6368"/>
          <w:sz w:val="20"/>
          <w:szCs w:val="20"/>
        </w:rPr>
      </w:pPr>
    </w:p>
    <w:p w14:paraId="5AB084F4" w14:textId="77777777" w:rsidR="008F1AEF" w:rsidRDefault="008F1AEF" w:rsidP="008F1AEF">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Montserrat" w:hAnsi="Montserrat" w:cs="Arial"/>
          <w:color w:val="5F6368"/>
          <w:sz w:val="20"/>
          <w:szCs w:val="20"/>
        </w:rPr>
      </w:pPr>
    </w:p>
    <w:p w14:paraId="40E97C60" w14:textId="77777777" w:rsidR="008F1AEF" w:rsidRDefault="008F1AEF" w:rsidP="008F1AEF">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Montserrat" w:hAnsi="Montserrat" w:cs="Arial"/>
          <w:color w:val="5F6368"/>
          <w:sz w:val="20"/>
          <w:szCs w:val="20"/>
        </w:rPr>
      </w:pPr>
    </w:p>
    <w:p w14:paraId="585552C1" w14:textId="77777777" w:rsidR="008F1AEF" w:rsidRDefault="008F1AEF" w:rsidP="008F1AEF">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Montserrat" w:hAnsi="Montserrat" w:cs="Arial"/>
          <w:color w:val="5F6368"/>
          <w:sz w:val="20"/>
          <w:szCs w:val="20"/>
        </w:rPr>
      </w:pPr>
    </w:p>
    <w:p w14:paraId="5C5494D2" w14:textId="77777777" w:rsidR="008F1AEF" w:rsidRDefault="008F1AEF" w:rsidP="008F1AEF">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Montserrat" w:hAnsi="Montserrat" w:cs="Arial"/>
          <w:color w:val="5F6368"/>
          <w:sz w:val="20"/>
          <w:szCs w:val="20"/>
        </w:rPr>
      </w:pPr>
    </w:p>
    <w:p w14:paraId="695BC429" w14:textId="6D6D9A58" w:rsidR="00A43372" w:rsidRPr="00BD7C9F" w:rsidRDefault="00A43372" w:rsidP="00372BCF">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Pr>
          <w:rFonts w:ascii="Montserrat" w:eastAsia="Montserrat" w:hAnsi="Montserrat" w:cs="Montserrat"/>
          <w:color w:val="000000"/>
          <w:sz w:val="20"/>
          <w:szCs w:val="20"/>
        </w:rPr>
        <w:t xml:space="preserve">Lugar: </w:t>
      </w:r>
      <w:r>
        <w:rPr>
          <w:rFonts w:ascii="Montserrat" w:eastAsia="Montserrat" w:hAnsi="Montserrat" w:cs="Montserrat"/>
          <w:color w:val="000000"/>
          <w:sz w:val="20"/>
          <w:szCs w:val="20"/>
          <w:lang w:val="es-ES"/>
        </w:rPr>
        <w:t xml:space="preserve">Villahermosa, Tab; </w:t>
      </w:r>
      <w:r w:rsidR="008F1AEF">
        <w:rPr>
          <w:rFonts w:ascii="Montserrat" w:eastAsia="Montserrat" w:hAnsi="Montserrat" w:cs="Montserrat"/>
          <w:color w:val="000000"/>
          <w:sz w:val="20"/>
          <w:szCs w:val="20"/>
          <w:lang w:val="es-ES"/>
        </w:rPr>
        <w:t>26</w:t>
      </w:r>
      <w:r w:rsidR="001E1EE4">
        <w:rPr>
          <w:rFonts w:ascii="Montserrat" w:eastAsia="Montserrat" w:hAnsi="Montserrat" w:cs="Montserrat"/>
          <w:color w:val="000000"/>
          <w:sz w:val="20"/>
          <w:szCs w:val="20"/>
          <w:lang w:val="es-ES"/>
        </w:rPr>
        <w:t xml:space="preserve"> </w:t>
      </w:r>
      <w:r>
        <w:rPr>
          <w:rFonts w:ascii="Montserrat" w:eastAsia="Montserrat" w:hAnsi="Montserrat" w:cs="Montserrat"/>
          <w:color w:val="000000"/>
          <w:sz w:val="20"/>
          <w:szCs w:val="20"/>
          <w:lang w:val="es-ES"/>
        </w:rPr>
        <w:t xml:space="preserve">de </w:t>
      </w:r>
      <w:r w:rsidR="00732D33">
        <w:rPr>
          <w:rFonts w:ascii="Montserrat" w:eastAsia="Montserrat" w:hAnsi="Montserrat" w:cs="Montserrat"/>
          <w:color w:val="000000"/>
          <w:sz w:val="20"/>
          <w:szCs w:val="20"/>
          <w:lang w:val="es-ES"/>
        </w:rPr>
        <w:t>noviembre</w:t>
      </w:r>
      <w:r>
        <w:rPr>
          <w:rFonts w:ascii="Montserrat" w:eastAsia="Montserrat" w:hAnsi="Montserrat" w:cs="Montserrat"/>
          <w:color w:val="000000"/>
          <w:sz w:val="20"/>
          <w:szCs w:val="20"/>
          <w:lang w:val="es-ES"/>
        </w:rPr>
        <w:t xml:space="preserve"> de 2025</w:t>
      </w:r>
    </w:p>
    <w:p w14:paraId="00813B6F" w14:textId="0BE9033F" w:rsidR="00A43372" w:rsidRDefault="00A43372" w:rsidP="006B7301">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DA55F4B" w:rsidR="00A43372" w:rsidRDefault="00A43372" w:rsidP="006B7301">
      <w:pPr>
        <w:jc w:val="both"/>
        <w:rPr>
          <w:rFonts w:ascii="Montserrat" w:eastAsia="Montserrat" w:hAnsi="Montserrat" w:cs="Montserrat"/>
          <w:b/>
          <w:sz w:val="20"/>
          <w:szCs w:val="20"/>
        </w:rPr>
      </w:pPr>
      <w:bookmarkStart w:id="3" w:name="_heading=h.46r0co2" w:colFirst="0" w:colLast="0"/>
      <w:bookmarkEnd w:id="3"/>
    </w:p>
    <w:p w14:paraId="1F58A21A" w14:textId="74773BFA" w:rsidR="00CF3BC8" w:rsidRDefault="00790D03">
      <w:pPr>
        <w:spacing w:after="160" w:line="259" w:lineRule="auto"/>
        <w:rPr>
          <w:rFonts w:ascii="Montserrat" w:eastAsia="Montserrat" w:hAnsi="Montserrat" w:cs="Montserrat"/>
          <w:b/>
          <w:sz w:val="20"/>
          <w:szCs w:val="20"/>
        </w:rPr>
      </w:pPr>
      <w:r>
        <w:rPr>
          <w:noProof/>
          <w:lang w:val="es-MX" w:eastAsia="es-MX"/>
        </w:rPr>
        <mc:AlternateContent>
          <mc:Choice Requires="wps">
            <w:drawing>
              <wp:anchor distT="0" distB="0" distL="114300" distR="114300" simplePos="0" relativeHeight="251661312" behindDoc="0" locked="0" layoutInCell="1" allowOverlap="1" wp14:anchorId="793E3BB6" wp14:editId="1ADC24E3">
                <wp:simplePos x="0" y="0"/>
                <wp:positionH relativeFrom="column">
                  <wp:posOffset>2756535</wp:posOffset>
                </wp:positionH>
                <wp:positionV relativeFrom="paragraph">
                  <wp:posOffset>248140</wp:posOffset>
                </wp:positionV>
                <wp:extent cx="2937600" cy="982950"/>
                <wp:effectExtent l="0" t="0" r="0" b="8255"/>
                <wp:wrapNone/>
                <wp:docPr id="7" name="Cuadro de texto 4">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600" cy="98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A55FA" w14:textId="257F05C8" w:rsidR="00790D03" w:rsidRDefault="00790D03" w:rsidP="008F1AEF">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E3BB6" id="_x0000_t202" coordsize="21600,21600" o:spt="202" path="m,l,21600r21600,l21600,xe">
                <v:stroke joinstyle="miter"/>
                <v:path gradientshapeok="t" o:connecttype="rect"/>
              </v:shapetype>
              <v:shape id="Cuadro de texto 4" o:spid="_x0000_s1026" type="#_x0000_t202" style="position:absolute;margin-left:217.05pt;margin-top:19.55pt;width:231.3pt;height:7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" stroked="f">
                <v:textbox>
                  <w:txbxContent>
                    <w:p w14:paraId="0E0A55FA" w14:textId="257F05C8" w:rsidR="00790D03" w:rsidRDefault="00790D03" w:rsidP="008F1AEF">
                      <w:pPr>
                        <w:pStyle w:val="NormalWeb"/>
                        <w:spacing w:before="0" w:beforeAutospacing="0" w:after="0" w:afterAutospacing="0"/>
                      </w:pPr>
                    </w:p>
                  </w:txbxContent>
                </v:textbox>
              </v:shape>
            </w:pict>
          </mc:Fallback>
        </mc:AlternateContent>
      </w:r>
      <w:r w:rsidR="00CF3BC8">
        <w:rPr>
          <w:rFonts w:ascii="Montserrat" w:eastAsia="Montserrat" w:hAnsi="Montserrat" w:cs="Montserrat"/>
          <w:b/>
          <w:sz w:val="20"/>
          <w:szCs w:val="20"/>
        </w:rPr>
        <w:br w:type="page"/>
      </w:r>
    </w:p>
    <w:p w14:paraId="59767146" w14:textId="5A5B02D7" w:rsidR="00735CFB" w:rsidRDefault="00372BCF" w:rsidP="00372BCF">
      <w:pPr>
        <w:tabs>
          <w:tab w:val="left" w:pos="6285"/>
        </w:tabs>
        <w:jc w:val="both"/>
        <w:rPr>
          <w:rFonts w:ascii="Montserrat" w:eastAsia="Montserrat" w:hAnsi="Montserrat" w:cs="Montserrat"/>
          <w:b/>
          <w:sz w:val="20"/>
          <w:szCs w:val="20"/>
          <w:lang w:val="es-MX"/>
        </w:rPr>
      </w:pPr>
      <w:r>
        <w:rPr>
          <w:rFonts w:ascii="Montserrat" w:eastAsia="Montserrat" w:hAnsi="Montserrat" w:cs="Montserrat"/>
          <w:b/>
          <w:sz w:val="20"/>
          <w:szCs w:val="20"/>
          <w:lang w:val="es-MX"/>
        </w:rPr>
        <w:lastRenderedPageBreak/>
        <w:tab/>
      </w:r>
    </w:p>
    <w:p w14:paraId="24651058" w14:textId="77777777" w:rsidR="009A6754" w:rsidRPr="00A26A66" w:rsidRDefault="009A6754" w:rsidP="009A6754">
      <w:pPr>
        <w:jc w:val="center"/>
        <w:rPr>
          <w:rFonts w:ascii="Montserrat" w:eastAsia="Montserrat" w:hAnsi="Montserrat" w:cs="Montserrat"/>
          <w:b/>
          <w:sz w:val="22"/>
          <w:szCs w:val="22"/>
        </w:rPr>
      </w:pPr>
      <w:r w:rsidRPr="00A26A66">
        <w:rPr>
          <w:rFonts w:ascii="Montserrat" w:eastAsia="Montserrat" w:hAnsi="Montserrat" w:cs="Montserrat"/>
          <w:b/>
          <w:sz w:val="22"/>
          <w:szCs w:val="22"/>
        </w:rPr>
        <w:t>ANEXO 1 “FORMATO DE PROPUESTA TÉCNICA”</w:t>
      </w:r>
    </w:p>
    <w:p w14:paraId="5430D7DC" w14:textId="77777777" w:rsidR="009A6754" w:rsidRPr="00A26A66" w:rsidRDefault="009A6754" w:rsidP="009A6754">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70D5EF3B" w14:textId="77777777" w:rsidR="009A6754" w:rsidRPr="00A26A66" w:rsidRDefault="009A6754" w:rsidP="009A6754">
      <w:pPr>
        <w:jc w:val="both"/>
        <w:textAlignment w:val="baseline"/>
        <w:rPr>
          <w:rFonts w:ascii="Montserrat" w:hAnsi="Montserrat" w:cs="Montserrat"/>
          <w:sz w:val="22"/>
          <w:szCs w:val="22"/>
        </w:rPr>
      </w:pPr>
    </w:p>
    <w:p w14:paraId="5A47A23E" w14:textId="77777777" w:rsidR="009A6754" w:rsidRPr="00A26A66" w:rsidRDefault="009A6754" w:rsidP="009A6754">
      <w:pPr>
        <w:jc w:val="both"/>
        <w:textAlignment w:val="baseline"/>
        <w:rPr>
          <w:rFonts w:ascii="Montserrat" w:hAnsi="Montserrat" w:cs="Montserrat"/>
          <w:sz w:val="22"/>
          <w:szCs w:val="22"/>
        </w:rPr>
      </w:pPr>
    </w:p>
    <w:p w14:paraId="09280F73" w14:textId="77777777" w:rsidR="009A6754" w:rsidRPr="00A26A66" w:rsidRDefault="009A6754" w:rsidP="009A6754">
      <w:pPr>
        <w:jc w:val="both"/>
        <w:textAlignment w:val="baseline"/>
        <w:rPr>
          <w:rFonts w:ascii="Montserrat" w:hAnsi="Montserrat" w:cs="Montserrat"/>
          <w:sz w:val="22"/>
          <w:szCs w:val="22"/>
        </w:rPr>
      </w:pPr>
    </w:p>
    <w:p w14:paraId="60E569F8" w14:textId="77777777" w:rsidR="009A6754" w:rsidRPr="00A26A66" w:rsidRDefault="009A6754" w:rsidP="009A6754">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9A6754" w:rsidRPr="00A26A66" w14:paraId="5F2CC080" w14:textId="77777777" w:rsidTr="00465E90">
        <w:trPr>
          <w:jc w:val="right"/>
        </w:trPr>
        <w:tc>
          <w:tcPr>
            <w:tcW w:w="9209" w:type="dxa"/>
          </w:tcPr>
          <w:p w14:paraId="5C1F3BF7" w14:textId="77777777" w:rsidR="009A6754" w:rsidRPr="00A26A66" w:rsidRDefault="009A6754" w:rsidP="00465E90">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354C49A6"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4AB233C1"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317853C6"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7032928B"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52E1DED1" w14:textId="77777777" w:rsidR="009A6754" w:rsidRPr="00A26A66" w:rsidRDefault="009A6754" w:rsidP="009A6754">
      <w:pPr>
        <w:jc w:val="both"/>
        <w:textAlignment w:val="baseline"/>
        <w:rPr>
          <w:rFonts w:ascii="Montserrat" w:hAnsi="Montserrat" w:cs="Montserrat"/>
          <w:b/>
          <w:bCs/>
          <w:sz w:val="22"/>
          <w:szCs w:val="22"/>
        </w:rPr>
      </w:pPr>
    </w:p>
    <w:p w14:paraId="3E2DDC7B" w14:textId="77777777" w:rsidR="009A6754" w:rsidRPr="00A26A66" w:rsidRDefault="009A6754" w:rsidP="009A6754">
      <w:pPr>
        <w:jc w:val="both"/>
        <w:textAlignment w:val="baseline"/>
        <w:rPr>
          <w:rFonts w:ascii="Montserrat" w:hAnsi="Montserrat" w:cs="Montserrat"/>
          <w:b/>
          <w:bCs/>
          <w:sz w:val="22"/>
          <w:szCs w:val="22"/>
        </w:rPr>
      </w:pPr>
    </w:p>
    <w:p w14:paraId="00702B63" w14:textId="77777777" w:rsidR="009A6754" w:rsidRPr="00A26A66" w:rsidRDefault="009A6754" w:rsidP="009A6754">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6A3D1A21" w14:textId="77777777" w:rsidR="009A6754" w:rsidRPr="00A26A66" w:rsidRDefault="009A6754" w:rsidP="009A6754">
      <w:pPr>
        <w:jc w:val="both"/>
        <w:textAlignment w:val="baseline"/>
        <w:rPr>
          <w:rFonts w:ascii="Montserrat" w:hAnsi="Montserrat" w:cs="Montserrat"/>
          <w:b/>
          <w:bCs/>
          <w:sz w:val="22"/>
          <w:szCs w:val="22"/>
        </w:rPr>
      </w:pPr>
    </w:p>
    <w:p w14:paraId="4520416D" w14:textId="77777777" w:rsidR="009A6754" w:rsidRPr="00A26A66" w:rsidRDefault="009A6754" w:rsidP="009A6754">
      <w:pPr>
        <w:jc w:val="both"/>
        <w:textAlignment w:val="baseline"/>
        <w:rPr>
          <w:rFonts w:ascii="Montserrat" w:hAnsi="Montserrat" w:cs="Montserrat"/>
          <w:b/>
          <w:bCs/>
          <w:sz w:val="22"/>
          <w:szCs w:val="22"/>
        </w:rPr>
      </w:pPr>
    </w:p>
    <w:p w14:paraId="017AC4F3" w14:textId="77777777" w:rsidR="009A6754" w:rsidRPr="00A26A66" w:rsidRDefault="009A6754" w:rsidP="009A6754">
      <w:pPr>
        <w:jc w:val="both"/>
        <w:textAlignment w:val="baseline"/>
        <w:rPr>
          <w:rFonts w:ascii="Montserrat" w:hAnsi="Montserrat" w:cs="Montserrat"/>
          <w:b/>
          <w:bCs/>
          <w:sz w:val="22"/>
          <w:szCs w:val="22"/>
        </w:rPr>
      </w:pPr>
    </w:p>
    <w:tbl>
      <w:tblPr>
        <w:tblW w:w="10042" w:type="dxa"/>
        <w:tblInd w:w="75" w:type="dxa"/>
        <w:tblCellMar>
          <w:left w:w="70" w:type="dxa"/>
          <w:right w:w="70" w:type="dxa"/>
        </w:tblCellMar>
        <w:tblLook w:val="04A0" w:firstRow="1" w:lastRow="0" w:firstColumn="1" w:lastColumn="0" w:noHBand="0" w:noVBand="1"/>
      </w:tblPr>
      <w:tblGrid>
        <w:gridCol w:w="621"/>
        <w:gridCol w:w="4379"/>
        <w:gridCol w:w="1737"/>
        <w:gridCol w:w="1495"/>
        <w:gridCol w:w="1810"/>
      </w:tblGrid>
      <w:tr w:rsidR="009A6754" w:rsidRPr="00725FA0" w14:paraId="719CDED5" w14:textId="77777777" w:rsidTr="00465E90">
        <w:trPr>
          <w:trHeight w:val="440"/>
        </w:trPr>
        <w:tc>
          <w:tcPr>
            <w:tcW w:w="562" w:type="dxa"/>
            <w:tcBorders>
              <w:top w:val="single" w:sz="4" w:space="0" w:color="auto"/>
              <w:left w:val="single" w:sz="4" w:space="0" w:color="auto"/>
              <w:bottom w:val="single" w:sz="4" w:space="0" w:color="auto"/>
              <w:right w:val="single" w:sz="4" w:space="0" w:color="auto"/>
            </w:tcBorders>
            <w:vAlign w:val="center"/>
          </w:tcPr>
          <w:p w14:paraId="5DE2434A" w14:textId="77777777" w:rsidR="009A6754" w:rsidRPr="00725FA0" w:rsidRDefault="009A6754" w:rsidP="00465E90">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413" w:type="dxa"/>
            <w:tcBorders>
              <w:top w:val="single" w:sz="4" w:space="0" w:color="auto"/>
              <w:left w:val="nil"/>
              <w:bottom w:val="single" w:sz="4" w:space="0" w:color="auto"/>
              <w:right w:val="single" w:sz="4" w:space="0" w:color="auto"/>
            </w:tcBorders>
            <w:vAlign w:val="center"/>
            <w:hideMark/>
          </w:tcPr>
          <w:p w14:paraId="4C3C63BF"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747" w:type="dxa"/>
            <w:tcBorders>
              <w:top w:val="single" w:sz="4" w:space="0" w:color="auto"/>
              <w:left w:val="nil"/>
              <w:bottom w:val="single" w:sz="4" w:space="0" w:color="auto"/>
              <w:right w:val="single" w:sz="4" w:space="0" w:color="auto"/>
            </w:tcBorders>
            <w:vAlign w:val="center"/>
            <w:hideMark/>
          </w:tcPr>
          <w:p w14:paraId="43CB70FA"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502" w:type="dxa"/>
            <w:tcBorders>
              <w:top w:val="single" w:sz="4" w:space="0" w:color="auto"/>
              <w:bottom w:val="single" w:sz="4" w:space="0" w:color="auto"/>
              <w:right w:val="single" w:sz="4" w:space="0" w:color="auto"/>
            </w:tcBorders>
            <w:vAlign w:val="center"/>
          </w:tcPr>
          <w:p w14:paraId="6EB9F172" w14:textId="77777777" w:rsidR="009A6754" w:rsidRPr="00725FA0" w:rsidRDefault="009A6754" w:rsidP="00465E90">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818" w:type="dxa"/>
            <w:tcBorders>
              <w:top w:val="single" w:sz="4" w:space="0" w:color="auto"/>
              <w:left w:val="single" w:sz="4" w:space="0" w:color="auto"/>
              <w:bottom w:val="single" w:sz="4" w:space="0" w:color="auto"/>
              <w:right w:val="single" w:sz="4" w:space="0" w:color="auto"/>
            </w:tcBorders>
            <w:vAlign w:val="center"/>
          </w:tcPr>
          <w:p w14:paraId="6E709F51" w14:textId="77777777" w:rsidR="009A6754" w:rsidRPr="00725FA0" w:rsidRDefault="009A6754" w:rsidP="00465E90">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9A6754" w:rsidRPr="00725FA0" w14:paraId="2BC6682F" w14:textId="77777777" w:rsidTr="00465E90">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2A1D8DB0" w14:textId="77777777" w:rsidR="009A6754" w:rsidRPr="00725FA0" w:rsidRDefault="009A6754" w:rsidP="00465E90">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4AD1599A"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5C67396B"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7F129ADB"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07CBAD5C" w14:textId="77777777" w:rsidR="009A6754" w:rsidRPr="00725FA0" w:rsidRDefault="009A6754" w:rsidP="00465E90">
            <w:pPr>
              <w:jc w:val="both"/>
              <w:rPr>
                <w:rFonts w:ascii="Montserrat" w:hAnsi="Montserrat" w:cs="Calibri"/>
                <w:color w:val="000000"/>
                <w:sz w:val="18"/>
                <w:szCs w:val="18"/>
              </w:rPr>
            </w:pPr>
          </w:p>
        </w:tc>
      </w:tr>
      <w:tr w:rsidR="009A6754" w:rsidRPr="00725FA0" w14:paraId="538DC199" w14:textId="77777777" w:rsidTr="00465E90">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75978AAB" w14:textId="77777777" w:rsidR="009A6754" w:rsidRPr="00725FA0" w:rsidRDefault="009A6754" w:rsidP="00465E90">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51AFB9C8"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5D770AA4"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AE01F61"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432091FF" w14:textId="77777777" w:rsidR="009A6754" w:rsidRPr="00725FA0" w:rsidRDefault="009A6754" w:rsidP="00465E90">
            <w:pPr>
              <w:jc w:val="both"/>
              <w:rPr>
                <w:rFonts w:ascii="Montserrat" w:hAnsi="Montserrat" w:cs="Calibri"/>
                <w:color w:val="000000"/>
                <w:sz w:val="18"/>
                <w:szCs w:val="18"/>
              </w:rPr>
            </w:pPr>
          </w:p>
        </w:tc>
      </w:tr>
      <w:tr w:rsidR="009A6754" w:rsidRPr="00725FA0" w14:paraId="38986AC0" w14:textId="77777777" w:rsidTr="00465E90">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0048DBE2" w14:textId="77777777" w:rsidR="009A6754" w:rsidRPr="00725FA0" w:rsidRDefault="009A6754" w:rsidP="00465E90">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062823A7"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4CEC7A23"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271668F8"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1C5B408" w14:textId="77777777" w:rsidR="009A6754" w:rsidRPr="00725FA0" w:rsidRDefault="009A6754" w:rsidP="00465E90">
            <w:pPr>
              <w:jc w:val="both"/>
              <w:rPr>
                <w:rFonts w:ascii="Montserrat" w:hAnsi="Montserrat" w:cs="Calibri"/>
                <w:color w:val="000000"/>
                <w:sz w:val="18"/>
                <w:szCs w:val="18"/>
              </w:rPr>
            </w:pPr>
          </w:p>
        </w:tc>
      </w:tr>
      <w:tr w:rsidR="009A6754" w:rsidRPr="00725FA0" w14:paraId="5F102EB1" w14:textId="77777777" w:rsidTr="00465E90">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4A442B68" w14:textId="77777777" w:rsidR="009A6754" w:rsidRPr="00725FA0" w:rsidRDefault="009A6754" w:rsidP="00465E90">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3441FE96"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62D0971C"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7741E61C"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3625B151" w14:textId="77777777" w:rsidR="009A6754" w:rsidRPr="00725FA0" w:rsidRDefault="009A6754" w:rsidP="00465E90">
            <w:pPr>
              <w:jc w:val="both"/>
              <w:rPr>
                <w:rFonts w:ascii="Montserrat" w:hAnsi="Montserrat" w:cs="Calibri"/>
                <w:color w:val="000000"/>
                <w:sz w:val="18"/>
                <w:szCs w:val="18"/>
              </w:rPr>
            </w:pPr>
          </w:p>
        </w:tc>
      </w:tr>
      <w:tr w:rsidR="009A6754" w:rsidRPr="00725FA0" w14:paraId="0841500D" w14:textId="77777777" w:rsidTr="00465E90">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0ADC13F8" w14:textId="77777777" w:rsidR="009A6754" w:rsidRPr="00725FA0" w:rsidRDefault="009A6754" w:rsidP="00465E90">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37F6D880"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13DC8450"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0DCCB46D"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01327864" w14:textId="77777777" w:rsidR="009A6754" w:rsidRPr="00725FA0" w:rsidRDefault="009A6754" w:rsidP="00465E90">
            <w:pPr>
              <w:jc w:val="both"/>
              <w:rPr>
                <w:rFonts w:ascii="Montserrat" w:hAnsi="Montserrat" w:cs="Calibri"/>
                <w:color w:val="000000"/>
                <w:sz w:val="18"/>
                <w:szCs w:val="18"/>
              </w:rPr>
            </w:pPr>
          </w:p>
        </w:tc>
      </w:tr>
      <w:tr w:rsidR="009A6754" w:rsidRPr="00725FA0" w14:paraId="751F1B60" w14:textId="77777777" w:rsidTr="00465E90">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4CA8AD48" w14:textId="77777777" w:rsidR="009A6754" w:rsidRPr="00725FA0" w:rsidRDefault="009A6754" w:rsidP="00465E90">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7E0C8F16"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42DA451D"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4A9A48C5"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BE6823D" w14:textId="77777777" w:rsidR="009A6754" w:rsidRPr="00725FA0" w:rsidRDefault="009A6754" w:rsidP="00465E90">
            <w:pPr>
              <w:jc w:val="both"/>
              <w:rPr>
                <w:rFonts w:ascii="Montserrat" w:hAnsi="Montserrat" w:cs="Calibri"/>
                <w:color w:val="000000"/>
                <w:sz w:val="18"/>
                <w:szCs w:val="18"/>
              </w:rPr>
            </w:pPr>
          </w:p>
        </w:tc>
      </w:tr>
      <w:tr w:rsidR="009A6754" w:rsidRPr="00725FA0" w14:paraId="6868C53E" w14:textId="77777777" w:rsidTr="00465E90">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456A1B13" w14:textId="77777777" w:rsidR="009A6754" w:rsidRPr="00725FA0" w:rsidRDefault="009A6754" w:rsidP="00465E90">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129D82A5"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3FA9A625"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A57A7BD"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3FCAF6BF" w14:textId="77777777" w:rsidR="009A6754" w:rsidRPr="00725FA0" w:rsidRDefault="009A6754" w:rsidP="00465E90">
            <w:pPr>
              <w:jc w:val="both"/>
              <w:rPr>
                <w:rFonts w:ascii="Montserrat" w:hAnsi="Montserrat" w:cs="Calibri"/>
                <w:color w:val="000000"/>
                <w:sz w:val="18"/>
                <w:szCs w:val="18"/>
              </w:rPr>
            </w:pPr>
          </w:p>
        </w:tc>
      </w:tr>
      <w:tr w:rsidR="009A6754" w:rsidRPr="00725FA0" w14:paraId="329D07D7" w14:textId="77777777" w:rsidTr="00465E90">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1663BCC9" w14:textId="77777777" w:rsidR="009A6754" w:rsidRPr="00725FA0" w:rsidRDefault="009A6754" w:rsidP="00465E90">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0B4E15A8"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4DA18F12"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49FA727D"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8071428" w14:textId="77777777" w:rsidR="009A6754" w:rsidRPr="00725FA0" w:rsidRDefault="009A6754" w:rsidP="00465E90">
            <w:pPr>
              <w:jc w:val="both"/>
              <w:rPr>
                <w:rFonts w:ascii="Montserrat" w:hAnsi="Montserrat" w:cs="Calibri"/>
                <w:color w:val="000000"/>
                <w:sz w:val="18"/>
                <w:szCs w:val="18"/>
              </w:rPr>
            </w:pPr>
          </w:p>
        </w:tc>
      </w:tr>
      <w:tr w:rsidR="009A6754" w:rsidRPr="00725FA0" w14:paraId="795D5333" w14:textId="77777777" w:rsidTr="00465E90">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4D429D9E" w14:textId="77777777" w:rsidR="009A6754" w:rsidRPr="00725FA0" w:rsidRDefault="009A6754" w:rsidP="00465E90">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0FA5A06D" w14:textId="77777777" w:rsidR="009A6754" w:rsidRPr="00725FA0" w:rsidRDefault="009A6754" w:rsidP="00465E9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600829E5" w14:textId="77777777" w:rsidR="009A6754" w:rsidRPr="00725FA0" w:rsidRDefault="009A6754" w:rsidP="00465E9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43C2E27" w14:textId="77777777" w:rsidR="009A6754" w:rsidRPr="00725FA0" w:rsidRDefault="009A6754" w:rsidP="00465E90">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03C36098" w14:textId="77777777" w:rsidR="009A6754" w:rsidRPr="00725FA0" w:rsidRDefault="009A6754" w:rsidP="00465E90">
            <w:pPr>
              <w:jc w:val="both"/>
              <w:rPr>
                <w:rFonts w:ascii="Montserrat" w:hAnsi="Montserrat" w:cs="Calibri"/>
                <w:color w:val="000000"/>
                <w:sz w:val="18"/>
                <w:szCs w:val="18"/>
              </w:rPr>
            </w:pPr>
          </w:p>
        </w:tc>
      </w:tr>
    </w:tbl>
    <w:p w14:paraId="0C4DBD46" w14:textId="77777777" w:rsidR="009A6754" w:rsidRPr="00A26A66" w:rsidRDefault="009A6754" w:rsidP="009A6754">
      <w:pPr>
        <w:jc w:val="both"/>
        <w:textAlignment w:val="baseline"/>
        <w:rPr>
          <w:rFonts w:ascii="Montserrat" w:hAnsi="Montserrat" w:cs="Montserrat"/>
          <w:sz w:val="22"/>
          <w:szCs w:val="22"/>
        </w:rPr>
      </w:pPr>
    </w:p>
    <w:p w14:paraId="1D62CFB8" w14:textId="77777777" w:rsidR="009A6754" w:rsidRPr="00A26A66" w:rsidRDefault="009A6754" w:rsidP="009A6754">
      <w:pPr>
        <w:textAlignment w:val="baseline"/>
        <w:rPr>
          <w:rFonts w:ascii="Montserrat" w:hAnsi="Montserrat" w:cs="Montserrat"/>
          <w:sz w:val="22"/>
          <w:szCs w:val="22"/>
        </w:rPr>
      </w:pPr>
    </w:p>
    <w:p w14:paraId="72C77C8A" w14:textId="0A996290" w:rsidR="009A6754" w:rsidRPr="00A26A66" w:rsidRDefault="009A6754" w:rsidP="009A6754">
      <w:pPr>
        <w:jc w:val="both"/>
        <w:rPr>
          <w:rFonts w:ascii="Montserrat" w:hAnsi="Montserrat" w:cs="Calibri"/>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total y cumplimiento de brindar e</w:t>
      </w:r>
      <w:r>
        <w:rPr>
          <w:rFonts w:ascii="Montserrat" w:hAnsi="Montserrat" w:cs="Arial"/>
          <w:sz w:val="22"/>
          <w:szCs w:val="22"/>
          <w:lang w:val="es-MX"/>
        </w:rPr>
        <w:t>l</w:t>
      </w:r>
      <w:r w:rsidRPr="00A26A66">
        <w:rPr>
          <w:rFonts w:ascii="Montserrat" w:hAnsi="Montserrat" w:cs="Arial"/>
          <w:sz w:val="22"/>
          <w:szCs w:val="22"/>
        </w:rPr>
        <w:t xml:space="preserve"> </w:t>
      </w:r>
      <w:r w:rsidR="007165BD">
        <w:rPr>
          <w:rFonts w:ascii="Montserrat" w:hAnsi="Montserrat" w:cs="Arial"/>
          <w:sz w:val="22"/>
          <w:szCs w:val="22"/>
        </w:rPr>
        <w:t xml:space="preserve">servicio de </w:t>
      </w:r>
      <w:r w:rsidRPr="00B640FF">
        <w:rPr>
          <w:rFonts w:ascii="Montserrat" w:hAnsi="Montserrat" w:cs="Calibri"/>
          <w:b/>
          <w:bCs/>
          <w:iCs/>
          <w:sz w:val="20"/>
          <w:szCs w:val="20"/>
        </w:rPr>
        <w:t>“</w:t>
      </w:r>
      <w:r w:rsidR="007165BD" w:rsidRPr="007165BD">
        <w:rPr>
          <w:rFonts w:ascii="Montserrat" w:eastAsiaTheme="minorHAnsi" w:hAnsi="Montserrat" w:cs="Arial"/>
          <w:b/>
          <w:sz w:val="20"/>
          <w:szCs w:val="20"/>
          <w:lang w:val="es-MX"/>
        </w:rPr>
        <w:t>Mediciones de factores de riesgo</w:t>
      </w:r>
      <w:r w:rsidR="007165BD" w:rsidRPr="007165BD">
        <w:rPr>
          <w:rFonts w:ascii="Montserrat" w:eastAsiaTheme="minorHAnsi" w:hAnsi="Montserrat" w:cs="Arial"/>
          <w:b/>
          <w:sz w:val="20"/>
          <w:szCs w:val="20"/>
        </w:rPr>
        <w:t xml:space="preserve"> (partida 33901)para los diferentes programas del convenio </w:t>
      </w:r>
      <w:proofErr w:type="spellStart"/>
      <w:r w:rsidR="007165BD" w:rsidRPr="007165BD">
        <w:rPr>
          <w:rFonts w:ascii="Montserrat" w:eastAsiaTheme="minorHAnsi" w:hAnsi="Montserrat" w:cs="Arial"/>
          <w:b/>
          <w:sz w:val="20"/>
          <w:szCs w:val="20"/>
        </w:rPr>
        <w:t>SaNAS</w:t>
      </w:r>
      <w:proofErr w:type="spellEnd"/>
      <w:r w:rsidR="007165BD" w:rsidRPr="007165BD">
        <w:rPr>
          <w:rFonts w:ascii="Montserrat" w:eastAsiaTheme="minorHAnsi" w:hAnsi="Montserrat" w:cs="Arial"/>
          <w:b/>
          <w:sz w:val="20"/>
          <w:szCs w:val="20"/>
        </w:rPr>
        <w:t xml:space="preserve"> 2025</w:t>
      </w:r>
      <w:r w:rsidRPr="00B640FF">
        <w:rPr>
          <w:rFonts w:ascii="Montserrat" w:hAnsi="Montserrat" w:cs="Calibri"/>
          <w:b/>
          <w:sz w:val="20"/>
          <w:szCs w:val="20"/>
        </w:rPr>
        <w:t>”.</w:t>
      </w:r>
    </w:p>
    <w:p w14:paraId="6A01AAE6" w14:textId="77777777" w:rsidR="009A6754" w:rsidRPr="00A26A66" w:rsidRDefault="009A6754" w:rsidP="009A6754">
      <w:pPr>
        <w:textAlignment w:val="baseline"/>
        <w:rPr>
          <w:rFonts w:ascii="Montserrat" w:hAnsi="Montserrat" w:cs="Montserrat"/>
          <w:sz w:val="22"/>
          <w:szCs w:val="22"/>
        </w:rPr>
      </w:pPr>
    </w:p>
    <w:p w14:paraId="5D0621A1" w14:textId="77777777" w:rsidR="009A6754" w:rsidRPr="00A26A66" w:rsidRDefault="009A6754" w:rsidP="009A6754">
      <w:pPr>
        <w:textAlignment w:val="baseline"/>
        <w:rPr>
          <w:rFonts w:ascii="Montserrat" w:hAnsi="Montserrat" w:cs="Montserrat"/>
          <w:sz w:val="22"/>
          <w:szCs w:val="22"/>
        </w:rPr>
      </w:pPr>
    </w:p>
    <w:p w14:paraId="4F4502CA" w14:textId="77777777" w:rsidR="009A6754" w:rsidRPr="00A26A66" w:rsidRDefault="009A6754" w:rsidP="009A6754">
      <w:pPr>
        <w:textAlignment w:val="baseline"/>
        <w:rPr>
          <w:rFonts w:ascii="Montserrat" w:hAnsi="Montserrat" w:cs="Montserrat"/>
          <w:sz w:val="22"/>
          <w:szCs w:val="22"/>
        </w:rPr>
      </w:pPr>
    </w:p>
    <w:p w14:paraId="2588EF67" w14:textId="77777777" w:rsidR="009A6754" w:rsidRPr="00A26A66" w:rsidRDefault="009A6754" w:rsidP="009A6754">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11550B1A" w14:textId="77777777" w:rsidR="009A6754" w:rsidRPr="00A26A66" w:rsidRDefault="009A6754" w:rsidP="009A6754">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06979F45" w14:textId="77777777" w:rsidR="009A6754" w:rsidRPr="00A26A66" w:rsidRDefault="009A6754" w:rsidP="009A6754">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01C5BDBD" w14:textId="77777777" w:rsidR="009A6754" w:rsidRPr="00A26A66" w:rsidRDefault="009A6754" w:rsidP="009A6754">
      <w:pPr>
        <w:jc w:val="both"/>
        <w:textAlignment w:val="baseline"/>
        <w:rPr>
          <w:rFonts w:ascii="Montserrat" w:hAnsi="Montserrat" w:cs="Montserrat"/>
          <w:sz w:val="22"/>
          <w:szCs w:val="22"/>
        </w:rPr>
      </w:pPr>
    </w:p>
    <w:p w14:paraId="1A0C9A75" w14:textId="77777777" w:rsidR="009A6754" w:rsidRPr="00A26A66" w:rsidRDefault="009A6754" w:rsidP="009A6754">
      <w:pPr>
        <w:jc w:val="both"/>
        <w:textAlignment w:val="baseline"/>
        <w:rPr>
          <w:rFonts w:ascii="Montserrat" w:hAnsi="Montserrat" w:cs="Montserrat"/>
          <w:sz w:val="22"/>
          <w:szCs w:val="22"/>
        </w:rPr>
      </w:pPr>
    </w:p>
    <w:p w14:paraId="708E4715" w14:textId="77777777" w:rsidR="009A6754" w:rsidRPr="00A26A66" w:rsidRDefault="009A6754" w:rsidP="009A6754">
      <w:pPr>
        <w:jc w:val="both"/>
        <w:textAlignment w:val="baseline"/>
        <w:rPr>
          <w:rFonts w:ascii="Montserrat" w:hAnsi="Montserrat" w:cs="Montserrat"/>
          <w:sz w:val="22"/>
          <w:szCs w:val="22"/>
        </w:rPr>
      </w:pPr>
    </w:p>
    <w:p w14:paraId="1D49D389" w14:textId="77777777" w:rsidR="009A6754" w:rsidRPr="00A26A66" w:rsidRDefault="009A6754" w:rsidP="009A6754">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9A6754" w:rsidRPr="00A26A66" w14:paraId="79B020A7" w14:textId="77777777" w:rsidTr="00465E90">
        <w:trPr>
          <w:jc w:val="right"/>
        </w:trPr>
        <w:tc>
          <w:tcPr>
            <w:tcW w:w="9209" w:type="dxa"/>
          </w:tcPr>
          <w:p w14:paraId="3444FF9E" w14:textId="77777777" w:rsidR="009A6754" w:rsidRPr="00A26A66" w:rsidRDefault="009A6754" w:rsidP="00465E90">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560F29DD"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1EC5D87B"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270EAE51"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794225C6" w14:textId="77777777" w:rsidR="009A6754" w:rsidRPr="00A26A66" w:rsidRDefault="009A6754" w:rsidP="00465E9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74E18D18" w14:textId="77777777" w:rsidR="009A6754" w:rsidRPr="00A26A66" w:rsidRDefault="009A6754" w:rsidP="009A6754">
      <w:pPr>
        <w:jc w:val="both"/>
        <w:textAlignment w:val="baseline"/>
        <w:rPr>
          <w:rFonts w:ascii="Montserrat" w:hAnsi="Montserrat" w:cs="Montserrat"/>
          <w:b/>
          <w:bCs/>
          <w:sz w:val="22"/>
          <w:szCs w:val="22"/>
        </w:rPr>
      </w:pPr>
    </w:p>
    <w:p w14:paraId="0BEEB740" w14:textId="77777777" w:rsidR="009A6754" w:rsidRPr="00A26A66" w:rsidRDefault="009A6754" w:rsidP="009A6754">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5FF8CA85" w14:textId="77777777" w:rsidR="009A6754" w:rsidRPr="00A26A66" w:rsidRDefault="009A6754" w:rsidP="009A6754">
      <w:pPr>
        <w:jc w:val="both"/>
        <w:textAlignment w:val="baseline"/>
        <w:rPr>
          <w:rFonts w:ascii="Montserrat" w:hAnsi="Montserrat" w:cs="Montserrat"/>
          <w:b/>
          <w:bCs/>
          <w:sz w:val="22"/>
          <w:szCs w:val="22"/>
        </w:rPr>
      </w:pPr>
    </w:p>
    <w:p w14:paraId="667E39F7" w14:textId="77777777" w:rsidR="009A6754" w:rsidRPr="00A26A66" w:rsidRDefault="009A6754" w:rsidP="009A6754">
      <w:pPr>
        <w:jc w:val="both"/>
        <w:textAlignment w:val="baseline"/>
        <w:rPr>
          <w:rFonts w:ascii="Montserrat" w:hAnsi="Montserrat" w:cs="Montserrat"/>
          <w:b/>
          <w:bCs/>
          <w:sz w:val="22"/>
          <w:szCs w:val="22"/>
        </w:rPr>
      </w:pPr>
    </w:p>
    <w:p w14:paraId="138296EB" w14:textId="77777777" w:rsidR="009A6754" w:rsidRPr="00A26A66" w:rsidRDefault="009A6754" w:rsidP="009A6754">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9A6754" w:rsidRPr="00E959C5" w14:paraId="06A23286" w14:textId="77777777" w:rsidTr="00465E90">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13E47537" w14:textId="77777777" w:rsidR="009A6754" w:rsidRPr="00E959C5" w:rsidRDefault="009A6754" w:rsidP="00465E90">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3E71692A" w14:textId="77777777" w:rsidR="009A6754" w:rsidRPr="00E959C5" w:rsidRDefault="009A6754" w:rsidP="00465E90">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1FDC5437" w14:textId="77777777" w:rsidR="009A6754" w:rsidRPr="00E959C5" w:rsidRDefault="009A6754" w:rsidP="00465E90">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6297814B" w14:textId="77777777" w:rsidR="009A6754" w:rsidRPr="00E959C5" w:rsidRDefault="009A6754" w:rsidP="00465E90">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694806BD" w14:textId="77777777" w:rsidR="009A6754" w:rsidRPr="00E959C5" w:rsidRDefault="009A6754" w:rsidP="00465E90">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0B378177" w14:textId="77777777" w:rsidR="009A6754" w:rsidRPr="00E959C5" w:rsidRDefault="009A6754" w:rsidP="00465E90">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6B6E6EEC" w14:textId="77777777" w:rsidR="009A6754" w:rsidRPr="00E959C5" w:rsidRDefault="009A6754" w:rsidP="00465E90">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9A6754" w:rsidRPr="00E959C5" w14:paraId="289B6188" w14:textId="77777777" w:rsidTr="00465E90">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1778E99E" w14:textId="77777777" w:rsidR="009A6754" w:rsidRPr="00E959C5" w:rsidRDefault="009A6754" w:rsidP="00465E90">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14A708F3" w14:textId="77777777" w:rsidR="009A6754" w:rsidRPr="00E959C5" w:rsidRDefault="009A6754" w:rsidP="00465E90">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670F0EBE"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47B57F44" w14:textId="77777777" w:rsidR="009A6754" w:rsidRPr="00E959C5" w:rsidRDefault="009A6754" w:rsidP="00465E90">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18E0314B" w14:textId="77777777" w:rsidR="009A6754" w:rsidRPr="00E959C5" w:rsidRDefault="009A6754" w:rsidP="00465E90">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6BCFB8B3"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1AED9C8C"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A6754" w:rsidRPr="00E959C5" w14:paraId="49199415" w14:textId="77777777" w:rsidTr="00465E90">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6BF95A7F" w14:textId="77777777" w:rsidR="009A6754" w:rsidRPr="00E959C5" w:rsidRDefault="009A6754" w:rsidP="00465E90">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5811ADE6" w14:textId="77777777" w:rsidR="009A6754" w:rsidRPr="00E959C5" w:rsidRDefault="009A6754" w:rsidP="00465E90">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94942D2"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4A954C34" w14:textId="77777777" w:rsidR="009A6754" w:rsidRPr="00E959C5" w:rsidRDefault="009A6754" w:rsidP="00465E90">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C993F88" w14:textId="77777777" w:rsidR="009A6754" w:rsidRPr="00E959C5" w:rsidRDefault="009A6754" w:rsidP="00465E90">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E2719AC"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3D10D073"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A6754" w:rsidRPr="00E959C5" w14:paraId="44537302" w14:textId="77777777" w:rsidTr="00465E90">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552CE54" w14:textId="77777777" w:rsidR="009A6754" w:rsidRPr="00E959C5" w:rsidRDefault="009A6754" w:rsidP="00465E90">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04C27184" w14:textId="77777777" w:rsidR="009A6754" w:rsidRPr="00E959C5" w:rsidRDefault="009A6754" w:rsidP="00465E90">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2899851"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63A51A37" w14:textId="77777777" w:rsidR="009A6754" w:rsidRPr="00E959C5" w:rsidRDefault="009A6754" w:rsidP="00465E90">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4FEB9210" w14:textId="77777777" w:rsidR="009A6754" w:rsidRPr="00E959C5" w:rsidRDefault="009A6754" w:rsidP="00465E90">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1B4F40BD"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4A734CBB"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A6754" w:rsidRPr="00E959C5" w14:paraId="3D653F20" w14:textId="77777777" w:rsidTr="00465E90">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506FDBBB" w14:textId="77777777" w:rsidR="009A6754" w:rsidRPr="00A26A66" w:rsidRDefault="009A6754" w:rsidP="00465E90">
            <w:pPr>
              <w:textAlignment w:val="baseline"/>
              <w:rPr>
                <w:rFonts w:ascii="Montserrat" w:hAnsi="Montserrat" w:cs="Montserrat"/>
                <w:sz w:val="22"/>
                <w:szCs w:val="22"/>
              </w:rPr>
            </w:pPr>
            <w:r w:rsidRPr="00A26A66">
              <w:rPr>
                <w:rFonts w:ascii="Montserrat" w:hAnsi="Montserrat" w:cs="Montserrat"/>
                <w:sz w:val="22"/>
                <w:szCs w:val="22"/>
              </w:rPr>
              <w:t>Importe con letra:</w:t>
            </w:r>
          </w:p>
          <w:p w14:paraId="6E4D8420" w14:textId="77777777" w:rsidR="009A6754" w:rsidRPr="00E959C5" w:rsidRDefault="009A6754" w:rsidP="00465E90">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ED2AEBF" w14:textId="77777777" w:rsidR="009A6754" w:rsidRPr="00E959C5" w:rsidRDefault="009A6754" w:rsidP="00465E90">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6386973F"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A6754" w:rsidRPr="00E959C5" w14:paraId="3D5323A4" w14:textId="77777777" w:rsidTr="00465E90">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70339666" w14:textId="77777777" w:rsidR="009A6754" w:rsidRPr="00E959C5" w:rsidRDefault="009A6754" w:rsidP="00465E90">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061DB6DA" w14:textId="77777777" w:rsidR="009A6754" w:rsidRPr="00E959C5" w:rsidRDefault="009A6754" w:rsidP="00465E90">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3CFC7CF9"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A6754" w:rsidRPr="00E959C5" w14:paraId="492ABBDD" w14:textId="77777777" w:rsidTr="00465E90">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398B137C" w14:textId="77777777" w:rsidR="009A6754" w:rsidRPr="00E959C5" w:rsidRDefault="009A6754" w:rsidP="00465E90">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7774BC6" w14:textId="77777777" w:rsidR="009A6754" w:rsidRPr="00E959C5" w:rsidRDefault="009A6754" w:rsidP="00465E90">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26A2A899" w14:textId="77777777" w:rsidR="009A6754" w:rsidRPr="00E959C5" w:rsidRDefault="009A6754" w:rsidP="00465E9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0775F5AA" w14:textId="77777777" w:rsidR="009A6754" w:rsidRPr="00A26A66" w:rsidRDefault="009A6754" w:rsidP="009A6754">
      <w:pPr>
        <w:jc w:val="both"/>
        <w:textAlignment w:val="baseline"/>
        <w:rPr>
          <w:rFonts w:ascii="Montserrat" w:hAnsi="Montserrat" w:cs="Montserrat"/>
          <w:sz w:val="22"/>
          <w:szCs w:val="22"/>
        </w:rPr>
      </w:pPr>
    </w:p>
    <w:tbl>
      <w:tblPr>
        <w:tblStyle w:val="Tablaconcuadrcula"/>
        <w:tblW w:w="0" w:type="auto"/>
        <w:tblLook w:val="04A0" w:firstRow="1" w:lastRow="0" w:firstColumn="1" w:lastColumn="0" w:noHBand="0" w:noVBand="1"/>
      </w:tblPr>
      <w:tblGrid>
        <w:gridCol w:w="2490"/>
        <w:gridCol w:w="2146"/>
      </w:tblGrid>
      <w:tr w:rsidR="009A6754" w14:paraId="5F45E3C9" w14:textId="77777777" w:rsidTr="00465E90">
        <w:trPr>
          <w:trHeight w:val="202"/>
        </w:trPr>
        <w:tc>
          <w:tcPr>
            <w:tcW w:w="4636" w:type="dxa"/>
            <w:gridSpan w:val="2"/>
          </w:tcPr>
          <w:p w14:paraId="535E2F35" w14:textId="77777777" w:rsidR="009A6754" w:rsidRPr="002D5892" w:rsidRDefault="009A6754" w:rsidP="00465E90">
            <w:pPr>
              <w:jc w:val="center"/>
              <w:textAlignment w:val="baseline"/>
              <w:rPr>
                <w:rFonts w:ascii="Montserrat" w:hAnsi="Montserrat" w:cs="Montserrat"/>
                <w:b/>
                <w:bCs/>
                <w:sz w:val="22"/>
                <w:szCs w:val="22"/>
              </w:rPr>
            </w:pPr>
            <w:r w:rsidRPr="002D5892">
              <w:rPr>
                <w:rFonts w:ascii="Montserrat" w:hAnsi="Montserrat" w:cs="Montserrat"/>
                <w:b/>
                <w:bCs/>
                <w:sz w:val="22"/>
                <w:szCs w:val="22"/>
                <w:lang w:val="es-MX"/>
              </w:rPr>
              <w:t>Condiciones de Venta</w:t>
            </w:r>
          </w:p>
        </w:tc>
      </w:tr>
      <w:tr w:rsidR="009A6754" w14:paraId="707D217A" w14:textId="77777777" w:rsidTr="00465E90">
        <w:trPr>
          <w:trHeight w:val="190"/>
        </w:trPr>
        <w:tc>
          <w:tcPr>
            <w:tcW w:w="2490" w:type="dxa"/>
          </w:tcPr>
          <w:p w14:paraId="17408691" w14:textId="77777777" w:rsidR="009A6754" w:rsidRPr="002D5892" w:rsidRDefault="009A6754" w:rsidP="00465E90">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Vigencia de precios</w:t>
            </w:r>
          </w:p>
        </w:tc>
        <w:tc>
          <w:tcPr>
            <w:tcW w:w="2145" w:type="dxa"/>
          </w:tcPr>
          <w:p w14:paraId="21771569" w14:textId="77777777" w:rsidR="009A6754" w:rsidRPr="00A9346A" w:rsidRDefault="009A6754" w:rsidP="00465E90">
            <w:pPr>
              <w:jc w:val="both"/>
              <w:textAlignment w:val="baseline"/>
              <w:rPr>
                <w:rFonts w:ascii="Montserrat" w:hAnsi="Montserrat" w:cs="Montserrat"/>
                <w:sz w:val="22"/>
                <w:szCs w:val="22"/>
              </w:rPr>
            </w:pPr>
            <w:r>
              <w:rPr>
                <w:rFonts w:ascii="Montserrat" w:hAnsi="Montserrat" w:cs="Montserrat"/>
                <w:sz w:val="22"/>
                <w:szCs w:val="22"/>
                <w:lang w:val="es-MX"/>
              </w:rPr>
              <w:t>90 días naturales</w:t>
            </w:r>
          </w:p>
        </w:tc>
      </w:tr>
      <w:tr w:rsidR="009A6754" w14:paraId="4ABD2433" w14:textId="77777777" w:rsidTr="00465E90">
        <w:trPr>
          <w:trHeight w:val="202"/>
        </w:trPr>
        <w:tc>
          <w:tcPr>
            <w:tcW w:w="2490" w:type="dxa"/>
          </w:tcPr>
          <w:p w14:paraId="0B7A3857" w14:textId="77777777" w:rsidR="009A6754" w:rsidRPr="002D5892" w:rsidRDefault="009A6754" w:rsidP="00465E90">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Tiempo de entrega</w:t>
            </w:r>
          </w:p>
        </w:tc>
        <w:tc>
          <w:tcPr>
            <w:tcW w:w="2145" w:type="dxa"/>
          </w:tcPr>
          <w:p w14:paraId="6AD00E2F" w14:textId="77777777" w:rsidR="009A6754" w:rsidRDefault="009A6754" w:rsidP="00465E90">
            <w:pPr>
              <w:jc w:val="both"/>
              <w:textAlignment w:val="baseline"/>
              <w:rPr>
                <w:rFonts w:ascii="Montserrat" w:hAnsi="Montserrat" w:cs="Montserrat"/>
                <w:sz w:val="22"/>
                <w:szCs w:val="22"/>
              </w:rPr>
            </w:pPr>
          </w:p>
        </w:tc>
      </w:tr>
      <w:tr w:rsidR="009A6754" w14:paraId="2C9065AD" w14:textId="77777777" w:rsidTr="00465E90">
        <w:trPr>
          <w:trHeight w:val="190"/>
        </w:trPr>
        <w:tc>
          <w:tcPr>
            <w:tcW w:w="2490" w:type="dxa"/>
          </w:tcPr>
          <w:p w14:paraId="55228D92" w14:textId="77777777" w:rsidR="009A6754" w:rsidRPr="002D5892" w:rsidRDefault="009A6754" w:rsidP="00465E90">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Crédito</w:t>
            </w:r>
          </w:p>
        </w:tc>
        <w:tc>
          <w:tcPr>
            <w:tcW w:w="2145" w:type="dxa"/>
          </w:tcPr>
          <w:p w14:paraId="299DFA19" w14:textId="77777777" w:rsidR="009A6754" w:rsidRDefault="009A6754" w:rsidP="00465E90">
            <w:pPr>
              <w:jc w:val="both"/>
              <w:textAlignment w:val="baseline"/>
              <w:rPr>
                <w:rFonts w:ascii="Montserrat" w:hAnsi="Montserrat" w:cs="Montserrat"/>
                <w:sz w:val="22"/>
                <w:szCs w:val="22"/>
              </w:rPr>
            </w:pPr>
          </w:p>
        </w:tc>
      </w:tr>
      <w:tr w:rsidR="009A6754" w14:paraId="522DC404" w14:textId="77777777" w:rsidTr="00465E90">
        <w:trPr>
          <w:trHeight w:val="190"/>
        </w:trPr>
        <w:tc>
          <w:tcPr>
            <w:tcW w:w="2490" w:type="dxa"/>
          </w:tcPr>
          <w:p w14:paraId="3A997A76" w14:textId="77777777" w:rsidR="009A6754" w:rsidRPr="002D5892" w:rsidRDefault="009A6754" w:rsidP="00465E90">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Garantía</w:t>
            </w:r>
          </w:p>
        </w:tc>
        <w:tc>
          <w:tcPr>
            <w:tcW w:w="2145" w:type="dxa"/>
          </w:tcPr>
          <w:p w14:paraId="2CFBC7D3" w14:textId="77777777" w:rsidR="009A6754" w:rsidRDefault="009A6754" w:rsidP="00465E90">
            <w:pPr>
              <w:jc w:val="both"/>
              <w:textAlignment w:val="baseline"/>
              <w:rPr>
                <w:rFonts w:ascii="Montserrat" w:hAnsi="Montserrat" w:cs="Montserrat"/>
                <w:sz w:val="22"/>
                <w:szCs w:val="22"/>
              </w:rPr>
            </w:pPr>
          </w:p>
        </w:tc>
      </w:tr>
    </w:tbl>
    <w:p w14:paraId="40C5A98A" w14:textId="77777777" w:rsidR="009A6754" w:rsidRPr="00A26A66" w:rsidRDefault="009A6754" w:rsidP="009A6754">
      <w:pPr>
        <w:jc w:val="both"/>
        <w:textAlignment w:val="baseline"/>
        <w:rPr>
          <w:rFonts w:ascii="Montserrat" w:hAnsi="Montserrat" w:cs="Montserrat"/>
          <w:sz w:val="22"/>
          <w:szCs w:val="22"/>
        </w:rPr>
      </w:pPr>
    </w:p>
    <w:p w14:paraId="7A05F609" w14:textId="55C608CD" w:rsidR="009A6754" w:rsidRPr="00B51AD5" w:rsidRDefault="009A6754" w:rsidP="009A6754">
      <w:pPr>
        <w:jc w:val="both"/>
        <w:rPr>
          <w:rFonts w:ascii="Montserrat" w:hAnsi="Montserrat" w:cs="Calibri"/>
          <w:b/>
          <w:sz w:val="22"/>
          <w:szCs w:val="22"/>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Pr>
          <w:rFonts w:ascii="Montserrat" w:hAnsi="Montserrat" w:cs="Montserrat"/>
          <w:sz w:val="22"/>
          <w:szCs w:val="22"/>
        </w:rPr>
        <w:t xml:space="preserve">para </w:t>
      </w:r>
      <w:r>
        <w:rPr>
          <w:rFonts w:ascii="Montserrat" w:hAnsi="Montserrat" w:cs="Montserrat"/>
          <w:sz w:val="22"/>
          <w:szCs w:val="22"/>
          <w:lang w:val="es-MX"/>
        </w:rPr>
        <w:t>el</w:t>
      </w:r>
      <w:r>
        <w:rPr>
          <w:rFonts w:ascii="Montserrat" w:hAnsi="Montserrat" w:cs="Montserrat"/>
          <w:sz w:val="22"/>
          <w:szCs w:val="22"/>
        </w:rPr>
        <w:t xml:space="preserve"> </w:t>
      </w:r>
      <w:r w:rsidR="007165BD">
        <w:rPr>
          <w:rFonts w:ascii="Montserrat" w:hAnsi="Montserrat" w:cs="Montserrat"/>
          <w:sz w:val="22"/>
          <w:szCs w:val="22"/>
        </w:rPr>
        <w:t xml:space="preserve">servicio de </w:t>
      </w:r>
      <w:r w:rsidRPr="00B640FF">
        <w:rPr>
          <w:rFonts w:ascii="Montserrat" w:hAnsi="Montserrat" w:cs="Calibri"/>
          <w:b/>
          <w:bCs/>
          <w:iCs/>
          <w:sz w:val="20"/>
          <w:szCs w:val="20"/>
        </w:rPr>
        <w:t>“</w:t>
      </w:r>
      <w:r w:rsidR="007165BD" w:rsidRPr="007165BD">
        <w:rPr>
          <w:rFonts w:ascii="Montserrat" w:eastAsiaTheme="minorHAnsi" w:hAnsi="Montserrat" w:cs="Arial"/>
          <w:b/>
          <w:sz w:val="20"/>
          <w:szCs w:val="20"/>
          <w:lang w:val="es-MX"/>
        </w:rPr>
        <w:t>Mediciones de factores de riesgo</w:t>
      </w:r>
      <w:r w:rsidR="007165BD" w:rsidRPr="007165BD">
        <w:rPr>
          <w:rFonts w:ascii="Montserrat" w:eastAsiaTheme="minorHAnsi" w:hAnsi="Montserrat" w:cs="Arial"/>
          <w:b/>
          <w:sz w:val="20"/>
          <w:szCs w:val="20"/>
        </w:rPr>
        <w:t xml:space="preserve"> (partida 33901)para los diferentes programas del convenio </w:t>
      </w:r>
      <w:proofErr w:type="spellStart"/>
      <w:r w:rsidR="007165BD" w:rsidRPr="007165BD">
        <w:rPr>
          <w:rFonts w:ascii="Montserrat" w:eastAsiaTheme="minorHAnsi" w:hAnsi="Montserrat" w:cs="Arial"/>
          <w:b/>
          <w:sz w:val="20"/>
          <w:szCs w:val="20"/>
        </w:rPr>
        <w:t>SaNAS</w:t>
      </w:r>
      <w:proofErr w:type="spellEnd"/>
      <w:r w:rsidR="007165BD" w:rsidRPr="007165BD">
        <w:rPr>
          <w:rFonts w:ascii="Montserrat" w:eastAsiaTheme="minorHAnsi" w:hAnsi="Montserrat" w:cs="Arial"/>
          <w:b/>
          <w:sz w:val="20"/>
          <w:szCs w:val="20"/>
        </w:rPr>
        <w:t xml:space="preserve"> 2025</w:t>
      </w:r>
      <w:r w:rsidRPr="007165BD">
        <w:rPr>
          <w:rFonts w:ascii="Montserrat" w:hAnsi="Montserrat" w:cs="Calibri"/>
          <w:b/>
          <w:sz w:val="20"/>
          <w:szCs w:val="20"/>
        </w:rPr>
        <w:t>”.</w:t>
      </w:r>
    </w:p>
    <w:p w14:paraId="51BCAE7B" w14:textId="77777777" w:rsidR="009A6754" w:rsidRPr="00A26A66" w:rsidRDefault="009A6754" w:rsidP="009A6754">
      <w:pPr>
        <w:jc w:val="both"/>
        <w:textAlignment w:val="baseline"/>
        <w:rPr>
          <w:rFonts w:ascii="Montserrat" w:hAnsi="Montserrat" w:cs="Montserrat"/>
          <w:sz w:val="22"/>
          <w:szCs w:val="22"/>
        </w:rPr>
      </w:pPr>
    </w:p>
    <w:p w14:paraId="4E7E7E39" w14:textId="77777777" w:rsidR="009A6754" w:rsidRPr="00A26A66" w:rsidRDefault="009A6754" w:rsidP="009A6754">
      <w:pPr>
        <w:jc w:val="both"/>
        <w:textAlignment w:val="baseline"/>
        <w:rPr>
          <w:rFonts w:ascii="Montserrat" w:hAnsi="Montserrat" w:cs="Montserrat"/>
          <w:sz w:val="22"/>
          <w:szCs w:val="22"/>
        </w:rPr>
      </w:pPr>
    </w:p>
    <w:p w14:paraId="65BD2CDE" w14:textId="77777777" w:rsidR="009A6754" w:rsidRPr="00A26A66" w:rsidRDefault="009A6754" w:rsidP="009A6754">
      <w:pPr>
        <w:jc w:val="both"/>
        <w:textAlignment w:val="baseline"/>
        <w:rPr>
          <w:rFonts w:ascii="Montserrat" w:hAnsi="Montserrat" w:cs="Montserrat"/>
          <w:sz w:val="22"/>
          <w:szCs w:val="22"/>
        </w:rPr>
      </w:pPr>
    </w:p>
    <w:p w14:paraId="256F2A86" w14:textId="77777777" w:rsidR="009A6754" w:rsidRPr="00A26A66" w:rsidRDefault="009A6754" w:rsidP="009A6754">
      <w:pPr>
        <w:jc w:val="center"/>
        <w:textAlignment w:val="baseline"/>
        <w:rPr>
          <w:rFonts w:ascii="Montserrat" w:hAnsi="Montserrat" w:cs="Montserrat"/>
          <w:sz w:val="22"/>
          <w:szCs w:val="22"/>
        </w:rPr>
      </w:pPr>
    </w:p>
    <w:p w14:paraId="34BF2368" w14:textId="77777777" w:rsidR="009A6754" w:rsidRPr="00A26A66" w:rsidRDefault="009A6754" w:rsidP="009A6754">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0F14E449" w14:textId="77777777" w:rsidR="00372BCF" w:rsidRPr="00A33E44" w:rsidRDefault="00372BCF" w:rsidP="00372BCF">
      <w:pPr>
        <w:rPr>
          <w:rFonts w:ascii="Montserrat" w:hAnsi="Montserrat"/>
          <w:sz w:val="22"/>
          <w:szCs w:val="22"/>
        </w:rPr>
      </w:pPr>
    </w:p>
    <w:p w14:paraId="74E71DD4" w14:textId="77777777" w:rsidR="00372BCF" w:rsidRPr="00372BCF" w:rsidRDefault="00372BCF" w:rsidP="00372BCF">
      <w:pPr>
        <w:tabs>
          <w:tab w:val="left" w:pos="6285"/>
        </w:tabs>
        <w:jc w:val="both"/>
        <w:rPr>
          <w:rFonts w:ascii="Montserrat" w:eastAsia="Montserrat" w:hAnsi="Montserrat" w:cs="Montserrat"/>
          <w:b/>
          <w:sz w:val="20"/>
          <w:szCs w:val="20"/>
        </w:rPr>
      </w:pPr>
    </w:p>
    <w:sectPr w:rsidR="00372BCF" w:rsidRPr="00372BCF"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B6E5" w14:textId="77777777" w:rsidR="00D94C33" w:rsidRDefault="00D94C33" w:rsidP="00C61E5A">
      <w:r>
        <w:separator/>
      </w:r>
    </w:p>
  </w:endnote>
  <w:endnote w:type="continuationSeparator" w:id="0">
    <w:p w14:paraId="0B3B845A" w14:textId="77777777" w:rsidR="00D94C33" w:rsidRDefault="00D94C33"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
    <w:altName w:val="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920766" w:rsidRDefault="0092076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920766" w:rsidRPr="00C61E5A" w:rsidRDefault="0092076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8"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920766" w:rsidRPr="00C61E5A" w:rsidRDefault="0092076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920766" w:rsidRDefault="00920766">
        <w:pPr>
          <w:pStyle w:val="Piedepgina"/>
          <w:jc w:val="center"/>
        </w:pPr>
      </w:p>
      <w:p w14:paraId="06BE19AC" w14:textId="37AE96E0" w:rsidR="00920766" w:rsidRDefault="00920766">
        <w:pPr>
          <w:pStyle w:val="Piedepgina"/>
          <w:jc w:val="center"/>
        </w:pPr>
        <w:r>
          <w:fldChar w:fldCharType="begin"/>
        </w:r>
        <w:r>
          <w:instrText>PAGE   \* MERGEFORMAT</w:instrText>
        </w:r>
        <w:r>
          <w:fldChar w:fldCharType="separate"/>
        </w:r>
        <w:r w:rsidR="00CA2A76" w:rsidRPr="00CA2A76">
          <w:rPr>
            <w:noProof/>
            <w:lang w:val="es-ES"/>
          </w:rPr>
          <w:t>17</w:t>
        </w:r>
        <w:r>
          <w:fldChar w:fldCharType="end"/>
        </w:r>
      </w:p>
    </w:sdtContent>
  </w:sdt>
  <w:p w14:paraId="77F62061" w14:textId="3268648A" w:rsidR="00920766" w:rsidRDefault="009207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9F15" w14:textId="77777777" w:rsidR="00D94C33" w:rsidRDefault="00D94C33" w:rsidP="00C61E5A">
      <w:r>
        <w:separator/>
      </w:r>
    </w:p>
  </w:footnote>
  <w:footnote w:type="continuationSeparator" w:id="0">
    <w:p w14:paraId="0BC4BC59" w14:textId="77777777" w:rsidR="00D94C33" w:rsidRDefault="00D94C33"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72EA57FE" w:rsidR="00920766" w:rsidRPr="0050608A" w:rsidRDefault="007165BD" w:rsidP="0050608A">
    <w:pPr>
      <w:pStyle w:val="Encabezado"/>
    </w:pPr>
    <w:r w:rsidRPr="006951B3">
      <w:rPr>
        <w:noProof/>
        <w:lang w:eastAsia="es-MX"/>
      </w:rPr>
      <w:drawing>
        <wp:anchor distT="0" distB="0" distL="114300" distR="114300" simplePos="0" relativeHeight="251666432" behindDoc="1" locked="0" layoutInCell="1" allowOverlap="1" wp14:anchorId="233EA3E9" wp14:editId="51441581">
          <wp:simplePos x="0" y="0"/>
          <wp:positionH relativeFrom="column">
            <wp:posOffset>-656782</wp:posOffset>
          </wp:positionH>
          <wp:positionV relativeFrom="paragraph">
            <wp:posOffset>-415536</wp:posOffset>
          </wp:positionV>
          <wp:extent cx="2497311" cy="816245"/>
          <wp:effectExtent l="0" t="0" r="0" b="3175"/>
          <wp:wrapNone/>
          <wp:docPr id="11" name="Imagen 11" descr="C:\Users\rmarquezl\Desktop\2024\Logos Gobierno\2024\OCTUBRE 2024\servicios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rquezl\Desktop\2024\Logos Gobierno\2024\OCTUBRE 2024\servicios 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311" cy="81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4D980" w14:textId="46482320" w:rsidR="00920766" w:rsidRDefault="00920766">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920766" w:rsidRPr="00911810" w:rsidRDefault="00920766"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7"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920766" w:rsidRPr="00911810" w:rsidRDefault="00920766"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5"/>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14A0E"/>
    <w:multiLevelType w:val="hybridMultilevel"/>
    <w:tmpl w:val="618215B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B2690"/>
    <w:multiLevelType w:val="hybridMultilevel"/>
    <w:tmpl w:val="1564E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37B93"/>
    <w:multiLevelType w:val="hybridMultilevel"/>
    <w:tmpl w:val="27E4A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8"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27E56B0"/>
    <w:multiLevelType w:val="hybridMultilevel"/>
    <w:tmpl w:val="AFB64CA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015C60"/>
    <w:multiLevelType w:val="hybridMultilevel"/>
    <w:tmpl w:val="2C44B75E"/>
    <w:lvl w:ilvl="0" w:tplc="080A000F">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76642219"/>
    <w:multiLevelType w:val="hybridMultilevel"/>
    <w:tmpl w:val="88247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9F55AC"/>
    <w:multiLevelType w:val="hybridMultilevel"/>
    <w:tmpl w:val="FF9C8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7"/>
  </w:num>
  <w:num w:numId="5">
    <w:abstractNumId w:val="7"/>
  </w:num>
  <w:num w:numId="6">
    <w:abstractNumId w:val="8"/>
  </w:num>
  <w:num w:numId="7">
    <w:abstractNumId w:val="11"/>
  </w:num>
  <w:num w:numId="8">
    <w:abstractNumId w:val="5"/>
  </w:num>
  <w:num w:numId="9">
    <w:abstractNumId w:val="13"/>
  </w:num>
  <w:num w:numId="10">
    <w:abstractNumId w:val="4"/>
  </w:num>
  <w:num w:numId="11">
    <w:abstractNumId w:val="18"/>
  </w:num>
  <w:num w:numId="12">
    <w:abstractNumId w:val="6"/>
  </w:num>
  <w:num w:numId="13">
    <w:abstractNumId w:val="12"/>
  </w:num>
  <w:num w:numId="14">
    <w:abstractNumId w:val="3"/>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059E7"/>
    <w:rsid w:val="000100A8"/>
    <w:rsid w:val="000132D3"/>
    <w:rsid w:val="00014FEC"/>
    <w:rsid w:val="00016C22"/>
    <w:rsid w:val="000171B2"/>
    <w:rsid w:val="00022563"/>
    <w:rsid w:val="00023751"/>
    <w:rsid w:val="00024632"/>
    <w:rsid w:val="0003678A"/>
    <w:rsid w:val="0005080E"/>
    <w:rsid w:val="000508BC"/>
    <w:rsid w:val="000509B2"/>
    <w:rsid w:val="00053DF8"/>
    <w:rsid w:val="0005497B"/>
    <w:rsid w:val="00060EF8"/>
    <w:rsid w:val="00067620"/>
    <w:rsid w:val="00067C0B"/>
    <w:rsid w:val="000723CB"/>
    <w:rsid w:val="00073567"/>
    <w:rsid w:val="000736C3"/>
    <w:rsid w:val="00074ADB"/>
    <w:rsid w:val="00076152"/>
    <w:rsid w:val="000768F5"/>
    <w:rsid w:val="00083138"/>
    <w:rsid w:val="00085E44"/>
    <w:rsid w:val="000860A2"/>
    <w:rsid w:val="00086DAA"/>
    <w:rsid w:val="00087AA6"/>
    <w:rsid w:val="00090112"/>
    <w:rsid w:val="0009432A"/>
    <w:rsid w:val="00095015"/>
    <w:rsid w:val="000A1784"/>
    <w:rsid w:val="000A5ADE"/>
    <w:rsid w:val="000B0A97"/>
    <w:rsid w:val="000B17E3"/>
    <w:rsid w:val="000B5A95"/>
    <w:rsid w:val="000C072D"/>
    <w:rsid w:val="000C341B"/>
    <w:rsid w:val="000C438E"/>
    <w:rsid w:val="000C69BA"/>
    <w:rsid w:val="000C6E42"/>
    <w:rsid w:val="000D3083"/>
    <w:rsid w:val="000D31D7"/>
    <w:rsid w:val="000E26AF"/>
    <w:rsid w:val="000E3B42"/>
    <w:rsid w:val="000E4BAA"/>
    <w:rsid w:val="000E6E69"/>
    <w:rsid w:val="000E71D7"/>
    <w:rsid w:val="000E78F9"/>
    <w:rsid w:val="000F2F31"/>
    <w:rsid w:val="000F39D5"/>
    <w:rsid w:val="000F46C1"/>
    <w:rsid w:val="000F6268"/>
    <w:rsid w:val="000F6819"/>
    <w:rsid w:val="0010052E"/>
    <w:rsid w:val="00100DE5"/>
    <w:rsid w:val="00103179"/>
    <w:rsid w:val="00111291"/>
    <w:rsid w:val="00113C82"/>
    <w:rsid w:val="001155C1"/>
    <w:rsid w:val="00116223"/>
    <w:rsid w:val="001171F2"/>
    <w:rsid w:val="00117448"/>
    <w:rsid w:val="001206F3"/>
    <w:rsid w:val="00120BFB"/>
    <w:rsid w:val="00121E8D"/>
    <w:rsid w:val="00126D8B"/>
    <w:rsid w:val="00126EBC"/>
    <w:rsid w:val="00130060"/>
    <w:rsid w:val="001316FD"/>
    <w:rsid w:val="00147238"/>
    <w:rsid w:val="00147531"/>
    <w:rsid w:val="00151A29"/>
    <w:rsid w:val="001528A4"/>
    <w:rsid w:val="00152EF0"/>
    <w:rsid w:val="00153BC0"/>
    <w:rsid w:val="001563CB"/>
    <w:rsid w:val="00167CE3"/>
    <w:rsid w:val="00171D94"/>
    <w:rsid w:val="001741C9"/>
    <w:rsid w:val="0017582D"/>
    <w:rsid w:val="00176CF6"/>
    <w:rsid w:val="00177015"/>
    <w:rsid w:val="00181E3A"/>
    <w:rsid w:val="00193A60"/>
    <w:rsid w:val="001948F6"/>
    <w:rsid w:val="001977B3"/>
    <w:rsid w:val="001A1C24"/>
    <w:rsid w:val="001A1D10"/>
    <w:rsid w:val="001A36F9"/>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450"/>
    <w:rsid w:val="001D4B71"/>
    <w:rsid w:val="001E1EE4"/>
    <w:rsid w:val="001E4317"/>
    <w:rsid w:val="001E7F40"/>
    <w:rsid w:val="001F0352"/>
    <w:rsid w:val="001F0B44"/>
    <w:rsid w:val="001F423A"/>
    <w:rsid w:val="001F43EB"/>
    <w:rsid w:val="001F4820"/>
    <w:rsid w:val="00201E90"/>
    <w:rsid w:val="00202311"/>
    <w:rsid w:val="00206A54"/>
    <w:rsid w:val="00215639"/>
    <w:rsid w:val="00216EB1"/>
    <w:rsid w:val="00224645"/>
    <w:rsid w:val="00226205"/>
    <w:rsid w:val="00230A37"/>
    <w:rsid w:val="00232A81"/>
    <w:rsid w:val="00233121"/>
    <w:rsid w:val="00234BDC"/>
    <w:rsid w:val="00250654"/>
    <w:rsid w:val="00252D60"/>
    <w:rsid w:val="002549D0"/>
    <w:rsid w:val="00254E9C"/>
    <w:rsid w:val="00264D4A"/>
    <w:rsid w:val="00264DC1"/>
    <w:rsid w:val="00270FF9"/>
    <w:rsid w:val="00272D6B"/>
    <w:rsid w:val="00274AE6"/>
    <w:rsid w:val="00281A45"/>
    <w:rsid w:val="00281B19"/>
    <w:rsid w:val="002863B3"/>
    <w:rsid w:val="00286457"/>
    <w:rsid w:val="00287D96"/>
    <w:rsid w:val="00291E19"/>
    <w:rsid w:val="00294052"/>
    <w:rsid w:val="002941C2"/>
    <w:rsid w:val="002963CF"/>
    <w:rsid w:val="00296529"/>
    <w:rsid w:val="00296634"/>
    <w:rsid w:val="00296844"/>
    <w:rsid w:val="002B37CF"/>
    <w:rsid w:val="002B7B3B"/>
    <w:rsid w:val="002C3583"/>
    <w:rsid w:val="002C3CC8"/>
    <w:rsid w:val="002C62BC"/>
    <w:rsid w:val="002C6DBF"/>
    <w:rsid w:val="002C6ECF"/>
    <w:rsid w:val="002D04F5"/>
    <w:rsid w:val="002D11B5"/>
    <w:rsid w:val="002D4380"/>
    <w:rsid w:val="002E2554"/>
    <w:rsid w:val="002E5449"/>
    <w:rsid w:val="002E5C4B"/>
    <w:rsid w:val="002F14C9"/>
    <w:rsid w:val="002F1BA7"/>
    <w:rsid w:val="002F1E82"/>
    <w:rsid w:val="002F42C5"/>
    <w:rsid w:val="002F7B2E"/>
    <w:rsid w:val="002F7EFE"/>
    <w:rsid w:val="003007B0"/>
    <w:rsid w:val="00301B95"/>
    <w:rsid w:val="00311D29"/>
    <w:rsid w:val="0031530E"/>
    <w:rsid w:val="00317C85"/>
    <w:rsid w:val="00322DBD"/>
    <w:rsid w:val="003254EA"/>
    <w:rsid w:val="003302FE"/>
    <w:rsid w:val="0033126D"/>
    <w:rsid w:val="003316DD"/>
    <w:rsid w:val="0033313D"/>
    <w:rsid w:val="00333BBF"/>
    <w:rsid w:val="00335E8C"/>
    <w:rsid w:val="00341C73"/>
    <w:rsid w:val="00345379"/>
    <w:rsid w:val="00350FCB"/>
    <w:rsid w:val="00351279"/>
    <w:rsid w:val="00352794"/>
    <w:rsid w:val="00353E9C"/>
    <w:rsid w:val="003551C5"/>
    <w:rsid w:val="00355791"/>
    <w:rsid w:val="00361060"/>
    <w:rsid w:val="003631D7"/>
    <w:rsid w:val="0036336B"/>
    <w:rsid w:val="00365C0B"/>
    <w:rsid w:val="003675C1"/>
    <w:rsid w:val="003703F9"/>
    <w:rsid w:val="00372BCF"/>
    <w:rsid w:val="003733FC"/>
    <w:rsid w:val="00376534"/>
    <w:rsid w:val="00377E15"/>
    <w:rsid w:val="0038366B"/>
    <w:rsid w:val="003845D0"/>
    <w:rsid w:val="003935B7"/>
    <w:rsid w:val="00394491"/>
    <w:rsid w:val="003B0475"/>
    <w:rsid w:val="003B2E89"/>
    <w:rsid w:val="003B3E05"/>
    <w:rsid w:val="003B671F"/>
    <w:rsid w:val="003C53A5"/>
    <w:rsid w:val="003D36B6"/>
    <w:rsid w:val="003D3F5B"/>
    <w:rsid w:val="003E07C2"/>
    <w:rsid w:val="003F1DF3"/>
    <w:rsid w:val="00402DEE"/>
    <w:rsid w:val="00406A4E"/>
    <w:rsid w:val="0041170C"/>
    <w:rsid w:val="00413E28"/>
    <w:rsid w:val="00413F24"/>
    <w:rsid w:val="00422339"/>
    <w:rsid w:val="00422EE2"/>
    <w:rsid w:val="004246E0"/>
    <w:rsid w:val="00425703"/>
    <w:rsid w:val="00433873"/>
    <w:rsid w:val="004408F7"/>
    <w:rsid w:val="0044132F"/>
    <w:rsid w:val="00441EBA"/>
    <w:rsid w:val="00447037"/>
    <w:rsid w:val="00447142"/>
    <w:rsid w:val="00447150"/>
    <w:rsid w:val="00450AFA"/>
    <w:rsid w:val="004524E9"/>
    <w:rsid w:val="00457B9F"/>
    <w:rsid w:val="00461A67"/>
    <w:rsid w:val="0046686E"/>
    <w:rsid w:val="00470111"/>
    <w:rsid w:val="0047046E"/>
    <w:rsid w:val="00471430"/>
    <w:rsid w:val="00474765"/>
    <w:rsid w:val="00485871"/>
    <w:rsid w:val="00485A5F"/>
    <w:rsid w:val="00485ACF"/>
    <w:rsid w:val="00485B6A"/>
    <w:rsid w:val="004A1E33"/>
    <w:rsid w:val="004A24E7"/>
    <w:rsid w:val="004B1311"/>
    <w:rsid w:val="004B60F6"/>
    <w:rsid w:val="004B6645"/>
    <w:rsid w:val="004C2374"/>
    <w:rsid w:val="004C2C95"/>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2FCB"/>
    <w:rsid w:val="00513487"/>
    <w:rsid w:val="00514A92"/>
    <w:rsid w:val="005176CD"/>
    <w:rsid w:val="005204D0"/>
    <w:rsid w:val="0052101D"/>
    <w:rsid w:val="00524B80"/>
    <w:rsid w:val="0052636B"/>
    <w:rsid w:val="005345B8"/>
    <w:rsid w:val="00542077"/>
    <w:rsid w:val="00543A29"/>
    <w:rsid w:val="00544A23"/>
    <w:rsid w:val="005461FF"/>
    <w:rsid w:val="0055277C"/>
    <w:rsid w:val="0055557D"/>
    <w:rsid w:val="0055756D"/>
    <w:rsid w:val="00557D5E"/>
    <w:rsid w:val="0056005E"/>
    <w:rsid w:val="005605C3"/>
    <w:rsid w:val="00561F3A"/>
    <w:rsid w:val="00565CA9"/>
    <w:rsid w:val="005670AA"/>
    <w:rsid w:val="00567B44"/>
    <w:rsid w:val="005712B9"/>
    <w:rsid w:val="0057445D"/>
    <w:rsid w:val="005750CE"/>
    <w:rsid w:val="00577BE8"/>
    <w:rsid w:val="00586E18"/>
    <w:rsid w:val="005870DE"/>
    <w:rsid w:val="005901AC"/>
    <w:rsid w:val="0059065C"/>
    <w:rsid w:val="00591223"/>
    <w:rsid w:val="005A5027"/>
    <w:rsid w:val="005B17F6"/>
    <w:rsid w:val="005B519B"/>
    <w:rsid w:val="005C29B4"/>
    <w:rsid w:val="005C302E"/>
    <w:rsid w:val="005C44D8"/>
    <w:rsid w:val="005C45B8"/>
    <w:rsid w:val="005C6A96"/>
    <w:rsid w:val="005C7094"/>
    <w:rsid w:val="005D26F2"/>
    <w:rsid w:val="005D29DF"/>
    <w:rsid w:val="005D4333"/>
    <w:rsid w:val="005D46E6"/>
    <w:rsid w:val="005D5ED0"/>
    <w:rsid w:val="005E07C0"/>
    <w:rsid w:val="005E0EAB"/>
    <w:rsid w:val="005F30D7"/>
    <w:rsid w:val="006002B7"/>
    <w:rsid w:val="006010C9"/>
    <w:rsid w:val="00603C56"/>
    <w:rsid w:val="00606676"/>
    <w:rsid w:val="00607BCC"/>
    <w:rsid w:val="00611121"/>
    <w:rsid w:val="006157D1"/>
    <w:rsid w:val="00615A39"/>
    <w:rsid w:val="006168E0"/>
    <w:rsid w:val="006178C6"/>
    <w:rsid w:val="0061794E"/>
    <w:rsid w:val="00620964"/>
    <w:rsid w:val="00621CD0"/>
    <w:rsid w:val="00625EA3"/>
    <w:rsid w:val="00630FF4"/>
    <w:rsid w:val="00634B03"/>
    <w:rsid w:val="00637EF6"/>
    <w:rsid w:val="00641589"/>
    <w:rsid w:val="00642422"/>
    <w:rsid w:val="00642D1C"/>
    <w:rsid w:val="00642E0C"/>
    <w:rsid w:val="0064312B"/>
    <w:rsid w:val="0065370C"/>
    <w:rsid w:val="00654DFD"/>
    <w:rsid w:val="006605E7"/>
    <w:rsid w:val="00662361"/>
    <w:rsid w:val="00663D3A"/>
    <w:rsid w:val="0066432B"/>
    <w:rsid w:val="00664825"/>
    <w:rsid w:val="00670460"/>
    <w:rsid w:val="00670DD4"/>
    <w:rsid w:val="00671B24"/>
    <w:rsid w:val="006748AF"/>
    <w:rsid w:val="00682FD4"/>
    <w:rsid w:val="00684C09"/>
    <w:rsid w:val="00685863"/>
    <w:rsid w:val="00685BD0"/>
    <w:rsid w:val="0069000F"/>
    <w:rsid w:val="00691CCF"/>
    <w:rsid w:val="00691F11"/>
    <w:rsid w:val="00692D6C"/>
    <w:rsid w:val="006A0A19"/>
    <w:rsid w:val="006A1902"/>
    <w:rsid w:val="006A4F3D"/>
    <w:rsid w:val="006B0337"/>
    <w:rsid w:val="006B1DC6"/>
    <w:rsid w:val="006B68E0"/>
    <w:rsid w:val="006B7301"/>
    <w:rsid w:val="006C2907"/>
    <w:rsid w:val="006C5BC7"/>
    <w:rsid w:val="006D1698"/>
    <w:rsid w:val="006D2CCE"/>
    <w:rsid w:val="006D300E"/>
    <w:rsid w:val="006D594E"/>
    <w:rsid w:val="006D6E18"/>
    <w:rsid w:val="006D7232"/>
    <w:rsid w:val="006D7B25"/>
    <w:rsid w:val="006E1502"/>
    <w:rsid w:val="006E2DFD"/>
    <w:rsid w:val="006E4E39"/>
    <w:rsid w:val="006E50EF"/>
    <w:rsid w:val="006E6C50"/>
    <w:rsid w:val="006E7644"/>
    <w:rsid w:val="006F18B5"/>
    <w:rsid w:val="006F507E"/>
    <w:rsid w:val="006F6B97"/>
    <w:rsid w:val="006F7C5B"/>
    <w:rsid w:val="00702569"/>
    <w:rsid w:val="007074A0"/>
    <w:rsid w:val="00711448"/>
    <w:rsid w:val="0071248F"/>
    <w:rsid w:val="00715D87"/>
    <w:rsid w:val="007165BD"/>
    <w:rsid w:val="00716610"/>
    <w:rsid w:val="00721870"/>
    <w:rsid w:val="0073057C"/>
    <w:rsid w:val="0073142F"/>
    <w:rsid w:val="00731A2A"/>
    <w:rsid w:val="00732D33"/>
    <w:rsid w:val="0073327D"/>
    <w:rsid w:val="00734326"/>
    <w:rsid w:val="00735CFB"/>
    <w:rsid w:val="00737309"/>
    <w:rsid w:val="00737F14"/>
    <w:rsid w:val="00737FBA"/>
    <w:rsid w:val="0074281A"/>
    <w:rsid w:val="00746D82"/>
    <w:rsid w:val="00751565"/>
    <w:rsid w:val="0075218B"/>
    <w:rsid w:val="00753BB2"/>
    <w:rsid w:val="007605FA"/>
    <w:rsid w:val="00761728"/>
    <w:rsid w:val="007617C4"/>
    <w:rsid w:val="00761C1A"/>
    <w:rsid w:val="00764F04"/>
    <w:rsid w:val="00766455"/>
    <w:rsid w:val="007672AC"/>
    <w:rsid w:val="0077018A"/>
    <w:rsid w:val="00770245"/>
    <w:rsid w:val="007713F9"/>
    <w:rsid w:val="007716F9"/>
    <w:rsid w:val="00781EF3"/>
    <w:rsid w:val="00782BB2"/>
    <w:rsid w:val="00786F6F"/>
    <w:rsid w:val="00790D03"/>
    <w:rsid w:val="00792701"/>
    <w:rsid w:val="00796FA7"/>
    <w:rsid w:val="007A1659"/>
    <w:rsid w:val="007A1E24"/>
    <w:rsid w:val="007A281F"/>
    <w:rsid w:val="007A491F"/>
    <w:rsid w:val="007A536E"/>
    <w:rsid w:val="007A6DF3"/>
    <w:rsid w:val="007B3182"/>
    <w:rsid w:val="007C0093"/>
    <w:rsid w:val="007C2D64"/>
    <w:rsid w:val="007C55EA"/>
    <w:rsid w:val="007D22C9"/>
    <w:rsid w:val="007D335F"/>
    <w:rsid w:val="007D42D1"/>
    <w:rsid w:val="007D4804"/>
    <w:rsid w:val="007D499B"/>
    <w:rsid w:val="007D7877"/>
    <w:rsid w:val="007E246E"/>
    <w:rsid w:val="007E3300"/>
    <w:rsid w:val="007E628D"/>
    <w:rsid w:val="007F1161"/>
    <w:rsid w:val="007F1B8E"/>
    <w:rsid w:val="007F61A5"/>
    <w:rsid w:val="007F660B"/>
    <w:rsid w:val="00803416"/>
    <w:rsid w:val="00805945"/>
    <w:rsid w:val="008161E6"/>
    <w:rsid w:val="00817421"/>
    <w:rsid w:val="00823947"/>
    <w:rsid w:val="00826A7D"/>
    <w:rsid w:val="008279A7"/>
    <w:rsid w:val="00835790"/>
    <w:rsid w:val="008369EF"/>
    <w:rsid w:val="00842791"/>
    <w:rsid w:val="00855586"/>
    <w:rsid w:val="00860049"/>
    <w:rsid w:val="008620E3"/>
    <w:rsid w:val="008628B1"/>
    <w:rsid w:val="00862F52"/>
    <w:rsid w:val="00863F29"/>
    <w:rsid w:val="00874E40"/>
    <w:rsid w:val="008757DB"/>
    <w:rsid w:val="00877683"/>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74C6"/>
    <w:rsid w:val="008F1AEF"/>
    <w:rsid w:val="008F21EE"/>
    <w:rsid w:val="008F7CD8"/>
    <w:rsid w:val="00902317"/>
    <w:rsid w:val="00905494"/>
    <w:rsid w:val="00905BDA"/>
    <w:rsid w:val="00907CAE"/>
    <w:rsid w:val="00911810"/>
    <w:rsid w:val="0091430D"/>
    <w:rsid w:val="0091593D"/>
    <w:rsid w:val="00920766"/>
    <w:rsid w:val="00921B26"/>
    <w:rsid w:val="0092513A"/>
    <w:rsid w:val="00933CD1"/>
    <w:rsid w:val="00934720"/>
    <w:rsid w:val="0094003F"/>
    <w:rsid w:val="00944C9E"/>
    <w:rsid w:val="00945354"/>
    <w:rsid w:val="009479DA"/>
    <w:rsid w:val="00950899"/>
    <w:rsid w:val="009547EF"/>
    <w:rsid w:val="009561E9"/>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6754"/>
    <w:rsid w:val="009A7973"/>
    <w:rsid w:val="009A79CE"/>
    <w:rsid w:val="009B2892"/>
    <w:rsid w:val="009B7A0A"/>
    <w:rsid w:val="009C314D"/>
    <w:rsid w:val="009C36CC"/>
    <w:rsid w:val="009C3F53"/>
    <w:rsid w:val="009C4711"/>
    <w:rsid w:val="009C5B58"/>
    <w:rsid w:val="009D31C5"/>
    <w:rsid w:val="009D3287"/>
    <w:rsid w:val="009D3F91"/>
    <w:rsid w:val="009E0621"/>
    <w:rsid w:val="009E7E7B"/>
    <w:rsid w:val="009E7E93"/>
    <w:rsid w:val="009F15EE"/>
    <w:rsid w:val="009F57F3"/>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7FDB"/>
    <w:rsid w:val="00A50261"/>
    <w:rsid w:val="00A50AB8"/>
    <w:rsid w:val="00A50B67"/>
    <w:rsid w:val="00A576DC"/>
    <w:rsid w:val="00A603BB"/>
    <w:rsid w:val="00A6188A"/>
    <w:rsid w:val="00A655C5"/>
    <w:rsid w:val="00A65AD6"/>
    <w:rsid w:val="00A701A0"/>
    <w:rsid w:val="00A74C42"/>
    <w:rsid w:val="00A82317"/>
    <w:rsid w:val="00A82791"/>
    <w:rsid w:val="00A82CC1"/>
    <w:rsid w:val="00A86114"/>
    <w:rsid w:val="00A9707D"/>
    <w:rsid w:val="00AA010E"/>
    <w:rsid w:val="00AA0404"/>
    <w:rsid w:val="00AA3A4A"/>
    <w:rsid w:val="00AA42B3"/>
    <w:rsid w:val="00AA65AF"/>
    <w:rsid w:val="00AB2AAC"/>
    <w:rsid w:val="00AB5077"/>
    <w:rsid w:val="00AB6127"/>
    <w:rsid w:val="00AB6467"/>
    <w:rsid w:val="00AB6F09"/>
    <w:rsid w:val="00AC34CD"/>
    <w:rsid w:val="00AC5A25"/>
    <w:rsid w:val="00AD7327"/>
    <w:rsid w:val="00AE144C"/>
    <w:rsid w:val="00AE664F"/>
    <w:rsid w:val="00AF0C53"/>
    <w:rsid w:val="00AF2252"/>
    <w:rsid w:val="00AF428B"/>
    <w:rsid w:val="00AF7688"/>
    <w:rsid w:val="00AF7D5C"/>
    <w:rsid w:val="00B041FD"/>
    <w:rsid w:val="00B05C95"/>
    <w:rsid w:val="00B06740"/>
    <w:rsid w:val="00B0741E"/>
    <w:rsid w:val="00B07562"/>
    <w:rsid w:val="00B1340B"/>
    <w:rsid w:val="00B14DAB"/>
    <w:rsid w:val="00B210BC"/>
    <w:rsid w:val="00B22D66"/>
    <w:rsid w:val="00B237F3"/>
    <w:rsid w:val="00B2684E"/>
    <w:rsid w:val="00B33EA1"/>
    <w:rsid w:val="00B35862"/>
    <w:rsid w:val="00B43D15"/>
    <w:rsid w:val="00B62474"/>
    <w:rsid w:val="00B656C3"/>
    <w:rsid w:val="00B74F4D"/>
    <w:rsid w:val="00B76A7E"/>
    <w:rsid w:val="00B76EA7"/>
    <w:rsid w:val="00B77658"/>
    <w:rsid w:val="00B81829"/>
    <w:rsid w:val="00B827A9"/>
    <w:rsid w:val="00B83B79"/>
    <w:rsid w:val="00B85CB8"/>
    <w:rsid w:val="00B85CDD"/>
    <w:rsid w:val="00B85E52"/>
    <w:rsid w:val="00B864E0"/>
    <w:rsid w:val="00BA03E1"/>
    <w:rsid w:val="00BA3E49"/>
    <w:rsid w:val="00BA4D65"/>
    <w:rsid w:val="00BA58C6"/>
    <w:rsid w:val="00BA6DA5"/>
    <w:rsid w:val="00BB36AF"/>
    <w:rsid w:val="00BB769E"/>
    <w:rsid w:val="00BC0DA2"/>
    <w:rsid w:val="00BC58A8"/>
    <w:rsid w:val="00BD02C2"/>
    <w:rsid w:val="00BD03E2"/>
    <w:rsid w:val="00BD06DF"/>
    <w:rsid w:val="00BD06E6"/>
    <w:rsid w:val="00BD1589"/>
    <w:rsid w:val="00BD7661"/>
    <w:rsid w:val="00BE06D5"/>
    <w:rsid w:val="00BF0FFE"/>
    <w:rsid w:val="00BF4C6E"/>
    <w:rsid w:val="00C01555"/>
    <w:rsid w:val="00C0439F"/>
    <w:rsid w:val="00C047ED"/>
    <w:rsid w:val="00C066B0"/>
    <w:rsid w:val="00C07362"/>
    <w:rsid w:val="00C10F19"/>
    <w:rsid w:val="00C15839"/>
    <w:rsid w:val="00C23D58"/>
    <w:rsid w:val="00C242A1"/>
    <w:rsid w:val="00C24F74"/>
    <w:rsid w:val="00C32BF4"/>
    <w:rsid w:val="00C33FD2"/>
    <w:rsid w:val="00C347C4"/>
    <w:rsid w:val="00C34A14"/>
    <w:rsid w:val="00C445AA"/>
    <w:rsid w:val="00C47F10"/>
    <w:rsid w:val="00C5083E"/>
    <w:rsid w:val="00C579F7"/>
    <w:rsid w:val="00C61E5A"/>
    <w:rsid w:val="00C77489"/>
    <w:rsid w:val="00C8471E"/>
    <w:rsid w:val="00C84CAB"/>
    <w:rsid w:val="00C9016B"/>
    <w:rsid w:val="00C903BC"/>
    <w:rsid w:val="00C9056F"/>
    <w:rsid w:val="00C93826"/>
    <w:rsid w:val="00C93AF6"/>
    <w:rsid w:val="00C96186"/>
    <w:rsid w:val="00C9691E"/>
    <w:rsid w:val="00CA17F0"/>
    <w:rsid w:val="00CA2A76"/>
    <w:rsid w:val="00CA3675"/>
    <w:rsid w:val="00CA41FE"/>
    <w:rsid w:val="00CA4A53"/>
    <w:rsid w:val="00CB002D"/>
    <w:rsid w:val="00CB3D87"/>
    <w:rsid w:val="00CB4DE3"/>
    <w:rsid w:val="00CB51A9"/>
    <w:rsid w:val="00CC08DE"/>
    <w:rsid w:val="00CC1695"/>
    <w:rsid w:val="00CC2942"/>
    <w:rsid w:val="00CC3B90"/>
    <w:rsid w:val="00CC4F68"/>
    <w:rsid w:val="00CC5546"/>
    <w:rsid w:val="00CC5E9D"/>
    <w:rsid w:val="00CC693A"/>
    <w:rsid w:val="00CD093F"/>
    <w:rsid w:val="00CD542F"/>
    <w:rsid w:val="00CD6162"/>
    <w:rsid w:val="00CE04D1"/>
    <w:rsid w:val="00CE0F82"/>
    <w:rsid w:val="00CE2DE7"/>
    <w:rsid w:val="00CE50FD"/>
    <w:rsid w:val="00CE5553"/>
    <w:rsid w:val="00CF3BC8"/>
    <w:rsid w:val="00CF3BFD"/>
    <w:rsid w:val="00D104DE"/>
    <w:rsid w:val="00D10941"/>
    <w:rsid w:val="00D12833"/>
    <w:rsid w:val="00D14609"/>
    <w:rsid w:val="00D20FB9"/>
    <w:rsid w:val="00D2258F"/>
    <w:rsid w:val="00D24D8D"/>
    <w:rsid w:val="00D2644D"/>
    <w:rsid w:val="00D31D74"/>
    <w:rsid w:val="00D32268"/>
    <w:rsid w:val="00D358BB"/>
    <w:rsid w:val="00D36368"/>
    <w:rsid w:val="00D46220"/>
    <w:rsid w:val="00D509F8"/>
    <w:rsid w:val="00D50BC2"/>
    <w:rsid w:val="00D50EA9"/>
    <w:rsid w:val="00D512A1"/>
    <w:rsid w:val="00D5223F"/>
    <w:rsid w:val="00D53B44"/>
    <w:rsid w:val="00D54CF2"/>
    <w:rsid w:val="00D64F63"/>
    <w:rsid w:val="00D65951"/>
    <w:rsid w:val="00D65D98"/>
    <w:rsid w:val="00D723AC"/>
    <w:rsid w:val="00D7289B"/>
    <w:rsid w:val="00D72BDC"/>
    <w:rsid w:val="00D76E25"/>
    <w:rsid w:val="00D817F6"/>
    <w:rsid w:val="00D819A1"/>
    <w:rsid w:val="00D84098"/>
    <w:rsid w:val="00D906C1"/>
    <w:rsid w:val="00D93559"/>
    <w:rsid w:val="00D94C33"/>
    <w:rsid w:val="00DA571B"/>
    <w:rsid w:val="00DA64BA"/>
    <w:rsid w:val="00DB1FA0"/>
    <w:rsid w:val="00DB4BCE"/>
    <w:rsid w:val="00DC26C9"/>
    <w:rsid w:val="00DC3163"/>
    <w:rsid w:val="00DC3C6D"/>
    <w:rsid w:val="00DC7307"/>
    <w:rsid w:val="00DD0DAD"/>
    <w:rsid w:val="00DD51DF"/>
    <w:rsid w:val="00DD68B8"/>
    <w:rsid w:val="00DD69B2"/>
    <w:rsid w:val="00DD791B"/>
    <w:rsid w:val="00DE15E9"/>
    <w:rsid w:val="00DE3E1A"/>
    <w:rsid w:val="00DE5E44"/>
    <w:rsid w:val="00DE5FF2"/>
    <w:rsid w:val="00DF0237"/>
    <w:rsid w:val="00E03E15"/>
    <w:rsid w:val="00E04839"/>
    <w:rsid w:val="00E04C57"/>
    <w:rsid w:val="00E17283"/>
    <w:rsid w:val="00E178E9"/>
    <w:rsid w:val="00E20F67"/>
    <w:rsid w:val="00E23DEB"/>
    <w:rsid w:val="00E2478A"/>
    <w:rsid w:val="00E258FE"/>
    <w:rsid w:val="00E271DE"/>
    <w:rsid w:val="00E304FC"/>
    <w:rsid w:val="00E30902"/>
    <w:rsid w:val="00E32067"/>
    <w:rsid w:val="00E36B94"/>
    <w:rsid w:val="00E42D49"/>
    <w:rsid w:val="00E42E2D"/>
    <w:rsid w:val="00E44730"/>
    <w:rsid w:val="00E51C46"/>
    <w:rsid w:val="00E534AC"/>
    <w:rsid w:val="00E53831"/>
    <w:rsid w:val="00E53D76"/>
    <w:rsid w:val="00E54E75"/>
    <w:rsid w:val="00E55B52"/>
    <w:rsid w:val="00E61F49"/>
    <w:rsid w:val="00E66034"/>
    <w:rsid w:val="00E72906"/>
    <w:rsid w:val="00E73A07"/>
    <w:rsid w:val="00E73D3C"/>
    <w:rsid w:val="00E73E7D"/>
    <w:rsid w:val="00E747D7"/>
    <w:rsid w:val="00E74F54"/>
    <w:rsid w:val="00E769CC"/>
    <w:rsid w:val="00E81A66"/>
    <w:rsid w:val="00E82C16"/>
    <w:rsid w:val="00E839ED"/>
    <w:rsid w:val="00E8696B"/>
    <w:rsid w:val="00E94271"/>
    <w:rsid w:val="00E943F5"/>
    <w:rsid w:val="00E94EC0"/>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D8F"/>
    <w:rsid w:val="00EE76F7"/>
    <w:rsid w:val="00EF048D"/>
    <w:rsid w:val="00EF1BE3"/>
    <w:rsid w:val="00EF3FED"/>
    <w:rsid w:val="00EF46C1"/>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24E"/>
    <w:rsid w:val="00F21A2F"/>
    <w:rsid w:val="00F24B73"/>
    <w:rsid w:val="00F30F73"/>
    <w:rsid w:val="00F313CD"/>
    <w:rsid w:val="00F32825"/>
    <w:rsid w:val="00F34546"/>
    <w:rsid w:val="00F36C74"/>
    <w:rsid w:val="00F4281F"/>
    <w:rsid w:val="00F43FFC"/>
    <w:rsid w:val="00F50FDF"/>
    <w:rsid w:val="00F62418"/>
    <w:rsid w:val="00F62D08"/>
    <w:rsid w:val="00F67DF9"/>
    <w:rsid w:val="00F7043F"/>
    <w:rsid w:val="00F74185"/>
    <w:rsid w:val="00F76A43"/>
    <w:rsid w:val="00F775BA"/>
    <w:rsid w:val="00F82B22"/>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21AC"/>
    <w:rsid w:val="00FC268C"/>
    <w:rsid w:val="00FC4CB6"/>
    <w:rsid w:val="00FC5CA9"/>
    <w:rsid w:val="00FC7298"/>
    <w:rsid w:val="00FD2327"/>
    <w:rsid w:val="00FE0F83"/>
    <w:rsid w:val="00FE46B6"/>
    <w:rsid w:val="00FE46C5"/>
    <w:rsid w:val="00FE73D3"/>
    <w:rsid w:val="00FF11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TableContents">
    <w:name w:val="Table Contents"/>
    <w:basedOn w:val="Normal"/>
    <w:rsid w:val="00E769CC"/>
    <w:pPr>
      <w:widowControl w:val="0"/>
      <w:suppressLineNumbers/>
      <w:suppressAutoHyphens/>
    </w:pPr>
    <w:rPr>
      <w:rFonts w:ascii="Times New Roman" w:eastAsia="Lucida Sans Unicode" w:hAnsi="Times New Roman" w:cs="Times New Roman"/>
      <w:kern w:val="1"/>
      <w:lang w:val="es-MX" w:eastAsia="es-MX"/>
    </w:rPr>
  </w:style>
  <w:style w:type="character" w:styleId="Textoennegrita">
    <w:name w:val="Strong"/>
    <w:basedOn w:val="Fuentedeprrafopredeter"/>
    <w:uiPriority w:val="22"/>
    <w:qFormat/>
    <w:rsid w:val="007074A0"/>
    <w:rPr>
      <w:b/>
      <w:bCs/>
    </w:rPr>
  </w:style>
  <w:style w:type="character" w:styleId="nfasis">
    <w:name w:val="Emphasis"/>
    <w:basedOn w:val="Fuentedeprrafopredeter"/>
    <w:uiPriority w:val="20"/>
    <w:qFormat/>
    <w:rsid w:val="007074A0"/>
    <w:rPr>
      <w:i/>
      <w:iCs/>
    </w:rPr>
  </w:style>
  <w:style w:type="paragraph" w:styleId="Textoindependiente">
    <w:name w:val="Body Text"/>
    <w:basedOn w:val="Normal"/>
    <w:link w:val="TextoindependienteCar"/>
    <w:uiPriority w:val="99"/>
    <w:unhideWhenUsed/>
    <w:rsid w:val="00734326"/>
    <w:pPr>
      <w:spacing w:after="120"/>
    </w:pPr>
  </w:style>
  <w:style w:type="character" w:customStyle="1" w:styleId="TextoindependienteCar">
    <w:name w:val="Texto independiente Car"/>
    <w:basedOn w:val="Fuentedeprrafopredeter"/>
    <w:link w:val="Textoindependiente"/>
    <w:uiPriority w:val="99"/>
    <w:rsid w:val="00734326"/>
    <w:rPr>
      <w:rFonts w:eastAsiaTheme="minorEastAsia"/>
      <w:sz w:val="24"/>
      <w:szCs w:val="24"/>
      <w:lang w:val="es-ES_tradnl"/>
    </w:rPr>
  </w:style>
  <w:style w:type="table" w:customStyle="1" w:styleId="8">
    <w:name w:val="8"/>
    <w:basedOn w:val="Tablanormal"/>
    <w:rsid w:val="00024632"/>
    <w:pPr>
      <w:spacing w:after="0" w:line="240" w:lineRule="auto"/>
    </w:pPr>
    <w:rPr>
      <w:rFonts w:ascii="Calibri" w:eastAsia="Calibri" w:hAnsi="Calibri" w:cs="Calibri"/>
      <w:color w:val="000000"/>
      <w:sz w:val="20"/>
      <w:szCs w:val="20"/>
      <w:lang w:val="es-ES" w:eastAsia="es-MX"/>
    </w:rPr>
    <w:tblPr>
      <w:tblStyleRowBandSize w:val="1"/>
      <w:tblStyleColBandSize w:val="1"/>
      <w:tblCellMar>
        <w:left w:w="115" w:type="dxa"/>
        <w:right w:w="115" w:type="dxa"/>
      </w:tblCellMar>
    </w:tblPr>
    <w:tcPr>
      <w:shd w:val="clear" w:color="auto" w:fill="F2EFF6"/>
    </w:tcPr>
  </w:style>
  <w:style w:type="paragraph" w:styleId="NormalWeb">
    <w:name w:val="Normal (Web)"/>
    <w:basedOn w:val="Normal"/>
    <w:uiPriority w:val="99"/>
    <w:unhideWhenUsed/>
    <w:rsid w:val="00790D03"/>
    <w:pPr>
      <w:spacing w:before="100" w:beforeAutospacing="1" w:after="100" w:afterAutospacing="1"/>
    </w:pPr>
    <w:rPr>
      <w:rFonts w:ascii="Times New Roman" w:hAnsi="Times New Roman" w:cs="Times New Roman"/>
      <w:lang w:val="es-MX" w:eastAsia="es-MX"/>
    </w:rPr>
  </w:style>
  <w:style w:type="paragraph" w:customStyle="1" w:styleId="m91763113346106596m7313138160496177183gmail-msoheader">
    <w:name w:val="m_91763113346106596m_7313138160496177183gmail-msoheader"/>
    <w:basedOn w:val="Normal"/>
    <w:rsid w:val="003E07C2"/>
    <w:pPr>
      <w:spacing w:before="100" w:beforeAutospacing="1" w:after="100" w:afterAutospacing="1"/>
    </w:pPr>
    <w:rPr>
      <w:rFonts w:ascii="Times" w:eastAsia="MS Mincho" w:hAnsi="Times"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3518">
      <w:bodyDiv w:val="1"/>
      <w:marLeft w:val="0"/>
      <w:marRight w:val="0"/>
      <w:marTop w:val="0"/>
      <w:marBottom w:val="0"/>
      <w:divBdr>
        <w:top w:val="none" w:sz="0" w:space="0" w:color="auto"/>
        <w:left w:val="none" w:sz="0" w:space="0" w:color="auto"/>
        <w:bottom w:val="none" w:sz="0" w:space="0" w:color="auto"/>
        <w:right w:val="none" w:sz="0" w:space="0" w:color="auto"/>
      </w:divBdr>
      <w:divsChild>
        <w:div w:id="869756474">
          <w:marLeft w:val="0"/>
          <w:marRight w:val="0"/>
          <w:marTop w:val="0"/>
          <w:marBottom w:val="0"/>
          <w:divBdr>
            <w:top w:val="none" w:sz="0" w:space="0" w:color="auto"/>
            <w:left w:val="none" w:sz="0" w:space="0" w:color="auto"/>
            <w:bottom w:val="none" w:sz="0" w:space="0" w:color="auto"/>
            <w:right w:val="none" w:sz="0" w:space="0" w:color="auto"/>
          </w:divBdr>
          <w:divsChild>
            <w:div w:id="375004684">
              <w:marLeft w:val="0"/>
              <w:marRight w:val="0"/>
              <w:marTop w:val="0"/>
              <w:marBottom w:val="0"/>
              <w:divBdr>
                <w:top w:val="none" w:sz="0" w:space="0" w:color="auto"/>
                <w:left w:val="none" w:sz="0" w:space="0" w:color="auto"/>
                <w:bottom w:val="none" w:sz="0" w:space="0" w:color="auto"/>
                <w:right w:val="none" w:sz="0" w:space="0" w:color="auto"/>
              </w:divBdr>
              <w:divsChild>
                <w:div w:id="128010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54906006">
      <w:bodyDiv w:val="1"/>
      <w:marLeft w:val="0"/>
      <w:marRight w:val="0"/>
      <w:marTop w:val="0"/>
      <w:marBottom w:val="0"/>
      <w:divBdr>
        <w:top w:val="none" w:sz="0" w:space="0" w:color="auto"/>
        <w:left w:val="none" w:sz="0" w:space="0" w:color="auto"/>
        <w:bottom w:val="none" w:sz="0" w:space="0" w:color="auto"/>
        <w:right w:val="none" w:sz="0" w:space="0" w:color="auto"/>
      </w:divBdr>
      <w:divsChild>
        <w:div w:id="1040203948">
          <w:marLeft w:val="0"/>
          <w:marRight w:val="0"/>
          <w:marTop w:val="0"/>
          <w:marBottom w:val="0"/>
          <w:divBdr>
            <w:top w:val="none" w:sz="0" w:space="0" w:color="auto"/>
            <w:left w:val="none" w:sz="0" w:space="0" w:color="auto"/>
            <w:bottom w:val="none" w:sz="0" w:space="0" w:color="auto"/>
            <w:right w:val="none" w:sz="0" w:space="0" w:color="auto"/>
          </w:divBdr>
          <w:divsChild>
            <w:div w:id="1003976487">
              <w:marLeft w:val="0"/>
              <w:marRight w:val="0"/>
              <w:marTop w:val="0"/>
              <w:marBottom w:val="0"/>
              <w:divBdr>
                <w:top w:val="none" w:sz="0" w:space="0" w:color="auto"/>
                <w:left w:val="none" w:sz="0" w:space="0" w:color="auto"/>
                <w:bottom w:val="none" w:sz="0" w:space="0" w:color="auto"/>
                <w:right w:val="none" w:sz="0" w:space="0" w:color="auto"/>
              </w:divBdr>
              <w:divsChild>
                <w:div w:id="921526143">
                  <w:marLeft w:val="0"/>
                  <w:marRight w:val="0"/>
                  <w:marTop w:val="0"/>
                  <w:marBottom w:val="0"/>
                  <w:divBdr>
                    <w:top w:val="none" w:sz="0" w:space="0" w:color="auto"/>
                    <w:left w:val="none" w:sz="0" w:space="0" w:color="auto"/>
                    <w:bottom w:val="none" w:sz="0" w:space="0" w:color="auto"/>
                    <w:right w:val="none" w:sz="0" w:space="0" w:color="auto"/>
                  </w:divBdr>
                  <w:divsChild>
                    <w:div w:id="12864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6850">
          <w:marLeft w:val="0"/>
          <w:marRight w:val="0"/>
          <w:marTop w:val="0"/>
          <w:marBottom w:val="0"/>
          <w:divBdr>
            <w:top w:val="none" w:sz="0" w:space="0" w:color="auto"/>
            <w:left w:val="none" w:sz="0" w:space="0" w:color="auto"/>
            <w:bottom w:val="none" w:sz="0" w:space="0" w:color="auto"/>
            <w:right w:val="none" w:sz="0" w:space="0" w:color="auto"/>
          </w:divBdr>
          <w:divsChild>
            <w:div w:id="829562482">
              <w:marLeft w:val="0"/>
              <w:marRight w:val="0"/>
              <w:marTop w:val="0"/>
              <w:marBottom w:val="0"/>
              <w:divBdr>
                <w:top w:val="none" w:sz="0" w:space="0" w:color="auto"/>
                <w:left w:val="none" w:sz="0" w:space="0" w:color="auto"/>
                <w:bottom w:val="none" w:sz="0" w:space="0" w:color="auto"/>
                <w:right w:val="none" w:sz="0" w:space="0" w:color="auto"/>
              </w:divBdr>
              <w:divsChild>
                <w:div w:id="7522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74509217">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b.mx/cms/uploads/attachment/file/737219/Protocolo_AEA_202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3986FA-A23D-478C-992E-22B3DD20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16</Pages>
  <Words>5778</Words>
  <Characters>31784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92</cp:revision>
  <cp:lastPrinted>2025-11-13T21:45:00Z</cp:lastPrinted>
  <dcterms:created xsi:type="dcterms:W3CDTF">2025-07-28T22:56:00Z</dcterms:created>
  <dcterms:modified xsi:type="dcterms:W3CDTF">2025-11-27T03:04:00Z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