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81" w:rsidRDefault="00416781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2AA39EC" wp14:editId="177CEFF3">
            <wp:simplePos x="0" y="0"/>
            <wp:positionH relativeFrom="margin">
              <wp:posOffset>-95250</wp:posOffset>
            </wp:positionH>
            <wp:positionV relativeFrom="margin">
              <wp:posOffset>-353060</wp:posOffset>
            </wp:positionV>
            <wp:extent cx="2362200" cy="752475"/>
            <wp:effectExtent l="0" t="0" r="0" b="9525"/>
            <wp:wrapSquare wrapText="bothSides"/>
            <wp:docPr id="16" name="Imagen 16" descr="C:\Users\emaganar\AppData\Local\Microsoft\Windows\INetCache\Content.Word\LOGO PARA OFIC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maganar\AppData\Local\Microsoft\Windows\INetCache\Content.Word\LOGO PARA OFICI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6" r="21252" b="1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hAnsi="Arial" w:cs="Arial"/>
        </w:rPr>
        <w:id w:val="451207497"/>
        <w:docPartObj>
          <w:docPartGallery w:val="Cover Pages"/>
          <w:docPartUnique/>
        </w:docPartObj>
      </w:sdtPr>
      <w:sdtEndPr/>
      <w:sdtContent>
        <w:p w:rsidR="00AF1540" w:rsidRPr="00C0371F" w:rsidRDefault="00AF1540">
          <w:pPr>
            <w:rPr>
              <w:rFonts w:ascii="Arial" w:hAnsi="Arial" w:cs="Arial"/>
            </w:rPr>
          </w:pPr>
        </w:p>
        <w:p w:rsidR="00AF1540" w:rsidRPr="00C0371F" w:rsidRDefault="00AF1540" w:rsidP="00B2098E">
          <w:pPr>
            <w:rPr>
              <w:rFonts w:ascii="Arial" w:eastAsiaTheme="minorEastAsia" w:hAnsi="Arial" w:cs="Arial"/>
              <w:lang w:eastAsia="es-MX"/>
            </w:rPr>
          </w:pPr>
          <w:r w:rsidRPr="00C0371F">
            <w:rPr>
              <w:rFonts w:ascii="Arial" w:hAnsi="Arial" w:cs="Arial"/>
              <w:noProof/>
              <w:lang w:eastAsia="es-MX"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2A06DC57" wp14:editId="643FBDE9">
                    <wp:simplePos x="0" y="0"/>
                    <wp:positionH relativeFrom="margin">
                      <wp:posOffset>434340</wp:posOffset>
                    </wp:positionH>
                    <wp:positionV relativeFrom="page">
                      <wp:posOffset>4191000</wp:posOffset>
                    </wp:positionV>
                    <wp:extent cx="5191125" cy="2076450"/>
                    <wp:effectExtent l="0" t="0" r="9525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91125" cy="2076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4F8C" w:rsidRPr="00C9737A" w:rsidRDefault="007416FB" w:rsidP="0088039F">
                                <w:pPr>
                                  <w:pStyle w:val="Sinespaciado"/>
                                  <w:spacing w:before="40" w:after="560" w:line="216" w:lineRule="auto"/>
                                  <w:jc w:val="both"/>
                                  <w:rPr>
                                    <w:sz w:val="56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44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04F8C" w:rsidRPr="00C0371F">
                                      <w:rPr>
                                        <w:rFonts w:ascii="Arial" w:hAnsi="Arial" w:cs="Arial"/>
                                        <w:sz w:val="44"/>
                                        <w:szCs w:val="72"/>
                                      </w:rPr>
                                      <w:t>FORMATOS PARA LA INTEGRACIÓN Y PRESENTACIÓN DE INFORMACIÓN ANTE LOS MÁXIMOS ÓRGANOS DE GOBIERNO DE LOS ORGANISMOS PÚBLICOS DESCENTRALIZADOS Y EMPRESAS DE PARTICIPACIÓN MAYORITARIA</w:t>
                                    </w:r>
                                  </w:sdtContent>
                                </w:sdt>
                              </w:p>
                              <w:p w:rsidR="00404F8C" w:rsidRPr="00C9737A" w:rsidRDefault="00404F8C">
                                <w:pPr>
                                  <w:pStyle w:val="Sinespaciado"/>
                                  <w:spacing w:before="80" w:after="40"/>
                                  <w:rPr>
                                    <w:caps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06DC5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34.2pt;margin-top:330pt;width:408.75pt;height:163.5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" filled="f" stroked="f" strokeweight=".5pt">
                    <v:textbox inset="0,0,0,0">
                      <w:txbxContent>
                        <w:p w:rsidR="00404F8C" w:rsidRPr="00C9737A" w:rsidRDefault="00404F8C" w:rsidP="0088039F">
                          <w:pPr>
                            <w:pStyle w:val="Sinespaciado"/>
                            <w:spacing w:before="40" w:after="560" w:line="216" w:lineRule="auto"/>
                            <w:jc w:val="both"/>
                            <w:rPr>
                              <w:sz w:val="56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44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0371F">
                                <w:rPr>
                                  <w:rFonts w:ascii="Arial" w:hAnsi="Arial" w:cs="Arial"/>
                                  <w:sz w:val="44"/>
                                  <w:szCs w:val="72"/>
                                </w:rPr>
                                <w:t>FORMATOS PARA LA INTEGRACIÓN Y PRESENTACIÓN DE INFORMACIÓN ANTE LOS MÁXIMOS ÓRGANOS DE GOBIERNO DE LOS ORGANISMOS PÚBLICOS DESCENTRALIZADOS Y EMPRESAS DE PARTICIPACIÓN MAYORITARIA</w:t>
                              </w:r>
                            </w:sdtContent>
                          </w:sdt>
                        </w:p>
                        <w:p w:rsidR="00404F8C" w:rsidRPr="00C9737A" w:rsidRDefault="00404F8C">
                          <w:pPr>
                            <w:pStyle w:val="Sinespaciado"/>
                            <w:spacing w:before="80" w:after="40"/>
                            <w:rPr>
                              <w:caps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C0371F">
            <w:rPr>
              <w:rFonts w:ascii="Arial" w:hAnsi="Arial" w:cs="Arial"/>
            </w:rPr>
            <w:br w:type="page"/>
          </w:r>
        </w:p>
      </w:sdtContent>
    </w:sdt>
    <w:p w:rsidR="00DA31C6" w:rsidRPr="00C0371F" w:rsidRDefault="00DA31C6" w:rsidP="00D45D8B">
      <w:pPr>
        <w:pStyle w:val="Sinespaciado"/>
        <w:rPr>
          <w:rFonts w:ascii="Arial" w:hAnsi="Arial" w:cs="Arial"/>
        </w:rPr>
      </w:pPr>
    </w:p>
    <w:p w:rsidR="00B25312" w:rsidRPr="00C0371F" w:rsidRDefault="00B25312" w:rsidP="00B25312">
      <w:pPr>
        <w:shd w:val="clear" w:color="auto" w:fill="C00000"/>
        <w:spacing w:before="120" w:after="0" w:line="360" w:lineRule="auto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>FORMATO DE ORDEN DEL DÍA</w:t>
      </w:r>
    </w:p>
    <w:p w:rsidR="00B25312" w:rsidRPr="00C0371F" w:rsidRDefault="00B25312" w:rsidP="00B253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  <w:highlight w:val="yellow"/>
        </w:rPr>
        <w:t>(NÚMERO DE SESIÓN) (ORDINARIA O EXTRAORDINARIA)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 xml:space="preserve"> DEL EJERCICIO (AÑO) DEL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  <w:highlight w:val="yellow"/>
        </w:rPr>
        <w:t>(NOMBRE DEL ÓRGANO DE GOBIERNO O SIMILAR)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  <w:highlight w:val="yellow"/>
        </w:rPr>
        <w:t>(Lugar y fecha de realización)</w:t>
      </w:r>
    </w:p>
    <w:p w:rsidR="00B25312" w:rsidRPr="00C0371F" w:rsidRDefault="00B25312" w:rsidP="00B25312">
      <w:pPr>
        <w:spacing w:after="0" w:line="240" w:lineRule="auto"/>
        <w:rPr>
          <w:rStyle w:val="nfasissutil"/>
          <w:rFonts w:ascii="Arial" w:hAnsi="Arial" w:cs="Arial"/>
          <w:bCs/>
          <w:i w:val="0"/>
          <w:color w:val="auto"/>
          <w:sz w:val="24"/>
        </w:rPr>
      </w:pPr>
    </w:p>
    <w:p w:rsidR="00B25312" w:rsidRPr="00C0371F" w:rsidRDefault="00B25312" w:rsidP="00B25312">
      <w:pPr>
        <w:spacing w:before="120" w:after="0" w:line="360" w:lineRule="auto"/>
        <w:jc w:val="center"/>
        <w:rPr>
          <w:rStyle w:val="nfasissutil"/>
          <w:rFonts w:ascii="Arial" w:hAnsi="Arial" w:cs="Arial"/>
          <w:b/>
          <w:bCs/>
          <w:i w:val="0"/>
          <w:color w:val="auto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auto"/>
          <w:sz w:val="24"/>
          <w:szCs w:val="24"/>
        </w:rPr>
        <w:t>ORDEN DEL DÍA</w:t>
      </w:r>
    </w:p>
    <w:p w:rsidR="00B25312" w:rsidRPr="00C0371F" w:rsidRDefault="00B25312" w:rsidP="00B25312">
      <w:pPr>
        <w:spacing w:after="0" w:line="240" w:lineRule="auto"/>
        <w:jc w:val="center"/>
        <w:rPr>
          <w:rStyle w:val="nfasissutil"/>
          <w:rFonts w:ascii="Arial" w:hAnsi="Arial" w:cs="Arial"/>
          <w:bCs/>
          <w:i w:val="0"/>
          <w:color w:val="auto"/>
          <w:sz w:val="24"/>
        </w:rPr>
      </w:pP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I. Bienvenida;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II. Lista de asistencia y declaración de quórum, en su caso;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III. Instalación de la sesión;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IV. Lectura y aprobación, en su caso, del orden del día; 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V. Lectura y aprobación, en su caso, del acta de la sesión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  <w:highlight w:val="yellow"/>
        </w:rPr>
        <w:t>(tipo de sesión)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celebrada el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  <w:highlight w:val="yellow"/>
        </w:rPr>
        <w:t>(fecha de la sesión anterior)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VI. Seguimiento de acuerdos;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VII. Asuntos que requieren aprobación del Órgano de Gobierno: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Discusión y aprobación, en su caso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  <w:highlight w:val="yellow"/>
        </w:rPr>
        <w:t>(especificar de manera sucinta el asunto para aprobación, siempre y cuando la normatividad que rige al Ente, exija la aprobación o autorización del asunto; se sugiere ajustar los verbos de ser necesario para hacerlo congruente con la normatividad)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VIII. Asuntos de carácter informativo: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Presentación para conocimiento de los integrantes de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  <w:highlight w:val="yellow"/>
        </w:rPr>
        <w:t>(con esta fórmula se deben presentar los asuntos que son solo informativos, puede ser que así lo exija la Ley o bien, se presentan como una manera de transparentar la gestión del Ente)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IX. Asuntos Generales;</w:t>
      </w:r>
    </w:p>
    <w:p w:rsidR="00B25312" w:rsidRPr="00C0371F" w:rsidRDefault="00B25312" w:rsidP="00B25312">
      <w:pPr>
        <w:spacing w:before="120"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X. Lectura y ratificación de acuerdos;</w:t>
      </w:r>
    </w:p>
    <w:p w:rsidR="00B25312" w:rsidRPr="00C0371F" w:rsidRDefault="00B25312" w:rsidP="00C431FA">
      <w:pPr>
        <w:spacing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</w:p>
    <w:p w:rsidR="00331E33" w:rsidRPr="00C0371F" w:rsidRDefault="00E37766" w:rsidP="00C431FA">
      <w:pPr>
        <w:spacing w:after="0" w:line="360" w:lineRule="auto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lastRenderedPageBreak/>
        <w:t xml:space="preserve"> </w:t>
      </w:r>
    </w:p>
    <w:p w:rsidR="002B2A5F" w:rsidRPr="00C0371F" w:rsidRDefault="00B25312" w:rsidP="00B25312">
      <w:pPr>
        <w:shd w:val="clear" w:color="auto" w:fill="C00000"/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>FORMATO  SEGUIMIENTO DE ACUERDOS</w:t>
      </w:r>
    </w:p>
    <w:p w:rsidR="00DB231E" w:rsidRPr="00C0371F" w:rsidRDefault="00DB231E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color w:val="2F5496" w:themeColor="accent5" w:themeShade="BF"/>
          <w:sz w:val="24"/>
          <w:szCs w:val="24"/>
          <w:vertAlign w:val="superscript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Este apartado es de naturaleza informativa, </w:t>
      </w:r>
      <w:r w:rsidR="00355355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por lo que el titular del</w:t>
      </w:r>
      <w:r w:rsidR="00B2531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Organismo Público Descentralizado </w:t>
      </w:r>
      <w:proofErr w:type="spellStart"/>
      <w:r w:rsidR="00B2531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ó</w:t>
      </w:r>
      <w:proofErr w:type="spellEnd"/>
      <w:r w:rsidR="00B2531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de Empresa de Participación Estatal Mayoritaria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presenta</w:t>
      </w:r>
      <w:r w:rsidR="00355355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rá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los avances de los acuerdos que</w:t>
      </w:r>
      <w:r w:rsidR="00355355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a la fecha de la sesión no estén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concluido</w:t>
      </w:r>
      <w:r w:rsidR="005A71DA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s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. </w:t>
      </w:r>
      <w:r w:rsidR="005A71DA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Su presentación se realiza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de manera consecutiva y cronológica, de acuerdo al orden en que se hayan tomado, incluyendo los de las sesiones extraordinarias.</w:t>
      </w:r>
    </w:p>
    <w:p w:rsidR="005A71DA" w:rsidRPr="00C0371F" w:rsidRDefault="005A71DA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El número del acuerdo se establece con base en la siguiente nomenclat</w:t>
      </w:r>
      <w:r w:rsidR="00B038E6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ura </w:t>
      </w:r>
      <w:r w:rsidR="00B038E6"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Acuerdo No.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seguido del número del Acuerdo; número de la sesión (si es extraordinaria se indica con la letra 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“E”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); día, mes y año en el que se realiza la sesión; la letra 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 xml:space="preserve">“R”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(si el Acuerdo es de registro) o 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“S”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(si el Acuerdo es de seguimiento), por último se enumerarán las notas necesarias para dejar establecido en el acta de la sesión todos los comentarios relevantes em</w:t>
      </w:r>
      <w:r w:rsidR="00355355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itidos por los integrantes del órgano de g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obierno. </w:t>
      </w:r>
    </w:p>
    <w:p w:rsidR="00B038E6" w:rsidRPr="00C0371F" w:rsidRDefault="00B038E6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2330"/>
      </w:tblGrid>
      <w:tr w:rsidR="001C22EC" w:rsidRPr="00C0371F" w:rsidTr="001C22EC">
        <w:trPr>
          <w:trHeight w:val="30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:rsidR="001C22EC" w:rsidRPr="00C0371F" w:rsidRDefault="001C22EC" w:rsidP="00C43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Explicación de las Notas y Acuerdos</w:t>
            </w:r>
          </w:p>
        </w:tc>
      </w:tr>
      <w:tr w:rsidR="001C22EC" w:rsidRPr="00C0371F" w:rsidTr="001C22EC">
        <w:trPr>
          <w:trHeight w:val="87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Sesión Ordinaria: Acuerdo 01, de la Primera Sesión Ordinaria del día XX del mes XX de 202X.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Acuerdo No.</w:t>
            </w: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01.01.DD.MM.AAAA.R</w:t>
            </w:r>
          </w:p>
        </w:tc>
      </w:tr>
      <w:tr w:rsidR="001C22EC" w:rsidRPr="00C0371F" w:rsidTr="001C22EC">
        <w:trPr>
          <w:trHeight w:val="108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Sesión Extraordinaria: Acuerdo 02, de la Primera Sesión Extraordinaria del día XX del mes XX de 202X.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Acuerdo No.</w:t>
            </w: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02.01E.DD.MM.AAAA.S</w:t>
            </w:r>
          </w:p>
        </w:tc>
      </w:tr>
      <w:tr w:rsidR="001C22EC" w:rsidRPr="00C0371F" w:rsidTr="001C22EC">
        <w:trPr>
          <w:trHeight w:val="78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 anotan los comentarios más relevantes de manera ascendente.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EC" w:rsidRPr="00C0371F" w:rsidRDefault="001C22EC" w:rsidP="00C4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Acuerdo No.</w:t>
            </w: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  <w:t>02.01E.DD.MM.AAAA.S</w:t>
            </w:r>
          </w:p>
        </w:tc>
      </w:tr>
    </w:tbl>
    <w:p w:rsidR="008E1939" w:rsidRPr="00C0371F" w:rsidRDefault="008E1939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</w:p>
    <w:p w:rsidR="005A71DA" w:rsidRPr="00C0371F" w:rsidRDefault="005A71DA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Se manejan dos tipos de acuerdos en el acta:</w:t>
      </w:r>
    </w:p>
    <w:p w:rsidR="002B2A5F" w:rsidRPr="00C0371F" w:rsidRDefault="002B2A5F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14"/>
          <w:szCs w:val="24"/>
        </w:rPr>
      </w:pPr>
    </w:p>
    <w:p w:rsidR="005A71DA" w:rsidRPr="00C0371F" w:rsidRDefault="005A71DA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Acuerdos de Registro.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</w:t>
      </w:r>
      <w:r w:rsidR="00D47016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Estos s</w:t>
      </w:r>
      <w:r w:rsidR="001D6C5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e identificará</w:t>
      </w:r>
      <w:r w:rsidR="00D47016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n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al final de su nomenclatura </w:t>
      </w:r>
      <w:r w:rsidR="001D6C5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con la letra </w:t>
      </w:r>
      <w:r w:rsidR="001D6C52"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“R”</w:t>
      </w:r>
      <w:r w:rsidR="001D6C5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, se construye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como su nombre lo indica, solamente para registrar una acción que no requiere seguimiento.  </w:t>
      </w:r>
    </w:p>
    <w:p w:rsidR="005A71DA" w:rsidRPr="00C0371F" w:rsidRDefault="005A71DA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0"/>
          <w:szCs w:val="24"/>
        </w:rPr>
      </w:pPr>
    </w:p>
    <w:p w:rsidR="00F64ECC" w:rsidRPr="00C0371F" w:rsidRDefault="005A71DA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lastRenderedPageBreak/>
        <w:t>Acuerdos de Seguimiento.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Estos son los que contienen al final de su nomenclatura la letra </w:t>
      </w:r>
      <w:r w:rsidRPr="00C0371F">
        <w:rPr>
          <w:rStyle w:val="nfasissutil"/>
          <w:rFonts w:ascii="Arial" w:hAnsi="Arial" w:cs="Arial"/>
          <w:b/>
          <w:bCs/>
          <w:i w:val="0"/>
          <w:sz w:val="24"/>
          <w:szCs w:val="24"/>
        </w:rPr>
        <w:t>“S”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y a los cuales se les da puntual seguimiento, </w:t>
      </w:r>
      <w:r w:rsidR="001D6C5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en virtud de que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derivan </w:t>
      </w:r>
      <w:r w:rsidR="001D6C52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de 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una serie de acciones a realizar en un corto o mediano plazo, presentando en la carpeta de trabajo de la siguiente sesión un resumen del estado que guarda su ejecución, así como el porcentaje de avance estimado y en su caso </w:t>
      </w:r>
      <w:r w:rsidR="00F64ECC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>la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conclusión</w:t>
      </w:r>
      <w:r w:rsidR="00F64ECC"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 del mismo</w:t>
      </w:r>
      <w:r w:rsidRPr="00C0371F">
        <w:rPr>
          <w:rStyle w:val="nfasissutil"/>
          <w:rFonts w:ascii="Arial" w:hAnsi="Arial" w:cs="Arial"/>
          <w:bCs/>
          <w:i w:val="0"/>
          <w:sz w:val="24"/>
          <w:szCs w:val="24"/>
        </w:rPr>
        <w:t xml:space="preserve">. </w:t>
      </w:r>
    </w:p>
    <w:p w:rsidR="00F64ECC" w:rsidRPr="00C0371F" w:rsidRDefault="00F64ECC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</w:p>
    <w:p w:rsidR="00B25312" w:rsidRPr="00C0371F" w:rsidRDefault="00B25312" w:rsidP="00C431FA">
      <w:pPr>
        <w:spacing w:before="120" w:after="0" w:line="360" w:lineRule="auto"/>
        <w:ind w:left="708"/>
        <w:jc w:val="both"/>
        <w:rPr>
          <w:rStyle w:val="nfasissutil"/>
          <w:rFonts w:ascii="Arial" w:hAnsi="Arial" w:cs="Arial"/>
          <w:bCs/>
          <w:i w:val="0"/>
          <w:sz w:val="24"/>
          <w:szCs w:val="24"/>
        </w:rPr>
      </w:pPr>
    </w:p>
    <w:p w:rsidR="00B25312" w:rsidRPr="00C0371F" w:rsidRDefault="00B25312" w:rsidP="00B25312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FORMATO  SEGUIMIENTO DE ACUERDOS</w:t>
      </w:r>
    </w:p>
    <w:p w:rsidR="00B25312" w:rsidRPr="00C0371F" w:rsidRDefault="00B25312" w:rsidP="00B25312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4073"/>
      </w:tblGrid>
      <w:tr w:rsidR="00B25312" w:rsidRPr="00C0371F" w:rsidTr="00B25312">
        <w:trPr>
          <w:trHeight w:val="480"/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5312" w:rsidRPr="00C0371F" w:rsidRDefault="00B25312" w:rsidP="00B2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ACUERDO </w:t>
            </w:r>
          </w:p>
        </w:tc>
      </w:tr>
      <w:tr w:rsidR="00B25312" w:rsidRPr="00C0371F" w:rsidTr="00B25312">
        <w:trPr>
          <w:trHeight w:val="750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12" w:rsidRPr="00C0371F" w:rsidRDefault="00B25312" w:rsidP="00B2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 xml:space="preserve">Acuerdo No.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12" w:rsidRPr="00C0371F" w:rsidRDefault="00B25312" w:rsidP="00B25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  <w:tr w:rsidR="00B25312" w:rsidRPr="00C0371F" w:rsidTr="00B25312">
        <w:trPr>
          <w:trHeight w:val="375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hideMark/>
          </w:tcPr>
          <w:p w:rsidR="00B25312" w:rsidRPr="00C0371F" w:rsidRDefault="00B25312" w:rsidP="00B2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No. de Sesión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hideMark/>
          </w:tcPr>
          <w:p w:rsidR="00B25312" w:rsidRPr="00C0371F" w:rsidRDefault="00B25312" w:rsidP="00B25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Gestiones realizadas </w:t>
            </w:r>
          </w:p>
        </w:tc>
      </w:tr>
      <w:tr w:rsidR="00B25312" w:rsidRPr="00C0371F" w:rsidTr="00B25312">
        <w:trPr>
          <w:trHeight w:val="495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12" w:rsidRPr="00C0371F" w:rsidRDefault="00B25312" w:rsidP="00B25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12" w:rsidRPr="00C0371F" w:rsidRDefault="00B25312" w:rsidP="00B25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  <w:tr w:rsidR="00B25312" w:rsidRPr="00C0371F" w:rsidTr="00B25312">
        <w:trPr>
          <w:trHeight w:val="780"/>
          <w:jc w:val="center"/>
        </w:trPr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12" w:rsidRPr="00C0371F" w:rsidRDefault="00B25312" w:rsidP="00B25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 xml:space="preserve">Acuerdo concluido o Acuerdo pendiente.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12" w:rsidRPr="00C0371F" w:rsidRDefault="00B25312" w:rsidP="00B25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</w:tbl>
    <w:p w:rsidR="00B25312" w:rsidRPr="00C0371F" w:rsidRDefault="00B25312" w:rsidP="00B25312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B25312" w:rsidRPr="00C0371F" w:rsidRDefault="00B25312" w:rsidP="00B25312">
      <w:pPr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br w:type="page"/>
      </w:r>
    </w:p>
    <w:p w:rsidR="00B25312" w:rsidRPr="00C0371F" w:rsidRDefault="00B25312" w:rsidP="00B25312">
      <w:pPr>
        <w:shd w:val="clear" w:color="auto" w:fill="C00000"/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lastRenderedPageBreak/>
        <w:t xml:space="preserve">FORMATOS QUE DEBEN INTEGRAR </w:t>
      </w:r>
      <w:r w:rsidR="00C0371F"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 xml:space="preserve">EN LA CARPETA DIGITAL, </w:t>
      </w: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>APARTADO DE:</w:t>
      </w:r>
    </w:p>
    <w:p w:rsidR="00B25312" w:rsidRPr="00C0371F" w:rsidRDefault="00B25312" w:rsidP="00B25312">
      <w:pPr>
        <w:shd w:val="clear" w:color="auto" w:fill="C00000"/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>ASUNTOS QUE REQUIEREN LA APROBACIÓN DEL ÓRGANO DE GOBIERNO</w:t>
      </w:r>
    </w:p>
    <w:p w:rsidR="00B25312" w:rsidRPr="00C0371F" w:rsidRDefault="00B25312" w:rsidP="00B25312">
      <w:pPr>
        <w:shd w:val="clear" w:color="auto" w:fill="C00000"/>
        <w:tabs>
          <w:tab w:val="num" w:pos="720"/>
        </w:tabs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iCs w:val="0"/>
          <w:color w:val="FFFFFF" w:themeColor="background1"/>
        </w:rPr>
      </w:pPr>
      <w:r w:rsidRPr="00C0371F">
        <w:rPr>
          <w:rStyle w:val="nfasissutil"/>
          <w:rFonts w:ascii="Arial" w:hAnsi="Arial" w:cs="Arial"/>
          <w:iCs w:val="0"/>
          <w:color w:val="FFFFFF" w:themeColor="background1"/>
        </w:rPr>
        <w:t>PUNTO:</w:t>
      </w:r>
    </w:p>
    <w:p w:rsidR="00B25312" w:rsidRPr="00C0371F" w:rsidRDefault="00B25312" w:rsidP="00B25312">
      <w:pPr>
        <w:shd w:val="clear" w:color="auto" w:fill="C00000"/>
        <w:tabs>
          <w:tab w:val="num" w:pos="720"/>
        </w:tabs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iCs w:val="0"/>
          <w:color w:val="FFFFFF" w:themeColor="background1"/>
        </w:rPr>
        <w:t>Adecuación al Presupuesto de Ingresos y Egresos del Ejercicio Fiscal (indicar año)</w:t>
      </w:r>
    </w:p>
    <w:p w:rsidR="00F9414E" w:rsidRPr="00C0371F" w:rsidRDefault="00F9414E" w:rsidP="006D5723">
      <w:pPr>
        <w:spacing w:after="0" w:line="360" w:lineRule="auto"/>
        <w:jc w:val="both"/>
        <w:rPr>
          <w:rStyle w:val="nfasissutil"/>
          <w:rFonts w:ascii="Arial" w:hAnsi="Arial" w:cs="Arial"/>
          <w:b/>
          <w:bCs/>
          <w:i w:val="0"/>
          <w:noProof/>
          <w:sz w:val="24"/>
          <w:szCs w:val="24"/>
          <w:lang w:eastAsia="es-MX"/>
        </w:rPr>
      </w:pPr>
    </w:p>
    <w:p w:rsidR="00DB4A22" w:rsidRPr="00C0371F" w:rsidRDefault="00B25312" w:rsidP="00DB44CF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FORMATO 1  ADECUACIONES EXTERNAS AL PRESUPUESTO DE INGRESOS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1854"/>
        <w:gridCol w:w="1796"/>
        <w:gridCol w:w="1796"/>
        <w:gridCol w:w="2111"/>
      </w:tblGrid>
      <w:tr w:rsidR="00DB44CF" w:rsidRPr="00C0371F" w:rsidTr="00DB44CF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DB44CF" w:rsidRPr="00C0371F" w:rsidTr="00DB44CF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C0371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Ingresos (indicar año)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Rubros de Ingresos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Ingreso       Estimado 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Adecuaciones Externas</w:t>
            </w:r>
          </w:p>
        </w:tc>
        <w:tc>
          <w:tcPr>
            <w:tcW w:w="10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 Ingreso Modificado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0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Sobre los Ingresos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Sobre el Patrimonio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Sobre la Producción, el Consumo y las Transacciones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al Comercio Exterior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Sobre Nóminas y Asimilables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Ecológicos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Accesorios de Impuestos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Impuestos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para Fondos de Vivienda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para la Seguridad Social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de Ahorro para el Retiro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Cuotas y Aportaciones para la Seguridad Social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Accesorios de Cuotas y Aportaciones de Seguridad Social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 por Obras Públicas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 a los Hidrocarburos (Derogado)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 por Prestación de Servicios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Derechos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Accesorios de Derechos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de Capital (Derogado)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 Patrimoniales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Accesorios de Aprovechamientos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Bienes, Prestación de Servicios y Otros Ingresos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Ingresos por Venta de Bienes y Prestación de </w:t>
            </w: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Servicios de Instituciones Públicas de Seguridad Social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Ingresos por Venta de Bienes y Prestación de Servicios de Empresas Productivas del Estado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Ingresos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Incentivos Derivados de la Colaboración Fiscal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Fondos Distintos de Aportaciones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y Asignaciones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Transferencias al Resto del Sector Público (Derogado)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(Derogado)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Pensiones y Jubilaciones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Fideicomisos, Mandatos y Análogos (Derogado)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Financiamiento Interno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  <w:tr w:rsidR="00DB44CF" w:rsidRPr="00C0371F" w:rsidTr="00DB44CF">
        <w:trPr>
          <w:trHeight w:val="454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    -   </w:t>
            </w:r>
          </w:p>
        </w:tc>
      </w:tr>
    </w:tbl>
    <w:p w:rsidR="00DB4A22" w:rsidRPr="00C0371F" w:rsidRDefault="00DB4A22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Instrucciones: Utilizar las líneas que les aplique.</w:t>
      </w:r>
    </w:p>
    <w:p w:rsidR="00DB4A22" w:rsidRPr="00C0371F" w:rsidRDefault="00DB4A22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A22" w:rsidRPr="00C0371F" w:rsidRDefault="00DB4A22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Pr="00C0371F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A22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lastRenderedPageBreak/>
        <w:t>FORMATO 1.1 CALENDARIO DEL PRESUPUESTO DE INGRESOS</w:t>
      </w:r>
    </w:p>
    <w:tbl>
      <w:tblPr>
        <w:tblW w:w="4994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664"/>
        <w:gridCol w:w="630"/>
        <w:gridCol w:w="630"/>
        <w:gridCol w:w="630"/>
        <w:gridCol w:w="628"/>
        <w:gridCol w:w="628"/>
        <w:gridCol w:w="628"/>
        <w:gridCol w:w="628"/>
        <w:gridCol w:w="628"/>
        <w:gridCol w:w="695"/>
        <w:gridCol w:w="628"/>
        <w:gridCol w:w="665"/>
        <w:gridCol w:w="636"/>
      </w:tblGrid>
      <w:tr w:rsidR="00DB44CF" w:rsidRPr="00C0371F" w:rsidTr="00DB44CF">
        <w:trPr>
          <w:trHeight w:val="567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DB44CF" w:rsidRPr="00C0371F" w:rsidTr="00C0371F">
        <w:trPr>
          <w:trHeight w:val="8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Calendario del Presupuesto de Ingresos</w:t>
            </w:r>
          </w:p>
        </w:tc>
      </w:tr>
      <w:tr w:rsidR="00DB44CF" w:rsidRPr="00C0371F" w:rsidTr="00C0371F">
        <w:trPr>
          <w:trHeight w:val="8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3B5AEE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Ejercicio Fiscal (indicar año)</w:t>
            </w:r>
          </w:p>
        </w:tc>
      </w:tr>
      <w:tr w:rsidR="00DB44CF" w:rsidRPr="00C0371F" w:rsidTr="00C0371F">
        <w:trPr>
          <w:trHeight w:val="133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Fuentes de Financiamiento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Abril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Mayo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Junio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Agosto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Septiembre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Octubre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Noviembre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Diciembre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 y Servicios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Subvenciones, Pensiones y Jubilaciones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C0371F" w:rsidTr="00DB44CF">
        <w:trPr>
          <w:trHeight w:val="567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INGRESOS TOTALES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C0371F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C0371F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</w:tbl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DB44CF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Instrucciones: Utilizar las líneas que les aplique.</w:t>
      </w:r>
    </w:p>
    <w:p w:rsidR="00DB44CF" w:rsidRPr="00C0371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B44CF" w:rsidRDefault="00DB44CF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B2098E" w:rsidRDefault="00B2098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3B5AEE" w:rsidRPr="00C0371F" w:rsidRDefault="003B5AEE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D80B16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lastRenderedPageBreak/>
        <w:t>FORMATO 2  ADECUACIONES INTERNAS Y EXTERNAS AL PRESUPUESTO DE EGRESOS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1328"/>
        <w:gridCol w:w="1287"/>
        <w:gridCol w:w="1287"/>
        <w:gridCol w:w="1287"/>
        <w:gridCol w:w="1287"/>
        <w:gridCol w:w="1491"/>
      </w:tblGrid>
      <w:tr w:rsidR="00DF1C74" w:rsidRPr="00DF1C74" w:rsidTr="00DF1C74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Nombre del Ente Público</w:t>
            </w:r>
          </w:p>
        </w:tc>
      </w:tr>
      <w:tr w:rsidR="00DF1C74" w:rsidRPr="00DF1C74" w:rsidTr="00DF1C74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Adecuaciones Internas y Externas</w:t>
            </w:r>
          </w:p>
        </w:tc>
      </w:tr>
      <w:tr w:rsidR="00DF1C74" w:rsidRPr="00DF1C74" w:rsidTr="00DF1C74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Presupuesto de Egresos (indicar año)</w:t>
            </w:r>
          </w:p>
        </w:tc>
      </w:tr>
      <w:tr w:rsidR="00DF1C74" w:rsidRPr="00DF1C74" w:rsidTr="00DF1C74">
        <w:trPr>
          <w:trHeight w:val="360"/>
        </w:trPr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  <w:tr w:rsidR="00DF1C74" w:rsidRPr="00DF1C74" w:rsidTr="00DF1C74">
        <w:trPr>
          <w:trHeight w:val="540"/>
        </w:trPr>
        <w:tc>
          <w:tcPr>
            <w:tcW w:w="10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Fuente de Financiamiento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Presupuesto Autorizado Inicial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Adecuaciones Internas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Adecuaciones Externas</w:t>
            </w:r>
          </w:p>
        </w:tc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Presupuesto modificado al</w:t>
            </w:r>
          </w:p>
        </w:tc>
      </w:tr>
      <w:tr w:rsidR="00DF1C74" w:rsidRPr="00DF1C74" w:rsidTr="00DF1C74">
        <w:trPr>
          <w:trHeight w:val="435"/>
        </w:trPr>
        <w:tc>
          <w:tcPr>
            <w:tcW w:w="10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Ampliaciones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Reducciones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Ampliaciones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Reducciones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</w:p>
        </w:tc>
        <w:bookmarkStart w:id="0" w:name="_GoBack"/>
        <w:bookmarkEnd w:id="0"/>
      </w:tr>
      <w:tr w:rsidR="00DF1C74" w:rsidRPr="00DF1C74" w:rsidTr="00DF1C74">
        <w:trPr>
          <w:trHeight w:val="60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Recursos Estatales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Ingresos Estatales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Financiamientos Internos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Ingresos Propios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Ramo 28 Participaciones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0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Recursos Federales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Especificar Ramos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525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270"/>
        </w:trPr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F1C74" w:rsidRPr="00DF1C74" w:rsidTr="00DF1C74">
        <w:trPr>
          <w:trHeight w:val="600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Remanentes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642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Ingresos Propios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525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  <w:tr w:rsidR="00DF1C74" w:rsidRPr="00DF1C74" w:rsidTr="00DF1C74">
        <w:trPr>
          <w:trHeight w:val="270"/>
        </w:trPr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F1C74" w:rsidRPr="00DF1C74" w:rsidTr="00DF1C74">
        <w:trPr>
          <w:trHeight w:val="525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TOTAL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-  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F1C74" w:rsidRPr="00DF1C74" w:rsidRDefault="00DF1C74" w:rsidP="00DF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DF1C74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 xml:space="preserve"> $                             -   </w:t>
            </w:r>
          </w:p>
        </w:tc>
      </w:tr>
    </w:tbl>
    <w:p w:rsidR="00D80B16" w:rsidRPr="00C0371F" w:rsidRDefault="00D80B16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80B16" w:rsidRPr="00C0371F" w:rsidRDefault="00894F8D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En caso de los recursos federales se deberán agregar las filas necesarias en caso de tener más de una procedencia registrada en el ejercicio.</w:t>
      </w:r>
    </w:p>
    <w:p w:rsidR="00894F8D" w:rsidRPr="00C0371F" w:rsidRDefault="00894F8D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C3B5A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FORMATO 2.1. RELACIÓN DE OFICIOS DE AUTORIZACIÓN DE LAS ADECUACIONES INTERNAS Y EXTERNAS DEL PRESUPUESTO DE EGRESOS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303"/>
        <w:gridCol w:w="958"/>
        <w:gridCol w:w="696"/>
        <w:gridCol w:w="1881"/>
        <w:gridCol w:w="1208"/>
        <w:gridCol w:w="1208"/>
        <w:gridCol w:w="937"/>
        <w:gridCol w:w="937"/>
      </w:tblGrid>
      <w:tr w:rsidR="00DB44CF" w:rsidRPr="003B5AEE" w:rsidTr="00DB44CF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DB44CF" w:rsidRPr="003B5AEE" w:rsidTr="00DB44CF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Adecuaciones Internas y Externas</w:t>
            </w:r>
          </w:p>
        </w:tc>
      </w:tr>
      <w:tr w:rsidR="00DB44CF" w:rsidRPr="003B5AEE" w:rsidTr="00DB44CF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Presupuesto </w:t>
            </w:r>
            <w:r w:rsidR="003B5AEE"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 Egresos (indicar año)</w:t>
            </w:r>
          </w:p>
        </w:tc>
      </w:tr>
      <w:tr w:rsidR="00DB44CF" w:rsidRPr="003B5AEE" w:rsidTr="00DB44CF">
        <w:trPr>
          <w:trHeight w:val="360"/>
        </w:trPr>
        <w:tc>
          <w:tcPr>
            <w:tcW w:w="15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Fuente de Financiamiento: Ingresos Estatales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30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Tipo de Adecuación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Fecha de Solicitud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Oficio de Solicitud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Asunto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Adecuación Presupuestal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Fecha de Autorización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Oficio de Autorización</w:t>
            </w:r>
          </w:p>
        </w:tc>
      </w:tr>
      <w:tr w:rsidR="00DB44CF" w:rsidRPr="003B5AEE" w:rsidTr="00DB44CF">
        <w:trPr>
          <w:trHeight w:val="315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 Ampliación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 Reducción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Interna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ó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Externa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Explicación breve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5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de Ingresos Estatales 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27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27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360"/>
        </w:trPr>
        <w:tc>
          <w:tcPr>
            <w:tcW w:w="15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Fuente de Financiamiento: Ingresos Propios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30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Tipo de Adecuación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Fecha de Solicitud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Oficio de Solicitud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Asunto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Adecuación Presupuestal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Fecha de Autorización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Oficio de Autorización</w:t>
            </w:r>
          </w:p>
        </w:tc>
      </w:tr>
      <w:tr w:rsidR="00DB44CF" w:rsidRPr="003B5AEE" w:rsidTr="00DB44CF">
        <w:trPr>
          <w:trHeight w:val="315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 Ampliación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Monto Reducción</w:t>
            </w: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Interna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ó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Externa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Explicación breve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39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52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de Ingresos Propios 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27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27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B44CF" w:rsidRPr="003B5AEE" w:rsidTr="00DB44CF">
        <w:trPr>
          <w:trHeight w:val="52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Total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- 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DB44CF" w:rsidRPr="003B5AEE" w:rsidTr="00DB44CF">
        <w:trPr>
          <w:trHeight w:val="27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DB44CF" w:rsidRPr="00C0371F" w:rsidRDefault="00DB44CF" w:rsidP="00DB44CF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Instrucciones: Agregar los bloques de filas necesarias en caso de tener más de una procedencia registrada en el ejercicio.</w:t>
      </w:r>
    </w:p>
    <w:p w:rsidR="00BC3B5A" w:rsidRDefault="00BC3B5A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Pr="00C0371F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B44CF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80B16" w:rsidRPr="00C0371F" w:rsidRDefault="00DB44C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FORMATO 2.2  PRESUPUESTO DE EGRESOS POR CAPITULO</w:t>
      </w:r>
    </w:p>
    <w:tbl>
      <w:tblPr>
        <w:tblW w:w="4992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3172"/>
        <w:gridCol w:w="865"/>
        <w:gridCol w:w="865"/>
        <w:gridCol w:w="865"/>
        <w:gridCol w:w="956"/>
        <w:gridCol w:w="865"/>
        <w:gridCol w:w="646"/>
      </w:tblGrid>
      <w:tr w:rsidR="00DB44CF" w:rsidRPr="003B5AEE" w:rsidTr="00B2098E">
        <w:trPr>
          <w:trHeight w:val="567"/>
        </w:trPr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B44CF" w:rsidRPr="003B5AEE" w:rsidTr="00B2098E">
        <w:trPr>
          <w:trHeight w:val="80"/>
        </w:trPr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</w:t>
            </w:r>
            <w:r w:rsid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sto de Egresos por Capítulo (indicar año)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Capítulos</w:t>
            </w:r>
          </w:p>
        </w:tc>
        <w:tc>
          <w:tcPr>
            <w:tcW w:w="15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Fuentes de Financiamiento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D2449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Subsidio Estatal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Subsidio Federal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Otros (Especificar)</w:t>
            </w: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Servicios Personales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Materiales y Suministros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Servicios Generales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Transferencias, Asignaciones, Subsidios y Otras Ayudas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Bienes Muebles, Inmuebles e Intangibles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Inversión Pública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Inversiones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Financiereas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Otras Provisiones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8000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Participaciones y Aportaciones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DB44CF" w:rsidRPr="003B5AEE" w:rsidTr="00B2098E">
        <w:trPr>
          <w:trHeight w:val="567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ind w:firstLineChars="3100" w:firstLine="4979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-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-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-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-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- 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DB44CF" w:rsidRPr="003B5AEE" w:rsidRDefault="00DB44CF" w:rsidP="00DB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DIV/0!</w:t>
            </w:r>
          </w:p>
        </w:tc>
      </w:tr>
    </w:tbl>
    <w:p w:rsidR="00D80B16" w:rsidRPr="00C0371F" w:rsidRDefault="00D80B16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D80B16" w:rsidRPr="00C0371F" w:rsidRDefault="00C0371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Instrucciones: Separar recursos remanentes del ejercicio inmediato anterior.</w:t>
      </w:r>
    </w:p>
    <w:p w:rsidR="00BC3B5A" w:rsidRPr="00C0371F" w:rsidRDefault="00BC3B5A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BC3B5A" w:rsidRPr="00C0371F" w:rsidRDefault="00BC3B5A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BC3B5A" w:rsidRPr="00C0371F" w:rsidRDefault="00BC3B5A" w:rsidP="003A008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1C0590" w:rsidRPr="00C0371F" w:rsidRDefault="00C0371F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C0371F">
        <w:rPr>
          <w:rFonts w:ascii="Arial" w:hAnsi="Arial" w:cs="Arial"/>
          <w:b/>
          <w:sz w:val="24"/>
          <w:szCs w:val="24"/>
        </w:rPr>
        <w:t>FORMATO 3.  PRESUPUESTO DE EGRESOS / RESUMEN ANALÍTICO POR CAPÍTULO, CUENTA GENÉRICA Y ESPECÍFICA.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545"/>
        <w:gridCol w:w="696"/>
        <w:gridCol w:w="1809"/>
        <w:gridCol w:w="439"/>
        <w:gridCol w:w="439"/>
        <w:gridCol w:w="439"/>
        <w:gridCol w:w="439"/>
        <w:gridCol w:w="439"/>
        <w:gridCol w:w="439"/>
        <w:gridCol w:w="439"/>
        <w:gridCol w:w="439"/>
        <w:gridCol w:w="462"/>
        <w:gridCol w:w="439"/>
        <w:gridCol w:w="445"/>
        <w:gridCol w:w="439"/>
        <w:gridCol w:w="422"/>
      </w:tblGrid>
      <w:tr w:rsidR="00B2098E" w:rsidRPr="003B5AEE" w:rsidTr="00B2098E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2098E" w:rsidRPr="003B5AEE" w:rsidTr="00B2098E">
        <w:trPr>
          <w:trHeight w:val="33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</w:t>
            </w:r>
          </w:p>
        </w:tc>
      </w:tr>
      <w:tr w:rsidR="00B2098E" w:rsidRPr="003B5AEE" w:rsidTr="00B2098E">
        <w:trPr>
          <w:trHeight w:val="33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Clasificador por Objeto del Gasto </w:t>
            </w:r>
          </w:p>
        </w:tc>
      </w:tr>
      <w:tr w:rsidR="00B2098E" w:rsidRPr="003B5AEE" w:rsidTr="00B2098E">
        <w:trPr>
          <w:trHeight w:val="33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Resumen Analítico por Capítulo, Cuenta Genérica y Específica</w:t>
            </w: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1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CAPÍTULO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GEN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ESP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Abril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Mayo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Junio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Julio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Agosto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Septiembre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Octubre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Noviembre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1000 SERVICIOS PERSONALES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1100 REMUNERACIONES AL PERSONAL DE CARÁCTER PERMANENTE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Dietas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Haberes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Sueldo al Personal Permanente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Sueldos base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por Adscripción Laboral en el Extranjero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11401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Remuneraciones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Adscripcion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Laboral en el Extranjero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1200 REMUNERACIONES AL PERSONAL DE CARACTER TRANSITORIO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Honorarios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Sueldos base al personal eventual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al Personal Eventual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Compensaciones a Sustitutos de Profesores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Suplencia de Empleos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Retribuciones por servicios de carácter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Retribuciones por Servicios en Periodos de Formación Profesional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Retribución a los representantes de los trabajadores y de los patrones en la Junta de Conciliación y Arbitraje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12401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Retribucion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los Representantes de los Trabajadores y de los Patrones en la Junta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Conciliacion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Arbitraje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1300 REMUNERACIONES ADICIONALES Y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Primas por años de servicios efectivos prestados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 Quinquenal Por Años De Servicio Efectivos Prestados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Antigüedad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Primas de vacaciones, dominical y gratificación de fin de año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Primas de Vacaciones y Dominical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Aguinaldo 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Gratificacion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Fin de Año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Gratificaciones de Fin de Año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Horas extraordinarias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por Horas Extraordinarias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Compensaciones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13415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Compensaciones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Sobrehaberes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Sobrehaberes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de técnico, de mando, por comisión, de vuelo y de técnico especial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Asignaciones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De Mando, Por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De Vuelo Y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Especial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Honorarios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por vigilancia en el cumplimiento de las leyes y custodia de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por Vigilancia en el Cumplimiento de las Leyes y Custodia de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1400 SEGURIDAD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seguridad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Issste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Imss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Seguridad Social Contractuales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Seguro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Cesantia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Edad Avanzada y Vejez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Isset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a Fondos de Vivienda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1E+05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Fovissste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1E+05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Infonavit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al Sistema para el Retiro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al Sistema de Ahorro para el Retiro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Depositos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Ahorro Solidario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para Seguros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Cuotas para el Seguro de Vida del Personal Civil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1500 OTRAS PRESTACIONES SOCIALES Y ECONOMICAS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para el Fondo de Ahorro y Fondo de Trabajo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para el Fondo de Ahorro y Fondo re Trabajo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Indemnizaciones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Indemnizaciones por Accidentes en el Trabajo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 de Liquidaciones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Prestaciones y Haberes de Retiro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Prestaciones Estatales de Retiro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Prestaciones Contractuales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Prestaciones Establecidas por Condiciones Generales de Trabajo o Contratos Colectivos de Trabajo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15404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Post Mortem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Apoyos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los Servidores Públicos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Prestaciones Sociales y Económicas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Prestaciones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 Extraordinario por Riesgo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Prestaciones Adicionales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1600 PREVISIONES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Previsiones de carácter laboral, económica y de seguridad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Incrementos a las Percepciones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Plazas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Otras Medidas de Carácter Laboral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Previsiones para Aportaciones al Sistema de Ahorro para el Retiro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Previsiones para Aportaciones al Seguro de Cesantía en Edad Avanzada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Previsiones para el Deposito al Ahorro Solidario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16109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Previsiones para Aportaciones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Isset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1700 PAGO DE ESTIMULOS A SERVIDORES PUBLICOS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Estímulos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Estimulos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Personal Operativo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Carrera Magisterial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Recompensas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Recompensas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2000 MATERIALES Y SUMINISTROS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0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2100 MATERIALES DE ADMINISTRACION, EMISION DE DOCUMENTOS Y ARTICULOS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Materiales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Utiles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Oficina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Menores De Oficina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Materiales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Utiles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Impresión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Reproduccion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estadístico y geográfico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Estadistico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Geografico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Materiales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Utiles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Consumibles Para El Procesamiento En Equipos Y Bienes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De Apoyo Informativo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Actividades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Cientifica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Impreso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Suministros Para Planteles Educativos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21702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Suministros Para Planteles Educativos Y Bibliotecas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Placas, Licencias Y Señalamientos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2200 ALIMENTOS Y UTENSILIOS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10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Alimenticios Para Personas Derivado De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Unidades De Salud, Educativas,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Readaptacion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Social Y Otras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6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Alimenticios Para El Personal Que Realiza Labores En Campo 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6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 Para El Personal En Las Instalaciones De Las Dependencias Y Entidades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6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Alimenticios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Caso De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6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 Para El Personal Derivado De Actividades Extraordinarias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Utensilios Para El Servicio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Alimentacion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2300 MATERIAS PRIMAS Y MATERIALES DE PRODUCCION Y COMERCIALIZACION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alimenticios, agropecuarios y forestales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Alimenticios, Agropecuarios Y Forestales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Insumos textiles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Insumos Textiles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De Papel,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Carton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Impresos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Lubricantes, Aditivos,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Carbon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Sus Derivados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Quimicos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Farmaceuticos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 Base De Minerales No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de cuero, piel, plástico y hule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De Cuero, Piel,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Plastico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Hule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Mercancías adquiridas para su comercialización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Mercancías Para Su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Comercializacion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Tiendas Del Sector Publico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2400 MATERIALES Y ARTICULOS DE CONSTRUCCION Y DE REPARACION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Minerales No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Metalicos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Otros Materiales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2500 PRODUCTOS QUIMICOS, FARMACEUTICOS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Quimicos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Plaguicidas, Abonos Y Fertilizantes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Materiales, Accesorios Y Suministros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Fibras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Sinteticas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Hules,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Plasticos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Otros 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Quimicos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Quimicos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Reactivos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Potabilizacion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Tratamiento De Agua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2600 COMBUSTIBLES, LUBRICANTES Y ADITIVOS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12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 Y Aditivos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Destinados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2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 Y Aditivos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Destinados A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 Y Aditivos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 Destinados A Servicios Administrativos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 Y Aditivos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Asignados 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Combustibles, Lubricantes Y Aditivos Para Maquinaria, Equipo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Servicios Administrativos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Pidiregas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Cargos Variables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Combustibles Nacionales Para Plantas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26108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Combustibles De Importación Para Plantas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Carbón y sus derivados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Carbon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Sus Derivados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0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2700 VESTUARIO, BLANCOS, PRENDAS DE PROTECCION Y ARTICULOS DEPORTIVOS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Uniformes Para El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Prendas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Personal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Deportivos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2800 MATERIALES Y SUMINISTROS PARA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Sustancias y materiales explosivos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Sustancias Y Materiales Explosivos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de seguridad pública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De Seguridad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Prendas de protección para seguridad pública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Prendas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Accesorios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2900 HERRAMIENTAS, REFACCIONES Y ACCESORIOS MENORES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Refacciones Y Accesorios Menores De Mobiliario Y Equipo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Refacciones Y Accesorios Menores De Equipo De Computo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Refacciones Y Accesorios Menores De Equipo E Instrumental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otros bienes 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Menores Otros Bienes 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3000 SERVICIOS GENERALES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3100 SERVICIOS BASICOS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Energia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Gas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Agua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Convencional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Celular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Radiolocalización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31603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Internet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Señales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Analogicas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Digitales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31702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Timbrado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31703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Internet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31704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Hospedaje Y Diseño De Pagina Web Y Correo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 Postal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31802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Telegrafico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Integrales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Contratacion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Otros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Integrales De Infraestructura De Computo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3200 SERVICIOS DE ARRENDAMIENTO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Edificios Y Locales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 De Equipo Y Bienes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Mobiliario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Equipo De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equipo e instrumental médico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 De Equipo E Instrumental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Para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 Para Servicios Administrativos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 Para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32505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maquinaria, otros equipos y herramientas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Maquinaria Y Equipo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Patentes, Derechos De Autor,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Regalias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Otros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financiero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Arrendamiento Financiero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Arrendamiento De Sustancias Y Productos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Quimicos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Pidiregas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Cargos Fijos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3300 SERVICIOS PROFESIONALES, CIENTIFICOS, TECNICOS Y OTROS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Asesorias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Asociadas A Convenios, Tratados O Acuerdos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Asesorias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 Controversias En El Marco De Los Tratados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Consultorias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Programas O Proyectos Financiados </w:t>
            </w: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Por Organismos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Asesoria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Relacionados Con Procedimientos Jurisdiccionales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Auditorias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33107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Evaluacion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Desempeño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Diseño, Arquitectura,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Ingenieria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Actividades Relacionadas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Desarrollo De Aplicaciones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Informaticas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Estadisticos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Geograficos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Relacionados Con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Certificacion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Procesos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Mantenimiento De Aplicaciones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Informaticas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33305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Consultoria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investigación científica y desarrollo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Estudios E Investigaciones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5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Relacionados Con Traducciones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Comerciales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Impresiones De Documentos Oficiales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Identificacion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Formatos Administrativos Y Fiscales, Formas Valoradas, Certificados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Titulos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Elaboracion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Material Informativo Derivado De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Dependencias Y Entidades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Medios Masivos Derivada De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Dependencias Y Entidades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Digitalizacion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protección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vigilancia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Vigilancia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Subcontratacion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 Con Terceros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Proyectos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Integrales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Asignaciones Derivadas De Proyectos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Asociacion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Publico Privada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Integrales En Materia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Asignaciones Para Cubrir El Pago De Obligaciones Derivadas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Titulos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33907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Profesionales,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Cientificos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Integrales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3400 SERVICIOS FINANCIEROS, BANCARIOS Y COMERCIALES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financieros y bancarios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Bancarios Y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cobranza, investigación crediticia y similar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Cobranza,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Crediticia Y Similar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Gastos Inherentes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Recaudacion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Traslado De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Seguros de responsabilidad patrimonial y fianzas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Seguros De Responsabilidad Patrimonial Del Estado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Seguros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Almacenaje, Embalaje Y Envase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financieros, bancarios y comerciales integrales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Financieros, Bancarios Y Comerciales Integrales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4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3500 SERVICIOS DE INSTALACION, REPARACION, MANTENIMIENTO Y CONSERVACION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Inmuebles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Servicios Administrativos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Inmuebles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Mobiliario Y Equipo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Bienes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Mantenimiento De Equipo E Instrumental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Terrestres,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Reparación y mantenimiento de 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Reparacion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Mantenimiento De 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Maquinaria Y Equipo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35702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Plantas E Instalaciones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Lavanderia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Limpieza E Higiene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Jardineria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Fumigacion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3600 SERVICIOS DE COMUNICACION SOCIAL Y PUBLICIDAD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Difusión por radio, televisión y otros medios de mensajes sobre programas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actividadesgubernamentales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Difusión De Mensajes Sobre Programas Y Actividades Gubernamentales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Mensajes Comerciales Para Promover La Venta De Productos O Servicios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creatividad, preproducción y producción de publicidad, excepto Internet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 De Creatividad,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Preproduccion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Publicidad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revelado de fotografías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Revelado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Fotografia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la industria fílmica, del sonido y del video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La Industria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Filmica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Del Sonido Y Del Video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 de creación y difusión de contenido exclusivamente a través de Internet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Difusion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Contenido Exclusivamente 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Internet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de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Relacionados Con Monitoreo De Información En Medios Masivos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3700 SERVICIOS DE TRASLADO Y VIATICOS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Asociados 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Mando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Internacionales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Internacionales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Terrestres Nacionales Para Labores En Campo Y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Pasajes Terrestres Nacionales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Pasajes Terrestres Nacionales Asociados 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Terrestres 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Mando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 Terrestres Internacionales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Terrestres Internacionales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37207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Terrestres Nacionales Por Medio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Pasajes marítimos, lacustres y fluviales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Para Labores En Campo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9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Lacustres Y Fluviales Asociados 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37304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Pasajes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Lacustres Y Fluviales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Mando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Autotransportes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Para Labores En Campo Y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Asociados 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Extranjero Asociados A Los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Extranjero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instalación y traslado de menaje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Gastos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Traslado De Menaje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integrales de traslado y viáticos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Integrales Nacionales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37802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Integrales En El Extranjero Para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El Desempeño De Comisiones Y Funciones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Gastos Para Operativos Y Trabajos De Campo En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Areas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Peajes Y Estacionamientos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3800 SERVICIOS OFICIALES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Ceremonial De Los Titulares De Las Dependencias Y Entidades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Orden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Gastos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Alimentacion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Mando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3900 OTROS SERVICIOS GENERALES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funerarios y de cementerios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Funerales Y Pagas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Defuncion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Impuestos Y Derechos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Exportacion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Impuestos Y Derechos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y derechos de importación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Impuestos Y Derechos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Importacion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Sentencias y resoluciones por autoridad competente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Erogaciones Por Resoluciones Por Autoridad Competente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Indemnizaciones Por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Expropiacion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Predios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Asignaciones Derivadas De Resoluciones De Ley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Asignaciones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Solucion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Controversias Jurisdiccionales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39405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Para Otras Controversias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Penas, multas, accesorios y actualizaciones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Penas, Multas, Accesorios Y Actualizaciones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39603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Al Millar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39604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Al Millar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39605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Al Millar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Utilidades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Utilidades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Nominas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39802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Devolucion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ISR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39803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 para el Empleo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4000 TRANSFERENCIAS, ASIGNACIONES, SUBSIDIOS Y OTRAS AYUDAS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7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4100 TRANSFERENCIAS INTERNAS Y ASIGNACIONES AL SECTOR PÚBLICO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Y Transferencias Para La Salvaguarda Del Estado De Derecho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De Apoyo A Diversos Programas Estratégicos Del Sector Publico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Servicios Personales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Materiales Y Suministros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Servicios Generales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Transferencias, Asignaciones Y Otras Ayudas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41205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Bienes Muebles, Inmuebles E Intangibles Al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Servicios Personales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Materiales Y Suministros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Servicios Generales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Transferencias, Asignaciones, Subsidios Y Otras Ayudas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Para Bienes Muebles, Inmuebles E Intangibles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41306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Asignaciones Presupuestarias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 Al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presupuestarias a Órganos Autónomos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Estatal De Derechos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Estatal De Derechos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Estatal De Derechos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Estatal De Derechos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Estatal De Derechos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Al Instituto Tabasqueño De Transparencia Y Acceso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Al Instituto Tabasqueño De Transparencia Y Acceso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Al Instituto Tabasqueño De Transparencia Y Acceso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Al Instituto Tabasqueño De Transparencia Y Acceso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Al Instituto Tabasqueño De Transparencia Y Acceso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Iepct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Iepct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41419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Iepct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Iepct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Iepct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41429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41433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Tja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41434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Tja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41435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Tja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41436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Tja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41437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Tja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41441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Personales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41442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Materiales Y Suministros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41443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Servicios Generales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41444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Transferencias, Asignaciones, Subsidios Y Otras Ayudas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2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41445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Para Bienes Muebles, Inmuebles E Intangibles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Fget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otorgadas a entidades paraestatales no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otorgadas a entidades paraestatales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otorgadas a fideicomisos públicos empresariales y no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otorgadas a instituciones paraestatales públicas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otorgadas a fideicomisos públicos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4200 TRANSFERENCIAS AL RESTO DEL SECTOR PÚBLICO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otorgadas a entidades paraestatales no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Gobierno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Gobierno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Gobierno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Gobierno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Gobierno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Ciudadana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Ciudadana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Ciudadana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Ciudadana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Ciudadana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Bienestar, Sustentabilidad Y Cambio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Bienestar, </w:t>
            </w: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 xml:space="preserve">Sustentabilidad Y Cambio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Bienestar, Sustentabilidad Y Cambio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Bienestar, Sustentabilidad Y Cambio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Bienestar, Sustentabilidad Y Cambio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42119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Ciencia,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Juventud Y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Ciencia,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Juventud Y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Ciencia,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Juventud Y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Ciencia,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Juventud Y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Ciencia,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Juventud Y Deporte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Personales Al Sector Salud, Seguridad Y Asistencia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Materiales Y Suministros Al Sector Salud, Seguridad Y Asistencia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Generales Al Sector Salud, Seguridad Y Asistencia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Asignaciones, Subsidios Y Otras Ayudas Al Sector Salud, Seguridad Y Asistencia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42129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Bienes Muebles, Inmuebles E Intangibles Al Sector Salud, Seguridad Y Asistencia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Personales Al Sector Desarrollo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Publica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Salud, Seguridad Y Asistencia Social.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Materiales Y Suministros Al Sector Desarrollo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Generales Al Sector Desarrollo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Asignaciones, Subsidios Y Otras Ayudas Al Sector Desarrollo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Bienes Muebles, Inmuebles E Intangibles Al Sector Desarrollo Cultural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Desarrollo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Desarrollo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42139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Desarrollo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Desarrollo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Desarrollo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Inversión Pública Al Sector Desarrollo </w:t>
            </w: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Económico Para La Competitividad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Personales Al Sector Desarrollo Agropecuario, Forestal Y Pesquero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Materiales Y Suministros Al Sector Desarrollo Agropecuario, Forestal Y Pesquero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Generales Al Sector Desarrollo Agropecuario, Forestal Y Pesquero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Asignaciones, Subsidios Y Otras Ayudas Al Sector Desarrollo Agropecuario, Forestal Y Pesquero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Bienes Muebles, Inmuebles E Intangibles Al Sector Desarrollo Agropecuario, Forestal Y Pesquero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42149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Personales Al Sector Movilidad Sostenible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Materiales Y Suministros Al Sector Movilidad Sostenible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Generales Al Sector Movilidad Sostenible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Asignaciones, Subsidios Y Otras Ayudas Al Sector Movilidad Sostenible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Bienes Muebles, Inmuebles E Intangibles Al Sector Movilidad Sostenible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Personales Al Sector Ordenamiento Territorial Y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Materiales Y Suministros Al Sector Ordenamiento Territorial Y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Servicios Generales Al Sector Ordenamiento Territorial Y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Asignaciones, Subsidios Y Otras Ayudas Al Sector Ordenamiento Territorial Y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42159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Bienes Muebles, Inmuebles E Intangibles Al Sector Ordenamiento Territorial Y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Central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Central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Central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Central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Central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42167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Entidades Paraestatales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otorgadas para entidades paraestatales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Personales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Portuaria Integral (Api)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Materiales Y Suministros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Portuaria Integral (Api)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Servicios Generales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Portuaria Integral (Api)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Asignaciones, Subsidios Y Otras Ayudas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Portuaria Integral (Api)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42205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Bienes Muebles, Inmuebles E Intangibles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Portuaria Integral (Api)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otorgadas para instituciones paraestatales públicas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otorgadas a entidades federativas y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 entidades federativas y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4300 SUBSIDIOS Y SUBVENCIONES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distribución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distribución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inversión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inversión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prestación de servicios públicos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prestación de servicios públicos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al Transporte Público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para cubrir diferenciales de tasas de interés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vivienda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la vivienda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Subvenciones al consumo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entidades federativas y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entidades federativas y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Subsidios Para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Becas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Fideicomisos Privados Y Estatales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Subsidios A Los Sectores Seguridad Publica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Procuracion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Justicia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Gastos De Seguridad Publica Y Seguridad Estatal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Subsidios Para Deberes En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Servicios Personales Subordinados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4400 AYUDAS SOCIALES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Relacionados Con Actividades Culturales, Deportivas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Por Servicios De Traslado De Personas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Premios, Recompensas, Pensiones De Gracia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Recreativa Estudiantil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Premios,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Estimulos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Recompensas, Becas Y Seguros A Deportistas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 A Voluntarios Que Participan En Diversos Programas Federales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Compensaciones Por 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Ayuda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Regularizacion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Asentamientos Humanos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 A Voluntarios Que Participan En Diversos Programas Estatales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Cooperaciones Diversas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Diversos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 A La Vivienda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 Social Extraordinaria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44117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 Especial Extraordinaria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 y otras ayudas para programas de capacitación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instituciones de enseñanza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 A Instituciones Educativas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actividades científicas o académicas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Apoyos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Cientifica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Instituciones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Academicas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Sector Publico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Apoyos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Cientifica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Tecnologica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Instituciones Sin Fines De Lucro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cooperativas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 a entidades de interés público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Ayudas A Partidos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Mercancias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Su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Distribucion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44802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4500 PENSIONES Y JUBILACIONES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Pensiones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Jubilaciones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 De Pensiones Y Jubilaciones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 De Pensiones Y Jubilaciones Contractuales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El Pago De Pensiones Y Jubilaciones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pensiones y jubilaciones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7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4600 TRANSFERENCIAS A FIDEICOMISOS, MANDATOS Y OTROS ANALOGOS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 Fideicomisos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A Mandatos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A Fideicomisos Del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públicos de entidades paraestatales no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públicos de entidades paraestatales empresariales y no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 de instituciones públicas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transferencias a fideicomisos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4700 TRANSFERENCIAS A LA SEGURIDAD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por obligación de ley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5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Transferencias Para Cuotas Y Aportaciones De Seguridad Social Para El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Imss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Issste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Issfam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 Obligación Del Estado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4800 DONATIVOS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instituciones sin fines de lucro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Instituciones Sin Fines De Lucro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Entidades Federativas O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fideicomisos privados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Fideicomisos Privados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fideicomisos estatales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A Fideicomisos Estatales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48501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4900 TRANSFERENCIAS AL EXTERIOR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gobiernos extranjeros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organismos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A Organismos Internacionales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Para El Sector Privado Externo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5000 BIENES MUEBLES, INMUEBLES E INTANGIBLES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5100 MOBILIARIO Y EQUIPO DE ADMINISTRACION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Mobiliario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Muebles, excepto de oficina y estantería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Muebles, Excepto De Oficina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Estanteria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Aparatos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Bienes artísticos, culturales y científicos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Bienes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Artisticos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Culturales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Objetos de valor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Bienes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Informaticos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Administracion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5200 MOBILIARIO Y EQUIPO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Aparatos deportivos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Aparatos Deportivos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Camaras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Fotograficas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Video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5300 EQUIPO E INSTRUMENTAL MEDICO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Instrumental médico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Instrumental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Laboratorio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5400 VEHICULOS Y EQUIPO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Terrestre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Terrestres Destinados Exclusivamente Para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Terrestres Destinados A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Terrestres Destinados A Servicios Administrativos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Terrestres Destinados A Servidores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Carrocerías y remolques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Carrocerías y remolques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aeroespacial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Destinados Exclusivamente Para Desastres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Aereos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Destinados A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ferroviario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ferroviario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Embarcaciones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Vehiculos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Maritimo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Destinados A Servicios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Programas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Embarcaciones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equipos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equipos de transporte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5500 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De Defensa Y Seguridad Publica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Seguridad Publica Y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5600 MAQUINARIA, OTROS EQUIPOS Y HERRAMIENTAS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agropecuario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Agropecuario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Refacciones Y Accesorios Mayores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industrial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Industrial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 y equipo de construcción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Maquinaria Y Equipo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Sistema De Aire Acondicionado Y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Refrigeracion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Comercial E Industrial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Y Aparatos De Comunicaciones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Maquinaria Y Equipo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Electronico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Herramientas y máquinas-herramienta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Herramientas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- Herramienta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Bienes Muebles Por Arrendamiento Financiero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Bienes 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Equipos De Señalamientos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5700 ACTIVOS BIOLOGICOS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Bovinos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Animales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Reproduccion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Porcinos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Porcinos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Ovinos y caprinos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Ovinos y caprinos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Peces y acuicultura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Peces y acuicultura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Animales De Trabajo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Especies menores y de zoológico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Animales De Custodia Y Vigilancia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Árboles y plantas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57801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Árboles y plantas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activos biológicos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activos biológicos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5800 BIENES INMUEBLES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Viviendas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Adquisicion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Viviendas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Edificios no residenciales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Edificios Y Locales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bienes inmuebles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Adjudicaciones, Expropiaciones E Indemnizaciones De Inmuebles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Bienes Inmuebles En La Modalidad De Proyectos De Infraestructura Productiva De Largo Plazo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5900 ACTIVOS INTANGIBLES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Patentes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Patentes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Franquicias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Licencias De Uso De Software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Licencias industriales, comerciales y otras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activos intangibles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6000 INVERSION PÚBLICA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6100 OBRA PÚBLICA EN BIENES DE DOMINIO PÚBLICO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Edificación habitacional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De Construcción En Bienes De Dominio Publico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 Y Rehabilitación En Bienes De Dominio Publico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Edificación no habitacional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Edificios No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Edificaciones No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De Defensas Contra Inundaciones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Construcción de obras para el abastecimiento de agua, petróleo,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5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El Abastecimiento De Agua,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Petroleo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9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El Abastecimiento De Agua,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Petroleo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6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Drenaje Y Alcantarillado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División de terrenos y construcción de obras de urbanización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Pre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Terrenos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61403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Construcción de vías de comunicación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Para Las Comunicaciones Y Transportes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Portuarias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7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Las Comunicaciones Y Transportes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61506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Portuarias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construcciones de ingeniería civil u obra pesada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Otras Construcciones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Ingenieria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Civil U Obra Pesada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Otras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Ingenieria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Civil U Obra Pesadas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Instalaciones y equipamiento en construcciones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Instalaciones Y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Especializada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Trabajos de acabados en edificaciones y otros trabajos especializados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Ensamble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Construcciones Prefabricadas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Terminacion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Acabado De Edificios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Derechos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61905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Relacionados Con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6200 OBRA PÚBLICA EN BIENES PROPIOS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Edificación habitacional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Edificios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Edificaciones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Edificación no habitacional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Edificios No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Edificaciones No Habitacionales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62203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De Defensas Contra Inundaciones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Construcción de obras para el abastecimiento de agua, petróleo,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8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El Abastecimiento De Agua,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Petroleo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0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El Abastecimiento De Agua,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Petroleo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Gas, Electricidad Y Telecomunicaciones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62303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Drenaje Y Alcantarillado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División de terrenos y construcción de obras de urbanización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Pre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 Terrenos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62402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62403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Construcción de vías de comunicación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Comunicacion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Para Las Comunicaciones Y Transportes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 Portuarias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Para Las Comunicaciones Y Transportes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62506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 Portuarias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construcciones de ingeniería civil u obra pesada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Otras Construcciones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Ingenieria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Civil U Obra Pesada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62602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Mantenimiento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Otras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Ingenieria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Civil U Obra Pesadas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Instalaciones y equipamiento en construcciones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62701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Instalaciones Y 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Especializada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Trabajos de acabados en edificaciones y otros trabajos especializados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Ensamble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Construcciones Prefabricadas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Obras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Terminacion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Acabado De Edificios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Obras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Servicios Para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Liberacion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Derechos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62905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Relacionados Con Obras Publicas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6300 PROYECTOS PRODUCTIVOS Y ACCIONES DE FOMENTO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Estudios, formulación y evaluación de proyectos productivos no incluidos en conceptos anteriores de este capítulo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Infraestructura Diversas 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Pps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Ejecución de proyectos productivos no incluidos en conceptos anteriores de este capítulo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69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Infraestructura Diversas 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Traves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Proyectos Productivos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Pps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7000 INVERSIONES FINANCIERAS Y OTRAS PROVISIONES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7100 INVERSIONES PARA EL FOMENTO DE ACTIVIDADES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9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Otorgados por Entidades Federativas y Municipios al Sector Social y Privado para el Fomento de Actividades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9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otorgados al sector social y privado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Otorgados por Entidades Federativas a Municipios  para el Fomento de Actividades Productivas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7200 ACCIONES Y PARTICIPACIONES DE CAPITAL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entidades paraestatales no empresariales y no financieras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 y participaciones de capital en entidades paraestatales empresariales y no financieras con fines de política económica.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participaciones de capital en entidades paraestatales empresariales y no </w:t>
            </w: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financieras con fines de política económica.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instituciones paraestatales publicas financieras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el sector privado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organismos internacionales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el sector externo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el sector privado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10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y participaciones de capital en el sector externo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7300 COMPRA DE TITULOS Y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compra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titulos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bonos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valores representativos de deuda adquiridos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valores representativos de deuda adquiridos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obligaciones negociables adquiridas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1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obligaciones negociables adquiridas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7400 CONCESIÓN DE PRESTAMOS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prestamos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entidades paraestatales no empresariales y no financieras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entidades paraestatales empresariales y no financieras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instituciones paraestatales publicas financieras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entidades federativas y municipios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privado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externo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politica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economica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privado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8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prestamos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sector externo con fines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liquidez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7500 INVERSIONES EN FIDEICOMISOS, MANDATOS Y OTROS ANÁLOGOS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inversiones en fideicomisos, mandatos y otros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analogos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del poder ejecutivo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del poder legislativo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del poder judicial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inversiones en fideicomisos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no empresariales y no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inversiones en fideicomisos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empresariales y no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inversiones en fideicomisos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financieros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 de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inversiones en fideicomisos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7600 OTRAS INVERSIONES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depositos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largo plazo en moneda nacional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depositos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largo plazo en moneda extranjera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7900 PROVISIONES PARA CONTINGENCIAS Y OTRAS EROGACIONES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contingencias por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fenomenos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naturales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contingencias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climaticas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meteorologicas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contingencia ambiental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contingencias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socioeconomicas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contingencias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socioeconomicas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erogaciones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79901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erogaciones contingentes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79902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provisiones para erogaciones especiales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8000 PARTICIPACIONES Y APORTACIONES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8100 PARTICIPACIONES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General de Participaciones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General de Participaciones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fomento municipal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fomento municipal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de las entidades federativas a los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de las entidades federativas a los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conceptos participables de la Federación a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8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conceptos participables de la Federación a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conceptos participables de la Federación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conceptos participables de la Federación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Convenios de colaboración administrativa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81601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Incentivos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8300 APORTACIONES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la Federación a las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la Federación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De La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Federacion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las entidades federativas a los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De Las Entidades Federativas A Los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5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previstas en leyes y decretos al sistema de protección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83401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Aportaciones De La Federación Al Sistema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Proteccion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Social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75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 previstas en leyes y decretos compensatorias a entidades federativas y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83501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Compensatorias A Entidades Federativas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54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83502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Asignaciones Compensatorias A Municipios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8500 CONVENIOS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Convenios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Reasignacion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Convenios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Reasignacion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Convenios de descentralización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85201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Aportación a Convenios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Descentralizacion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convenios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85301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Convenios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85302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Convenios y Aportaciones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9000 DEUDA PÚBLICA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9900 ADEUDOS DE EJERCICIOS FISCALES ANTERIORES (ADEFAS)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73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Deuda Interna con Instituciones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7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Deuda Interna Con Instituciones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Deuda Interna Derivada De Proyectos De Infraestructura Productiva De Largo Plazo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Deuda Interna por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Titulos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55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91202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Deuda Interna Por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Emision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Titulos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Valores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Intereses de la Deuda Interna con Instituciones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Intereses De La Deuda Interna Con Instituciones De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Credito</w:t>
            </w:r>
            <w:proofErr w:type="spellEnd"/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45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Intereses De La Deuda Interna Derivada De Proyectos De Infraestructura Productiva De Largo Plazo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Comisiones de la Deuda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Interna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Comisiones De La Deuda Interna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Gastos de la Deuda </w:t>
            </w:r>
            <w:proofErr w:type="spell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Publica</w:t>
            </w:r>
            <w:proofErr w:type="spell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Interna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La Deuda Interna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ADEFAS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99101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8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99102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Devolución De Ingresos Percibidos En Ejercicios Anteriores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63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Erogaciones Contingentes Por Adeudos De Ejercicios Fiscales Anteriores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B2098E">
        <w:trPr>
          <w:trHeight w:val="495"/>
        </w:trPr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 -  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 $             -   </w:t>
            </w:r>
          </w:p>
        </w:tc>
      </w:tr>
      <w:tr w:rsidR="00B2098E" w:rsidRPr="003B5AEE" w:rsidTr="00B2098E">
        <w:trPr>
          <w:trHeight w:val="270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1C0590" w:rsidRDefault="00B2098E" w:rsidP="003B5AEE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Instrucciones: </w:t>
      </w:r>
      <w:proofErr w:type="spellStart"/>
      <w:r>
        <w:rPr>
          <w:rFonts w:ascii="Arial" w:hAnsi="Arial" w:cs="Arial"/>
          <w:b/>
          <w:sz w:val="24"/>
          <w:szCs w:val="24"/>
        </w:rPr>
        <w:t>Requisitar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3B5AEE">
        <w:rPr>
          <w:rFonts w:ascii="Arial" w:hAnsi="Arial" w:cs="Arial"/>
          <w:b/>
          <w:sz w:val="24"/>
          <w:szCs w:val="24"/>
        </w:rPr>
        <w:t xml:space="preserve">y agregar </w:t>
      </w:r>
      <w:r>
        <w:rPr>
          <w:rFonts w:ascii="Arial" w:hAnsi="Arial" w:cs="Arial"/>
          <w:b/>
          <w:sz w:val="24"/>
          <w:szCs w:val="24"/>
        </w:rPr>
        <w:t xml:space="preserve">los formatos 3.1 al 3.5 </w:t>
      </w:r>
      <w:r w:rsidR="003B5AEE">
        <w:rPr>
          <w:rFonts w:ascii="Arial" w:hAnsi="Arial" w:cs="Arial"/>
          <w:b/>
          <w:sz w:val="24"/>
          <w:szCs w:val="24"/>
        </w:rPr>
        <w:t xml:space="preserve">del archivo Excel </w:t>
      </w:r>
      <w:r>
        <w:rPr>
          <w:rFonts w:ascii="Arial" w:hAnsi="Arial" w:cs="Arial"/>
          <w:b/>
          <w:sz w:val="24"/>
          <w:szCs w:val="24"/>
        </w:rPr>
        <w:t>según los recursos asignados a su Entidad, asimismo utilizar los renglones que les aplique.</w:t>
      </w: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B2098E">
        <w:rPr>
          <w:rFonts w:ascii="Arial" w:hAnsi="Arial" w:cs="Arial"/>
          <w:b/>
          <w:sz w:val="24"/>
          <w:szCs w:val="24"/>
        </w:rPr>
        <w:lastRenderedPageBreak/>
        <w:t>FORMATO 4. AVANCE FINANCIERO DE PROGRAMAS POR MOMENTOS CONTABLES DEL EGRESO / GASTO CORRIENTE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56"/>
        <w:gridCol w:w="723"/>
        <w:gridCol w:w="945"/>
        <w:gridCol w:w="945"/>
        <w:gridCol w:w="1028"/>
        <w:gridCol w:w="945"/>
        <w:gridCol w:w="945"/>
        <w:gridCol w:w="945"/>
        <w:gridCol w:w="945"/>
        <w:gridCol w:w="772"/>
      </w:tblGrid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Avance Financiero de Programas por Momentos Contables del Egreso</w:t>
            </w: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</w:tr>
      <w:tr w:rsidR="00B2098E" w:rsidRPr="003B5AEE" w:rsidTr="003B5AEE">
        <w:trPr>
          <w:trHeight w:val="270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3B5AEE">
        <w:trPr>
          <w:trHeight w:val="345"/>
        </w:trPr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 Presupuestario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Localidad o Municipio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Autorizado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Modificado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3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Presupuesto 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Comprometido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4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Devengado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Ejercido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Pagado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Disponible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(5-3)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Avance Financiero</w:t>
            </w: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(5 / 3)</w:t>
            </w:r>
          </w:p>
        </w:tc>
      </w:tr>
      <w:tr w:rsidR="00B2098E" w:rsidRPr="003B5AEE" w:rsidTr="003B5AEE">
        <w:trPr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Clave PP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PP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27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B2098E" w:rsidRDefault="00B2098E" w:rsidP="006972D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B2098E">
        <w:rPr>
          <w:rFonts w:ascii="Arial" w:hAnsi="Arial" w:cs="Arial"/>
          <w:b/>
          <w:sz w:val="24"/>
          <w:szCs w:val="24"/>
        </w:rPr>
        <w:lastRenderedPageBreak/>
        <w:t>FORMATO 4.1 AVANCE FINANCIERO DE PROYECTOS POR MOMENTOS CONTABLES DEL EGRESO / GASTO DE CAPITAL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90"/>
        <w:gridCol w:w="751"/>
        <w:gridCol w:w="986"/>
        <w:gridCol w:w="986"/>
        <w:gridCol w:w="1073"/>
        <w:gridCol w:w="986"/>
        <w:gridCol w:w="986"/>
        <w:gridCol w:w="986"/>
        <w:gridCol w:w="986"/>
        <w:gridCol w:w="804"/>
      </w:tblGrid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B2098E" w:rsidRPr="003B5AEE" w:rsidTr="003B5AEE">
        <w:trPr>
          <w:trHeight w:val="270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Avance Financiero de Proyectos por Momentos Contables del Egreso</w:t>
            </w:r>
          </w:p>
        </w:tc>
      </w:tr>
      <w:tr w:rsidR="00B2098E" w:rsidRPr="003B5AEE" w:rsidTr="00B2098E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</w:tr>
      <w:tr w:rsidR="00B2098E" w:rsidRPr="003B5AEE" w:rsidTr="003B5AEE">
        <w:trPr>
          <w:trHeight w:val="270"/>
        </w:trPr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098E" w:rsidRPr="003B5AEE" w:rsidTr="003B5AEE">
        <w:trPr>
          <w:trHeight w:val="345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Localidad o Municipio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Autorizado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Modificado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Comprometido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Devengado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Ejercido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Pagado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Disponible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000000" w:fill="9D2449"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Avance Financiero</w:t>
            </w:r>
          </w:p>
        </w:tc>
      </w:tr>
      <w:tr w:rsidR="00B2098E" w:rsidRPr="003B5AEE" w:rsidTr="003B5AEE">
        <w:trPr>
          <w:trHeight w:val="3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D2449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48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5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-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8E5D"/>
            <w:noWrap/>
            <w:vAlign w:val="center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gramStart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#¡</w:t>
            </w:r>
            <w:proofErr w:type="gramEnd"/>
            <w:r w:rsidRPr="003B5A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DIV/0!</w:t>
            </w:r>
          </w:p>
        </w:tc>
      </w:tr>
      <w:tr w:rsidR="00B2098E" w:rsidRPr="003B5AEE" w:rsidTr="003B5AEE">
        <w:trPr>
          <w:trHeight w:val="270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8E" w:rsidRPr="003B5AEE" w:rsidRDefault="00B2098E" w:rsidP="00B209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B2098E" w:rsidRDefault="00B2098E" w:rsidP="003B5AEE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3B5AEE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3B5AEE">
      <w:pPr>
        <w:shd w:val="clear" w:color="auto" w:fill="C00000"/>
        <w:tabs>
          <w:tab w:val="num" w:pos="720"/>
        </w:tabs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iCs w:val="0"/>
          <w:color w:val="FFFFFF" w:themeColor="background1"/>
        </w:rPr>
      </w:pPr>
      <w:r>
        <w:rPr>
          <w:rStyle w:val="nfasissutil"/>
          <w:rFonts w:ascii="Arial" w:hAnsi="Arial" w:cs="Arial"/>
          <w:iCs w:val="0"/>
          <w:color w:val="FFFFFF" w:themeColor="background1"/>
        </w:rPr>
        <w:lastRenderedPageBreak/>
        <w:t>NOTA:</w:t>
      </w:r>
    </w:p>
    <w:p w:rsidR="003B5AEE" w:rsidRPr="00C0371F" w:rsidRDefault="003B5AEE" w:rsidP="003B5AEE">
      <w:pPr>
        <w:shd w:val="clear" w:color="auto" w:fill="C00000"/>
        <w:tabs>
          <w:tab w:val="num" w:pos="720"/>
        </w:tabs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iCs w:val="0"/>
          <w:color w:val="FFFFFF" w:themeColor="background1"/>
        </w:rPr>
      </w:pPr>
      <w:r>
        <w:rPr>
          <w:rStyle w:val="nfasissutil"/>
          <w:rFonts w:ascii="Arial" w:hAnsi="Arial" w:cs="Arial"/>
          <w:iCs w:val="0"/>
          <w:color w:val="FFFFFF" w:themeColor="background1"/>
        </w:rPr>
        <w:t>Cada formato anexo al punto:</w:t>
      </w:r>
    </w:p>
    <w:p w:rsidR="003B5AEE" w:rsidRPr="00C0371F" w:rsidRDefault="003B5AEE" w:rsidP="003B5AEE">
      <w:pPr>
        <w:shd w:val="clear" w:color="auto" w:fill="C00000"/>
        <w:tabs>
          <w:tab w:val="num" w:pos="720"/>
        </w:tabs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iCs w:val="0"/>
          <w:color w:val="FFFFFF" w:themeColor="background1"/>
        </w:rPr>
        <w:t>Adecuación al Presupuesto de Ingresos y Egresos del Ejercicio Fiscal (indicar año)</w:t>
      </w:r>
    </w:p>
    <w:p w:rsidR="003B5AEE" w:rsidRDefault="003B5AEE" w:rsidP="003B5AEE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3B5AEE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3B5AEE" w:rsidRDefault="003B5AEE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 venir debidamente validado de la forma siguiente:</w:t>
      </w:r>
    </w:p>
    <w:p w:rsidR="003B5AEE" w:rsidRDefault="003B5AEE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3B5AEE" w:rsidRDefault="003B5AEE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3B5AEE" w:rsidTr="003B5AEE">
        <w:tc>
          <w:tcPr>
            <w:tcW w:w="3304" w:type="dxa"/>
          </w:tcPr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Nombre, cargo y firma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4" w:type="dxa"/>
          </w:tcPr>
          <w:p w:rsidR="003B5AEE" w:rsidRDefault="00B13775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Nombre, cargo y firma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5" w:type="dxa"/>
          </w:tcPr>
          <w:p w:rsidR="003B5AEE" w:rsidRDefault="008977E0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Autorizó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y firma del</w:t>
            </w:r>
          </w:p>
          <w:p w:rsidR="003B5AEE" w:rsidRDefault="003B5AEE" w:rsidP="003B5AEE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Entidad</w:t>
            </w:r>
          </w:p>
        </w:tc>
      </w:tr>
    </w:tbl>
    <w:p w:rsidR="003B5AEE" w:rsidRDefault="003B5AEE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404F8C" w:rsidRDefault="00404F8C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404F8C" w:rsidRDefault="00404F8C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404F8C" w:rsidRDefault="00404F8C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404F8C" w:rsidRDefault="00404F8C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404F8C" w:rsidRPr="00404F8C" w:rsidRDefault="00404F8C" w:rsidP="00404F8C">
      <w:pPr>
        <w:shd w:val="clear" w:color="auto" w:fill="C00000"/>
        <w:spacing w:before="120" w:after="0" w:line="360" w:lineRule="auto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404F8C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lastRenderedPageBreak/>
        <w:t>FORMATO 5  ADECUACIONES DE LOS INGRESOS PROPIOS (indicar año)</w:t>
      </w:r>
    </w:p>
    <w:tbl>
      <w:tblPr>
        <w:tblpPr w:leftFromText="141" w:rightFromText="141" w:horzAnchor="margin" w:tblpY="630"/>
        <w:tblW w:w="49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871"/>
        <w:gridCol w:w="2052"/>
        <w:gridCol w:w="1513"/>
        <w:gridCol w:w="1481"/>
        <w:gridCol w:w="1955"/>
      </w:tblGrid>
      <w:tr w:rsidR="00404F8C" w:rsidRPr="00442A82" w:rsidTr="00404F8C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del Ente Público</w:t>
            </w:r>
          </w:p>
        </w:tc>
      </w:tr>
      <w:tr w:rsidR="00404F8C" w:rsidRPr="00442A82" w:rsidTr="00404F8C">
        <w:trPr>
          <w:trHeight w:val="330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4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Adecuaciones de los Ingresos Propios 2025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Fuente de Financiamiento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Capitulo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Adecuaciones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Ampliación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Reducción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120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Propios 2025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Subsidios y Otras Ayudas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$0.00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$0.00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30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Adecuaciones de los Ingresos Propios 2025</w:t>
            </w:r>
          </w:p>
        </w:tc>
      </w:tr>
      <w:tr w:rsidR="00404F8C" w:rsidRPr="00442A82" w:rsidTr="00404F8C">
        <w:trPr>
          <w:trHeight w:val="300"/>
        </w:trPr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Fuente de Financiamiento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Adecuaciones</w:t>
            </w:r>
          </w:p>
        </w:tc>
        <w:tc>
          <w:tcPr>
            <w:tcW w:w="9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Objeto del Gasto (Destino y Justificación)</w:t>
            </w:r>
          </w:p>
        </w:tc>
      </w:tr>
      <w:tr w:rsidR="00404F8C" w:rsidRPr="00442A82" w:rsidTr="00404F8C">
        <w:trPr>
          <w:trHeight w:val="300"/>
        </w:trPr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Ampliación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Reducción</w:t>
            </w:r>
          </w:p>
        </w:tc>
        <w:tc>
          <w:tcPr>
            <w:tcW w:w="9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04F8C" w:rsidRPr="00442A82" w:rsidTr="00404F8C">
        <w:trPr>
          <w:trHeight w:val="1200"/>
        </w:trPr>
        <w:tc>
          <w:tcPr>
            <w:tcW w:w="10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Propios 2025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42170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 para servicios personales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04F8C" w:rsidRPr="00442A82" w:rsidTr="00404F8C">
        <w:trPr>
          <w:trHeight w:val="1200"/>
        </w:trPr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42171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 para materiales y suministro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04F8C" w:rsidRPr="00442A82" w:rsidTr="00404F8C">
        <w:trPr>
          <w:trHeight w:val="1200"/>
        </w:trPr>
        <w:tc>
          <w:tcPr>
            <w:tcW w:w="10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42172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 para servicio generales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04F8C" w:rsidRPr="00442A82" w:rsidTr="00404F8C">
        <w:trPr>
          <w:trHeight w:val="330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      -  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:rsidR="00404F8C" w:rsidRPr="00442A82" w:rsidRDefault="00404F8C" w:rsidP="00404F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$                               -  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:rsidR="00404F8C" w:rsidRPr="00442A82" w:rsidRDefault="00404F8C" w:rsidP="00404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42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404F8C" w:rsidRDefault="00404F8C" w:rsidP="00404F8C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450577" w:rsidRDefault="00404F8C" w:rsidP="0045057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Instrucciones: </w:t>
      </w:r>
      <w:r w:rsidR="00450577">
        <w:rPr>
          <w:rFonts w:ascii="Arial" w:hAnsi="Arial" w:cs="Arial"/>
          <w:b/>
          <w:sz w:val="24"/>
          <w:szCs w:val="24"/>
        </w:rPr>
        <w:t xml:space="preserve">Este formato se utiliza cuando la Entidad requiera realizar adecuaciones al presupuesto autorizado del rubro de ingresos propios, de conformidad a lo establecido en los </w:t>
      </w:r>
      <w:r w:rsidR="00450577" w:rsidRPr="00450577">
        <w:rPr>
          <w:rFonts w:ascii="Arial" w:hAnsi="Arial" w:cs="Arial"/>
          <w:b/>
          <w:sz w:val="24"/>
          <w:szCs w:val="24"/>
        </w:rPr>
        <w:t>“Lineamientos que establecen los mecanismos que en materia de ingresos y ejercicio del gasto deben observar los Organismos Públicos Descentralizados”, vigente.</w:t>
      </w:r>
    </w:p>
    <w:p w:rsidR="00404F8C" w:rsidRDefault="00404F8C" w:rsidP="00450577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la columna del objeto del gasto, debe señalar la cantidad del </w:t>
      </w:r>
      <w:r w:rsidR="00450577">
        <w:rPr>
          <w:rFonts w:ascii="Arial" w:hAnsi="Arial" w:cs="Arial"/>
          <w:b/>
          <w:sz w:val="24"/>
          <w:szCs w:val="24"/>
        </w:rPr>
        <w:t>artículo</w:t>
      </w:r>
      <w:r>
        <w:rPr>
          <w:rFonts w:ascii="Arial" w:hAnsi="Arial" w:cs="Arial"/>
          <w:b/>
          <w:sz w:val="24"/>
          <w:szCs w:val="24"/>
        </w:rPr>
        <w:t xml:space="preserve"> o servicio a utilizar los recursos sin mencionar marcas según sea el caso, además de agregar la justificación del movimiento.</w:t>
      </w:r>
    </w:p>
    <w:p w:rsidR="00404F8C" w:rsidRDefault="00404F8C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Pr="00C0371F" w:rsidRDefault="000B60C7" w:rsidP="000B60C7">
      <w:pPr>
        <w:shd w:val="clear" w:color="auto" w:fill="C00000"/>
        <w:spacing w:before="120" w:after="0" w:line="360" w:lineRule="auto"/>
        <w:ind w:left="708"/>
        <w:jc w:val="center"/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</w:pPr>
      <w:r w:rsidRPr="00C0371F"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 xml:space="preserve">FORMATO  </w:t>
      </w:r>
      <w:r>
        <w:rPr>
          <w:rStyle w:val="nfasissutil"/>
          <w:rFonts w:ascii="Arial" w:hAnsi="Arial" w:cs="Arial"/>
          <w:b/>
          <w:bCs/>
          <w:i w:val="0"/>
          <w:color w:val="FFFFFF" w:themeColor="background1"/>
          <w:sz w:val="24"/>
          <w:szCs w:val="24"/>
        </w:rPr>
        <w:t>DEL PROGRAMA OPERATIVO ANUAL</w:t>
      </w:r>
    </w:p>
    <w:p w:rsidR="00442A82" w:rsidRDefault="00442A82" w:rsidP="00442A82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450577" w:rsidRDefault="009C0EC1" w:rsidP="009C0EC1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Corresponde al documento validado en el seno de los subcomités sectoriales del COPLADET.</w:t>
      </w:r>
    </w:p>
    <w:p w:rsidR="00442A82" w:rsidRDefault="00442A82" w:rsidP="00442A82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p w:rsidR="000B60C7" w:rsidRDefault="000B60C7" w:rsidP="003B5AEE">
      <w:pPr>
        <w:tabs>
          <w:tab w:val="left" w:pos="1470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0B60C7" w:rsidSect="00B2098E">
      <w:headerReference w:type="default" r:id="rId10"/>
      <w:pgSz w:w="12240" w:h="15840"/>
      <w:pgMar w:top="1418" w:right="1183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FB" w:rsidRDefault="007416FB" w:rsidP="00B31FAF">
      <w:pPr>
        <w:spacing w:after="0" w:line="240" w:lineRule="auto"/>
      </w:pPr>
      <w:r>
        <w:separator/>
      </w:r>
    </w:p>
  </w:endnote>
  <w:endnote w:type="continuationSeparator" w:id="0">
    <w:p w:rsidR="007416FB" w:rsidRDefault="007416FB" w:rsidP="00B3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FB" w:rsidRDefault="007416FB" w:rsidP="00B31FAF">
      <w:pPr>
        <w:spacing w:after="0" w:line="240" w:lineRule="auto"/>
      </w:pPr>
      <w:r>
        <w:separator/>
      </w:r>
    </w:p>
  </w:footnote>
  <w:footnote w:type="continuationSeparator" w:id="0">
    <w:p w:rsidR="007416FB" w:rsidRDefault="007416FB" w:rsidP="00B3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082415"/>
      <w:docPartObj>
        <w:docPartGallery w:val="Page Numbers (Top of Page)"/>
        <w:docPartUnique/>
      </w:docPartObj>
    </w:sdtPr>
    <w:sdtEndPr>
      <w:rPr>
        <w:rFonts w:ascii="Candara Light" w:hAnsi="Candara Light"/>
      </w:rPr>
    </w:sdtEndPr>
    <w:sdtContent>
      <w:p w:rsidR="00404F8C" w:rsidRPr="00AF1540" w:rsidRDefault="00404F8C" w:rsidP="00937FC3">
        <w:pPr>
          <w:pStyle w:val="Encabezado"/>
          <w:rPr>
            <w:rFonts w:ascii="Candara Light" w:hAnsi="Candara Light"/>
          </w:rPr>
        </w:pPr>
        <w:r w:rsidRPr="00AF1540">
          <w:rPr>
            <w:rFonts w:ascii="Candara Light" w:hAnsi="Candara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FE1DE91" wp14:editId="77243FAD">
                  <wp:simplePos x="0" y="0"/>
                  <wp:positionH relativeFrom="margin">
                    <wp:align>left</wp:align>
                  </wp:positionH>
                  <wp:positionV relativeFrom="paragraph">
                    <wp:posOffset>-230505</wp:posOffset>
                  </wp:positionV>
                  <wp:extent cx="5829300" cy="70485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829300" cy="704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4F8C" w:rsidRDefault="00404F8C" w:rsidP="00416781">
                              <w:pPr>
                                <w:tabs>
                                  <w:tab w:val="left" w:pos="5103"/>
                                </w:tabs>
                                <w:spacing w:after="0"/>
                                <w:jc w:val="right"/>
                                <w:rPr>
                                  <w:rFonts w:ascii="Candara Light" w:hAnsi="Candara Light"/>
                                  <w:sz w:val="20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Formatos </w:t>
                              </w:r>
                              <w:r w:rsidRPr="00C9737A"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para la integración y presentación de información </w:t>
                              </w:r>
                            </w:p>
                            <w:p w:rsidR="00404F8C" w:rsidRDefault="00404F8C" w:rsidP="00416781">
                              <w:pPr>
                                <w:tabs>
                                  <w:tab w:val="left" w:pos="5103"/>
                                </w:tabs>
                                <w:spacing w:after="0"/>
                                <w:jc w:val="right"/>
                                <w:rPr>
                                  <w:rFonts w:ascii="Candara Light" w:hAnsi="Candara Light"/>
                                  <w:sz w:val="20"/>
                                </w:rPr>
                              </w:pPr>
                              <w:proofErr w:type="gramStart"/>
                              <w:r w:rsidRPr="00C9737A">
                                <w:rPr>
                                  <w:rFonts w:ascii="Candara Light" w:hAnsi="Candara Light"/>
                                  <w:sz w:val="20"/>
                                </w:rPr>
                                <w:t>ante</w:t>
                              </w:r>
                              <w:proofErr w:type="gramEnd"/>
                              <w:r w:rsidRPr="00C9737A"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 los máximos Órganos de Gobierno de </w:t>
                              </w: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 los O</w:t>
                              </w:r>
                              <w:r w:rsidRPr="00416781"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rganismos </w:t>
                              </w: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>P</w:t>
                              </w:r>
                              <w:r w:rsidRPr="00416781"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úblicos </w:t>
                              </w: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>D</w:t>
                              </w:r>
                              <w:r w:rsidRPr="00416781">
                                <w:rPr>
                                  <w:rFonts w:ascii="Candara Light" w:hAnsi="Candara Light"/>
                                  <w:sz w:val="20"/>
                                </w:rPr>
                                <w:t>escentralizados y</w:t>
                              </w: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404F8C" w:rsidRDefault="00404F8C" w:rsidP="00416781">
                              <w:pPr>
                                <w:tabs>
                                  <w:tab w:val="left" w:pos="5103"/>
                                </w:tabs>
                                <w:spacing w:after="0"/>
                                <w:jc w:val="right"/>
                                <w:rPr>
                                  <w:rFonts w:ascii="Montserrat" w:hAnsi="Montserrat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sz w:val="20"/>
                                </w:rPr>
                                <w:t>Empresas de Participación Estatal Mayoritaria</w:t>
                              </w:r>
                            </w:p>
                            <w:p w:rsidR="00404F8C" w:rsidRPr="00C9737A" w:rsidRDefault="00404F8C" w:rsidP="00416781">
                              <w:pPr>
                                <w:spacing w:after="0"/>
                                <w:jc w:val="righ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FE1DE9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margin-left:0;margin-top:-18.15pt;width:459pt;height:5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" fillcolor="white [3201]" stroked="f" strokeweight=".5pt">
                  <v:textbox>
                    <w:txbxContent>
                      <w:p w:rsidR="00404F8C" w:rsidRDefault="00404F8C" w:rsidP="00416781">
                        <w:pPr>
                          <w:tabs>
                            <w:tab w:val="left" w:pos="5103"/>
                          </w:tabs>
                          <w:spacing w:after="0"/>
                          <w:jc w:val="right"/>
                          <w:rPr>
                            <w:rFonts w:ascii="Candara Light" w:hAnsi="Candara Light"/>
                            <w:sz w:val="20"/>
                          </w:rPr>
                        </w:pPr>
                        <w:r>
                          <w:rPr>
                            <w:rFonts w:ascii="Candara Light" w:hAnsi="Candara Light"/>
                            <w:sz w:val="20"/>
                          </w:rPr>
                          <w:t xml:space="preserve">Formatos </w:t>
                        </w:r>
                        <w:r w:rsidRPr="00C9737A">
                          <w:rPr>
                            <w:rFonts w:ascii="Candara Light" w:hAnsi="Candara Light"/>
                            <w:sz w:val="20"/>
                          </w:rPr>
                          <w:t xml:space="preserve">para la integración y presentación de información </w:t>
                        </w:r>
                      </w:p>
                      <w:p w:rsidR="00404F8C" w:rsidRDefault="00404F8C" w:rsidP="00416781">
                        <w:pPr>
                          <w:tabs>
                            <w:tab w:val="left" w:pos="5103"/>
                          </w:tabs>
                          <w:spacing w:after="0"/>
                          <w:jc w:val="right"/>
                          <w:rPr>
                            <w:rFonts w:ascii="Candara Light" w:hAnsi="Candara Light"/>
                            <w:sz w:val="20"/>
                          </w:rPr>
                        </w:pPr>
                        <w:proofErr w:type="gramStart"/>
                        <w:r w:rsidRPr="00C9737A">
                          <w:rPr>
                            <w:rFonts w:ascii="Candara Light" w:hAnsi="Candara Light"/>
                            <w:sz w:val="20"/>
                          </w:rPr>
                          <w:t>ante</w:t>
                        </w:r>
                        <w:proofErr w:type="gramEnd"/>
                        <w:r w:rsidRPr="00C9737A">
                          <w:rPr>
                            <w:rFonts w:ascii="Candara Light" w:hAnsi="Candara Light"/>
                            <w:sz w:val="20"/>
                          </w:rPr>
                          <w:t xml:space="preserve"> los máximos Órganos de Gobierno de </w:t>
                        </w:r>
                        <w:r>
                          <w:rPr>
                            <w:rFonts w:ascii="Candara Light" w:hAnsi="Candara Light"/>
                            <w:sz w:val="20"/>
                          </w:rPr>
                          <w:t xml:space="preserve"> los O</w:t>
                        </w:r>
                        <w:r w:rsidRPr="00416781">
                          <w:rPr>
                            <w:rFonts w:ascii="Candara Light" w:hAnsi="Candara Light"/>
                            <w:sz w:val="20"/>
                          </w:rPr>
                          <w:t xml:space="preserve">rganismos </w:t>
                        </w:r>
                        <w:r>
                          <w:rPr>
                            <w:rFonts w:ascii="Candara Light" w:hAnsi="Candara Light"/>
                            <w:sz w:val="20"/>
                          </w:rPr>
                          <w:t>P</w:t>
                        </w:r>
                        <w:r w:rsidRPr="00416781">
                          <w:rPr>
                            <w:rFonts w:ascii="Candara Light" w:hAnsi="Candara Light"/>
                            <w:sz w:val="20"/>
                          </w:rPr>
                          <w:t xml:space="preserve">úblicos </w:t>
                        </w:r>
                        <w:r>
                          <w:rPr>
                            <w:rFonts w:ascii="Candara Light" w:hAnsi="Candara Light"/>
                            <w:sz w:val="20"/>
                          </w:rPr>
                          <w:t>D</w:t>
                        </w:r>
                        <w:r w:rsidRPr="00416781">
                          <w:rPr>
                            <w:rFonts w:ascii="Candara Light" w:hAnsi="Candara Light"/>
                            <w:sz w:val="20"/>
                          </w:rPr>
                          <w:t>escentralizados y</w:t>
                        </w:r>
                        <w:r>
                          <w:rPr>
                            <w:rFonts w:ascii="Candara Light" w:hAnsi="Candara Light"/>
                            <w:sz w:val="20"/>
                          </w:rPr>
                          <w:t xml:space="preserve"> </w:t>
                        </w:r>
                      </w:p>
                      <w:p w:rsidR="00404F8C" w:rsidRDefault="00404F8C" w:rsidP="00416781">
                        <w:pPr>
                          <w:tabs>
                            <w:tab w:val="left" w:pos="5103"/>
                          </w:tabs>
                          <w:spacing w:after="0"/>
                          <w:jc w:val="right"/>
                          <w:rPr>
                            <w:rFonts w:ascii="Montserrat" w:hAnsi="Montserrat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Candara Light" w:hAnsi="Candara Light"/>
                            <w:sz w:val="20"/>
                          </w:rPr>
                          <w:t>Empresas de Participación Estatal Mayoritaria</w:t>
                        </w:r>
                      </w:p>
                      <w:p w:rsidR="00404F8C" w:rsidRPr="00C9737A" w:rsidRDefault="00404F8C" w:rsidP="00416781">
                        <w:pPr>
                          <w:spacing w:after="0"/>
                          <w:jc w:val="right"/>
                          <w:rPr>
                            <w:sz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mso1587"/>
      </v:shape>
    </w:pict>
  </w:numPicBullet>
  <w:abstractNum w:abstractNumId="0">
    <w:nsid w:val="0440370A"/>
    <w:multiLevelType w:val="hybridMultilevel"/>
    <w:tmpl w:val="70D2C1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27E0"/>
    <w:multiLevelType w:val="hybridMultilevel"/>
    <w:tmpl w:val="EB6AE888"/>
    <w:lvl w:ilvl="0" w:tplc="3842A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E0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3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E63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C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0E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0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46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4A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C5212E"/>
    <w:multiLevelType w:val="multilevel"/>
    <w:tmpl w:val="0F90483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117A25A4"/>
    <w:multiLevelType w:val="hybridMultilevel"/>
    <w:tmpl w:val="65A020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6CE7"/>
    <w:multiLevelType w:val="hybridMultilevel"/>
    <w:tmpl w:val="34842F18"/>
    <w:lvl w:ilvl="0" w:tplc="08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035AD6"/>
    <w:multiLevelType w:val="multilevel"/>
    <w:tmpl w:val="34DA0D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>
    <w:nsid w:val="159813BB"/>
    <w:multiLevelType w:val="hybridMultilevel"/>
    <w:tmpl w:val="2488CC92"/>
    <w:lvl w:ilvl="0" w:tplc="7076F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F60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326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87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88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05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E9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47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20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B811AF"/>
    <w:multiLevelType w:val="multilevel"/>
    <w:tmpl w:val="4BAED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8">
    <w:nsid w:val="1C3723A6"/>
    <w:multiLevelType w:val="hybridMultilevel"/>
    <w:tmpl w:val="AC5E0D44"/>
    <w:lvl w:ilvl="0" w:tplc="27F43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8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A3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8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A4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B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E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AC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0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BA4743"/>
    <w:multiLevelType w:val="hybridMultilevel"/>
    <w:tmpl w:val="559822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5FBA"/>
    <w:multiLevelType w:val="hybridMultilevel"/>
    <w:tmpl w:val="5A3874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35987"/>
    <w:multiLevelType w:val="hybridMultilevel"/>
    <w:tmpl w:val="BC4064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02E01"/>
    <w:multiLevelType w:val="hybridMultilevel"/>
    <w:tmpl w:val="B54CB7FC"/>
    <w:lvl w:ilvl="0" w:tplc="B978E5C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85A5D"/>
    <w:multiLevelType w:val="hybridMultilevel"/>
    <w:tmpl w:val="E00025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0199"/>
    <w:multiLevelType w:val="hybridMultilevel"/>
    <w:tmpl w:val="E40E7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E19B7"/>
    <w:multiLevelType w:val="hybridMultilevel"/>
    <w:tmpl w:val="8B64E3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20400"/>
    <w:multiLevelType w:val="hybridMultilevel"/>
    <w:tmpl w:val="3FF042D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8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A3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8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A4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B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E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AC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0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0B1393D"/>
    <w:multiLevelType w:val="hybridMultilevel"/>
    <w:tmpl w:val="1D9C351C"/>
    <w:lvl w:ilvl="0" w:tplc="03EE2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AAC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0C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061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C6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20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14A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4A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BE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1644CA"/>
    <w:multiLevelType w:val="hybridMultilevel"/>
    <w:tmpl w:val="559822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F3A"/>
    <w:multiLevelType w:val="hybridMultilevel"/>
    <w:tmpl w:val="AC9C7A66"/>
    <w:lvl w:ilvl="0" w:tplc="F91C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464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9EA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CC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AA4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6A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00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8A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D732255"/>
    <w:multiLevelType w:val="hybridMultilevel"/>
    <w:tmpl w:val="B47EB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06389"/>
    <w:multiLevelType w:val="multilevel"/>
    <w:tmpl w:val="59D48A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  <w:color w:val="404040" w:themeColor="text1" w:themeTint="BF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404040" w:themeColor="text1" w:themeTint="BF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color w:val="404040" w:themeColor="text1" w:themeTint="BF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404040" w:themeColor="text1" w:themeTint="BF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color w:val="404040" w:themeColor="text1" w:themeTint="BF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404040" w:themeColor="text1" w:themeTint="BF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color w:val="404040" w:themeColor="text1" w:themeTint="BF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color w:val="404040" w:themeColor="text1" w:themeTint="BF"/>
      </w:rPr>
    </w:lvl>
  </w:abstractNum>
  <w:abstractNum w:abstractNumId="22">
    <w:nsid w:val="4096717E"/>
    <w:multiLevelType w:val="multilevel"/>
    <w:tmpl w:val="8EC6DF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4D14D16"/>
    <w:multiLevelType w:val="hybridMultilevel"/>
    <w:tmpl w:val="FAD09B6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7DE"/>
    <w:multiLevelType w:val="hybridMultilevel"/>
    <w:tmpl w:val="84A8978E"/>
    <w:lvl w:ilvl="0" w:tplc="BDA62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2C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A4D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6EF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2C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8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C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45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A1018DB"/>
    <w:multiLevelType w:val="hybridMultilevel"/>
    <w:tmpl w:val="68BC696C"/>
    <w:lvl w:ilvl="0" w:tplc="EC866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F0E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44B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126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28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2D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ED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80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6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C8F5D06"/>
    <w:multiLevelType w:val="hybridMultilevel"/>
    <w:tmpl w:val="550E7A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00DA0"/>
    <w:multiLevelType w:val="hybridMultilevel"/>
    <w:tmpl w:val="B112800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570FA"/>
    <w:multiLevelType w:val="hybridMultilevel"/>
    <w:tmpl w:val="8DC8BC9E"/>
    <w:lvl w:ilvl="0" w:tplc="A4AAA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9670A"/>
    <w:multiLevelType w:val="hybridMultilevel"/>
    <w:tmpl w:val="559822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E7052"/>
    <w:multiLevelType w:val="hybridMultilevel"/>
    <w:tmpl w:val="8ADCA2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B0A86"/>
    <w:multiLevelType w:val="hybridMultilevel"/>
    <w:tmpl w:val="D03C066A"/>
    <w:lvl w:ilvl="0" w:tplc="68286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76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44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E4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AF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125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0D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E6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28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397539"/>
    <w:multiLevelType w:val="hybridMultilevel"/>
    <w:tmpl w:val="D076F52A"/>
    <w:lvl w:ilvl="0" w:tplc="81506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C7837"/>
    <w:multiLevelType w:val="hybridMultilevel"/>
    <w:tmpl w:val="DB70F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D4CA4"/>
    <w:multiLevelType w:val="hybridMultilevel"/>
    <w:tmpl w:val="FC04C4C8"/>
    <w:lvl w:ilvl="0" w:tplc="E76A6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84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2D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4E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E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A6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E5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A8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87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A713ADB"/>
    <w:multiLevelType w:val="multilevel"/>
    <w:tmpl w:val="517EE6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>
    <w:nsid w:val="6A9A6694"/>
    <w:multiLevelType w:val="hybridMultilevel"/>
    <w:tmpl w:val="51D834C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3671F5"/>
    <w:multiLevelType w:val="multilevel"/>
    <w:tmpl w:val="08DE7D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8">
    <w:nsid w:val="71CA24E5"/>
    <w:multiLevelType w:val="hybridMultilevel"/>
    <w:tmpl w:val="B54CB7FC"/>
    <w:lvl w:ilvl="0" w:tplc="B978E5C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64CEF"/>
    <w:multiLevelType w:val="hybridMultilevel"/>
    <w:tmpl w:val="8BD63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8539B"/>
    <w:multiLevelType w:val="hybridMultilevel"/>
    <w:tmpl w:val="37FE9C1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85972"/>
    <w:multiLevelType w:val="hybridMultilevel"/>
    <w:tmpl w:val="602CE6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17155"/>
    <w:multiLevelType w:val="hybridMultilevel"/>
    <w:tmpl w:val="B54CB7FC"/>
    <w:lvl w:ilvl="0" w:tplc="B978E5C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30"/>
  </w:num>
  <w:num w:numId="4">
    <w:abstractNumId w:val="11"/>
  </w:num>
  <w:num w:numId="5">
    <w:abstractNumId w:val="13"/>
  </w:num>
  <w:num w:numId="6">
    <w:abstractNumId w:val="33"/>
  </w:num>
  <w:num w:numId="7">
    <w:abstractNumId w:val="4"/>
  </w:num>
  <w:num w:numId="8">
    <w:abstractNumId w:val="15"/>
  </w:num>
  <w:num w:numId="9">
    <w:abstractNumId w:val="3"/>
  </w:num>
  <w:num w:numId="10">
    <w:abstractNumId w:val="26"/>
  </w:num>
  <w:num w:numId="11">
    <w:abstractNumId w:val="8"/>
  </w:num>
  <w:num w:numId="12">
    <w:abstractNumId w:val="24"/>
  </w:num>
  <w:num w:numId="13">
    <w:abstractNumId w:val="6"/>
  </w:num>
  <w:num w:numId="14">
    <w:abstractNumId w:val="31"/>
  </w:num>
  <w:num w:numId="15">
    <w:abstractNumId w:val="34"/>
  </w:num>
  <w:num w:numId="16">
    <w:abstractNumId w:val="27"/>
  </w:num>
  <w:num w:numId="17">
    <w:abstractNumId w:val="16"/>
  </w:num>
  <w:num w:numId="18">
    <w:abstractNumId w:val="40"/>
  </w:num>
  <w:num w:numId="19">
    <w:abstractNumId w:val="23"/>
  </w:num>
  <w:num w:numId="20">
    <w:abstractNumId w:val="37"/>
  </w:num>
  <w:num w:numId="21">
    <w:abstractNumId w:val="5"/>
  </w:num>
  <w:num w:numId="22">
    <w:abstractNumId w:val="22"/>
  </w:num>
  <w:num w:numId="23">
    <w:abstractNumId w:val="35"/>
  </w:num>
  <w:num w:numId="24">
    <w:abstractNumId w:val="7"/>
  </w:num>
  <w:num w:numId="25">
    <w:abstractNumId w:val="10"/>
  </w:num>
  <w:num w:numId="26">
    <w:abstractNumId w:val="1"/>
  </w:num>
  <w:num w:numId="27">
    <w:abstractNumId w:val="17"/>
  </w:num>
  <w:num w:numId="28">
    <w:abstractNumId w:val="19"/>
  </w:num>
  <w:num w:numId="29">
    <w:abstractNumId w:val="18"/>
  </w:num>
  <w:num w:numId="30">
    <w:abstractNumId w:val="9"/>
  </w:num>
  <w:num w:numId="31">
    <w:abstractNumId w:val="29"/>
  </w:num>
  <w:num w:numId="32">
    <w:abstractNumId w:val="20"/>
  </w:num>
  <w:num w:numId="33">
    <w:abstractNumId w:val="39"/>
  </w:num>
  <w:num w:numId="34">
    <w:abstractNumId w:val="21"/>
  </w:num>
  <w:num w:numId="35">
    <w:abstractNumId w:val="28"/>
  </w:num>
  <w:num w:numId="36">
    <w:abstractNumId w:val="0"/>
  </w:num>
  <w:num w:numId="37">
    <w:abstractNumId w:val="32"/>
  </w:num>
  <w:num w:numId="38">
    <w:abstractNumId w:val="36"/>
  </w:num>
  <w:num w:numId="39">
    <w:abstractNumId w:val="2"/>
  </w:num>
  <w:num w:numId="40">
    <w:abstractNumId w:val="42"/>
  </w:num>
  <w:num w:numId="41">
    <w:abstractNumId w:val="38"/>
  </w:num>
  <w:num w:numId="42">
    <w:abstractNumId w:val="1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7D"/>
    <w:rsid w:val="00000744"/>
    <w:rsid w:val="000014D0"/>
    <w:rsid w:val="00002211"/>
    <w:rsid w:val="0000615E"/>
    <w:rsid w:val="00017ECE"/>
    <w:rsid w:val="000208C4"/>
    <w:rsid w:val="00021DD3"/>
    <w:rsid w:val="00031674"/>
    <w:rsid w:val="00034B25"/>
    <w:rsid w:val="00035AA7"/>
    <w:rsid w:val="000478E6"/>
    <w:rsid w:val="000634F8"/>
    <w:rsid w:val="00071794"/>
    <w:rsid w:val="000856CB"/>
    <w:rsid w:val="00087C41"/>
    <w:rsid w:val="00092002"/>
    <w:rsid w:val="00092486"/>
    <w:rsid w:val="000961D4"/>
    <w:rsid w:val="000A1C02"/>
    <w:rsid w:val="000A3E4B"/>
    <w:rsid w:val="000B60C7"/>
    <w:rsid w:val="000D1D56"/>
    <w:rsid w:val="000D250F"/>
    <w:rsid w:val="000D47DD"/>
    <w:rsid w:val="000D791B"/>
    <w:rsid w:val="000E1BCB"/>
    <w:rsid w:val="000E477F"/>
    <w:rsid w:val="000E5F09"/>
    <w:rsid w:val="000E5F9E"/>
    <w:rsid w:val="000F2D5C"/>
    <w:rsid w:val="000F58C9"/>
    <w:rsid w:val="001110CA"/>
    <w:rsid w:val="001126F5"/>
    <w:rsid w:val="00113BF0"/>
    <w:rsid w:val="001178B2"/>
    <w:rsid w:val="001321FC"/>
    <w:rsid w:val="001361C7"/>
    <w:rsid w:val="00141627"/>
    <w:rsid w:val="001514E7"/>
    <w:rsid w:val="00152B8E"/>
    <w:rsid w:val="00156BDF"/>
    <w:rsid w:val="00161E85"/>
    <w:rsid w:val="00171EE3"/>
    <w:rsid w:val="001761DF"/>
    <w:rsid w:val="00182489"/>
    <w:rsid w:val="00186329"/>
    <w:rsid w:val="001901E6"/>
    <w:rsid w:val="00190663"/>
    <w:rsid w:val="00190FF0"/>
    <w:rsid w:val="00196E6E"/>
    <w:rsid w:val="001A0F6A"/>
    <w:rsid w:val="001A17C6"/>
    <w:rsid w:val="001A43CE"/>
    <w:rsid w:val="001A4B4B"/>
    <w:rsid w:val="001A739A"/>
    <w:rsid w:val="001B42B0"/>
    <w:rsid w:val="001B52A2"/>
    <w:rsid w:val="001C0590"/>
    <w:rsid w:val="001C22EC"/>
    <w:rsid w:val="001C5EAC"/>
    <w:rsid w:val="001C6B20"/>
    <w:rsid w:val="001C716B"/>
    <w:rsid w:val="001D6C52"/>
    <w:rsid w:val="001E0D25"/>
    <w:rsid w:val="001E6CBF"/>
    <w:rsid w:val="001F7A7E"/>
    <w:rsid w:val="0020044B"/>
    <w:rsid w:val="00202E39"/>
    <w:rsid w:val="00211288"/>
    <w:rsid w:val="00211A74"/>
    <w:rsid w:val="0021683D"/>
    <w:rsid w:val="00222FA2"/>
    <w:rsid w:val="00230529"/>
    <w:rsid w:val="002426AE"/>
    <w:rsid w:val="002619F8"/>
    <w:rsid w:val="00274E0F"/>
    <w:rsid w:val="00285907"/>
    <w:rsid w:val="00285D46"/>
    <w:rsid w:val="00290291"/>
    <w:rsid w:val="002A7C55"/>
    <w:rsid w:val="002B0FFB"/>
    <w:rsid w:val="002B2A5F"/>
    <w:rsid w:val="002C0C43"/>
    <w:rsid w:val="002C202F"/>
    <w:rsid w:val="002C604A"/>
    <w:rsid w:val="002D73CE"/>
    <w:rsid w:val="002E4077"/>
    <w:rsid w:val="002E662B"/>
    <w:rsid w:val="002F08F6"/>
    <w:rsid w:val="0030383B"/>
    <w:rsid w:val="00303D63"/>
    <w:rsid w:val="00313D5F"/>
    <w:rsid w:val="00327F34"/>
    <w:rsid w:val="00331E33"/>
    <w:rsid w:val="00335E1E"/>
    <w:rsid w:val="00340550"/>
    <w:rsid w:val="00340617"/>
    <w:rsid w:val="00342DA3"/>
    <w:rsid w:val="003454DC"/>
    <w:rsid w:val="003548A3"/>
    <w:rsid w:val="00355355"/>
    <w:rsid w:val="00363EB1"/>
    <w:rsid w:val="003671E4"/>
    <w:rsid w:val="00367FB2"/>
    <w:rsid w:val="003751E7"/>
    <w:rsid w:val="00384693"/>
    <w:rsid w:val="0038725B"/>
    <w:rsid w:val="0039286C"/>
    <w:rsid w:val="0039602B"/>
    <w:rsid w:val="00397F94"/>
    <w:rsid w:val="003A0087"/>
    <w:rsid w:val="003A657D"/>
    <w:rsid w:val="003B2F07"/>
    <w:rsid w:val="003B5AEE"/>
    <w:rsid w:val="003C0164"/>
    <w:rsid w:val="003C660A"/>
    <w:rsid w:val="003D6140"/>
    <w:rsid w:val="003D779F"/>
    <w:rsid w:val="003E11A9"/>
    <w:rsid w:val="003E3658"/>
    <w:rsid w:val="003E4D73"/>
    <w:rsid w:val="003E7953"/>
    <w:rsid w:val="003F16AF"/>
    <w:rsid w:val="003F2395"/>
    <w:rsid w:val="003F2448"/>
    <w:rsid w:val="003F4AB7"/>
    <w:rsid w:val="003F69A7"/>
    <w:rsid w:val="00404F8C"/>
    <w:rsid w:val="00406C1F"/>
    <w:rsid w:val="00416276"/>
    <w:rsid w:val="00416781"/>
    <w:rsid w:val="00434A75"/>
    <w:rsid w:val="00442A82"/>
    <w:rsid w:val="00443366"/>
    <w:rsid w:val="00444A28"/>
    <w:rsid w:val="00450577"/>
    <w:rsid w:val="004514C0"/>
    <w:rsid w:val="004616DB"/>
    <w:rsid w:val="00461E9A"/>
    <w:rsid w:val="00466A2C"/>
    <w:rsid w:val="0047201B"/>
    <w:rsid w:val="00473CF1"/>
    <w:rsid w:val="004869A7"/>
    <w:rsid w:val="0049087D"/>
    <w:rsid w:val="00490AEB"/>
    <w:rsid w:val="004A0D62"/>
    <w:rsid w:val="004A1A8A"/>
    <w:rsid w:val="004A6F81"/>
    <w:rsid w:val="004B1FB1"/>
    <w:rsid w:val="004B3DC2"/>
    <w:rsid w:val="004C34FF"/>
    <w:rsid w:val="004C4362"/>
    <w:rsid w:val="004E00AF"/>
    <w:rsid w:val="004E248F"/>
    <w:rsid w:val="004E3E87"/>
    <w:rsid w:val="004E6794"/>
    <w:rsid w:val="004F090A"/>
    <w:rsid w:val="004F1D25"/>
    <w:rsid w:val="004F5CB8"/>
    <w:rsid w:val="00503BB1"/>
    <w:rsid w:val="00505F0F"/>
    <w:rsid w:val="0050692A"/>
    <w:rsid w:val="005077F1"/>
    <w:rsid w:val="00510E8A"/>
    <w:rsid w:val="00523E84"/>
    <w:rsid w:val="00525E67"/>
    <w:rsid w:val="00527CF0"/>
    <w:rsid w:val="00532F6F"/>
    <w:rsid w:val="00537CA6"/>
    <w:rsid w:val="00541D73"/>
    <w:rsid w:val="005563F8"/>
    <w:rsid w:val="00577CC9"/>
    <w:rsid w:val="00582441"/>
    <w:rsid w:val="00582C8E"/>
    <w:rsid w:val="005901D8"/>
    <w:rsid w:val="00596882"/>
    <w:rsid w:val="00597F18"/>
    <w:rsid w:val="005A3765"/>
    <w:rsid w:val="005A6DC7"/>
    <w:rsid w:val="005A71DA"/>
    <w:rsid w:val="005A7530"/>
    <w:rsid w:val="005B1BD5"/>
    <w:rsid w:val="005B2440"/>
    <w:rsid w:val="005B3732"/>
    <w:rsid w:val="005B5C62"/>
    <w:rsid w:val="005B75A6"/>
    <w:rsid w:val="005C28BD"/>
    <w:rsid w:val="005C7BC7"/>
    <w:rsid w:val="005D2461"/>
    <w:rsid w:val="005D356F"/>
    <w:rsid w:val="005D7547"/>
    <w:rsid w:val="005E7FBB"/>
    <w:rsid w:val="005F0E85"/>
    <w:rsid w:val="005F7E7A"/>
    <w:rsid w:val="00607F1F"/>
    <w:rsid w:val="00612EBD"/>
    <w:rsid w:val="0061394C"/>
    <w:rsid w:val="006147E6"/>
    <w:rsid w:val="00617B6B"/>
    <w:rsid w:val="00622CDA"/>
    <w:rsid w:val="006245D0"/>
    <w:rsid w:val="006254B2"/>
    <w:rsid w:val="006279AE"/>
    <w:rsid w:val="00631498"/>
    <w:rsid w:val="00632598"/>
    <w:rsid w:val="00642038"/>
    <w:rsid w:val="006503E7"/>
    <w:rsid w:val="00663C0A"/>
    <w:rsid w:val="00667A5A"/>
    <w:rsid w:val="00672D52"/>
    <w:rsid w:val="006766A1"/>
    <w:rsid w:val="00685626"/>
    <w:rsid w:val="006921F0"/>
    <w:rsid w:val="006972D4"/>
    <w:rsid w:val="006A2C38"/>
    <w:rsid w:val="006A4F05"/>
    <w:rsid w:val="006B7A7B"/>
    <w:rsid w:val="006C3AB7"/>
    <w:rsid w:val="006C5E81"/>
    <w:rsid w:val="006C6795"/>
    <w:rsid w:val="006C6B1E"/>
    <w:rsid w:val="006D0EE9"/>
    <w:rsid w:val="006D1D2F"/>
    <w:rsid w:val="006D2734"/>
    <w:rsid w:val="006D5723"/>
    <w:rsid w:val="006D7F2B"/>
    <w:rsid w:val="006E6569"/>
    <w:rsid w:val="006F21A5"/>
    <w:rsid w:val="006F5582"/>
    <w:rsid w:val="006F6A54"/>
    <w:rsid w:val="007016AC"/>
    <w:rsid w:val="00701A49"/>
    <w:rsid w:val="00703B25"/>
    <w:rsid w:val="00711C68"/>
    <w:rsid w:val="0071596E"/>
    <w:rsid w:val="007173FE"/>
    <w:rsid w:val="00721852"/>
    <w:rsid w:val="00731029"/>
    <w:rsid w:val="00732DC6"/>
    <w:rsid w:val="007367A3"/>
    <w:rsid w:val="00741563"/>
    <w:rsid w:val="007416FB"/>
    <w:rsid w:val="007419B2"/>
    <w:rsid w:val="007439E7"/>
    <w:rsid w:val="00751151"/>
    <w:rsid w:val="00752654"/>
    <w:rsid w:val="00752FDC"/>
    <w:rsid w:val="00754DA1"/>
    <w:rsid w:val="00757F8E"/>
    <w:rsid w:val="007618B2"/>
    <w:rsid w:val="007676B3"/>
    <w:rsid w:val="00771E21"/>
    <w:rsid w:val="007726A2"/>
    <w:rsid w:val="00772CC6"/>
    <w:rsid w:val="00772E9C"/>
    <w:rsid w:val="00777C04"/>
    <w:rsid w:val="00785639"/>
    <w:rsid w:val="00785FAF"/>
    <w:rsid w:val="0079216E"/>
    <w:rsid w:val="00796324"/>
    <w:rsid w:val="007979A5"/>
    <w:rsid w:val="007A02A2"/>
    <w:rsid w:val="007B19DC"/>
    <w:rsid w:val="007B5665"/>
    <w:rsid w:val="007B5D74"/>
    <w:rsid w:val="007B77A5"/>
    <w:rsid w:val="007C22B9"/>
    <w:rsid w:val="007D5399"/>
    <w:rsid w:val="007D5C4E"/>
    <w:rsid w:val="007D76CF"/>
    <w:rsid w:val="007E089E"/>
    <w:rsid w:val="007E1552"/>
    <w:rsid w:val="007E1AE8"/>
    <w:rsid w:val="007E29E7"/>
    <w:rsid w:val="007F1B1E"/>
    <w:rsid w:val="00805E28"/>
    <w:rsid w:val="00807B1B"/>
    <w:rsid w:val="00810558"/>
    <w:rsid w:val="00834489"/>
    <w:rsid w:val="0086014F"/>
    <w:rsid w:val="008655CE"/>
    <w:rsid w:val="00867D71"/>
    <w:rsid w:val="00870347"/>
    <w:rsid w:val="008765E5"/>
    <w:rsid w:val="0088039F"/>
    <w:rsid w:val="00881B36"/>
    <w:rsid w:val="00884F25"/>
    <w:rsid w:val="00890E3C"/>
    <w:rsid w:val="00892B00"/>
    <w:rsid w:val="00894F8D"/>
    <w:rsid w:val="00895153"/>
    <w:rsid w:val="008977E0"/>
    <w:rsid w:val="008A1A90"/>
    <w:rsid w:val="008A25D1"/>
    <w:rsid w:val="008A40DC"/>
    <w:rsid w:val="008A50F4"/>
    <w:rsid w:val="008B1D1D"/>
    <w:rsid w:val="008C3AF6"/>
    <w:rsid w:val="008C43D8"/>
    <w:rsid w:val="008D271E"/>
    <w:rsid w:val="008D3078"/>
    <w:rsid w:val="008D377A"/>
    <w:rsid w:val="008D74AC"/>
    <w:rsid w:val="008E1939"/>
    <w:rsid w:val="008E44AD"/>
    <w:rsid w:val="008E7525"/>
    <w:rsid w:val="008F1BC5"/>
    <w:rsid w:val="008F4BE4"/>
    <w:rsid w:val="008F5440"/>
    <w:rsid w:val="008F5B8A"/>
    <w:rsid w:val="008F7F3D"/>
    <w:rsid w:val="009031F4"/>
    <w:rsid w:val="00903365"/>
    <w:rsid w:val="00931E1F"/>
    <w:rsid w:val="00932ADE"/>
    <w:rsid w:val="0093451C"/>
    <w:rsid w:val="0093791E"/>
    <w:rsid w:val="00937FC3"/>
    <w:rsid w:val="00941E55"/>
    <w:rsid w:val="00947498"/>
    <w:rsid w:val="00953B9A"/>
    <w:rsid w:val="009548B1"/>
    <w:rsid w:val="00956794"/>
    <w:rsid w:val="0096031A"/>
    <w:rsid w:val="00962FCC"/>
    <w:rsid w:val="0096380B"/>
    <w:rsid w:val="00963B16"/>
    <w:rsid w:val="00967A10"/>
    <w:rsid w:val="00972909"/>
    <w:rsid w:val="00972F24"/>
    <w:rsid w:val="00981919"/>
    <w:rsid w:val="009828C2"/>
    <w:rsid w:val="009841A0"/>
    <w:rsid w:val="009916F2"/>
    <w:rsid w:val="009931CA"/>
    <w:rsid w:val="00994EB1"/>
    <w:rsid w:val="009959E0"/>
    <w:rsid w:val="009A2D51"/>
    <w:rsid w:val="009A6078"/>
    <w:rsid w:val="009B5819"/>
    <w:rsid w:val="009B5851"/>
    <w:rsid w:val="009B60B8"/>
    <w:rsid w:val="009B63AB"/>
    <w:rsid w:val="009C0EC1"/>
    <w:rsid w:val="009C7ECE"/>
    <w:rsid w:val="009D3D0B"/>
    <w:rsid w:val="009D7333"/>
    <w:rsid w:val="009D7844"/>
    <w:rsid w:val="009E102C"/>
    <w:rsid w:val="009F356D"/>
    <w:rsid w:val="00A0439F"/>
    <w:rsid w:val="00A125C0"/>
    <w:rsid w:val="00A13008"/>
    <w:rsid w:val="00A14084"/>
    <w:rsid w:val="00A15E92"/>
    <w:rsid w:val="00A167D9"/>
    <w:rsid w:val="00A23D7D"/>
    <w:rsid w:val="00A32800"/>
    <w:rsid w:val="00A36FC3"/>
    <w:rsid w:val="00A37123"/>
    <w:rsid w:val="00A403A0"/>
    <w:rsid w:val="00A40DE4"/>
    <w:rsid w:val="00A51B72"/>
    <w:rsid w:val="00A53C53"/>
    <w:rsid w:val="00A55055"/>
    <w:rsid w:val="00A62116"/>
    <w:rsid w:val="00A74373"/>
    <w:rsid w:val="00A74F54"/>
    <w:rsid w:val="00A75584"/>
    <w:rsid w:val="00A82022"/>
    <w:rsid w:val="00A853E8"/>
    <w:rsid w:val="00AA1B6A"/>
    <w:rsid w:val="00AA1D6A"/>
    <w:rsid w:val="00AA4EEC"/>
    <w:rsid w:val="00AB24FE"/>
    <w:rsid w:val="00AB4DC2"/>
    <w:rsid w:val="00AB7084"/>
    <w:rsid w:val="00AB79BA"/>
    <w:rsid w:val="00AD07F7"/>
    <w:rsid w:val="00AD4F93"/>
    <w:rsid w:val="00AD79BC"/>
    <w:rsid w:val="00AE2B4C"/>
    <w:rsid w:val="00AF1540"/>
    <w:rsid w:val="00AF1EA1"/>
    <w:rsid w:val="00B02D55"/>
    <w:rsid w:val="00B02F81"/>
    <w:rsid w:val="00B038E6"/>
    <w:rsid w:val="00B03CF1"/>
    <w:rsid w:val="00B13775"/>
    <w:rsid w:val="00B17F00"/>
    <w:rsid w:val="00B2098E"/>
    <w:rsid w:val="00B2517F"/>
    <w:rsid w:val="00B25312"/>
    <w:rsid w:val="00B30A11"/>
    <w:rsid w:val="00B31389"/>
    <w:rsid w:val="00B31FAF"/>
    <w:rsid w:val="00B34735"/>
    <w:rsid w:val="00B47D03"/>
    <w:rsid w:val="00B51864"/>
    <w:rsid w:val="00B51FF9"/>
    <w:rsid w:val="00B54B91"/>
    <w:rsid w:val="00B57E67"/>
    <w:rsid w:val="00B65A5C"/>
    <w:rsid w:val="00B6610D"/>
    <w:rsid w:val="00B66560"/>
    <w:rsid w:val="00B702E2"/>
    <w:rsid w:val="00B72BB9"/>
    <w:rsid w:val="00B81D9F"/>
    <w:rsid w:val="00B849D6"/>
    <w:rsid w:val="00B87E24"/>
    <w:rsid w:val="00BA201A"/>
    <w:rsid w:val="00BA26F1"/>
    <w:rsid w:val="00BA2FB4"/>
    <w:rsid w:val="00BA6230"/>
    <w:rsid w:val="00BB3BB2"/>
    <w:rsid w:val="00BB56C5"/>
    <w:rsid w:val="00BC3B5A"/>
    <w:rsid w:val="00BD4270"/>
    <w:rsid w:val="00BD7190"/>
    <w:rsid w:val="00BD7B36"/>
    <w:rsid w:val="00BE3884"/>
    <w:rsid w:val="00BE473A"/>
    <w:rsid w:val="00BF1644"/>
    <w:rsid w:val="00C02E30"/>
    <w:rsid w:val="00C0371F"/>
    <w:rsid w:val="00C12E72"/>
    <w:rsid w:val="00C13954"/>
    <w:rsid w:val="00C17875"/>
    <w:rsid w:val="00C22CB0"/>
    <w:rsid w:val="00C2600E"/>
    <w:rsid w:val="00C32301"/>
    <w:rsid w:val="00C3487D"/>
    <w:rsid w:val="00C34B27"/>
    <w:rsid w:val="00C431FA"/>
    <w:rsid w:val="00C45F2F"/>
    <w:rsid w:val="00C4660C"/>
    <w:rsid w:val="00C57D2D"/>
    <w:rsid w:val="00C57D7A"/>
    <w:rsid w:val="00C64237"/>
    <w:rsid w:val="00C65F05"/>
    <w:rsid w:val="00C76D79"/>
    <w:rsid w:val="00C817DD"/>
    <w:rsid w:val="00C8568E"/>
    <w:rsid w:val="00C85E77"/>
    <w:rsid w:val="00C86B02"/>
    <w:rsid w:val="00C9106E"/>
    <w:rsid w:val="00C96559"/>
    <w:rsid w:val="00C9737A"/>
    <w:rsid w:val="00CA069F"/>
    <w:rsid w:val="00CA1938"/>
    <w:rsid w:val="00CA56BC"/>
    <w:rsid w:val="00CA57AF"/>
    <w:rsid w:val="00CB6B34"/>
    <w:rsid w:val="00CC50C6"/>
    <w:rsid w:val="00CC63B0"/>
    <w:rsid w:val="00CD193A"/>
    <w:rsid w:val="00CD26A1"/>
    <w:rsid w:val="00CD5046"/>
    <w:rsid w:val="00CD5FB8"/>
    <w:rsid w:val="00CE5F71"/>
    <w:rsid w:val="00D222FA"/>
    <w:rsid w:val="00D22E4F"/>
    <w:rsid w:val="00D31B48"/>
    <w:rsid w:val="00D3469D"/>
    <w:rsid w:val="00D4047F"/>
    <w:rsid w:val="00D4452C"/>
    <w:rsid w:val="00D45D8B"/>
    <w:rsid w:val="00D47016"/>
    <w:rsid w:val="00D47BB8"/>
    <w:rsid w:val="00D52A9E"/>
    <w:rsid w:val="00D535CA"/>
    <w:rsid w:val="00D56E85"/>
    <w:rsid w:val="00D63FCB"/>
    <w:rsid w:val="00D70A68"/>
    <w:rsid w:val="00D71E4A"/>
    <w:rsid w:val="00D74235"/>
    <w:rsid w:val="00D80B16"/>
    <w:rsid w:val="00D82794"/>
    <w:rsid w:val="00D85876"/>
    <w:rsid w:val="00D92091"/>
    <w:rsid w:val="00D94FB8"/>
    <w:rsid w:val="00D962BB"/>
    <w:rsid w:val="00DA1C5F"/>
    <w:rsid w:val="00DA31C6"/>
    <w:rsid w:val="00DA7B03"/>
    <w:rsid w:val="00DB231E"/>
    <w:rsid w:val="00DB44CF"/>
    <w:rsid w:val="00DB4A22"/>
    <w:rsid w:val="00DC0360"/>
    <w:rsid w:val="00DC1231"/>
    <w:rsid w:val="00DC63ED"/>
    <w:rsid w:val="00DD3DB9"/>
    <w:rsid w:val="00DD4515"/>
    <w:rsid w:val="00DD6EFF"/>
    <w:rsid w:val="00DE161B"/>
    <w:rsid w:val="00DE6BCB"/>
    <w:rsid w:val="00DF1C74"/>
    <w:rsid w:val="00DF3CB9"/>
    <w:rsid w:val="00DF5B0F"/>
    <w:rsid w:val="00DF7241"/>
    <w:rsid w:val="00E01A15"/>
    <w:rsid w:val="00E04155"/>
    <w:rsid w:val="00E0456B"/>
    <w:rsid w:val="00E04B73"/>
    <w:rsid w:val="00E105B2"/>
    <w:rsid w:val="00E14249"/>
    <w:rsid w:val="00E3153F"/>
    <w:rsid w:val="00E32B13"/>
    <w:rsid w:val="00E37766"/>
    <w:rsid w:val="00E552EE"/>
    <w:rsid w:val="00E56939"/>
    <w:rsid w:val="00E65057"/>
    <w:rsid w:val="00E65336"/>
    <w:rsid w:val="00E724A1"/>
    <w:rsid w:val="00E80C26"/>
    <w:rsid w:val="00E85833"/>
    <w:rsid w:val="00E9134A"/>
    <w:rsid w:val="00E94795"/>
    <w:rsid w:val="00EA0D18"/>
    <w:rsid w:val="00EA1EBF"/>
    <w:rsid w:val="00EA3BB1"/>
    <w:rsid w:val="00EA454D"/>
    <w:rsid w:val="00EA60EA"/>
    <w:rsid w:val="00EB0E31"/>
    <w:rsid w:val="00EB45CB"/>
    <w:rsid w:val="00EB5D2F"/>
    <w:rsid w:val="00EC153D"/>
    <w:rsid w:val="00EC687A"/>
    <w:rsid w:val="00ED71A1"/>
    <w:rsid w:val="00ED7C6E"/>
    <w:rsid w:val="00ED7CD7"/>
    <w:rsid w:val="00F00AA0"/>
    <w:rsid w:val="00F01457"/>
    <w:rsid w:val="00F0222B"/>
    <w:rsid w:val="00F07FAC"/>
    <w:rsid w:val="00F10B74"/>
    <w:rsid w:val="00F1487A"/>
    <w:rsid w:val="00F152C0"/>
    <w:rsid w:val="00F24D22"/>
    <w:rsid w:val="00F27CCE"/>
    <w:rsid w:val="00F3132D"/>
    <w:rsid w:val="00F5029E"/>
    <w:rsid w:val="00F51435"/>
    <w:rsid w:val="00F536D5"/>
    <w:rsid w:val="00F5408E"/>
    <w:rsid w:val="00F63779"/>
    <w:rsid w:val="00F63C94"/>
    <w:rsid w:val="00F64ECC"/>
    <w:rsid w:val="00F667EC"/>
    <w:rsid w:val="00F842CE"/>
    <w:rsid w:val="00F86790"/>
    <w:rsid w:val="00F87D34"/>
    <w:rsid w:val="00F90252"/>
    <w:rsid w:val="00F90B68"/>
    <w:rsid w:val="00F90CE4"/>
    <w:rsid w:val="00F9414E"/>
    <w:rsid w:val="00FA078B"/>
    <w:rsid w:val="00FA280B"/>
    <w:rsid w:val="00FA6726"/>
    <w:rsid w:val="00FB0B49"/>
    <w:rsid w:val="00FB5DAC"/>
    <w:rsid w:val="00FC17D9"/>
    <w:rsid w:val="00FC2B46"/>
    <w:rsid w:val="00FC3214"/>
    <w:rsid w:val="00FC5FA8"/>
    <w:rsid w:val="00FC729C"/>
    <w:rsid w:val="00FD2CE6"/>
    <w:rsid w:val="00FD5A65"/>
    <w:rsid w:val="00FE0185"/>
    <w:rsid w:val="00FE2C5B"/>
    <w:rsid w:val="00FE34D0"/>
    <w:rsid w:val="00FE439B"/>
    <w:rsid w:val="00FE530A"/>
    <w:rsid w:val="00FE5CB1"/>
    <w:rsid w:val="00FE5FC2"/>
    <w:rsid w:val="00FE6EBD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74D82-0DB5-41F9-8089-E3E9287A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7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8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87D"/>
    <w:rPr>
      <w:i/>
      <w:iCs/>
      <w:color w:val="5B9BD5" w:themeColor="accent1"/>
    </w:rPr>
  </w:style>
  <w:style w:type="character" w:styleId="Ttulodellibro">
    <w:name w:val="Book Title"/>
    <w:basedOn w:val="Fuentedeprrafopredeter"/>
    <w:uiPriority w:val="33"/>
    <w:qFormat/>
    <w:rsid w:val="004E00AF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4E00AF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190FF0"/>
    <w:rPr>
      <w:i/>
      <w:iCs/>
      <w:color w:val="404040" w:themeColor="text1" w:themeTint="BF"/>
    </w:rPr>
  </w:style>
  <w:style w:type="paragraph" w:styleId="Sinespaciado">
    <w:name w:val="No Spacing"/>
    <w:link w:val="SinespaciadoCar"/>
    <w:uiPriority w:val="1"/>
    <w:qFormat/>
    <w:rsid w:val="00B2517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517F"/>
    <w:rPr>
      <w:rFonts w:eastAsiaTheme="minorEastAsia"/>
      <w:lang w:eastAsia="es-MX"/>
    </w:rPr>
  </w:style>
  <w:style w:type="paragraph" w:styleId="Puesto">
    <w:name w:val="Title"/>
    <w:basedOn w:val="Normal"/>
    <w:next w:val="Normal"/>
    <w:link w:val="PuestoCar"/>
    <w:uiPriority w:val="10"/>
    <w:qFormat/>
    <w:rsid w:val="00B25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2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escripcin">
    <w:name w:val="caption"/>
    <w:basedOn w:val="Normal"/>
    <w:next w:val="Normal"/>
    <w:uiPriority w:val="35"/>
    <w:unhideWhenUsed/>
    <w:qFormat/>
    <w:rsid w:val="00D52A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9AE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6279AE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279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279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279AE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B31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FAF"/>
  </w:style>
  <w:style w:type="paragraph" w:styleId="Piedepgina">
    <w:name w:val="footer"/>
    <w:basedOn w:val="Normal"/>
    <w:link w:val="PiedepginaCar"/>
    <w:uiPriority w:val="99"/>
    <w:unhideWhenUsed/>
    <w:rsid w:val="00B31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FAF"/>
  </w:style>
  <w:style w:type="paragraph" w:styleId="Textonotapie">
    <w:name w:val="footnote text"/>
    <w:basedOn w:val="Normal"/>
    <w:link w:val="TextonotapieCar"/>
    <w:uiPriority w:val="99"/>
    <w:semiHidden/>
    <w:unhideWhenUsed/>
    <w:rsid w:val="00E041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41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4155"/>
    <w:rPr>
      <w:vertAlign w:val="superscript"/>
    </w:rPr>
  </w:style>
  <w:style w:type="table" w:styleId="Tablaconcuadrcula">
    <w:name w:val="Table Grid"/>
    <w:basedOn w:val="Tablanormal"/>
    <w:uiPriority w:val="39"/>
    <w:rsid w:val="003B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31B033-F961-48BD-A55A-D9081915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29558</Words>
  <Characters>162571</Characters>
  <Application>Microsoft Office Word</Application>
  <DocSecurity>0</DocSecurity>
  <Lines>1354</Lines>
  <Paragraphs>383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FORMATOS PARA LA INTEGRACIÓN Y PRESENTACIÓN DE INFORMACIÓN ANTE LOS MÁXIMOS ÓRGANOS DE GOBIERNO DE LOS ORGANISMOS PÚBLICOS DESCENTRALIZADOS Y EMPRESAS DE PARTICIPACIÓN MAYORITARIA</vt:lpstr>
    </vt:vector>
  </TitlesOfParts>
  <Company/>
  <LinksUpToDate>false</LinksUpToDate>
  <CharactersWithSpaces>191746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FORMATOS PARA LA INTEGRACIÓN Y PRESENTACIÓN DE INFORMACIÓN ANTE LOS MÁXIMOS ÓRGANOS DE GOBIERNO DE LOS ORGANISMOS PÚBLICOS DESCENTRALIZADOS Y EMPRESAS DE PARTICIPACIÓN MAYORITARIA</dc:title>
  <dc:subject>2022-2024</dc:subject>
  <dc:creator>Maestro en Auditoría;Samuel Mendez Vidal</dc:creator>
  <cp:keywords/>
  <dc:description/>
  <cp:lastModifiedBy>Marisol Ventura Lopez</cp:lastModifiedBy>
  <cp:revision>5</cp:revision>
  <cp:lastPrinted>2023-01-05T17:58:00Z</cp:lastPrinted>
  <dcterms:created xsi:type="dcterms:W3CDTF">2025-06-19T22:31:00Z</dcterms:created>
  <dcterms:modified xsi:type="dcterms:W3CDTF">2025-06-20T19:41:00Z</dcterms:modified>
</cp:coreProperties>
</file>