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5409" w14:textId="3FB0FA62" w:rsidR="00D1505C" w:rsidRDefault="00962E13" w:rsidP="000272B6">
      <w:pPr>
        <w:jc w:val="both"/>
        <w:rPr>
          <w:rFonts w:cs="Arial"/>
          <w:b/>
          <w:szCs w:val="24"/>
        </w:rPr>
      </w:pPr>
      <w:r w:rsidRPr="00AD1B62">
        <w:rPr>
          <w:rFonts w:cs="Arial"/>
          <w:b/>
          <w:szCs w:val="24"/>
        </w:rPr>
        <w:t>JAVIER MAY RODRÍGUEZ</w:t>
      </w:r>
      <w:r w:rsidR="00D1505C" w:rsidRPr="00AD1B62">
        <w:rPr>
          <w:rFonts w:cs="Arial"/>
          <w:b/>
          <w:szCs w:val="24"/>
        </w:rPr>
        <w:t xml:space="preserve">, GOBERNADOR </w:t>
      </w:r>
      <w:r w:rsidRPr="00AD1B62">
        <w:rPr>
          <w:rFonts w:cs="Arial"/>
          <w:b/>
          <w:szCs w:val="24"/>
        </w:rPr>
        <w:t>CONSTITUCIONAL</w:t>
      </w:r>
      <w:r w:rsidR="00D1505C" w:rsidRPr="00AD1B62">
        <w:rPr>
          <w:rFonts w:cs="Arial"/>
          <w:b/>
          <w:szCs w:val="24"/>
        </w:rPr>
        <w:t xml:space="preserve"> DEL ESTADO LIBRE Y SOBERANO DE TABASCO, CON FUNDAMENTO EN LO DISPUESTO POR EL ARTÍCULO 51, FRACCIÓN I, DE LA CONSTITUCIÓN POLÍTICA LOCAL; A SUS HABITANTES SABED:</w:t>
      </w:r>
    </w:p>
    <w:p w14:paraId="16C1BF34" w14:textId="77777777" w:rsidR="00D1505C" w:rsidRPr="00EB0694" w:rsidRDefault="00D1505C" w:rsidP="000272B6">
      <w:pPr>
        <w:jc w:val="both"/>
        <w:rPr>
          <w:rFonts w:cs="Arial"/>
          <w:b/>
          <w:sz w:val="20"/>
          <w:szCs w:val="24"/>
        </w:rPr>
      </w:pPr>
    </w:p>
    <w:p w14:paraId="75DA57C5" w14:textId="78D4F30E" w:rsidR="00383483" w:rsidRDefault="00D1505C" w:rsidP="002640A9">
      <w:pPr>
        <w:jc w:val="both"/>
        <w:rPr>
          <w:rFonts w:cs="Arial"/>
          <w:szCs w:val="24"/>
        </w:rPr>
      </w:pPr>
      <w:r w:rsidRPr="00237ECF">
        <w:rPr>
          <w:rFonts w:cs="Arial"/>
          <w:szCs w:val="24"/>
        </w:rPr>
        <w:t>Que el H. Congreso del Estado, se ha servido dirigirme lo siguiente:</w:t>
      </w:r>
    </w:p>
    <w:p w14:paraId="1C7D6277" w14:textId="6E2A4404" w:rsidR="002640A9" w:rsidRDefault="002640A9" w:rsidP="002640A9">
      <w:pPr>
        <w:jc w:val="both"/>
        <w:rPr>
          <w:rFonts w:cs="Arial"/>
          <w:szCs w:val="24"/>
        </w:rPr>
      </w:pPr>
    </w:p>
    <w:p w14:paraId="2F87E5AE" w14:textId="77777777" w:rsidR="002640A9" w:rsidRPr="002640A9" w:rsidRDefault="002640A9" w:rsidP="002640A9">
      <w:pPr>
        <w:jc w:val="both"/>
        <w:rPr>
          <w:rFonts w:cs="Arial" w:hint="eastAsia"/>
          <w:b/>
          <w:szCs w:val="24"/>
        </w:rPr>
      </w:pPr>
      <w:r w:rsidRPr="002640A9">
        <w:rPr>
          <w:rFonts w:cs="Arial"/>
          <w:b/>
          <w:szCs w:val="24"/>
        </w:rPr>
        <w:t>LA SEXAGÉSIMA QUINTA LEGISLATURA AL HONORABLE CONGRESO DEL ESTADO LIBRE Y SOBERANO DE TABASCO, EN EJERCICIO DE LAS FACULTADES CONFERIDAS POR EL ARTÍCULO 36, FRACCIONES I Y VII, DE LA CONSTITUCIÓN POLÍTICA DEL ESTADO LIBRE Y SOBERANO DE TABASCO, Y CON BASE EN LOS SIGUIENTES:</w:t>
      </w:r>
    </w:p>
    <w:p w14:paraId="0B830BEC" w14:textId="77777777" w:rsidR="002640A9" w:rsidRPr="002640A9" w:rsidRDefault="002640A9" w:rsidP="002640A9">
      <w:pPr>
        <w:jc w:val="center"/>
        <w:rPr>
          <w:rFonts w:cs="Arial"/>
          <w:b/>
          <w:szCs w:val="24"/>
        </w:rPr>
      </w:pPr>
    </w:p>
    <w:p w14:paraId="3D6D09B1" w14:textId="77777777" w:rsidR="002640A9" w:rsidRPr="002640A9" w:rsidRDefault="002640A9" w:rsidP="002640A9">
      <w:pPr>
        <w:jc w:val="center"/>
        <w:rPr>
          <w:rFonts w:cs="Arial"/>
          <w:b/>
          <w:szCs w:val="24"/>
        </w:rPr>
      </w:pPr>
      <w:r w:rsidRPr="002640A9">
        <w:rPr>
          <w:rFonts w:cs="Arial"/>
          <w:b/>
          <w:szCs w:val="24"/>
        </w:rPr>
        <w:t>ANTECEDENTES</w:t>
      </w:r>
    </w:p>
    <w:p w14:paraId="1B19A48B" w14:textId="77777777" w:rsidR="002640A9" w:rsidRPr="002640A9" w:rsidRDefault="002640A9" w:rsidP="002640A9">
      <w:pPr>
        <w:jc w:val="both"/>
        <w:rPr>
          <w:rFonts w:cs="Arial"/>
          <w:bCs/>
          <w:szCs w:val="24"/>
        </w:rPr>
      </w:pPr>
    </w:p>
    <w:p w14:paraId="41CA28C9" w14:textId="77777777" w:rsidR="002640A9" w:rsidRPr="002640A9" w:rsidRDefault="002640A9" w:rsidP="002640A9">
      <w:pPr>
        <w:jc w:val="both"/>
        <w:rPr>
          <w:rFonts w:cs="Arial"/>
          <w:bCs/>
          <w:szCs w:val="24"/>
        </w:rPr>
      </w:pPr>
      <w:r w:rsidRPr="002640A9">
        <w:rPr>
          <w:rFonts w:cs="Arial"/>
          <w:b/>
          <w:szCs w:val="24"/>
        </w:rPr>
        <w:t>1.</w:t>
      </w:r>
      <w:r w:rsidRPr="002640A9">
        <w:rPr>
          <w:rFonts w:cs="Arial"/>
          <w:bCs/>
          <w:szCs w:val="24"/>
        </w:rPr>
        <w:t xml:space="preserve"> Con fecha 24 de noviembre del año 2025, el Gobernador del Estado Libre y Soberano de Tabasco, Javier May Rodríguez, presentó Iniciativa con Proyecto de Decreto por el que propuso expedir la Ley de Ingresos del Estado de Tabasco, para el Ejercicio Fiscal 2026, así como reformar, adicionar y derogar diversas disposiciones de la Ley de Hacienda del Estado de Tabasco, del Código Fiscal del Estado de Tabasco, de la Ley de Deuda Pública del Estado de Tabasco y sus Municipios, y de la Ley de Valuación para el Estado de Tabasco.</w:t>
      </w:r>
    </w:p>
    <w:p w14:paraId="038B7B05" w14:textId="77777777" w:rsidR="002640A9" w:rsidRPr="002640A9" w:rsidRDefault="002640A9" w:rsidP="002640A9">
      <w:pPr>
        <w:jc w:val="both"/>
        <w:rPr>
          <w:rFonts w:cs="Arial"/>
          <w:bCs/>
          <w:szCs w:val="24"/>
        </w:rPr>
      </w:pPr>
    </w:p>
    <w:p w14:paraId="18FB13AF" w14:textId="77777777" w:rsidR="002640A9" w:rsidRPr="002640A9" w:rsidRDefault="002640A9" w:rsidP="002640A9">
      <w:pPr>
        <w:jc w:val="both"/>
        <w:rPr>
          <w:rFonts w:cs="Arial"/>
          <w:bCs/>
          <w:szCs w:val="24"/>
        </w:rPr>
      </w:pPr>
      <w:r w:rsidRPr="002640A9">
        <w:rPr>
          <w:rFonts w:cs="Arial"/>
          <w:b/>
          <w:szCs w:val="24"/>
        </w:rPr>
        <w:t>2.</w:t>
      </w:r>
      <w:r w:rsidRPr="002640A9">
        <w:rPr>
          <w:rFonts w:cs="Arial"/>
          <w:bCs/>
          <w:szCs w:val="24"/>
        </w:rPr>
        <w:t xml:space="preserve"> Por instrucciones del presidente de la Mesa Directiva, dicha Iniciativa, fue turnada ese mismo día, a la Comisión Ordinaria de Hacienda y Finanzas, para su estudio, análisis y presentación del acuerdo o dictamen que en derecho corresponda, en virtud de que el plazo para que sea aprobada por el Pleno fenece el próximo 11 del presente mes y año.</w:t>
      </w:r>
    </w:p>
    <w:p w14:paraId="732EE222" w14:textId="77777777" w:rsidR="002640A9" w:rsidRPr="002640A9" w:rsidRDefault="002640A9" w:rsidP="002640A9">
      <w:pPr>
        <w:jc w:val="both"/>
        <w:rPr>
          <w:rFonts w:cs="Arial"/>
          <w:bCs/>
          <w:szCs w:val="24"/>
        </w:rPr>
      </w:pPr>
    </w:p>
    <w:p w14:paraId="68A63014" w14:textId="77777777" w:rsidR="002640A9" w:rsidRPr="002640A9" w:rsidRDefault="002640A9" w:rsidP="002640A9">
      <w:pPr>
        <w:jc w:val="both"/>
        <w:rPr>
          <w:rFonts w:cs="Arial"/>
          <w:bCs/>
          <w:szCs w:val="24"/>
        </w:rPr>
      </w:pPr>
      <w:r w:rsidRPr="002640A9">
        <w:rPr>
          <w:rFonts w:cs="Arial"/>
          <w:b/>
          <w:szCs w:val="24"/>
        </w:rPr>
        <w:t>3.</w:t>
      </w:r>
      <w:r w:rsidRPr="002640A9">
        <w:rPr>
          <w:rFonts w:cs="Arial"/>
          <w:bCs/>
          <w:szCs w:val="24"/>
        </w:rPr>
        <w:t xml:space="preserve"> Habiendo realizado el análisis y estudio correspondiente, las y los integrantes de la Comisión Dictaminadora han acordado emitir el Dictamen respectivo, por lo que:</w:t>
      </w:r>
    </w:p>
    <w:p w14:paraId="4A8F67AD" w14:textId="77777777" w:rsidR="002640A9" w:rsidRPr="002640A9" w:rsidRDefault="002640A9" w:rsidP="002640A9">
      <w:pPr>
        <w:jc w:val="both"/>
        <w:rPr>
          <w:rFonts w:cs="Arial"/>
          <w:bCs/>
          <w:szCs w:val="24"/>
        </w:rPr>
      </w:pPr>
    </w:p>
    <w:p w14:paraId="7A892DB6" w14:textId="77777777" w:rsidR="002640A9" w:rsidRPr="002640A9" w:rsidRDefault="002640A9" w:rsidP="002640A9">
      <w:pPr>
        <w:jc w:val="center"/>
        <w:rPr>
          <w:rFonts w:cs="Arial"/>
          <w:b/>
          <w:szCs w:val="24"/>
        </w:rPr>
      </w:pPr>
      <w:r w:rsidRPr="002640A9">
        <w:rPr>
          <w:rFonts w:cs="Arial"/>
          <w:b/>
          <w:szCs w:val="24"/>
        </w:rPr>
        <w:t>CONSIDERANDO</w:t>
      </w:r>
    </w:p>
    <w:p w14:paraId="7BABA576" w14:textId="77777777" w:rsidR="002640A9" w:rsidRPr="002640A9" w:rsidRDefault="002640A9" w:rsidP="002640A9">
      <w:pPr>
        <w:jc w:val="both"/>
        <w:rPr>
          <w:rFonts w:cs="Arial"/>
          <w:bCs/>
          <w:szCs w:val="24"/>
        </w:rPr>
      </w:pPr>
    </w:p>
    <w:p w14:paraId="02F793EF" w14:textId="77777777" w:rsidR="002640A9" w:rsidRPr="002640A9" w:rsidRDefault="002640A9" w:rsidP="002640A9">
      <w:pPr>
        <w:jc w:val="both"/>
        <w:rPr>
          <w:rFonts w:cs="Arial"/>
          <w:bCs/>
          <w:szCs w:val="24"/>
        </w:rPr>
      </w:pPr>
      <w:r w:rsidRPr="002640A9">
        <w:rPr>
          <w:rFonts w:cs="Arial"/>
          <w:b/>
          <w:szCs w:val="24"/>
        </w:rPr>
        <w:lastRenderedPageBreak/>
        <w:t>PRIMERO.-</w:t>
      </w:r>
      <w:r w:rsidRPr="002640A9">
        <w:rPr>
          <w:rFonts w:cs="Arial"/>
          <w:bCs/>
          <w:szCs w:val="24"/>
        </w:rPr>
        <w:t xml:space="preserve"> Que el Honorable Congreso del Estado de Tabasco es competente para expedir, reformar, adicionar, derogar y abrogar las leyes y decretos, así como para aprobar anualmente los ingresos y establecer las contribuciones que fueren necesarios para cubrir su Presupuesto de Egresos, de conformidad con lo dispuesto en el artículo 36, fracciones I, y VII, de la Constitución Política del Estado Libre y Soberano de Tabasco.</w:t>
      </w:r>
    </w:p>
    <w:p w14:paraId="6EF2F93C" w14:textId="77777777" w:rsidR="002640A9" w:rsidRPr="002640A9" w:rsidRDefault="002640A9" w:rsidP="002640A9">
      <w:pPr>
        <w:jc w:val="both"/>
        <w:rPr>
          <w:rFonts w:cs="Arial"/>
          <w:b/>
          <w:szCs w:val="24"/>
        </w:rPr>
      </w:pPr>
    </w:p>
    <w:p w14:paraId="7A506297" w14:textId="41A4D58B" w:rsidR="002640A9" w:rsidRDefault="002640A9" w:rsidP="002640A9">
      <w:pPr>
        <w:jc w:val="both"/>
        <w:rPr>
          <w:rFonts w:cs="Arial"/>
          <w:bCs/>
          <w:szCs w:val="24"/>
        </w:rPr>
      </w:pPr>
      <w:r w:rsidRPr="002640A9">
        <w:rPr>
          <w:rFonts w:cs="Arial"/>
          <w:b/>
          <w:szCs w:val="24"/>
        </w:rPr>
        <w:t>SEGUNDO.-</w:t>
      </w:r>
      <w:r w:rsidRPr="002640A9">
        <w:rPr>
          <w:rFonts w:cs="Arial"/>
          <w:bCs/>
          <w:szCs w:val="24"/>
        </w:rPr>
        <w:t xml:space="preserve"> Que la Comisión Ordinaria de Hacienda y Finanzas, se encuentra facultada para dictaminar la iniciativa a que se refiere el antecedente 1 del presente Decreto, de conformidad con lo previsto en los artículos, 67, 70, fracción I y 68 fracción XI, de la Ley Orgánica del Poder Legislativo del Estado de Tabasco; y ; 51, párrafo primero y 55, fracción XI, incisos a), y f), del Reglamento Interior del Congreso del Estado de Tabasco.</w:t>
      </w:r>
    </w:p>
    <w:p w14:paraId="6BA11DDE" w14:textId="77777777" w:rsidR="002640A9" w:rsidRPr="002640A9" w:rsidRDefault="002640A9" w:rsidP="002640A9">
      <w:pPr>
        <w:jc w:val="both"/>
        <w:rPr>
          <w:rFonts w:cs="Arial"/>
          <w:bCs/>
          <w:szCs w:val="24"/>
        </w:rPr>
      </w:pPr>
    </w:p>
    <w:p w14:paraId="78E32C12" w14:textId="77777777" w:rsidR="002640A9" w:rsidRPr="002640A9" w:rsidRDefault="002640A9" w:rsidP="002640A9">
      <w:pPr>
        <w:jc w:val="both"/>
        <w:rPr>
          <w:rFonts w:cs="Arial"/>
          <w:bCs/>
          <w:szCs w:val="24"/>
        </w:rPr>
      </w:pPr>
      <w:r w:rsidRPr="002640A9">
        <w:rPr>
          <w:rFonts w:cs="Arial"/>
          <w:b/>
          <w:szCs w:val="24"/>
        </w:rPr>
        <w:t>TERCERO.-</w:t>
      </w:r>
      <w:r w:rsidRPr="002640A9">
        <w:rPr>
          <w:rFonts w:cs="Arial"/>
          <w:bCs/>
          <w:szCs w:val="24"/>
        </w:rPr>
        <w:t xml:space="preserve"> Que del análisis de la exposición de motivos y contenido de la iniciativa en análisis se considera que es jurídicamente procedente aprobarla en sus términos, toda vez que se ajusta a las disposiciones constitucionales y legales aplicables, por lo que esta soberanía hace suyos los razonamientos vertidos en la misma, para los efectos legales a que haya lugar.</w:t>
      </w:r>
    </w:p>
    <w:p w14:paraId="3E1E9A10" w14:textId="77777777" w:rsidR="002640A9" w:rsidRPr="002640A9" w:rsidRDefault="002640A9" w:rsidP="002640A9">
      <w:pPr>
        <w:jc w:val="both"/>
        <w:rPr>
          <w:rFonts w:cs="Arial"/>
          <w:b/>
          <w:szCs w:val="24"/>
        </w:rPr>
      </w:pPr>
    </w:p>
    <w:p w14:paraId="37092477" w14:textId="77777777" w:rsidR="002640A9" w:rsidRPr="002640A9" w:rsidRDefault="002640A9" w:rsidP="002640A9">
      <w:pPr>
        <w:jc w:val="both"/>
        <w:rPr>
          <w:rFonts w:cs="Arial"/>
          <w:bCs/>
          <w:szCs w:val="24"/>
        </w:rPr>
      </w:pPr>
      <w:r w:rsidRPr="002640A9">
        <w:rPr>
          <w:rFonts w:cs="Arial"/>
          <w:b/>
          <w:szCs w:val="24"/>
        </w:rPr>
        <w:t>CUARTO.-</w:t>
      </w:r>
      <w:r w:rsidRPr="002640A9">
        <w:rPr>
          <w:rFonts w:cs="Arial"/>
          <w:bCs/>
          <w:szCs w:val="24"/>
        </w:rPr>
        <w:t xml:space="preserve"> En efecto, como se indica en la iniciativa, el artículo 27 de la Constitución Política del Estado Libre y Soberano de Tabasco, dispone que el Poder Ejecutivo deberá presentar a más tardar el mes de noviembre la Ley de Ingresos y el proyecto del Presupuesto General de Egresos del Estado mismos que serán discutidos, revisados y aprobados de manera preferente durante el primer período ordinario del Congreso local. En ese mismo sentido, el artículo 35 de la Ley de Presupuesto y Responsabilidad Hacendaria del Estado de Tabasco y sus Municipios, prevé que la Ley de Ingresos será la que apruebe el Congreso, con aplicación durante el período de un año, a partir del 1 de enero de cada ejercicio fiscal.</w:t>
      </w:r>
    </w:p>
    <w:p w14:paraId="74C8BC19" w14:textId="77777777" w:rsidR="002640A9" w:rsidRPr="002640A9" w:rsidRDefault="002640A9" w:rsidP="002640A9">
      <w:pPr>
        <w:jc w:val="both"/>
        <w:rPr>
          <w:rFonts w:cs="Arial"/>
          <w:b/>
          <w:bCs/>
          <w:szCs w:val="24"/>
        </w:rPr>
      </w:pPr>
    </w:p>
    <w:p w14:paraId="53E5073D" w14:textId="77777777" w:rsidR="002640A9" w:rsidRPr="002640A9" w:rsidRDefault="002640A9" w:rsidP="002640A9">
      <w:pPr>
        <w:jc w:val="both"/>
        <w:rPr>
          <w:rFonts w:cs="Arial"/>
          <w:bCs/>
          <w:szCs w:val="24"/>
        </w:rPr>
      </w:pPr>
      <w:r w:rsidRPr="002640A9">
        <w:rPr>
          <w:rFonts w:cs="Arial"/>
          <w:b/>
          <w:bCs/>
          <w:szCs w:val="24"/>
        </w:rPr>
        <w:t>QUINTO.-</w:t>
      </w:r>
      <w:r w:rsidRPr="002640A9">
        <w:rPr>
          <w:rFonts w:cs="Arial"/>
          <w:szCs w:val="24"/>
        </w:rPr>
        <w:t xml:space="preserve"> Por otra parte, en términos de los artículos 5 de la Ley de Disciplina Financiera de las Entidades Federativas y los Municipios, y 13 de la Ley de Presupuesto y Responsabilidad Hacendaria del Estado de Tabasco y sus Municipios, las iniciativas de Ley de Ingresos y de Presupuesto de Egresos del Estado, se elaborarán conforme a lo establecido en ambas leyes, en la Ley General de Contabilidad Gubernamental y las normas que para tal efecto emita </w:t>
      </w:r>
      <w:r w:rsidRPr="002640A9">
        <w:rPr>
          <w:rFonts w:cs="Arial"/>
          <w:szCs w:val="24"/>
        </w:rPr>
        <w:lastRenderedPageBreak/>
        <w:t>el Consejo Nacional de Armonización Contable, con base en objetivos y parámetros cuantificables de política económica, acompañados de sus correspondientes indicadores del desempeño, los cuales deberán ser congruentes con el Plan Estatal de Desarrollo y los programas que derivan del mismo, e incluirán cuando menos lo siguiente:</w:t>
      </w:r>
    </w:p>
    <w:p w14:paraId="14538841" w14:textId="77777777" w:rsidR="002640A9" w:rsidRPr="002640A9" w:rsidRDefault="002640A9" w:rsidP="002640A9">
      <w:pPr>
        <w:jc w:val="both"/>
        <w:rPr>
          <w:rFonts w:cs="Arial"/>
          <w:szCs w:val="24"/>
        </w:rPr>
      </w:pPr>
    </w:p>
    <w:p w14:paraId="639ED7F7" w14:textId="77777777" w:rsidR="002640A9" w:rsidRPr="002640A9" w:rsidRDefault="002640A9" w:rsidP="002640A9">
      <w:pPr>
        <w:jc w:val="both"/>
        <w:rPr>
          <w:rFonts w:cs="Arial"/>
          <w:szCs w:val="24"/>
        </w:rPr>
      </w:pPr>
      <w:r w:rsidRPr="002640A9">
        <w:rPr>
          <w:rFonts w:cs="Arial"/>
          <w:szCs w:val="24"/>
        </w:rPr>
        <w:t>l. Los objetivos anuales, estrategias y metas;</w:t>
      </w:r>
    </w:p>
    <w:p w14:paraId="5FCFFAF7" w14:textId="77777777" w:rsidR="002640A9" w:rsidRPr="002640A9" w:rsidRDefault="002640A9" w:rsidP="002640A9">
      <w:pPr>
        <w:jc w:val="both"/>
        <w:rPr>
          <w:rFonts w:cs="Arial"/>
          <w:szCs w:val="24"/>
        </w:rPr>
      </w:pPr>
    </w:p>
    <w:p w14:paraId="48DBC692" w14:textId="77777777" w:rsidR="002640A9" w:rsidRPr="002640A9" w:rsidRDefault="002640A9" w:rsidP="002640A9">
      <w:pPr>
        <w:jc w:val="both"/>
        <w:rPr>
          <w:rFonts w:cs="Arial"/>
          <w:szCs w:val="24"/>
        </w:rPr>
      </w:pPr>
      <w:r w:rsidRPr="002640A9">
        <w:rPr>
          <w:rFonts w:cs="Arial"/>
          <w:szCs w:val="24"/>
        </w:rPr>
        <w:t>II. Las proyecciones de las finanzas públicas, incluyendo los requerimientos financieros del sector público, considerando las premisas empleadas en los Criterios Generales de Política Económica.</w:t>
      </w:r>
    </w:p>
    <w:p w14:paraId="325DBE02" w14:textId="77777777" w:rsidR="002640A9" w:rsidRPr="002640A9" w:rsidRDefault="002640A9" w:rsidP="002640A9">
      <w:pPr>
        <w:jc w:val="both"/>
        <w:rPr>
          <w:rFonts w:cs="Arial"/>
          <w:szCs w:val="24"/>
        </w:rPr>
      </w:pPr>
    </w:p>
    <w:p w14:paraId="514F2CF1" w14:textId="77777777" w:rsidR="002640A9" w:rsidRPr="002640A9" w:rsidRDefault="002640A9" w:rsidP="002640A9">
      <w:pPr>
        <w:jc w:val="both"/>
        <w:rPr>
          <w:rFonts w:cs="Arial"/>
          <w:szCs w:val="24"/>
        </w:rPr>
      </w:pPr>
      <w:r w:rsidRPr="002640A9">
        <w:rPr>
          <w:rFonts w:cs="Arial"/>
          <w:szCs w:val="24"/>
        </w:rPr>
        <w:t>Las proyecciones se realizarán con base en los formatos que emita el Consejo Nacional de Armonización Contable y abarcarán un periodo de cinco años en adición al ejercicio fiscal en cuestión, las que, en su caso, se revisarán anualmente en los ejercicios subsecuentes;</w:t>
      </w:r>
    </w:p>
    <w:p w14:paraId="657BE7B3" w14:textId="77777777" w:rsidR="002640A9" w:rsidRPr="002640A9" w:rsidRDefault="002640A9" w:rsidP="002640A9">
      <w:pPr>
        <w:jc w:val="both"/>
        <w:rPr>
          <w:rFonts w:cs="Arial"/>
          <w:szCs w:val="24"/>
        </w:rPr>
      </w:pPr>
    </w:p>
    <w:p w14:paraId="5D74A92C" w14:textId="77777777" w:rsidR="002640A9" w:rsidRPr="002640A9" w:rsidRDefault="002640A9" w:rsidP="002640A9">
      <w:pPr>
        <w:jc w:val="both"/>
        <w:rPr>
          <w:rFonts w:cs="Arial"/>
          <w:szCs w:val="24"/>
        </w:rPr>
      </w:pPr>
      <w:r w:rsidRPr="002640A9">
        <w:rPr>
          <w:rFonts w:cs="Arial"/>
          <w:szCs w:val="24"/>
        </w:rPr>
        <w:t>III. La descripción de los riesgos relevantes para las finanzas públicas, incluyendo los montos de Deuda Contingente, acompañados de propuestas de acción para enfrentarlos;</w:t>
      </w:r>
    </w:p>
    <w:p w14:paraId="5F8AF372" w14:textId="77777777" w:rsidR="002640A9" w:rsidRPr="002640A9" w:rsidRDefault="002640A9" w:rsidP="002640A9">
      <w:pPr>
        <w:jc w:val="both"/>
        <w:rPr>
          <w:rFonts w:cs="Arial"/>
          <w:szCs w:val="24"/>
        </w:rPr>
      </w:pPr>
    </w:p>
    <w:p w14:paraId="70AA3CEB" w14:textId="77777777" w:rsidR="002640A9" w:rsidRPr="002640A9" w:rsidRDefault="002640A9" w:rsidP="002640A9">
      <w:pPr>
        <w:jc w:val="both"/>
        <w:rPr>
          <w:rFonts w:cs="Arial"/>
          <w:szCs w:val="24"/>
        </w:rPr>
      </w:pPr>
      <w:r w:rsidRPr="002640A9">
        <w:rPr>
          <w:rFonts w:cs="Arial"/>
          <w:szCs w:val="24"/>
        </w:rPr>
        <w:t>IV. Los resultados de las finanzas públicas que abarquen un periodo de los cinco últimos años y el ejercicio fiscal en cuestión, de acuerdo con los formatos que emita el Consejo Nacional de Armonización Contable para este fin; y</w:t>
      </w:r>
    </w:p>
    <w:p w14:paraId="4DF001C6" w14:textId="77777777" w:rsidR="002640A9" w:rsidRPr="002640A9" w:rsidRDefault="002640A9" w:rsidP="002640A9">
      <w:pPr>
        <w:jc w:val="both"/>
        <w:rPr>
          <w:rFonts w:cs="Arial"/>
          <w:szCs w:val="24"/>
        </w:rPr>
      </w:pPr>
      <w:r w:rsidRPr="002640A9">
        <w:rPr>
          <w:rFonts w:cs="Arial"/>
          <w:szCs w:val="24"/>
        </w:rPr>
        <w:t>V. Un estudio actuarial de las pensiones de los trabajadores al servicio del Estado, el cual como mínimo deberá actualizarse cada tres años. El estudio deberá incluir la población afiliada, la edad promedio, las características de las prestaciones otorgadas conforme a la Ley de Seguridad Social del Estado de Tabasco y el monto de reservas de pensiones, así como el periodo de suficiencia y el balance actuarial en valor presente.</w:t>
      </w:r>
    </w:p>
    <w:p w14:paraId="0B80F342" w14:textId="77777777" w:rsidR="002640A9" w:rsidRPr="002640A9" w:rsidRDefault="002640A9" w:rsidP="002640A9">
      <w:pPr>
        <w:jc w:val="both"/>
        <w:rPr>
          <w:rFonts w:cs="Arial"/>
          <w:szCs w:val="24"/>
        </w:rPr>
      </w:pPr>
    </w:p>
    <w:p w14:paraId="6D00D4C9" w14:textId="77777777" w:rsidR="002640A9" w:rsidRPr="002640A9" w:rsidRDefault="002640A9" w:rsidP="002640A9">
      <w:pPr>
        <w:jc w:val="both"/>
        <w:rPr>
          <w:rFonts w:cs="Arial"/>
          <w:szCs w:val="24"/>
        </w:rPr>
      </w:pPr>
      <w:r w:rsidRPr="002640A9">
        <w:rPr>
          <w:rFonts w:cs="Arial"/>
          <w:szCs w:val="24"/>
        </w:rPr>
        <w:t>Asimismo, la Ley de Ingresos y el Presupuesto General de Egresos del Estado de Tabasco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del ejercicio fiscal correspondiente.</w:t>
      </w:r>
    </w:p>
    <w:p w14:paraId="3ACF7E22" w14:textId="77777777" w:rsidR="002640A9" w:rsidRPr="002640A9" w:rsidRDefault="002640A9" w:rsidP="002640A9">
      <w:pPr>
        <w:jc w:val="both"/>
        <w:rPr>
          <w:rFonts w:cs="Arial"/>
          <w:szCs w:val="24"/>
        </w:rPr>
      </w:pPr>
      <w:r w:rsidRPr="002640A9">
        <w:rPr>
          <w:rFonts w:cs="Arial"/>
          <w:b/>
          <w:bCs/>
          <w:szCs w:val="24"/>
        </w:rPr>
        <w:lastRenderedPageBreak/>
        <w:t>SEXTO.-</w:t>
      </w:r>
      <w:r w:rsidRPr="002640A9">
        <w:rPr>
          <w:rFonts w:cs="Arial"/>
          <w:szCs w:val="24"/>
        </w:rPr>
        <w:t xml:space="preserve"> A su vez, de conformidad con el artículo 36 de la Ley de Presupuesto y Responsabilidad Hacendaria del Estado de Tabasco y sus Municipios, el proyecto de Ley de Ingresos contendrá:</w:t>
      </w:r>
    </w:p>
    <w:p w14:paraId="4526A994" w14:textId="77777777" w:rsidR="002640A9" w:rsidRPr="002640A9" w:rsidRDefault="002640A9" w:rsidP="002640A9">
      <w:pPr>
        <w:jc w:val="both"/>
        <w:rPr>
          <w:rFonts w:cs="Arial"/>
          <w:szCs w:val="24"/>
        </w:rPr>
      </w:pPr>
    </w:p>
    <w:p w14:paraId="77447AB0" w14:textId="77777777" w:rsidR="002640A9" w:rsidRPr="002640A9" w:rsidRDefault="002640A9" w:rsidP="002640A9">
      <w:pPr>
        <w:jc w:val="both"/>
        <w:rPr>
          <w:rFonts w:cs="Arial"/>
          <w:szCs w:val="24"/>
        </w:rPr>
      </w:pPr>
      <w:r w:rsidRPr="002640A9">
        <w:rPr>
          <w:rFonts w:cs="Arial"/>
          <w:szCs w:val="24"/>
        </w:rPr>
        <w:t>I. La exposición de motivos en la que se señale:</w:t>
      </w:r>
    </w:p>
    <w:p w14:paraId="1923AFAB" w14:textId="77777777" w:rsidR="002640A9" w:rsidRPr="002640A9" w:rsidRDefault="002640A9" w:rsidP="002640A9">
      <w:pPr>
        <w:jc w:val="both"/>
        <w:rPr>
          <w:rFonts w:cs="Arial"/>
          <w:szCs w:val="24"/>
        </w:rPr>
      </w:pPr>
    </w:p>
    <w:p w14:paraId="0917052C" w14:textId="77777777" w:rsidR="002640A9" w:rsidRPr="002640A9" w:rsidRDefault="002640A9" w:rsidP="002640A9">
      <w:pPr>
        <w:jc w:val="both"/>
        <w:rPr>
          <w:rFonts w:cs="Arial"/>
          <w:szCs w:val="24"/>
        </w:rPr>
      </w:pPr>
      <w:r w:rsidRPr="002640A9">
        <w:rPr>
          <w:rFonts w:cs="Arial"/>
          <w:szCs w:val="24"/>
        </w:rPr>
        <w:t>a) La política de ingresos del Ejecutivo;</w:t>
      </w:r>
    </w:p>
    <w:p w14:paraId="532E187D" w14:textId="77777777" w:rsidR="002640A9" w:rsidRPr="002640A9" w:rsidRDefault="002640A9" w:rsidP="002640A9">
      <w:pPr>
        <w:jc w:val="both"/>
        <w:rPr>
          <w:rFonts w:cs="Arial"/>
          <w:szCs w:val="24"/>
        </w:rPr>
      </w:pPr>
    </w:p>
    <w:p w14:paraId="2A6E5365" w14:textId="77777777" w:rsidR="002640A9" w:rsidRPr="002640A9" w:rsidRDefault="002640A9" w:rsidP="002640A9">
      <w:pPr>
        <w:jc w:val="both"/>
        <w:rPr>
          <w:rFonts w:cs="Arial"/>
          <w:szCs w:val="24"/>
        </w:rPr>
      </w:pPr>
      <w:r w:rsidRPr="002640A9">
        <w:rPr>
          <w:rFonts w:cs="Arial"/>
          <w:szCs w:val="24"/>
        </w:rPr>
        <w:t>b) Los montos por rubro de ingresos a mayor, de los últimos cinco ejercicios fiscales;</w:t>
      </w:r>
    </w:p>
    <w:p w14:paraId="65821751" w14:textId="77777777" w:rsidR="002640A9" w:rsidRPr="002640A9" w:rsidRDefault="002640A9" w:rsidP="002640A9">
      <w:pPr>
        <w:jc w:val="both"/>
        <w:rPr>
          <w:rFonts w:cs="Arial"/>
          <w:szCs w:val="24"/>
        </w:rPr>
      </w:pPr>
    </w:p>
    <w:p w14:paraId="4AC55F28" w14:textId="77777777" w:rsidR="002640A9" w:rsidRPr="002640A9" w:rsidRDefault="002640A9" w:rsidP="002640A9">
      <w:pPr>
        <w:jc w:val="both"/>
        <w:rPr>
          <w:rFonts w:cs="Arial"/>
          <w:szCs w:val="24"/>
        </w:rPr>
      </w:pPr>
      <w:r w:rsidRPr="002640A9">
        <w:rPr>
          <w:rFonts w:cs="Arial"/>
          <w:szCs w:val="24"/>
        </w:rPr>
        <w:t>c) La estimación de los rubros de ingresos para el año que se presupuesta y las metas objetivo de los siguientes cinco ejercicios fiscales, a mayor;</w:t>
      </w:r>
    </w:p>
    <w:p w14:paraId="10E06E7B" w14:textId="77777777" w:rsidR="002640A9" w:rsidRPr="002640A9" w:rsidRDefault="002640A9" w:rsidP="002640A9">
      <w:pPr>
        <w:jc w:val="both"/>
        <w:rPr>
          <w:rFonts w:cs="Arial"/>
          <w:szCs w:val="24"/>
        </w:rPr>
      </w:pPr>
    </w:p>
    <w:p w14:paraId="0CFB1C35" w14:textId="77777777" w:rsidR="002640A9" w:rsidRPr="002640A9" w:rsidRDefault="002640A9" w:rsidP="002640A9">
      <w:pPr>
        <w:jc w:val="both"/>
        <w:rPr>
          <w:rFonts w:cs="Arial"/>
          <w:szCs w:val="24"/>
        </w:rPr>
      </w:pPr>
      <w:r w:rsidRPr="002640A9">
        <w:rPr>
          <w:rFonts w:cs="Arial"/>
          <w:szCs w:val="24"/>
        </w:rPr>
        <w:t>d) La propuesta de endeudamiento neto para el año que se presupuesta y las estimaciones para los siguientes cinco ejercicios fiscales;</w:t>
      </w:r>
    </w:p>
    <w:p w14:paraId="1875E796" w14:textId="77777777" w:rsidR="002640A9" w:rsidRPr="002640A9" w:rsidRDefault="002640A9" w:rsidP="002640A9">
      <w:pPr>
        <w:jc w:val="both"/>
        <w:rPr>
          <w:rFonts w:cs="Arial"/>
          <w:szCs w:val="24"/>
        </w:rPr>
      </w:pPr>
    </w:p>
    <w:p w14:paraId="7E422028" w14:textId="77777777" w:rsidR="002640A9" w:rsidRPr="002640A9" w:rsidRDefault="002640A9" w:rsidP="002640A9">
      <w:pPr>
        <w:jc w:val="both"/>
        <w:rPr>
          <w:rFonts w:cs="Arial"/>
          <w:szCs w:val="24"/>
        </w:rPr>
      </w:pPr>
      <w:r w:rsidRPr="002640A9">
        <w:rPr>
          <w:rFonts w:cs="Arial"/>
          <w:szCs w:val="24"/>
        </w:rPr>
        <w:t>e) La evaluación de la política de deuda pública de los ejercicios fiscales anterior y en curso, y</w:t>
      </w:r>
    </w:p>
    <w:p w14:paraId="49D8A75A" w14:textId="77777777" w:rsidR="002640A9" w:rsidRPr="002640A9" w:rsidRDefault="002640A9" w:rsidP="002640A9">
      <w:pPr>
        <w:jc w:val="both"/>
        <w:rPr>
          <w:rFonts w:cs="Arial"/>
          <w:szCs w:val="24"/>
        </w:rPr>
      </w:pPr>
    </w:p>
    <w:p w14:paraId="1798F540" w14:textId="77777777" w:rsidR="002640A9" w:rsidRPr="002640A9" w:rsidRDefault="002640A9" w:rsidP="002640A9">
      <w:pPr>
        <w:jc w:val="both"/>
        <w:rPr>
          <w:rFonts w:cs="Arial"/>
          <w:szCs w:val="24"/>
        </w:rPr>
      </w:pPr>
      <w:r w:rsidRPr="002640A9">
        <w:rPr>
          <w:rFonts w:cs="Arial"/>
          <w:szCs w:val="24"/>
        </w:rPr>
        <w:t>f) La estimación de las amortizaciones para el año que se presupuesta y el calendario de amortizaciones de los siguientes ejercicios fiscales.</w:t>
      </w:r>
    </w:p>
    <w:p w14:paraId="62054BA6" w14:textId="77777777" w:rsidR="002640A9" w:rsidRPr="002640A9" w:rsidRDefault="002640A9" w:rsidP="002640A9">
      <w:pPr>
        <w:jc w:val="both"/>
        <w:rPr>
          <w:rFonts w:cs="Arial"/>
          <w:szCs w:val="24"/>
        </w:rPr>
      </w:pPr>
    </w:p>
    <w:p w14:paraId="00341060" w14:textId="77777777" w:rsidR="002640A9" w:rsidRPr="002640A9" w:rsidRDefault="002640A9" w:rsidP="002640A9">
      <w:pPr>
        <w:jc w:val="both"/>
        <w:rPr>
          <w:rFonts w:cs="Arial"/>
          <w:szCs w:val="24"/>
        </w:rPr>
      </w:pPr>
      <w:r w:rsidRPr="002640A9">
        <w:rPr>
          <w:rFonts w:cs="Arial"/>
          <w:szCs w:val="24"/>
        </w:rPr>
        <w:t>II. El proyecto de decreto de Ley de Ingresos, el cual incluirá:</w:t>
      </w:r>
    </w:p>
    <w:p w14:paraId="6864EA05" w14:textId="77777777" w:rsidR="002640A9" w:rsidRPr="002640A9" w:rsidRDefault="002640A9" w:rsidP="002640A9">
      <w:pPr>
        <w:jc w:val="both"/>
        <w:rPr>
          <w:rFonts w:cs="Arial"/>
          <w:szCs w:val="24"/>
        </w:rPr>
      </w:pPr>
    </w:p>
    <w:p w14:paraId="0272B609" w14:textId="77777777" w:rsidR="002640A9" w:rsidRPr="002640A9" w:rsidRDefault="002640A9" w:rsidP="002640A9">
      <w:pPr>
        <w:jc w:val="both"/>
        <w:rPr>
          <w:rFonts w:cs="Arial"/>
          <w:szCs w:val="24"/>
        </w:rPr>
      </w:pPr>
      <w:r w:rsidRPr="002640A9">
        <w:rPr>
          <w:rFonts w:cs="Arial"/>
          <w:szCs w:val="24"/>
        </w:rPr>
        <w:t>a) La estimación de ingresos desglosada por rubro de ingresos, así como los ingresos provenientes de financiamiento;</w:t>
      </w:r>
    </w:p>
    <w:p w14:paraId="05BE2E92" w14:textId="77777777" w:rsidR="002640A9" w:rsidRPr="002640A9" w:rsidRDefault="002640A9" w:rsidP="002640A9">
      <w:pPr>
        <w:jc w:val="both"/>
        <w:rPr>
          <w:rFonts w:cs="Arial"/>
          <w:szCs w:val="24"/>
        </w:rPr>
      </w:pPr>
    </w:p>
    <w:p w14:paraId="6C0D4C77" w14:textId="77777777" w:rsidR="002640A9" w:rsidRPr="002640A9" w:rsidRDefault="002640A9" w:rsidP="002640A9">
      <w:pPr>
        <w:jc w:val="both"/>
        <w:rPr>
          <w:rFonts w:cs="Arial"/>
          <w:szCs w:val="24"/>
        </w:rPr>
      </w:pPr>
      <w:r w:rsidRPr="002640A9">
        <w:rPr>
          <w:rFonts w:cs="Arial"/>
          <w:szCs w:val="24"/>
        </w:rPr>
        <w:t>b) Las propuestas de endeudamiento neto;</w:t>
      </w:r>
    </w:p>
    <w:p w14:paraId="553B4F41" w14:textId="77777777" w:rsidR="002640A9" w:rsidRPr="002640A9" w:rsidRDefault="002640A9" w:rsidP="002640A9">
      <w:pPr>
        <w:jc w:val="both"/>
        <w:rPr>
          <w:rFonts w:cs="Arial"/>
          <w:szCs w:val="24"/>
        </w:rPr>
      </w:pPr>
      <w:r w:rsidRPr="002640A9">
        <w:rPr>
          <w:rFonts w:cs="Arial"/>
          <w:szCs w:val="24"/>
        </w:rPr>
        <w:t>c) En su caso, disposiciones generales, regímenes específicos y estímulos en materia fiscal, aplicables en el ejercicio fiscal en cuestión; y</w:t>
      </w:r>
    </w:p>
    <w:p w14:paraId="5F5C6008" w14:textId="77777777" w:rsidR="002640A9" w:rsidRPr="002640A9" w:rsidRDefault="002640A9" w:rsidP="002640A9">
      <w:pPr>
        <w:jc w:val="both"/>
        <w:rPr>
          <w:rFonts w:cs="Arial"/>
          <w:szCs w:val="24"/>
        </w:rPr>
      </w:pPr>
    </w:p>
    <w:p w14:paraId="75DCF090" w14:textId="77777777" w:rsidR="002640A9" w:rsidRPr="002640A9" w:rsidRDefault="002640A9" w:rsidP="002640A9">
      <w:pPr>
        <w:jc w:val="both"/>
        <w:rPr>
          <w:rFonts w:cs="Arial"/>
          <w:szCs w:val="24"/>
        </w:rPr>
      </w:pPr>
      <w:r w:rsidRPr="002640A9">
        <w:rPr>
          <w:rFonts w:cs="Arial"/>
          <w:szCs w:val="24"/>
        </w:rPr>
        <w:t>d) Disposiciones en materia de transparencia fiscal e información que se deberá incluir en los informes trimestrales.</w:t>
      </w:r>
    </w:p>
    <w:p w14:paraId="3805C677" w14:textId="77777777" w:rsidR="002640A9" w:rsidRPr="002640A9" w:rsidRDefault="002640A9" w:rsidP="002640A9">
      <w:pPr>
        <w:jc w:val="both"/>
        <w:rPr>
          <w:rFonts w:cs="Arial"/>
          <w:szCs w:val="24"/>
        </w:rPr>
      </w:pPr>
    </w:p>
    <w:p w14:paraId="509B8A56" w14:textId="77777777" w:rsidR="002640A9" w:rsidRPr="002640A9" w:rsidRDefault="002640A9" w:rsidP="002640A9">
      <w:pPr>
        <w:jc w:val="both"/>
        <w:rPr>
          <w:rFonts w:cs="Arial"/>
          <w:szCs w:val="24"/>
        </w:rPr>
      </w:pPr>
      <w:r w:rsidRPr="002640A9">
        <w:rPr>
          <w:rFonts w:cs="Arial"/>
          <w:szCs w:val="24"/>
        </w:rPr>
        <w:t>En caso de considerarse ingresos por financiamiento, deberán incluirse en la Ley de Ingresos.</w:t>
      </w:r>
    </w:p>
    <w:p w14:paraId="7A16ED8A" w14:textId="77777777" w:rsidR="002640A9" w:rsidRPr="002640A9" w:rsidRDefault="002640A9" w:rsidP="002640A9">
      <w:pPr>
        <w:jc w:val="both"/>
        <w:rPr>
          <w:rFonts w:cs="Arial"/>
          <w:szCs w:val="24"/>
        </w:rPr>
      </w:pPr>
    </w:p>
    <w:p w14:paraId="5CA3C157" w14:textId="77777777" w:rsidR="002640A9" w:rsidRPr="002640A9" w:rsidRDefault="002640A9" w:rsidP="002640A9">
      <w:pPr>
        <w:jc w:val="both"/>
        <w:rPr>
          <w:rFonts w:cs="Arial"/>
          <w:szCs w:val="24"/>
        </w:rPr>
      </w:pPr>
      <w:r w:rsidRPr="002640A9">
        <w:rPr>
          <w:rFonts w:cs="Arial"/>
          <w:szCs w:val="24"/>
        </w:rPr>
        <w:t>De igual manera, la Ley General de Contabilidad Gubernamental establece en su artículo 61 que, además de la información prevista en las respectivas leyes en materia financiera, fiscal y presupuestaria y la información señalada en los artículos 46 a 48 de la misma Ley, la Federación, las entidades federativas, los municipios, y en su caso, las demarcaciones territoriales del Distrito Federal –hoy Ciudad de México- incluirán en sus respectivas leyes de ingresos u ordenamientos equivalentes, apartados específicos con la información siguiente:</w:t>
      </w:r>
    </w:p>
    <w:p w14:paraId="113D0A57" w14:textId="77777777" w:rsidR="002640A9" w:rsidRPr="002640A9" w:rsidRDefault="002640A9" w:rsidP="002640A9">
      <w:pPr>
        <w:jc w:val="both"/>
        <w:rPr>
          <w:rFonts w:cs="Arial"/>
          <w:szCs w:val="24"/>
        </w:rPr>
      </w:pPr>
    </w:p>
    <w:p w14:paraId="6DC25603" w14:textId="77777777" w:rsidR="002640A9" w:rsidRPr="002640A9" w:rsidRDefault="002640A9" w:rsidP="002640A9">
      <w:pPr>
        <w:jc w:val="both"/>
        <w:rPr>
          <w:rFonts w:cs="Arial"/>
          <w:szCs w:val="24"/>
        </w:rPr>
      </w:pPr>
      <w:r w:rsidRPr="002640A9">
        <w:rPr>
          <w:rFonts w:cs="Arial"/>
          <w:szCs w:val="24"/>
        </w:rPr>
        <w:t>a) Las fuentes de sus ingresos sean ordinarios o extraordinarios, desagregando el monto de cada una y en el caso de las entidades federativas y municipios, incluyendo los recursos federales que se estime serán transferidos por la Federación a través de los fondos de participaciones y aportaciones federales, subsidios y convenios de reasignación; así como los ingresos recaudados con base en las disposiciones locales; y</w:t>
      </w:r>
    </w:p>
    <w:p w14:paraId="536AA9F3" w14:textId="77777777" w:rsidR="002640A9" w:rsidRPr="002640A9" w:rsidRDefault="002640A9" w:rsidP="002640A9">
      <w:pPr>
        <w:jc w:val="both"/>
        <w:rPr>
          <w:rFonts w:cs="Arial"/>
          <w:szCs w:val="24"/>
        </w:rPr>
      </w:pPr>
    </w:p>
    <w:p w14:paraId="3E06A8AB" w14:textId="77777777" w:rsidR="002640A9" w:rsidRPr="002640A9" w:rsidRDefault="002640A9" w:rsidP="002640A9">
      <w:pPr>
        <w:jc w:val="both"/>
        <w:rPr>
          <w:rFonts w:cs="Arial"/>
          <w:szCs w:val="24"/>
        </w:rPr>
      </w:pPr>
      <w:r w:rsidRPr="002640A9">
        <w:rPr>
          <w:rFonts w:cs="Arial"/>
          <w:szCs w:val="24"/>
        </w:rPr>
        <w:t>b) Las obligaciones de garantía o pago causante de deuda pública u otros pasivos de cualquier naturaleza con contrapartes, proveedores, contratistas y acreedores, incluyendo la disposición de bienes o expectativa de derechos sobre éstos, contraídos directamente o a través de cualquier instrumento jurídico considerado o no dentro de la estructura orgánica de la administración pública correspondiente, y la celebración de actos jurídicos análogos a los anteriores y sin perjuicio de que dichas obligaciones tengan como propósito el canje o refinanciamiento de otras o de que sea considerado o no como deuda pública en los ordenamientos aplicables. Asimismo, la composición de dichas obligaciones y el destino de los recursos obtenidos.</w:t>
      </w:r>
    </w:p>
    <w:p w14:paraId="20817659" w14:textId="77777777" w:rsidR="002640A9" w:rsidRPr="002640A9" w:rsidRDefault="002640A9" w:rsidP="002640A9">
      <w:pPr>
        <w:jc w:val="both"/>
        <w:rPr>
          <w:rFonts w:cs="Arial"/>
          <w:szCs w:val="24"/>
        </w:rPr>
      </w:pPr>
    </w:p>
    <w:p w14:paraId="21A60016" w14:textId="77777777" w:rsidR="002640A9" w:rsidRPr="002640A9" w:rsidRDefault="002640A9" w:rsidP="002640A9">
      <w:pPr>
        <w:jc w:val="both"/>
        <w:rPr>
          <w:rFonts w:cs="Arial"/>
          <w:szCs w:val="24"/>
        </w:rPr>
      </w:pPr>
      <w:r w:rsidRPr="002640A9">
        <w:rPr>
          <w:rFonts w:cs="Arial"/>
          <w:szCs w:val="24"/>
        </w:rPr>
        <w:t xml:space="preserve">Por otra parte, en términos de lo dispuesto por el artículo 6 de la Ley de Disciplina Financiera de las Entidades Federativas y los Municipios, las entidades federativas deberán generar Balances presupuestarios sostenibles. Se cumple con esta premisa, cuando al final del ejercicio fiscal y bajo el momento contable devengado, dicho balance sea mayor o igual a cero. Igualmente, el Balance presupuestario de recursos disponibles es sostenible, cuando al final del ejercicio fiscal y bajo el momento contable devengado, dicho balance sea mayor o igual a cero. El Financiamiento Neto que, en su caso se contrate por parte de la Entidad Federativa y se utilice para el cálculo del </w:t>
      </w:r>
      <w:r w:rsidRPr="002640A9">
        <w:rPr>
          <w:rFonts w:cs="Arial"/>
          <w:szCs w:val="24"/>
        </w:rPr>
        <w:lastRenderedPageBreak/>
        <w:t>Balance presupuestario de recursos disponibles sostenible, deberá estar dentro del Techo de Financiamiento Neto que resulte de la aplicación del Sistema de Alertas, de acuerdo con el artículo 46 de la referida Ley.</w:t>
      </w:r>
    </w:p>
    <w:p w14:paraId="785E17F7" w14:textId="77777777" w:rsidR="002640A9" w:rsidRPr="002640A9" w:rsidRDefault="002640A9" w:rsidP="002640A9">
      <w:pPr>
        <w:jc w:val="both"/>
        <w:rPr>
          <w:rFonts w:cs="Arial"/>
          <w:szCs w:val="24"/>
        </w:rPr>
      </w:pPr>
    </w:p>
    <w:p w14:paraId="4CCA65FA" w14:textId="77777777" w:rsidR="002640A9" w:rsidRPr="002640A9" w:rsidRDefault="002640A9" w:rsidP="002640A9">
      <w:pPr>
        <w:jc w:val="both"/>
        <w:rPr>
          <w:rFonts w:cs="Arial"/>
          <w:szCs w:val="24"/>
        </w:rPr>
      </w:pPr>
      <w:r w:rsidRPr="002640A9">
        <w:rPr>
          <w:rFonts w:cs="Arial"/>
          <w:b/>
          <w:bCs/>
          <w:szCs w:val="24"/>
        </w:rPr>
        <w:t>SÉPTIMO.</w:t>
      </w:r>
      <w:r w:rsidRPr="002640A9">
        <w:rPr>
          <w:rFonts w:cs="Arial"/>
          <w:szCs w:val="24"/>
        </w:rPr>
        <w:t>- De igual manera, de análisis de la iniciativa respectiva, se aprecia que cumple con las disposiciones legales establecidas en la Ley de Disciplina Financiera de las Entidades Federativas y los Municipios, la Ley General de Contabilidad Gubernamental, la Ley de Presupuesto y Responsabilidad Hacendaria del Estado de Tabasco y sus Municipios y las demás normas aplicables, al contemplar los elementos que enseguida se insertan a la letra:</w:t>
      </w:r>
    </w:p>
    <w:p w14:paraId="0BB6FC6B" w14:textId="77777777" w:rsidR="002640A9" w:rsidRPr="002640A9" w:rsidRDefault="002640A9" w:rsidP="002640A9">
      <w:pPr>
        <w:jc w:val="both"/>
        <w:rPr>
          <w:rFonts w:cs="Arial"/>
          <w:szCs w:val="24"/>
        </w:rPr>
      </w:pPr>
    </w:p>
    <w:p w14:paraId="05FE4B20" w14:textId="77777777" w:rsidR="002640A9" w:rsidRPr="002640A9" w:rsidRDefault="002640A9" w:rsidP="002640A9">
      <w:pPr>
        <w:jc w:val="center"/>
        <w:rPr>
          <w:rFonts w:cs="Arial"/>
          <w:b/>
          <w:szCs w:val="24"/>
        </w:rPr>
      </w:pPr>
      <w:r w:rsidRPr="002640A9">
        <w:rPr>
          <w:rFonts w:cs="Arial"/>
          <w:b/>
          <w:szCs w:val="24"/>
        </w:rPr>
        <w:t>I. ENTORNO ECONÓMICO</w:t>
      </w:r>
    </w:p>
    <w:p w14:paraId="0794AB39" w14:textId="70A620DA" w:rsidR="002640A9" w:rsidRDefault="002640A9" w:rsidP="002640A9">
      <w:pPr>
        <w:jc w:val="center"/>
        <w:rPr>
          <w:rFonts w:cs="Arial"/>
          <w:b/>
          <w:szCs w:val="24"/>
        </w:rPr>
      </w:pPr>
      <w:r w:rsidRPr="002640A9">
        <w:rPr>
          <w:rFonts w:cs="Arial"/>
          <w:b/>
          <w:szCs w:val="24"/>
        </w:rPr>
        <w:t>ENTORNO ECONÓMICO INTERNACIONAL</w:t>
      </w:r>
    </w:p>
    <w:p w14:paraId="30474F5F" w14:textId="77777777" w:rsidR="002640A9" w:rsidRPr="002640A9" w:rsidRDefault="002640A9" w:rsidP="002640A9">
      <w:pPr>
        <w:jc w:val="center"/>
        <w:rPr>
          <w:rFonts w:cs="Arial"/>
          <w:b/>
          <w:szCs w:val="24"/>
        </w:rPr>
      </w:pPr>
    </w:p>
    <w:p w14:paraId="6D795DB4" w14:textId="77777777" w:rsidR="002640A9" w:rsidRPr="002640A9" w:rsidRDefault="002640A9" w:rsidP="002640A9">
      <w:pPr>
        <w:jc w:val="both"/>
        <w:rPr>
          <w:rFonts w:cs="Arial"/>
          <w:szCs w:val="24"/>
        </w:rPr>
      </w:pPr>
      <w:r w:rsidRPr="002640A9">
        <w:rPr>
          <w:rFonts w:cs="Arial"/>
          <w:szCs w:val="24"/>
        </w:rPr>
        <w:t>Según el Fondo Monetario Internacional (2025) a través de la publicación “Actualización de Perspectivas de la Economía Mundial, Tenue resiliencia de la economía mundial en medio de la persistente incertidumbre, julio 2025” proyectó en julio tasas de crecimiento mundial del 3.0 por ciento en 2025 y del 3.1 por ciento para 2026. El pronóstico para 2025 se ubica 0.2 puntos porcentuales por encima del pronóstico de referencia del informe “Perspectivas de la economía mundial” de abril 2025, asimismo, es 0.1 puntos porcentuales superior al pronóstico para 2026. Lo anterior se debe a que el adelantamiento de las importaciones antes de la subida de los aranceles ha sido más marcado de lo previsto; a unas tasas arancelarias efectivas medias de Estados Unidos más bajas que las anunciadas en abril; a una mejora de las condiciones financieras, en particular a causa del debilitamiento del dólar estadounidense; y a medidas de expansión fiscal en ciertas jurisdicciones de importancia. (p. 1).</w:t>
      </w:r>
    </w:p>
    <w:p w14:paraId="325173E4" w14:textId="77777777" w:rsidR="002640A9" w:rsidRDefault="002640A9" w:rsidP="002640A9">
      <w:pPr>
        <w:jc w:val="both"/>
        <w:rPr>
          <w:rFonts w:cs="Arial"/>
          <w:szCs w:val="24"/>
        </w:rPr>
      </w:pPr>
    </w:p>
    <w:p w14:paraId="640CC4D7" w14:textId="287F5ED2" w:rsidR="002640A9" w:rsidRDefault="002640A9" w:rsidP="002640A9">
      <w:pPr>
        <w:jc w:val="both"/>
        <w:rPr>
          <w:rFonts w:cs="Arial"/>
          <w:szCs w:val="24"/>
        </w:rPr>
      </w:pPr>
      <w:r w:rsidRPr="002640A9">
        <w:rPr>
          <w:rFonts w:cs="Arial"/>
          <w:szCs w:val="24"/>
        </w:rPr>
        <w:t>También se afirmó que:</w:t>
      </w:r>
    </w:p>
    <w:p w14:paraId="39655BE1" w14:textId="77777777" w:rsidR="002640A9" w:rsidRPr="002640A9" w:rsidRDefault="002640A9" w:rsidP="002640A9">
      <w:pPr>
        <w:jc w:val="both"/>
        <w:rPr>
          <w:rFonts w:cs="Arial"/>
          <w:szCs w:val="24"/>
        </w:rPr>
      </w:pPr>
    </w:p>
    <w:p w14:paraId="58E84F16" w14:textId="4BF49DD1" w:rsidR="002640A9" w:rsidRDefault="002640A9" w:rsidP="002640A9">
      <w:pPr>
        <w:jc w:val="both"/>
        <w:rPr>
          <w:rFonts w:cs="Arial"/>
          <w:szCs w:val="24"/>
        </w:rPr>
      </w:pPr>
      <w:r w:rsidRPr="002640A9">
        <w:rPr>
          <w:rFonts w:cs="Arial"/>
          <w:szCs w:val="24"/>
        </w:rPr>
        <w:t>Se prevé que el nivel general de inflación a escala mundial descienda al 4,2% en 2025 y 3,6% en 2026, lo que supone una trayectoria similar a la proyectada en abril. El panorama general oculta notables diferencias entre países, y los pronósticos apuntan a que la inflación permanecerá por encima del nivel fijado como meta en Estados Unidos y que será más moderada en otras economías importantes.</w:t>
      </w:r>
    </w:p>
    <w:p w14:paraId="02573B10" w14:textId="77777777" w:rsidR="002640A9" w:rsidRPr="002640A9" w:rsidRDefault="002640A9" w:rsidP="002640A9">
      <w:pPr>
        <w:jc w:val="both"/>
        <w:rPr>
          <w:rFonts w:cs="Arial"/>
          <w:szCs w:val="24"/>
        </w:rPr>
      </w:pPr>
    </w:p>
    <w:p w14:paraId="632ED6CE" w14:textId="77777777" w:rsidR="002640A9" w:rsidRPr="002640A9" w:rsidRDefault="002640A9" w:rsidP="002640A9">
      <w:pPr>
        <w:jc w:val="both"/>
        <w:rPr>
          <w:rFonts w:cs="Arial"/>
          <w:szCs w:val="24"/>
        </w:rPr>
      </w:pPr>
      <w:r w:rsidRPr="002640A9">
        <w:rPr>
          <w:rFonts w:cs="Arial"/>
          <w:szCs w:val="24"/>
        </w:rPr>
        <w:lastRenderedPageBreak/>
        <w:t>Las perspectivas están expuestas a factores adversos, tal como señalaba el informe WEO de abril de 2025. Un repunte de las tasas arancelarias efectivas podría refrenar el crecimiento. La elevada incertidumbre podría empezar a lastrar más la actividad, al tiempo que van venciendo los plazos para la aplicación de aranceles adicionales sin que se logren avances en torno a acuerdos sustanciales y permanentes. Las tensiones geopolíticas podrían provocar trastornos en las cadenas mundiales de suministro y hacer subir los precios de las materias primas. Un aumento de los déficits fiscales o de la aversión al riesgo podría incrementar las tasas de interés a largo plazo y endurecer las condiciones financieras mundiales. Esto, sumado a las inquietudes de fragmentación, podría reactivar la volatilidad en los mercados financieros. Por el lado positivo, el crecimiento mundial podría verse incentivado si las negociaciones comerciales desembocan en un marco predecible y una disminución de los aranceles. Las políticas tienen que generar confianza, previsibilidad y sostenibilidad y, para ello, deben calmar las tensiones, preservar la estabilidad financiera y de los precios, reponer los márgenes de maniobra fiscal y ejecutar reformas est</w:t>
      </w:r>
      <w:bookmarkStart w:id="0" w:name="_Hlk183636266"/>
      <w:r w:rsidRPr="002640A9">
        <w:rPr>
          <w:rFonts w:cs="Arial"/>
          <w:szCs w:val="24"/>
        </w:rPr>
        <w:t>ructurales sumamente necesarias.</w:t>
      </w:r>
      <w:bookmarkEnd w:id="0"/>
      <w:r w:rsidRPr="002640A9">
        <w:rPr>
          <w:rFonts w:cs="Arial"/>
          <w:szCs w:val="24"/>
          <w:vertAlign w:val="superscript"/>
        </w:rPr>
        <w:footnoteReference w:id="1"/>
      </w:r>
    </w:p>
    <w:p w14:paraId="6CB019A7" w14:textId="77777777" w:rsidR="002640A9" w:rsidRDefault="002640A9" w:rsidP="002640A9">
      <w:pPr>
        <w:jc w:val="both"/>
        <w:rPr>
          <w:rFonts w:cs="Arial"/>
          <w:szCs w:val="24"/>
        </w:rPr>
      </w:pPr>
    </w:p>
    <w:p w14:paraId="16F3988C" w14:textId="64F38131" w:rsidR="002640A9" w:rsidRPr="002640A9" w:rsidRDefault="002640A9" w:rsidP="002640A9">
      <w:pPr>
        <w:jc w:val="both"/>
        <w:rPr>
          <w:rFonts w:cs="Arial"/>
          <w:szCs w:val="24"/>
        </w:rPr>
      </w:pPr>
      <w:r w:rsidRPr="002640A9">
        <w:rPr>
          <w:rFonts w:cs="Arial"/>
          <w:szCs w:val="24"/>
        </w:rPr>
        <w:t>De acuerdo al Resumen Ejecutivo “Informes de Perspectivas de la Economía Mundial; La economía mundial está cambiando, con sombrías perspectivas de crecimiento” del Fondo Monetario Internacional (2025), para octubre de 2025 se informó que:</w:t>
      </w:r>
    </w:p>
    <w:p w14:paraId="289EA028" w14:textId="77777777" w:rsidR="002640A9" w:rsidRDefault="002640A9" w:rsidP="002640A9">
      <w:pPr>
        <w:jc w:val="both"/>
        <w:rPr>
          <w:rFonts w:cs="Arial"/>
          <w:szCs w:val="24"/>
        </w:rPr>
      </w:pPr>
    </w:p>
    <w:p w14:paraId="1A2FE211" w14:textId="2034E76A" w:rsidR="002640A9" w:rsidRPr="002640A9" w:rsidRDefault="002640A9" w:rsidP="002640A9">
      <w:pPr>
        <w:jc w:val="both"/>
        <w:rPr>
          <w:rFonts w:cs="Arial"/>
          <w:szCs w:val="24"/>
        </w:rPr>
      </w:pPr>
      <w:r w:rsidRPr="002640A9">
        <w:rPr>
          <w:rFonts w:cs="Arial"/>
          <w:szCs w:val="24"/>
        </w:rPr>
        <w:t xml:space="preserve">Las reglas de la economía mundial atraviesan un periodo de cambio. Los detalles de las políticas recientemente adoptadas están esclareciéndose poco a poco, y las perspectivas de crecimiento se están adaptando en consecuencia. Después de que Estados Unidos introdujera aranceles más altos en febrero, los acuerdos y replanteamientos posteriores han moderado algunas de las posiciones extremas. Pero persisten graves dudas acerca de la estabilidad y la trayectoria de la economía mundial. Al mismo tiempo, algunas economías avanzadas han empezado a recortar sustancialmente la ayuda internacional para el desarrollo y a imponer nuevas restricciones a la inmigración. Varias de las principales economías han adoptado una orientación fiscal más expansiva, </w:t>
      </w:r>
      <w:r w:rsidRPr="002640A9">
        <w:rPr>
          <w:rFonts w:cs="Arial"/>
          <w:szCs w:val="24"/>
        </w:rPr>
        <w:lastRenderedPageBreak/>
        <w:t>lo que suscita preocupación acerca de la sostenibilidad de las finanzas públicas y posibles efectos de contagio transfronterizos. (p. 1).</w:t>
      </w:r>
    </w:p>
    <w:p w14:paraId="510767EA" w14:textId="77777777" w:rsidR="002640A9" w:rsidRDefault="002640A9" w:rsidP="002640A9">
      <w:pPr>
        <w:jc w:val="both"/>
        <w:rPr>
          <w:rFonts w:cs="Arial"/>
          <w:szCs w:val="24"/>
        </w:rPr>
      </w:pPr>
    </w:p>
    <w:p w14:paraId="3A006A49" w14:textId="5984A6FF" w:rsidR="002640A9" w:rsidRPr="002640A9" w:rsidRDefault="002640A9" w:rsidP="002640A9">
      <w:pPr>
        <w:jc w:val="both"/>
        <w:rPr>
          <w:rFonts w:cs="Arial"/>
          <w:szCs w:val="24"/>
        </w:rPr>
      </w:pPr>
      <w:r w:rsidRPr="002640A9">
        <w:rPr>
          <w:rFonts w:cs="Arial"/>
          <w:szCs w:val="24"/>
        </w:rPr>
        <w:t>También se afirmó que:</w:t>
      </w:r>
    </w:p>
    <w:p w14:paraId="0790AA62" w14:textId="77777777" w:rsidR="002640A9" w:rsidRDefault="002640A9" w:rsidP="002640A9">
      <w:pPr>
        <w:jc w:val="both"/>
        <w:rPr>
          <w:rFonts w:cs="Arial"/>
          <w:szCs w:val="24"/>
        </w:rPr>
      </w:pPr>
    </w:p>
    <w:p w14:paraId="3CFA50A1" w14:textId="6D198859" w:rsidR="002640A9" w:rsidRPr="002640A9" w:rsidRDefault="002640A9" w:rsidP="002640A9">
      <w:pPr>
        <w:jc w:val="both"/>
        <w:rPr>
          <w:rFonts w:cs="Arial"/>
          <w:szCs w:val="24"/>
        </w:rPr>
      </w:pPr>
      <w:r w:rsidRPr="002640A9">
        <w:rPr>
          <w:rFonts w:cs="Arial"/>
          <w:szCs w:val="24"/>
        </w:rPr>
        <w:t xml:space="preserve">Cuando empezaron a producirse los cambios en las políticas comerciales y la escalada de la incertidumbre, en la edición de abril de 2025 de </w:t>
      </w:r>
      <w:r w:rsidRPr="002640A9">
        <w:rPr>
          <w:rFonts w:cs="Arial"/>
          <w:i/>
          <w:szCs w:val="24"/>
        </w:rPr>
        <w:t>Perspectivas de la economía mundial</w:t>
      </w:r>
      <w:r w:rsidRPr="002640A9">
        <w:rPr>
          <w:rFonts w:cs="Arial"/>
          <w:szCs w:val="24"/>
        </w:rPr>
        <w:t xml:space="preserve"> (informe WEO) la proyección de crecimiento mundial para 2025 se revisó a la baja en 0,5 puntos porcentuales, hasta el 2,8%. La razón era que los aranceles constituyen shocks en la oferta para los países que los imponen y shocks en la demanda para los países cuyas exportaciones son objeto de dichos aranceles, en tanto que la incertidumbre generada es un shock negativo para la demanda en general. (p. 1).</w:t>
      </w:r>
    </w:p>
    <w:p w14:paraId="5C545556" w14:textId="77777777" w:rsidR="002640A9" w:rsidRDefault="002640A9" w:rsidP="002640A9">
      <w:pPr>
        <w:jc w:val="both"/>
        <w:rPr>
          <w:rFonts w:cs="Arial"/>
          <w:szCs w:val="24"/>
        </w:rPr>
      </w:pPr>
    </w:p>
    <w:p w14:paraId="69F40FB8" w14:textId="5CCA6A13" w:rsidR="002640A9" w:rsidRPr="002640A9" w:rsidRDefault="002640A9" w:rsidP="002640A9">
      <w:pPr>
        <w:jc w:val="both"/>
        <w:rPr>
          <w:rFonts w:cs="Arial"/>
          <w:szCs w:val="24"/>
        </w:rPr>
      </w:pPr>
      <w:r w:rsidRPr="002640A9">
        <w:rPr>
          <w:rFonts w:cs="Arial"/>
          <w:szCs w:val="24"/>
        </w:rPr>
        <w:t>Así mismo se menciona que:</w:t>
      </w:r>
    </w:p>
    <w:p w14:paraId="777D2A38" w14:textId="77777777" w:rsidR="002640A9" w:rsidRDefault="002640A9" w:rsidP="002640A9">
      <w:pPr>
        <w:jc w:val="both"/>
        <w:rPr>
          <w:rFonts w:cs="Arial"/>
          <w:szCs w:val="24"/>
        </w:rPr>
      </w:pPr>
    </w:p>
    <w:p w14:paraId="530C00E0" w14:textId="3D155C27" w:rsidR="002640A9" w:rsidRPr="002640A9" w:rsidRDefault="002640A9" w:rsidP="002640A9">
      <w:pPr>
        <w:jc w:val="both"/>
        <w:rPr>
          <w:rFonts w:cs="Arial"/>
          <w:szCs w:val="24"/>
        </w:rPr>
      </w:pPr>
      <w:r w:rsidRPr="002640A9">
        <w:rPr>
          <w:rFonts w:cs="Arial"/>
          <w:szCs w:val="24"/>
        </w:rPr>
        <w:t>Se proyecta que el crecimiento mundial se desacelere del 3,3% en 2024 al 3,2% en 2025 y al 3,1% en 2026. Estas cifras constituyen una mejora con respecto a las de la actualización del informe WEO de julio, pero acumulativamente se sitúan 0,2 puntos porcentuales por debajo de los pronósticos elaborados antes de los cambios en las políticas que se presentaron en el informe WEO de octubre de 2024, y esta desaceleración refleja el lastre generado por la incertidumbre y el proteccionismo, a pesar de que el shock arancelario es menor de lo anunciado en un principio. En cifras de finales del año, se proyecta que el crecimiento mundial se desacelere del 3,6% en 2024 al 2,6% en 2025. Se pronostica que en las economías avanzadas el crecimiento se situé en alrededor del 1 ½ % en 2025–26, y que Estados Unidos se desacelere hasta el 2,0%. Para las economías de mercados emergentes y en desarrollo, se proyecta una moderación hasta poco más del 4,0%. Se prevé que la inflación disminuya al 4,2% a nivel mundial en 2025 y al 3,7% en 2026, con variaciones notables: en Estados Unidos, inflación por encima del nivel fijado como meta, con riesgos de que sea aún mayor; y en gran parte del resto del mundo, inflación moderada. Se pronostica que el volumen del comercio mundial crezca a una tasa media del 2,9% en 2025–26 —impulsado por el adelanto de la actividad en 2025, pero aun así muy por debajo de la tasa de crecimiento del 3,5% observada en 2024—, con una persistente fragmentación del comercio que limitará cualquier avance.</w:t>
      </w:r>
    </w:p>
    <w:p w14:paraId="03C8F20F" w14:textId="77777777" w:rsidR="002640A9" w:rsidRDefault="002640A9" w:rsidP="002640A9">
      <w:pPr>
        <w:jc w:val="both"/>
        <w:rPr>
          <w:rFonts w:cs="Arial"/>
          <w:szCs w:val="24"/>
        </w:rPr>
      </w:pPr>
    </w:p>
    <w:p w14:paraId="0E8A74F5" w14:textId="38A096E0" w:rsidR="002640A9" w:rsidRPr="002640A9" w:rsidRDefault="002640A9" w:rsidP="002640A9">
      <w:pPr>
        <w:jc w:val="both"/>
        <w:rPr>
          <w:rFonts w:cs="Arial"/>
          <w:szCs w:val="24"/>
        </w:rPr>
      </w:pPr>
      <w:r w:rsidRPr="002640A9">
        <w:rPr>
          <w:rFonts w:cs="Arial"/>
          <w:szCs w:val="24"/>
        </w:rPr>
        <w:t>Las perspectivas siguen expuestas a factores adversos, tal como se señalaba en anteriores ediciones del informe WEO. Una incertidumbre prolongada acerca de las políticas podría frenar el consumo y la inversión. Una nueva escalada de las medidas proteccionistas, incluidas las barreras no arancelarias, podría limitar la inversión, alterar las cadenas de suministro y atrofiar el crecimiento de la productividad. Si la oferta de trabajo se viera golpeada por shocks más fuertes de lo previsto, en particular debido a políticas restrictivas de inmigración, el crecimiento podría verse mermado, sobre todo en las economías que se enfrentan al envejecimiento de la población y la escasez de mano de obra cualificada. Las vulnerabilidades fiscales y las fragilidades de los mercados financieros podrían interactuar con el incremento de los costos de endeudamiento y el agravamiento de los riesgos de refinanciamiento para las entidades soberanas. Si las rentabilidades y los aumentos de la productividad relacionados con la inteligencia artificial (IA) resultaran decepcionantes, un reajuste brusco de los precios de las acciones de las empresas tecnológicas podría poner fin al auge de la inversión en IA y al optimismo que transmitió a los mercados financieros, con posibles implicaciones más generales para la estabilidad macrofinanciera. La presión sobre la independencia de instituciones económicas de importancia clave, como los bancos centrales, podría erosionar la credibilidad de las políticas, lograda a base de mucho esfuerzo, y perjudicar la toma de decisiones económicas sólidas, como por ejemplo a raíz de una menor fiabilidad de los datos. Las alzas bruscas de los precios de las materias primas —debidas a shocks climáticos o tensiones geopolíticas— generan otros riesgos, en especial para los países de ingreso bajo que importan materias primas. Por el lado positivo, un avance en las negociaciones comerciales podría reducir los aranceles y atenuar la incertidumbre. Un renovado impulso reformista para hacer frente a los desafíos cada vez más graves podría estimular el crecimiento a mediano plazo. Un crecimiento más acelerado de la productividad gracias a la IA podría generar ventajas para toda la economía. (pp. 1-2).</w:t>
      </w:r>
      <w:r w:rsidRPr="002640A9">
        <w:rPr>
          <w:rFonts w:cs="Arial"/>
          <w:szCs w:val="24"/>
          <w:vertAlign w:val="superscript"/>
        </w:rPr>
        <w:footnoteReference w:id="2"/>
      </w:r>
    </w:p>
    <w:p w14:paraId="70B59DD6" w14:textId="77777777" w:rsidR="002640A9" w:rsidRPr="002640A9" w:rsidRDefault="002640A9" w:rsidP="002640A9">
      <w:pPr>
        <w:jc w:val="both"/>
        <w:rPr>
          <w:rFonts w:cs="Arial"/>
          <w:b/>
          <w:szCs w:val="24"/>
        </w:rPr>
      </w:pPr>
      <w:r w:rsidRPr="002640A9">
        <w:rPr>
          <w:rFonts w:cs="Arial"/>
          <w:szCs w:val="24"/>
        </w:rPr>
        <w:lastRenderedPageBreak/>
        <w:drawing>
          <wp:anchor distT="0" distB="0" distL="114300" distR="114300" simplePos="0" relativeHeight="251664384" behindDoc="0" locked="0" layoutInCell="1" allowOverlap="1" wp14:anchorId="648B074E" wp14:editId="44A42F1A">
            <wp:simplePos x="0" y="0"/>
            <wp:positionH relativeFrom="margin">
              <wp:posOffset>540385</wp:posOffset>
            </wp:positionH>
            <wp:positionV relativeFrom="paragraph">
              <wp:posOffset>274828</wp:posOffset>
            </wp:positionV>
            <wp:extent cx="3928745" cy="4972685"/>
            <wp:effectExtent l="0" t="0" r="0" b="0"/>
            <wp:wrapTopAndBottom/>
            <wp:docPr id="477287494" name="Imagen 477287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8745" cy="4972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0A9">
        <w:rPr>
          <w:rFonts w:cs="Arial"/>
          <w:i/>
          <w:szCs w:val="24"/>
        </w:rPr>
        <w:t xml:space="preserve">Tabla 1. </w:t>
      </w:r>
      <w:r w:rsidRPr="002640A9">
        <w:rPr>
          <w:rFonts w:cs="Arial"/>
          <w:szCs w:val="24"/>
        </w:rPr>
        <w:t>Proyecciones de Crecimiento de Perspectivas de la Economía Mundial</w:t>
      </w:r>
    </w:p>
    <w:p w14:paraId="02751BD9" w14:textId="6B6D6277" w:rsidR="002640A9" w:rsidRPr="002640A9" w:rsidRDefault="002640A9" w:rsidP="002640A9">
      <w:pPr>
        <w:jc w:val="center"/>
        <w:rPr>
          <w:rFonts w:cs="Arial"/>
          <w:b/>
          <w:szCs w:val="24"/>
        </w:rPr>
      </w:pPr>
      <w:r w:rsidRPr="002640A9">
        <w:rPr>
          <w:rFonts w:cs="Arial"/>
          <w:szCs w:val="24"/>
        </w:rPr>
        <w:t xml:space="preserve">Fuente: </w:t>
      </w:r>
      <w:r w:rsidRPr="002640A9">
        <w:rPr>
          <w:rFonts w:cs="Arial"/>
          <w:i/>
          <w:szCs w:val="24"/>
        </w:rPr>
        <w:t>FMI, Perspectivas de la economía mundial, octubre de 2025</w:t>
      </w:r>
    </w:p>
    <w:p w14:paraId="61BA061B" w14:textId="77777777" w:rsidR="002640A9" w:rsidRPr="002640A9" w:rsidRDefault="002640A9" w:rsidP="002640A9">
      <w:pPr>
        <w:jc w:val="both"/>
        <w:rPr>
          <w:rFonts w:cs="Arial"/>
          <w:b/>
          <w:szCs w:val="24"/>
        </w:rPr>
      </w:pPr>
    </w:p>
    <w:p w14:paraId="38893572" w14:textId="77777777" w:rsidR="002640A9" w:rsidRPr="002640A9" w:rsidRDefault="002640A9" w:rsidP="002640A9">
      <w:pPr>
        <w:jc w:val="center"/>
        <w:rPr>
          <w:rFonts w:cs="Arial"/>
          <w:b/>
          <w:szCs w:val="24"/>
        </w:rPr>
      </w:pPr>
      <w:r w:rsidRPr="002640A9">
        <w:rPr>
          <w:rFonts w:cs="Arial"/>
          <w:b/>
          <w:szCs w:val="24"/>
        </w:rPr>
        <w:t>ENTORNO ECONÓMICO NACIONAL</w:t>
      </w:r>
    </w:p>
    <w:p w14:paraId="65D98BE4" w14:textId="77777777" w:rsidR="002640A9" w:rsidRDefault="002640A9" w:rsidP="002640A9">
      <w:pPr>
        <w:jc w:val="both"/>
        <w:rPr>
          <w:rFonts w:cs="Arial"/>
          <w:szCs w:val="24"/>
        </w:rPr>
      </w:pPr>
    </w:p>
    <w:p w14:paraId="02D415A8" w14:textId="014C4401" w:rsidR="002640A9" w:rsidRPr="002640A9" w:rsidRDefault="002640A9" w:rsidP="002640A9">
      <w:pPr>
        <w:jc w:val="both"/>
        <w:rPr>
          <w:rFonts w:cs="Arial"/>
          <w:szCs w:val="24"/>
        </w:rPr>
      </w:pPr>
      <w:r w:rsidRPr="002640A9">
        <w:rPr>
          <w:rFonts w:cs="Arial"/>
          <w:szCs w:val="24"/>
        </w:rPr>
        <w:t>De acuerdo con la Secretaría de Hacienda y Crédito Público (SHCP, 2025), “Criterios Generales de Política Económica para la Iniciativa de Ley de Ingresos y el Proyecto de Presupuesto de Egresos de la Federación Correspondientes al Ejercicio Fiscal 2026”:</w:t>
      </w:r>
    </w:p>
    <w:p w14:paraId="7E718EE1" w14:textId="77777777" w:rsidR="002640A9" w:rsidRDefault="002640A9" w:rsidP="002640A9">
      <w:pPr>
        <w:jc w:val="both"/>
        <w:rPr>
          <w:rFonts w:cs="Arial"/>
          <w:szCs w:val="24"/>
        </w:rPr>
      </w:pPr>
    </w:p>
    <w:p w14:paraId="1D4F8D33" w14:textId="14F10C4C" w:rsidR="002640A9" w:rsidRPr="002640A9" w:rsidRDefault="002640A9" w:rsidP="002640A9">
      <w:pPr>
        <w:jc w:val="both"/>
        <w:rPr>
          <w:rFonts w:cs="Arial"/>
          <w:szCs w:val="24"/>
        </w:rPr>
      </w:pPr>
      <w:r w:rsidRPr="002640A9">
        <w:rPr>
          <w:rFonts w:cs="Arial"/>
          <w:szCs w:val="24"/>
        </w:rPr>
        <w:t xml:space="preserve">En 2025, la economía mexicana continuó con un desempeño positivo, pese a la incertidumbre sobre la política comercial a nivel global. Durante el primer </w:t>
      </w:r>
      <w:r w:rsidRPr="002640A9">
        <w:rPr>
          <w:rFonts w:cs="Arial"/>
          <w:szCs w:val="24"/>
        </w:rPr>
        <w:lastRenderedPageBreak/>
        <w:t xml:space="preserve">semestre, la actividad económica creció 0.3% respecto al semestre previo y acumuló un crecimiento de 0.9% en el primer semestre, con cifras ajustadas por estacionalidad. En ambos trimestres, el desempeño económico superó las expectativas de los analistas y, en el segundo, registró un crecimiento superior al promedio de 2011 a 2019. </w:t>
      </w:r>
    </w:p>
    <w:p w14:paraId="1D3E958F" w14:textId="77777777" w:rsidR="002640A9" w:rsidRDefault="002640A9" w:rsidP="002640A9">
      <w:pPr>
        <w:jc w:val="both"/>
        <w:rPr>
          <w:rFonts w:cs="Arial"/>
          <w:szCs w:val="24"/>
        </w:rPr>
      </w:pPr>
    </w:p>
    <w:p w14:paraId="0FE895BB" w14:textId="06238F56" w:rsidR="002640A9" w:rsidRPr="002640A9" w:rsidRDefault="002640A9" w:rsidP="002640A9">
      <w:pPr>
        <w:jc w:val="both"/>
        <w:rPr>
          <w:rFonts w:cs="Arial"/>
          <w:szCs w:val="24"/>
        </w:rPr>
      </w:pPr>
      <w:r w:rsidRPr="002640A9">
        <w:rPr>
          <w:rFonts w:cs="Arial"/>
          <w:szCs w:val="24"/>
        </w:rPr>
        <w:t xml:space="preserve">En lo que va del año, la actividad económica se ha apoyado en fundamentos macroeconómicos sólidos y en la resiliencia de la demanda interna del país, respaldada por ingresos laborales con crecimientos por encima de su promedio histórico y el fortalecimiento de la red de protección social. A lo anterior se añade un tipo de cambio real más competitivo respecto al mismo periodo de 2024, que ha cumplido su papel como variable de ajuste frente a choques externos y ha favorecido el desempeño del sector exportador. </w:t>
      </w:r>
    </w:p>
    <w:p w14:paraId="2CE676FE" w14:textId="77777777" w:rsidR="002640A9" w:rsidRDefault="002640A9" w:rsidP="002640A9">
      <w:pPr>
        <w:jc w:val="both"/>
        <w:rPr>
          <w:rFonts w:cs="Arial"/>
          <w:szCs w:val="24"/>
        </w:rPr>
      </w:pPr>
    </w:p>
    <w:p w14:paraId="68C4D3E3" w14:textId="73F22E48" w:rsidR="002640A9" w:rsidRPr="002640A9" w:rsidRDefault="002640A9" w:rsidP="002640A9">
      <w:pPr>
        <w:jc w:val="both"/>
        <w:rPr>
          <w:rFonts w:cs="Arial"/>
          <w:szCs w:val="24"/>
        </w:rPr>
      </w:pPr>
      <w:r w:rsidRPr="002640A9">
        <w:rPr>
          <w:rFonts w:cs="Arial"/>
          <w:szCs w:val="24"/>
        </w:rPr>
        <w:t xml:space="preserve">Asimismo, México se ha mantenido como un destino atractivo para la IED a nivel mundial, acumulando en el primer semestre del año un máximo histórico, según cifras preliminares. </w:t>
      </w:r>
    </w:p>
    <w:p w14:paraId="415510D6" w14:textId="77777777" w:rsidR="002640A9" w:rsidRDefault="002640A9" w:rsidP="002640A9">
      <w:pPr>
        <w:jc w:val="both"/>
        <w:rPr>
          <w:rFonts w:cs="Arial"/>
          <w:szCs w:val="24"/>
        </w:rPr>
      </w:pPr>
    </w:p>
    <w:p w14:paraId="6201AB11" w14:textId="5BA0C291" w:rsidR="002640A9" w:rsidRPr="002640A9" w:rsidRDefault="002640A9" w:rsidP="002640A9">
      <w:pPr>
        <w:jc w:val="both"/>
        <w:rPr>
          <w:rFonts w:cs="Arial"/>
          <w:szCs w:val="24"/>
        </w:rPr>
      </w:pPr>
      <w:r w:rsidRPr="002640A9">
        <w:rPr>
          <w:rFonts w:cs="Arial"/>
          <w:szCs w:val="24"/>
        </w:rPr>
        <w:t xml:space="preserve">Para el segundo semestre de 2025, se prevé que la actividad económica mantendrá un desempeño positivo, apoyada en la recuperación gradual de la demanda interna y la resiliencia de la demanda externa. </w:t>
      </w:r>
    </w:p>
    <w:p w14:paraId="5F0C0688" w14:textId="77777777" w:rsidR="002640A9" w:rsidRDefault="002640A9" w:rsidP="002640A9">
      <w:pPr>
        <w:jc w:val="both"/>
        <w:rPr>
          <w:rFonts w:cs="Arial"/>
          <w:szCs w:val="24"/>
        </w:rPr>
      </w:pPr>
    </w:p>
    <w:p w14:paraId="750C91D3" w14:textId="74A452DE" w:rsidR="002640A9" w:rsidRPr="002640A9" w:rsidRDefault="002640A9" w:rsidP="002640A9">
      <w:pPr>
        <w:jc w:val="both"/>
        <w:rPr>
          <w:rFonts w:cs="Arial"/>
          <w:szCs w:val="24"/>
        </w:rPr>
      </w:pPr>
      <w:r w:rsidRPr="002640A9">
        <w:rPr>
          <w:rFonts w:cs="Arial"/>
          <w:szCs w:val="24"/>
        </w:rPr>
        <w:t>El consumo retomará su dinamismo gracias al crecimiento sostenido del ingreso laboral y el ahorro doméstico, así como a la generación de empleo y la continuidad de programas sociales. Hacia finales de año se anticipa una reactivación de la inversión nacional, favorecida por un entorno global con mayor certidumbre, lo que beneficiará a los sectores más expuestos a cambios en la política comercial internacional. Las exportaciones contarán con el respaldo de la posición favorable de México frente a otros competidores comerciales y la mejora en las perspectivas de crecimiento de EE.UU.</w:t>
      </w:r>
    </w:p>
    <w:p w14:paraId="6EC17F3E" w14:textId="77777777" w:rsidR="002640A9" w:rsidRDefault="002640A9" w:rsidP="002640A9">
      <w:pPr>
        <w:jc w:val="both"/>
        <w:rPr>
          <w:rFonts w:cs="Arial"/>
          <w:szCs w:val="24"/>
        </w:rPr>
      </w:pPr>
    </w:p>
    <w:p w14:paraId="7E434602" w14:textId="4BB16020" w:rsidR="002640A9" w:rsidRPr="002640A9" w:rsidRDefault="002640A9" w:rsidP="002640A9">
      <w:pPr>
        <w:jc w:val="both"/>
        <w:rPr>
          <w:rFonts w:cs="Arial"/>
          <w:szCs w:val="24"/>
        </w:rPr>
      </w:pPr>
      <w:r w:rsidRPr="002640A9">
        <w:rPr>
          <w:rFonts w:cs="Arial"/>
          <w:szCs w:val="24"/>
        </w:rPr>
        <w:t xml:space="preserve">Durante el primer semestre, las actividades primarias avanzaron 2.5% semestral en términos desestacionalizados, favorecidas por mejores condiciones climáticas respecto a 2024, aunque con rezagos por problemas fitosanitarios que limitaron la producción ganadera. Las actividades industriales disminuyeron 0.4% frente al semestre previo como resultado de la debilidad manufacturera asociada a la incertidumbre comercial y menores niveles de </w:t>
      </w:r>
      <w:r w:rsidRPr="002640A9">
        <w:rPr>
          <w:rFonts w:cs="Arial"/>
          <w:szCs w:val="24"/>
        </w:rPr>
        <w:lastRenderedPageBreak/>
        <w:t>extracción de crudo. Este desempeño fue parcialmente compensado por un repunte de la construcción, especialmente en edificación residencial, y por la mejoría en las exportaciones de equipo de cómputo y refinación. La manufactura creció 0.1% semestral, con menor dinamismo en equipo de transporte por cambios regulatorios y ajustes en las cadenas de proveeduría, y con resiliencia en segmentos de mayor contenido tecnológico. En servicios, el crecimiento fue de 0.5% semestral, destacando comercio al por menor, esparcimiento, y apoyo a negocios y servicios profesionales (contabilidad y administración). En contraste, el comercio al por mayor se vio afectado por la menor actividad de construcción, cuellos logísticos y una mayor importación directa por parte de grandes empresas que redujo la intermediación mayorista.</w:t>
      </w:r>
      <w:r w:rsidRPr="002640A9">
        <w:rPr>
          <w:rFonts w:cs="Arial"/>
          <w:szCs w:val="24"/>
          <w:vertAlign w:val="superscript"/>
        </w:rPr>
        <w:footnoteReference w:id="3"/>
      </w:r>
    </w:p>
    <w:p w14:paraId="09E598D3" w14:textId="77777777" w:rsidR="002640A9" w:rsidRDefault="002640A9" w:rsidP="002640A9">
      <w:pPr>
        <w:jc w:val="both"/>
        <w:rPr>
          <w:rFonts w:cs="Arial"/>
          <w:b/>
          <w:bCs/>
          <w:szCs w:val="24"/>
        </w:rPr>
      </w:pPr>
    </w:p>
    <w:p w14:paraId="75E1AC64" w14:textId="40B564B7" w:rsidR="002640A9" w:rsidRPr="002640A9" w:rsidRDefault="002640A9" w:rsidP="002640A9">
      <w:pPr>
        <w:jc w:val="both"/>
        <w:rPr>
          <w:rFonts w:cs="Arial"/>
          <w:szCs w:val="24"/>
        </w:rPr>
      </w:pPr>
      <w:r w:rsidRPr="002640A9">
        <w:rPr>
          <w:rFonts w:cs="Arial"/>
          <w:b/>
          <w:bCs/>
          <w:szCs w:val="24"/>
        </w:rPr>
        <w:t>Inflación</w:t>
      </w:r>
    </w:p>
    <w:p w14:paraId="7A13427E" w14:textId="77777777" w:rsidR="002640A9" w:rsidRDefault="002640A9" w:rsidP="002640A9">
      <w:pPr>
        <w:jc w:val="both"/>
        <w:rPr>
          <w:rFonts w:cs="Arial"/>
          <w:szCs w:val="24"/>
        </w:rPr>
      </w:pPr>
    </w:p>
    <w:p w14:paraId="6D9F674B" w14:textId="19F8D515" w:rsidR="002640A9" w:rsidRPr="002640A9" w:rsidRDefault="002640A9" w:rsidP="002640A9">
      <w:pPr>
        <w:jc w:val="both"/>
        <w:rPr>
          <w:rFonts w:cs="Arial"/>
          <w:szCs w:val="24"/>
        </w:rPr>
      </w:pPr>
      <w:r w:rsidRPr="002640A9">
        <w:rPr>
          <w:rFonts w:cs="Arial"/>
          <w:szCs w:val="24"/>
        </w:rPr>
        <w:t>De acuerdo con la Secretaría de Hacienda y Crédito Público (SHCP, 2025), en sus “Informes sobre la Situación Económica, las Finanzas Públicas y la Deuda Pública 3er Trimestre de 2025”, (p. 5). En lo que respecta a la inflación:</w:t>
      </w:r>
    </w:p>
    <w:p w14:paraId="24148C35" w14:textId="77777777" w:rsidR="002640A9" w:rsidRDefault="002640A9" w:rsidP="002640A9">
      <w:pPr>
        <w:jc w:val="both"/>
        <w:rPr>
          <w:rFonts w:cs="Arial"/>
          <w:szCs w:val="24"/>
        </w:rPr>
      </w:pPr>
    </w:p>
    <w:p w14:paraId="174AA8E7" w14:textId="4487AD6A" w:rsidR="002640A9" w:rsidRPr="002640A9" w:rsidRDefault="002640A9" w:rsidP="002640A9">
      <w:pPr>
        <w:jc w:val="both"/>
        <w:rPr>
          <w:rFonts w:cs="Arial"/>
          <w:szCs w:val="24"/>
        </w:rPr>
      </w:pPr>
      <w:r w:rsidRPr="002640A9">
        <w:rPr>
          <w:rFonts w:cs="Arial"/>
          <w:szCs w:val="24"/>
        </w:rPr>
        <w:t>En el tercer trimestre, la inflación general se mantuvo dentro del intervalo de variabilidad del Banco de México, con un nivel de 3.6% anual, 0.6 puntos porcentuales (pp) por debajo del nivel observado en el trimestre previo. Lo anterior se explicó principalmente por una disminución en la inflación no subyacente, la cual se ubicó en un nivel de 1.5% anual, desde el 4.5% observado en el trimestre previo. Destacó la reducción de precios en frutas y verduras, así como la menor inflación de energéticos, apoyada por la Estrategia Nacional para la Estabilización del Precio de la Gasolina.</w:t>
      </w:r>
      <w:r w:rsidRPr="002640A9">
        <w:rPr>
          <w:rFonts w:cs="Arial"/>
          <w:szCs w:val="24"/>
          <w:vertAlign w:val="superscript"/>
        </w:rPr>
        <w:footnoteReference w:id="4"/>
      </w:r>
    </w:p>
    <w:p w14:paraId="68B51AFE" w14:textId="77777777" w:rsidR="002640A9" w:rsidRDefault="002640A9" w:rsidP="002640A9">
      <w:pPr>
        <w:jc w:val="both"/>
        <w:rPr>
          <w:rFonts w:cs="Arial"/>
          <w:szCs w:val="24"/>
        </w:rPr>
      </w:pPr>
    </w:p>
    <w:p w14:paraId="263E54C0" w14:textId="5C8801AC" w:rsidR="002640A9" w:rsidRPr="002640A9" w:rsidRDefault="002640A9" w:rsidP="002640A9">
      <w:pPr>
        <w:jc w:val="both"/>
        <w:rPr>
          <w:rFonts w:cs="Arial"/>
          <w:szCs w:val="24"/>
        </w:rPr>
      </w:pPr>
      <w:r w:rsidRPr="002640A9">
        <w:rPr>
          <w:rFonts w:cs="Arial"/>
          <w:szCs w:val="24"/>
        </w:rPr>
        <w:t xml:space="preserve">Conforme con la Encuesta sobre las Expectativas de los Especialistas en Economía del Sector Privado de octubre del Banco de México (2025), los resultados relativos a las expectativas de inflación general y subyacente anual </w:t>
      </w:r>
      <w:r w:rsidRPr="002640A9">
        <w:rPr>
          <w:rFonts w:cs="Arial"/>
          <w:szCs w:val="24"/>
        </w:rPr>
        <w:lastRenderedPageBreak/>
        <w:t>para el cierre de 2025 y para los próximos 12 meses se presentan en el siguiente cuadro.</w:t>
      </w:r>
      <w:r w:rsidRPr="002640A9">
        <w:rPr>
          <w:rFonts w:cs="Arial"/>
          <w:szCs w:val="24"/>
          <w:vertAlign w:val="superscript"/>
        </w:rPr>
        <w:footnoteReference w:id="5"/>
      </w:r>
    </w:p>
    <w:p w14:paraId="40461162" w14:textId="77777777" w:rsidR="002640A9" w:rsidRPr="002640A9" w:rsidRDefault="002640A9" w:rsidP="002640A9">
      <w:pPr>
        <w:jc w:val="both"/>
        <w:rPr>
          <w:rFonts w:cs="Arial"/>
          <w:i/>
          <w:iCs/>
          <w:szCs w:val="24"/>
        </w:rPr>
      </w:pPr>
    </w:p>
    <w:p w14:paraId="5B15A8F4" w14:textId="77777777" w:rsidR="002640A9" w:rsidRPr="002640A9" w:rsidRDefault="002640A9" w:rsidP="002640A9">
      <w:pPr>
        <w:jc w:val="both"/>
        <w:rPr>
          <w:rFonts w:cs="Arial"/>
          <w:i/>
          <w:iCs/>
          <w:szCs w:val="24"/>
        </w:rPr>
      </w:pPr>
    </w:p>
    <w:p w14:paraId="68FF7600" w14:textId="77777777" w:rsidR="002640A9" w:rsidRPr="002640A9" w:rsidRDefault="002640A9" w:rsidP="002640A9">
      <w:pPr>
        <w:jc w:val="center"/>
        <w:rPr>
          <w:rFonts w:cs="Arial"/>
          <w:szCs w:val="24"/>
        </w:rPr>
      </w:pPr>
      <w:r w:rsidRPr="002640A9">
        <w:rPr>
          <w:rFonts w:cs="Arial"/>
          <w:i/>
          <w:iCs/>
          <w:szCs w:val="24"/>
        </w:rPr>
        <w:t>Tabla 2.</w:t>
      </w:r>
      <w:r w:rsidRPr="002640A9">
        <w:rPr>
          <w:rFonts w:cs="Arial"/>
          <w:szCs w:val="24"/>
        </w:rPr>
        <w:t xml:space="preserve"> Expectativas de la Inflación Anual. (Por ciento).</w:t>
      </w:r>
    </w:p>
    <w:p w14:paraId="2B5EC447" w14:textId="77777777" w:rsidR="002640A9" w:rsidRPr="002640A9" w:rsidRDefault="002640A9" w:rsidP="002640A9">
      <w:pPr>
        <w:jc w:val="both"/>
        <w:rPr>
          <w:rFonts w:cs="Arial"/>
          <w:szCs w:val="24"/>
        </w:rPr>
      </w:pPr>
      <w:r w:rsidRPr="002640A9">
        <w:rPr>
          <w:rFonts w:cs="Arial"/>
          <w:szCs w:val="24"/>
        </w:rPr>
        <w:drawing>
          <wp:inline distT="0" distB="0" distL="0" distR="0" wp14:anchorId="69AFC445" wp14:editId="17098461">
            <wp:extent cx="4687109" cy="2663825"/>
            <wp:effectExtent l="0" t="0" r="0" b="3175"/>
            <wp:docPr id="20817268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856" cy="2693803"/>
                    </a:xfrm>
                    <a:prstGeom prst="rect">
                      <a:avLst/>
                    </a:prstGeom>
                    <a:noFill/>
                    <a:ln>
                      <a:noFill/>
                    </a:ln>
                  </pic:spPr>
                </pic:pic>
              </a:graphicData>
            </a:graphic>
          </wp:inline>
        </w:drawing>
      </w:r>
    </w:p>
    <w:p w14:paraId="6D9CAF4F" w14:textId="77777777" w:rsidR="002640A9" w:rsidRPr="002640A9" w:rsidRDefault="002640A9" w:rsidP="002640A9">
      <w:pPr>
        <w:jc w:val="both"/>
        <w:rPr>
          <w:rFonts w:cs="Arial"/>
          <w:szCs w:val="24"/>
        </w:rPr>
      </w:pPr>
      <w:r w:rsidRPr="002640A9">
        <w:rPr>
          <w:rFonts w:cs="Arial"/>
          <w:szCs w:val="24"/>
        </w:rPr>
        <w:t xml:space="preserve">  1/ Para esta variable se considera el mes posterior al levantamiento de la encuesta.</w:t>
      </w:r>
    </w:p>
    <w:p w14:paraId="2EFE4989" w14:textId="77777777" w:rsidR="002640A9" w:rsidRPr="002640A9" w:rsidRDefault="002640A9" w:rsidP="002640A9">
      <w:pPr>
        <w:jc w:val="both"/>
        <w:rPr>
          <w:rFonts w:cs="Arial"/>
          <w:szCs w:val="24"/>
        </w:rPr>
      </w:pPr>
    </w:p>
    <w:p w14:paraId="6C57CC88" w14:textId="77777777" w:rsidR="002640A9" w:rsidRPr="002640A9" w:rsidRDefault="002640A9" w:rsidP="002640A9">
      <w:pPr>
        <w:jc w:val="center"/>
        <w:rPr>
          <w:rFonts w:cs="Arial"/>
          <w:szCs w:val="24"/>
        </w:rPr>
      </w:pPr>
      <w:r w:rsidRPr="002640A9">
        <w:rPr>
          <w:rFonts w:cs="Arial"/>
          <w:szCs w:val="24"/>
        </w:rPr>
        <w:t xml:space="preserve">Fuente: </w:t>
      </w:r>
      <w:r w:rsidRPr="002640A9">
        <w:rPr>
          <w:rFonts w:cs="Arial"/>
          <w:i/>
          <w:szCs w:val="24"/>
        </w:rPr>
        <w:t>Banco de México. Octubre de 2025.</w:t>
      </w:r>
    </w:p>
    <w:p w14:paraId="632E3BEA" w14:textId="77777777" w:rsidR="002640A9" w:rsidRDefault="002640A9" w:rsidP="002640A9">
      <w:pPr>
        <w:jc w:val="both"/>
        <w:rPr>
          <w:rFonts w:cs="Arial"/>
          <w:b/>
          <w:bCs/>
          <w:szCs w:val="24"/>
        </w:rPr>
      </w:pPr>
    </w:p>
    <w:p w14:paraId="7F4E6D58" w14:textId="1B74996A" w:rsidR="002640A9" w:rsidRPr="002640A9" w:rsidRDefault="002640A9" w:rsidP="002640A9">
      <w:pPr>
        <w:jc w:val="both"/>
        <w:rPr>
          <w:rFonts w:cs="Arial"/>
          <w:b/>
          <w:bCs/>
          <w:szCs w:val="24"/>
        </w:rPr>
      </w:pPr>
      <w:r w:rsidRPr="002640A9">
        <w:rPr>
          <w:rFonts w:cs="Arial"/>
          <w:b/>
          <w:bCs/>
          <w:szCs w:val="24"/>
        </w:rPr>
        <w:t>Empleo</w:t>
      </w:r>
    </w:p>
    <w:p w14:paraId="35009742" w14:textId="77777777" w:rsidR="002640A9" w:rsidRDefault="002640A9" w:rsidP="002640A9">
      <w:pPr>
        <w:jc w:val="both"/>
        <w:rPr>
          <w:rFonts w:cs="Arial"/>
          <w:szCs w:val="24"/>
        </w:rPr>
      </w:pPr>
    </w:p>
    <w:p w14:paraId="7EC5D78E" w14:textId="26520E70" w:rsidR="002640A9" w:rsidRPr="002640A9" w:rsidRDefault="002640A9" w:rsidP="002640A9">
      <w:pPr>
        <w:jc w:val="both"/>
        <w:rPr>
          <w:rFonts w:cs="Arial"/>
          <w:b/>
          <w:bCs/>
          <w:szCs w:val="24"/>
        </w:rPr>
      </w:pPr>
      <w:r w:rsidRPr="002640A9">
        <w:rPr>
          <w:rFonts w:cs="Arial"/>
          <w:szCs w:val="24"/>
        </w:rPr>
        <w:t>De acuerdo con el Instituto Nacional de Estadística y Geografía (INEGI, 2025), “Indicadores de Ocupación y Empleo”:</w:t>
      </w:r>
    </w:p>
    <w:p w14:paraId="5F799AE5" w14:textId="77777777" w:rsidR="002640A9" w:rsidRDefault="002640A9" w:rsidP="002640A9">
      <w:pPr>
        <w:jc w:val="both"/>
        <w:rPr>
          <w:rFonts w:cs="Arial"/>
          <w:szCs w:val="24"/>
        </w:rPr>
      </w:pPr>
    </w:p>
    <w:p w14:paraId="06EB55E8" w14:textId="6D0121C6" w:rsidR="002640A9" w:rsidRPr="002640A9" w:rsidRDefault="002640A9" w:rsidP="002640A9">
      <w:pPr>
        <w:jc w:val="both"/>
        <w:rPr>
          <w:rFonts w:cs="Arial"/>
          <w:b/>
          <w:bCs/>
          <w:szCs w:val="24"/>
        </w:rPr>
      </w:pPr>
      <w:r w:rsidRPr="002640A9">
        <w:rPr>
          <w:rFonts w:cs="Arial"/>
          <w:szCs w:val="24"/>
        </w:rPr>
        <w:t>En septiembre de 2025, la tasa de participación económica (porcentaje de la población con trabajo, o que no tuvo, pero estaba en la búsqueda activa de uno) se ubicó en 59.6 por ciento. Para septiembre de 2024, fue de 60.0 por ciento.</w:t>
      </w:r>
    </w:p>
    <w:p w14:paraId="1D3350E6" w14:textId="77777777" w:rsidR="002640A9" w:rsidRDefault="002640A9" w:rsidP="002640A9">
      <w:pPr>
        <w:jc w:val="both"/>
        <w:rPr>
          <w:rFonts w:cs="Arial"/>
          <w:szCs w:val="24"/>
        </w:rPr>
      </w:pPr>
    </w:p>
    <w:p w14:paraId="0D4B4761" w14:textId="5FE632AF" w:rsidR="002640A9" w:rsidRPr="002640A9" w:rsidRDefault="002640A9" w:rsidP="002640A9">
      <w:pPr>
        <w:jc w:val="both"/>
        <w:rPr>
          <w:rFonts w:cs="Arial"/>
          <w:b/>
          <w:bCs/>
          <w:szCs w:val="24"/>
        </w:rPr>
      </w:pPr>
      <w:r w:rsidRPr="002640A9">
        <w:rPr>
          <w:rFonts w:cs="Arial"/>
          <w:szCs w:val="24"/>
        </w:rPr>
        <w:lastRenderedPageBreak/>
        <w:t>La tasa de desocupación se situó en 3.0 por ciento. En el mismo mes de 2024 fue de 2.9 por ciento.</w:t>
      </w:r>
    </w:p>
    <w:p w14:paraId="1916E365" w14:textId="77777777" w:rsidR="002640A9" w:rsidRDefault="002640A9" w:rsidP="002640A9">
      <w:pPr>
        <w:jc w:val="both"/>
        <w:rPr>
          <w:rFonts w:cs="Arial"/>
          <w:szCs w:val="24"/>
        </w:rPr>
      </w:pPr>
    </w:p>
    <w:p w14:paraId="1BFDFA28" w14:textId="1F4444FA" w:rsidR="002640A9" w:rsidRPr="002640A9" w:rsidRDefault="002640A9" w:rsidP="002640A9">
      <w:pPr>
        <w:jc w:val="both"/>
        <w:rPr>
          <w:rFonts w:cs="Arial"/>
          <w:b/>
          <w:bCs/>
          <w:szCs w:val="24"/>
        </w:rPr>
      </w:pPr>
      <w:r w:rsidRPr="002640A9">
        <w:rPr>
          <w:rFonts w:cs="Arial"/>
          <w:szCs w:val="24"/>
        </w:rPr>
        <w:t>La tasa de subocupación (porcentaje de población ocupada que buscó ofertar una mayor cantidad de tiempo de trabajo en su ocupación actual o en un empleo adicional) se estableció en 7.3 por ciento. En el noveno mes de 2024, fue de 8.2 por ciento.</w:t>
      </w:r>
    </w:p>
    <w:p w14:paraId="4A2CEFB2" w14:textId="77777777" w:rsidR="002640A9" w:rsidRDefault="002640A9" w:rsidP="002640A9">
      <w:pPr>
        <w:jc w:val="both"/>
        <w:rPr>
          <w:rFonts w:cs="Arial"/>
          <w:szCs w:val="24"/>
        </w:rPr>
      </w:pPr>
    </w:p>
    <w:p w14:paraId="7972808F" w14:textId="3B01ABE9" w:rsidR="002640A9" w:rsidRPr="002640A9" w:rsidRDefault="002640A9" w:rsidP="002640A9">
      <w:pPr>
        <w:jc w:val="both"/>
        <w:rPr>
          <w:rFonts w:cs="Arial"/>
          <w:b/>
          <w:bCs/>
          <w:szCs w:val="24"/>
        </w:rPr>
      </w:pPr>
      <w:r w:rsidRPr="002640A9">
        <w:rPr>
          <w:rFonts w:cs="Arial"/>
          <w:szCs w:val="24"/>
        </w:rPr>
        <w:t>La tasa de condiciones críticas de ocupación —a partir de salarios mínimos equivalentes, base enero de 2025— fue de 33.6 por ciento. En septiembre de 2024, fue de 36.0 por ciento.</w:t>
      </w:r>
    </w:p>
    <w:p w14:paraId="7FA5D42F" w14:textId="77777777" w:rsidR="002640A9" w:rsidRDefault="002640A9" w:rsidP="002640A9">
      <w:pPr>
        <w:jc w:val="both"/>
        <w:rPr>
          <w:rFonts w:cs="Arial"/>
          <w:szCs w:val="24"/>
        </w:rPr>
      </w:pPr>
    </w:p>
    <w:p w14:paraId="38BAD859" w14:textId="50704F7A" w:rsidR="002640A9" w:rsidRPr="002640A9" w:rsidRDefault="002640A9" w:rsidP="002640A9">
      <w:pPr>
        <w:jc w:val="both"/>
        <w:rPr>
          <w:rFonts w:cs="Arial"/>
          <w:b/>
          <w:bCs/>
          <w:szCs w:val="24"/>
        </w:rPr>
      </w:pPr>
      <w:r w:rsidRPr="002640A9">
        <w:rPr>
          <w:rFonts w:cs="Arial"/>
          <w:szCs w:val="24"/>
        </w:rPr>
        <w:t>Por su parte, la tasa de informalidad laboral se ubicó en 54.9 por ciento. En igual mes de 2024, fue de 54.2%.</w:t>
      </w:r>
      <w:r w:rsidRPr="002640A9">
        <w:rPr>
          <w:rFonts w:cs="Arial"/>
          <w:szCs w:val="24"/>
          <w:vertAlign w:val="superscript"/>
        </w:rPr>
        <w:footnoteReference w:id="6"/>
      </w:r>
    </w:p>
    <w:p w14:paraId="43986418" w14:textId="77777777" w:rsidR="002640A9" w:rsidRDefault="002640A9" w:rsidP="002640A9">
      <w:pPr>
        <w:jc w:val="both"/>
        <w:rPr>
          <w:rFonts w:cs="Arial"/>
          <w:szCs w:val="24"/>
        </w:rPr>
      </w:pPr>
    </w:p>
    <w:p w14:paraId="730AA579" w14:textId="70428941" w:rsidR="002640A9" w:rsidRPr="002640A9" w:rsidRDefault="002640A9" w:rsidP="002640A9">
      <w:pPr>
        <w:jc w:val="both"/>
        <w:rPr>
          <w:rFonts w:cs="Arial"/>
          <w:b/>
          <w:bCs/>
          <w:szCs w:val="24"/>
        </w:rPr>
      </w:pPr>
      <w:r w:rsidRPr="002640A9">
        <w:rPr>
          <w:rFonts w:cs="Arial"/>
          <w:szCs w:val="24"/>
        </w:rPr>
        <w:t>De acuerdo con el INEGI (2025), “Encuesta Nacional de Ocupación y Empleo”:</w:t>
      </w:r>
    </w:p>
    <w:p w14:paraId="2231334C" w14:textId="77777777" w:rsidR="002640A9" w:rsidRDefault="002640A9" w:rsidP="002640A9">
      <w:pPr>
        <w:jc w:val="both"/>
        <w:rPr>
          <w:rFonts w:cs="Arial"/>
          <w:szCs w:val="24"/>
        </w:rPr>
      </w:pPr>
    </w:p>
    <w:p w14:paraId="7A7AF64F" w14:textId="097680A0" w:rsidR="002640A9" w:rsidRPr="002640A9" w:rsidRDefault="002640A9" w:rsidP="002640A9">
      <w:pPr>
        <w:jc w:val="both"/>
        <w:rPr>
          <w:rFonts w:cs="Arial"/>
          <w:b/>
          <w:bCs/>
          <w:szCs w:val="24"/>
        </w:rPr>
      </w:pPr>
      <w:r w:rsidRPr="002640A9">
        <w:rPr>
          <w:rFonts w:cs="Arial"/>
          <w:szCs w:val="24"/>
        </w:rPr>
        <w:t>En el segundo trimestre de 2025, la tasa de participación económica (porcentaje de la población con trabajo, o que no tuvo, pero estaba en la búsqueda activa de uno) se ubicó en 59.5% de la población de 15 años y más. (p. 1).</w:t>
      </w:r>
    </w:p>
    <w:p w14:paraId="6C75CB70" w14:textId="77777777" w:rsidR="002640A9" w:rsidRDefault="002640A9" w:rsidP="002640A9">
      <w:pPr>
        <w:jc w:val="both"/>
        <w:rPr>
          <w:rFonts w:cs="Arial"/>
          <w:szCs w:val="24"/>
        </w:rPr>
      </w:pPr>
    </w:p>
    <w:p w14:paraId="5A482F81" w14:textId="45767510" w:rsidR="002640A9" w:rsidRPr="002640A9" w:rsidRDefault="002640A9" w:rsidP="002640A9">
      <w:pPr>
        <w:jc w:val="both"/>
        <w:rPr>
          <w:rFonts w:cs="Arial"/>
          <w:b/>
          <w:bCs/>
          <w:szCs w:val="24"/>
        </w:rPr>
      </w:pPr>
      <w:r w:rsidRPr="002640A9">
        <w:rPr>
          <w:rFonts w:cs="Arial"/>
          <w:szCs w:val="24"/>
        </w:rPr>
        <w:t>La tasa de ocupación mostró que el porcentaje de personas ocupadas fue superior en Guerrero (99.0%), Oaxaca (98.9%), Michoacán (98.4%), Morelos (98.3%), entre otras. Las tasas de ocupación más bajas se presentaron en Tabasco (95.6%), Ciudad de México (96.0%), Coahuila (96.2%), así como en San Luis Potosí (96.3%).</w:t>
      </w:r>
    </w:p>
    <w:p w14:paraId="0933BFE9" w14:textId="77777777" w:rsidR="002640A9" w:rsidRDefault="002640A9" w:rsidP="002640A9">
      <w:pPr>
        <w:jc w:val="both"/>
        <w:rPr>
          <w:rFonts w:cs="Arial"/>
          <w:szCs w:val="24"/>
        </w:rPr>
      </w:pPr>
    </w:p>
    <w:p w14:paraId="1E535CFB" w14:textId="105E3569" w:rsidR="002640A9" w:rsidRPr="002640A9" w:rsidRDefault="002640A9" w:rsidP="002640A9">
      <w:pPr>
        <w:jc w:val="both"/>
        <w:rPr>
          <w:rFonts w:cs="Arial"/>
          <w:b/>
          <w:bCs/>
          <w:szCs w:val="24"/>
        </w:rPr>
      </w:pPr>
      <w:r w:rsidRPr="002640A9">
        <w:rPr>
          <w:rFonts w:cs="Arial"/>
          <w:szCs w:val="24"/>
        </w:rPr>
        <w:t>Los niveles más altos de informalidad laboral se presentaron en Oaxaca (78.5%), Chiapas (78.0%) y Guerrero (76.0%). En cambio, Nuevo León (33.7%), Coahuila (34.2%), Chihuahua (34.3%) y Baja California Sur (37.4%) registraron los niveles más bajos de informalidad laboral, durante el segundo trimestre de 2025. (p. 12)</w:t>
      </w:r>
      <w:r w:rsidRPr="002640A9">
        <w:rPr>
          <w:rFonts w:cs="Arial"/>
          <w:szCs w:val="24"/>
          <w:vertAlign w:val="superscript"/>
        </w:rPr>
        <w:footnoteReference w:id="7"/>
      </w:r>
    </w:p>
    <w:p w14:paraId="7F22B8FC" w14:textId="77777777" w:rsidR="002640A9" w:rsidRPr="002640A9" w:rsidRDefault="002640A9" w:rsidP="002640A9">
      <w:pPr>
        <w:jc w:val="both"/>
        <w:rPr>
          <w:rFonts w:cs="Arial"/>
          <w:b/>
          <w:bCs/>
          <w:szCs w:val="24"/>
        </w:rPr>
      </w:pPr>
      <w:r w:rsidRPr="002640A9">
        <w:rPr>
          <w:rFonts w:cs="Arial"/>
          <w:szCs w:val="24"/>
        </w:rPr>
        <w:lastRenderedPageBreak/>
        <w:t>De acuerdo con el INEGI (2025), “Indicadores de Ocupación y Empleo”:</w:t>
      </w:r>
    </w:p>
    <w:p w14:paraId="2108F662" w14:textId="77777777" w:rsidR="002640A9" w:rsidRDefault="002640A9" w:rsidP="002640A9">
      <w:pPr>
        <w:jc w:val="both"/>
        <w:rPr>
          <w:rFonts w:cs="Arial"/>
          <w:szCs w:val="24"/>
        </w:rPr>
      </w:pPr>
    </w:p>
    <w:p w14:paraId="721F9767" w14:textId="04EA0686" w:rsidR="002640A9" w:rsidRPr="002640A9" w:rsidRDefault="002640A9" w:rsidP="002640A9">
      <w:pPr>
        <w:jc w:val="both"/>
        <w:rPr>
          <w:rFonts w:cs="Arial"/>
          <w:b/>
          <w:bCs/>
          <w:szCs w:val="24"/>
        </w:rPr>
      </w:pPr>
      <w:r w:rsidRPr="002640A9">
        <w:rPr>
          <w:rFonts w:cs="Arial"/>
          <w:szCs w:val="24"/>
        </w:rPr>
        <w:t>La información de la ENOE, para septiembre de 2025, muestra que la población subocupada (personas que declararon tener necesidad y disponibilidad para trabajar más horas de lo que su ocupación actual les demanda) fue de 4.4 millones de personas, 471 mil menos respecto a septiembre de 2024. La tasa de subocupación se ubicó en 7.3% de la población ocupada, porcentaje inferior al 8.2% registrado en septiembre del año pasado. Según sexo, la tasa correspondiente en las mujeres fue de 7.0% y en los hombres, de 7.5 por ciento.</w:t>
      </w:r>
    </w:p>
    <w:p w14:paraId="41002DFF" w14:textId="77777777" w:rsidR="002640A9" w:rsidRPr="002640A9" w:rsidRDefault="002640A9" w:rsidP="002640A9">
      <w:pPr>
        <w:jc w:val="both"/>
        <w:rPr>
          <w:rFonts w:cs="Arial"/>
          <w:b/>
          <w:bCs/>
          <w:szCs w:val="24"/>
        </w:rPr>
      </w:pPr>
      <w:r w:rsidRPr="002640A9">
        <w:rPr>
          <w:rFonts w:cs="Arial"/>
          <w:szCs w:val="24"/>
        </w:rPr>
        <w:t>Según su lugar en la ocupación, las y los subocupados se concentraron en las y los trabajadores subordinados y remunerados, con 46.9%: un decremento anual de 0.8 puntos porcentuales. Las y los trabajadores por cuenta propia representaron 41.0%, una disminución anual de 0.1 punto porcentual.</w:t>
      </w:r>
      <w:r w:rsidRPr="002640A9">
        <w:rPr>
          <w:rFonts w:cs="Arial"/>
          <w:szCs w:val="24"/>
          <w:vertAlign w:val="superscript"/>
        </w:rPr>
        <w:footnoteReference w:id="8"/>
      </w:r>
    </w:p>
    <w:p w14:paraId="1BA5973D" w14:textId="77777777" w:rsidR="002640A9" w:rsidRDefault="002640A9" w:rsidP="002640A9">
      <w:pPr>
        <w:jc w:val="both"/>
        <w:rPr>
          <w:rFonts w:cs="Arial"/>
          <w:szCs w:val="24"/>
        </w:rPr>
      </w:pPr>
    </w:p>
    <w:p w14:paraId="3EF178E9" w14:textId="51FE162D" w:rsidR="002640A9" w:rsidRPr="002640A9" w:rsidRDefault="002640A9" w:rsidP="002640A9">
      <w:pPr>
        <w:jc w:val="both"/>
        <w:rPr>
          <w:rFonts w:cs="Arial"/>
          <w:b/>
          <w:bCs/>
          <w:szCs w:val="24"/>
        </w:rPr>
      </w:pPr>
      <w:r w:rsidRPr="002640A9">
        <w:rPr>
          <w:rFonts w:cs="Arial"/>
          <w:szCs w:val="24"/>
        </w:rPr>
        <w:t>De acuerdo con información del Instituto Mexicano del Seguro Social (IMSS, 2025) “Boletín de prensa 570/25”:</w:t>
      </w:r>
    </w:p>
    <w:p w14:paraId="48BEA341" w14:textId="77777777" w:rsidR="002640A9" w:rsidRDefault="002640A9" w:rsidP="002640A9">
      <w:pPr>
        <w:jc w:val="both"/>
        <w:rPr>
          <w:rFonts w:cs="Arial"/>
          <w:szCs w:val="24"/>
        </w:rPr>
      </w:pPr>
    </w:p>
    <w:p w14:paraId="50B8645A" w14:textId="025317A4" w:rsidR="002640A9" w:rsidRPr="002640A9" w:rsidRDefault="002640A9" w:rsidP="002640A9">
      <w:pPr>
        <w:jc w:val="both"/>
        <w:rPr>
          <w:rFonts w:cs="Arial"/>
          <w:b/>
          <w:bCs/>
          <w:szCs w:val="24"/>
        </w:rPr>
      </w:pPr>
      <w:r w:rsidRPr="002640A9">
        <w:rPr>
          <w:rFonts w:cs="Arial"/>
          <w:szCs w:val="24"/>
        </w:rPr>
        <w:t>Al 31 de octubre de 2025, se tienen registrados ante el IMSS 24,029,752 (veinticuatro millones veintinueve mil setecientos cincuenta y dos) afiliaciones asociadas a un patrón, que incluye a las personas beneficiarias de la reforma de plataformas digitales.</w:t>
      </w:r>
    </w:p>
    <w:p w14:paraId="0BA589CB" w14:textId="77777777" w:rsidR="002640A9" w:rsidRDefault="002640A9" w:rsidP="002640A9">
      <w:pPr>
        <w:jc w:val="both"/>
        <w:rPr>
          <w:rFonts w:cs="Arial"/>
          <w:szCs w:val="24"/>
        </w:rPr>
      </w:pPr>
    </w:p>
    <w:p w14:paraId="4CEEA524" w14:textId="2C8529E9" w:rsidR="002640A9" w:rsidRPr="002640A9" w:rsidRDefault="002640A9" w:rsidP="002640A9">
      <w:pPr>
        <w:jc w:val="both"/>
        <w:rPr>
          <w:rFonts w:cs="Arial"/>
          <w:b/>
          <w:bCs/>
          <w:szCs w:val="24"/>
        </w:rPr>
      </w:pPr>
      <w:r w:rsidRPr="002640A9">
        <w:rPr>
          <w:rFonts w:cs="Arial"/>
          <w:szCs w:val="24"/>
        </w:rPr>
        <w:t>Considerando únicamente puestos de trabajo, el registro ante el IMSS es de 22,789,173 (veintidós millones setecientos ochenta y nueve mil ciento setenta y tres) puestos, cifra máxima desde que se tenga registro, de los cuales el 86.8% (ochenta y seis punto ocho por ciento) son permanentes y 13.2% (trece punto dos por ciento) son eventuales. Los puestos permanentes, 19,777,386 (diecinueve millones setecientos setenta y siete mil, trescientos ochenta y seis), es la cifra más alta desde que se tenga registro.</w:t>
      </w:r>
    </w:p>
    <w:p w14:paraId="01B2C97F" w14:textId="77777777" w:rsidR="002640A9" w:rsidRDefault="002640A9" w:rsidP="002640A9">
      <w:pPr>
        <w:jc w:val="both"/>
        <w:rPr>
          <w:rFonts w:cs="Arial"/>
          <w:szCs w:val="24"/>
        </w:rPr>
      </w:pPr>
    </w:p>
    <w:p w14:paraId="7A4224C0" w14:textId="0CB11D04" w:rsidR="002640A9" w:rsidRPr="002640A9" w:rsidRDefault="002640A9" w:rsidP="002640A9">
      <w:pPr>
        <w:jc w:val="both"/>
        <w:rPr>
          <w:rFonts w:cs="Arial"/>
          <w:b/>
          <w:bCs/>
          <w:szCs w:val="24"/>
        </w:rPr>
      </w:pPr>
      <w:r w:rsidRPr="002640A9">
        <w:rPr>
          <w:rFonts w:cs="Arial"/>
          <w:szCs w:val="24"/>
        </w:rPr>
        <w:t xml:space="preserve">Los sectores económicos con el mayor avance relativo anual en puestos de trabajo son el de transportes y comunicaciones con 9.6% (nueve punto seis por ciento), comercio con 2.9% (dos punto nueve por ciento) y el sector de electricidad con 2.8% (dos punto ocho por ciento). Por entidad federativa </w:t>
      </w:r>
      <w:r w:rsidRPr="002640A9">
        <w:rPr>
          <w:rFonts w:cs="Arial"/>
          <w:szCs w:val="24"/>
        </w:rPr>
        <w:lastRenderedPageBreak/>
        <w:t>destacan Estado de México, Ciudad de México e Hidalgo con aumentos anuales mayores a 2.5% (dos punto cinco por ciento).</w:t>
      </w:r>
    </w:p>
    <w:p w14:paraId="632263E0" w14:textId="77777777" w:rsidR="002640A9" w:rsidRDefault="002640A9" w:rsidP="002640A9">
      <w:pPr>
        <w:jc w:val="both"/>
        <w:rPr>
          <w:rFonts w:cs="Arial"/>
          <w:szCs w:val="24"/>
        </w:rPr>
      </w:pPr>
    </w:p>
    <w:p w14:paraId="5688CF50" w14:textId="5DFA3725" w:rsidR="002640A9" w:rsidRPr="002640A9" w:rsidRDefault="002640A9" w:rsidP="002640A9">
      <w:pPr>
        <w:jc w:val="both"/>
        <w:rPr>
          <w:rFonts w:cs="Arial"/>
          <w:b/>
          <w:bCs/>
          <w:szCs w:val="24"/>
        </w:rPr>
      </w:pPr>
      <w:r w:rsidRPr="002640A9">
        <w:rPr>
          <w:rFonts w:cs="Arial"/>
          <w:szCs w:val="24"/>
        </w:rPr>
        <w:t>Según el IMSS (2025) en su “Boletín de prensa No. 570/2025”, en cuanto al salario base de cotización promedio de los puestos de trabajo afiliados al IMSS, al cierre de octubre éste alcanzó un monto de 622.00 pesos, lo que representa un incremento anual nominal de 41.50 pesos, es decir una variación anual de 7.1 por ciento, el cuarto mayor aumento de los meses de octubre que se tenga registro.</w:t>
      </w:r>
    </w:p>
    <w:p w14:paraId="37A0E18A" w14:textId="77777777" w:rsidR="002640A9" w:rsidRDefault="002640A9" w:rsidP="002640A9">
      <w:pPr>
        <w:jc w:val="both"/>
        <w:rPr>
          <w:rFonts w:cs="Arial"/>
          <w:szCs w:val="24"/>
        </w:rPr>
      </w:pPr>
    </w:p>
    <w:p w14:paraId="598609C0" w14:textId="48C7E4C9" w:rsidR="002640A9" w:rsidRPr="002640A9" w:rsidRDefault="002640A9" w:rsidP="002640A9">
      <w:pPr>
        <w:jc w:val="both"/>
        <w:rPr>
          <w:rFonts w:cs="Arial"/>
          <w:b/>
          <w:bCs/>
          <w:szCs w:val="24"/>
        </w:rPr>
      </w:pPr>
      <w:r w:rsidRPr="002640A9">
        <w:rPr>
          <w:rFonts w:cs="Arial"/>
          <w:szCs w:val="24"/>
        </w:rPr>
        <w:t>También se afirmó que:</w:t>
      </w:r>
    </w:p>
    <w:p w14:paraId="27C3E261" w14:textId="77777777" w:rsidR="002640A9" w:rsidRDefault="002640A9" w:rsidP="002640A9">
      <w:pPr>
        <w:jc w:val="both"/>
        <w:rPr>
          <w:rFonts w:cs="Arial"/>
          <w:szCs w:val="24"/>
        </w:rPr>
      </w:pPr>
    </w:p>
    <w:p w14:paraId="0630F4DA" w14:textId="3356E60A" w:rsidR="002640A9" w:rsidRPr="002640A9" w:rsidRDefault="002640A9" w:rsidP="002640A9">
      <w:pPr>
        <w:jc w:val="both"/>
        <w:rPr>
          <w:rFonts w:cs="Arial"/>
          <w:b/>
          <w:bCs/>
          <w:szCs w:val="24"/>
        </w:rPr>
      </w:pPr>
      <w:r w:rsidRPr="002640A9">
        <w:rPr>
          <w:rFonts w:cs="Arial"/>
          <w:szCs w:val="24"/>
        </w:rPr>
        <w:t>Al 31 de octubre de 2025, un total de 8,396,284 (ocho millones trecientos noventa y seis mil doscientos ochenta y cuatro) personas afiliadas al Seguro Facultativo cuentan con los servicios médicos del IMSS.</w:t>
      </w:r>
    </w:p>
    <w:p w14:paraId="5CE50DD4" w14:textId="77777777" w:rsidR="002640A9" w:rsidRDefault="002640A9" w:rsidP="002640A9">
      <w:pPr>
        <w:jc w:val="both"/>
        <w:rPr>
          <w:rFonts w:cs="Arial"/>
          <w:szCs w:val="24"/>
        </w:rPr>
      </w:pPr>
    </w:p>
    <w:p w14:paraId="1F2E0A77" w14:textId="01560AB2" w:rsidR="002640A9" w:rsidRPr="002640A9" w:rsidRDefault="002640A9" w:rsidP="002640A9">
      <w:pPr>
        <w:jc w:val="both"/>
        <w:rPr>
          <w:rFonts w:cs="Arial"/>
          <w:b/>
          <w:bCs/>
          <w:szCs w:val="24"/>
        </w:rPr>
      </w:pPr>
      <w:r w:rsidRPr="002640A9">
        <w:rPr>
          <w:rFonts w:cs="Arial"/>
          <w:szCs w:val="24"/>
        </w:rPr>
        <w:t>Se registran 145,905 (ciento cuarenta y cinco mil novecientos cinco) afiliados al Seguro de Salud para la Familia, a través del cual se brinda atención médica a personas que se incorporan voluntariamente al IMSS.</w:t>
      </w:r>
    </w:p>
    <w:p w14:paraId="3D1C40A0" w14:textId="77777777" w:rsidR="002640A9" w:rsidRDefault="002640A9" w:rsidP="002640A9">
      <w:pPr>
        <w:jc w:val="both"/>
        <w:rPr>
          <w:rFonts w:cs="Arial"/>
          <w:szCs w:val="24"/>
        </w:rPr>
      </w:pPr>
    </w:p>
    <w:p w14:paraId="445444B5" w14:textId="5DD12F9B" w:rsidR="002640A9" w:rsidRPr="002640A9" w:rsidRDefault="002640A9" w:rsidP="002640A9">
      <w:pPr>
        <w:jc w:val="both"/>
        <w:rPr>
          <w:rFonts w:cs="Arial"/>
          <w:b/>
          <w:bCs/>
          <w:szCs w:val="24"/>
        </w:rPr>
      </w:pPr>
      <w:r w:rsidRPr="002640A9">
        <w:rPr>
          <w:rFonts w:cs="Arial"/>
          <w:szCs w:val="24"/>
        </w:rPr>
        <w:t>Un total de 272,971 (doscientos setenta y dos mil novecientos setenta y un) asegurados en el esquema de Continuación Voluntaria del Régimen Obligatorio. (p. 2).</w:t>
      </w:r>
    </w:p>
    <w:p w14:paraId="63A9D823" w14:textId="77777777" w:rsidR="002640A9" w:rsidRDefault="002640A9" w:rsidP="002640A9">
      <w:pPr>
        <w:jc w:val="both"/>
        <w:rPr>
          <w:rFonts w:cs="Arial"/>
          <w:szCs w:val="24"/>
        </w:rPr>
      </w:pPr>
    </w:p>
    <w:p w14:paraId="6FDCA68C" w14:textId="733F6F9D" w:rsidR="002640A9" w:rsidRPr="002640A9" w:rsidRDefault="002640A9" w:rsidP="002640A9">
      <w:pPr>
        <w:jc w:val="both"/>
        <w:rPr>
          <w:rFonts w:cs="Arial"/>
          <w:b/>
          <w:bCs/>
          <w:szCs w:val="24"/>
        </w:rPr>
      </w:pPr>
      <w:r w:rsidRPr="002640A9">
        <w:rPr>
          <w:rFonts w:cs="Arial"/>
          <w:szCs w:val="24"/>
        </w:rPr>
        <w:t>Durante el mes de octubre se registraron 60,241 (sesenta mil doscientos cuarenta y un) puestos asociados a personas trabajadoras del hogar.</w:t>
      </w:r>
    </w:p>
    <w:p w14:paraId="3B5D74B0" w14:textId="77777777" w:rsidR="002640A9" w:rsidRDefault="002640A9" w:rsidP="002640A9">
      <w:pPr>
        <w:jc w:val="both"/>
        <w:rPr>
          <w:rFonts w:cs="Arial"/>
          <w:szCs w:val="24"/>
        </w:rPr>
      </w:pPr>
    </w:p>
    <w:p w14:paraId="7EEE3E0B" w14:textId="252FF1D6" w:rsidR="002640A9" w:rsidRPr="002640A9" w:rsidRDefault="002640A9" w:rsidP="002640A9">
      <w:pPr>
        <w:jc w:val="both"/>
        <w:rPr>
          <w:rFonts w:cs="Arial"/>
          <w:b/>
          <w:bCs/>
          <w:szCs w:val="24"/>
        </w:rPr>
      </w:pPr>
      <w:r w:rsidRPr="002640A9">
        <w:rPr>
          <w:rFonts w:cs="Arial"/>
          <w:szCs w:val="24"/>
        </w:rPr>
        <w:t>De estos 60,241 (sesenta mil doscientos cuarenta y un) puestos, se espera un total de 98,735 (noventa y ocho mil setecientos treinta y cinco) beneficiarios potenciales.</w:t>
      </w:r>
    </w:p>
    <w:p w14:paraId="72A6C799" w14:textId="77777777" w:rsidR="002640A9" w:rsidRDefault="002640A9" w:rsidP="002640A9">
      <w:pPr>
        <w:jc w:val="both"/>
        <w:rPr>
          <w:rFonts w:cs="Arial"/>
          <w:szCs w:val="24"/>
        </w:rPr>
      </w:pPr>
    </w:p>
    <w:p w14:paraId="14CF2F80" w14:textId="7DA9B58C" w:rsidR="002640A9" w:rsidRPr="002640A9" w:rsidRDefault="002640A9" w:rsidP="002640A9">
      <w:pPr>
        <w:jc w:val="both"/>
        <w:rPr>
          <w:rFonts w:cs="Arial"/>
          <w:b/>
          <w:bCs/>
          <w:szCs w:val="24"/>
        </w:rPr>
      </w:pPr>
      <w:r w:rsidRPr="002640A9">
        <w:rPr>
          <w:rFonts w:cs="Arial"/>
          <w:szCs w:val="24"/>
        </w:rPr>
        <w:t>El salario promedio diario asociado es de $478.7 (cuatrocientos setenta y ocho punto siete pesos). (p. 3).</w:t>
      </w:r>
      <w:r w:rsidRPr="002640A9">
        <w:rPr>
          <w:rFonts w:cs="Arial"/>
          <w:szCs w:val="24"/>
          <w:vertAlign w:val="superscript"/>
        </w:rPr>
        <w:footnoteReference w:id="9"/>
      </w:r>
    </w:p>
    <w:p w14:paraId="6B5DEC95" w14:textId="77777777" w:rsidR="002640A9" w:rsidRPr="002640A9" w:rsidRDefault="002640A9" w:rsidP="002640A9">
      <w:pPr>
        <w:jc w:val="center"/>
        <w:rPr>
          <w:rFonts w:cs="Arial"/>
          <w:b/>
          <w:bCs/>
          <w:szCs w:val="24"/>
        </w:rPr>
      </w:pPr>
      <w:r w:rsidRPr="002640A9">
        <w:rPr>
          <w:rFonts w:cs="Arial"/>
          <w:i/>
          <w:iCs/>
          <w:szCs w:val="24"/>
        </w:rPr>
        <w:lastRenderedPageBreak/>
        <w:drawing>
          <wp:anchor distT="0" distB="0" distL="114300" distR="114300" simplePos="0" relativeHeight="251659264" behindDoc="1" locked="0" layoutInCell="1" allowOverlap="1" wp14:anchorId="632833A2" wp14:editId="1851C91D">
            <wp:simplePos x="0" y="0"/>
            <wp:positionH relativeFrom="margin">
              <wp:posOffset>307975</wp:posOffset>
            </wp:positionH>
            <wp:positionV relativeFrom="paragraph">
              <wp:posOffset>340360</wp:posOffset>
            </wp:positionV>
            <wp:extent cx="3583940" cy="4672330"/>
            <wp:effectExtent l="0" t="0" r="0" b="0"/>
            <wp:wrapTopAndBottom/>
            <wp:docPr id="3" name="Imagen 3" descr="Imagen que contiene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Histogram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3940" cy="4672330"/>
                    </a:xfrm>
                    <a:prstGeom prst="rect">
                      <a:avLst/>
                    </a:prstGeom>
                    <a:noFill/>
                  </pic:spPr>
                </pic:pic>
              </a:graphicData>
            </a:graphic>
            <wp14:sizeRelH relativeFrom="margin">
              <wp14:pctWidth>0</wp14:pctWidth>
            </wp14:sizeRelH>
            <wp14:sizeRelV relativeFrom="margin">
              <wp14:pctHeight>0</wp14:pctHeight>
            </wp14:sizeRelV>
          </wp:anchor>
        </w:drawing>
      </w:r>
      <w:r w:rsidRPr="002640A9">
        <w:rPr>
          <w:rFonts w:cs="Arial"/>
          <w:i/>
          <w:iCs/>
          <w:szCs w:val="24"/>
        </w:rPr>
        <w:t>Gráfica 1. Variación Anual de Puestos de Trabajo por Entidad Federativa</w:t>
      </w:r>
    </w:p>
    <w:p w14:paraId="0D49FAFB" w14:textId="55D745E9" w:rsidR="002640A9" w:rsidRPr="002640A9" w:rsidRDefault="002640A9" w:rsidP="002640A9">
      <w:pPr>
        <w:jc w:val="center"/>
        <w:rPr>
          <w:rFonts w:cs="Arial"/>
          <w:szCs w:val="24"/>
        </w:rPr>
      </w:pPr>
      <w:r w:rsidRPr="002640A9">
        <w:rPr>
          <w:rFonts w:cs="Arial"/>
          <w:szCs w:val="24"/>
        </w:rPr>
        <w:t xml:space="preserve">Fuente: </w:t>
      </w:r>
      <w:r w:rsidRPr="002640A9">
        <w:rPr>
          <w:rFonts w:cs="Arial"/>
          <w:i/>
          <w:szCs w:val="24"/>
        </w:rPr>
        <w:t>IMSS. Boletín de prensa No. 570/2025.</w:t>
      </w:r>
    </w:p>
    <w:p w14:paraId="7931C5C5" w14:textId="77777777" w:rsidR="002640A9" w:rsidRDefault="002640A9" w:rsidP="002640A9">
      <w:pPr>
        <w:jc w:val="both"/>
        <w:rPr>
          <w:rFonts w:cs="Arial"/>
          <w:b/>
          <w:szCs w:val="24"/>
        </w:rPr>
      </w:pPr>
    </w:p>
    <w:p w14:paraId="6A2E238E" w14:textId="708A0013" w:rsidR="002640A9" w:rsidRPr="002640A9" w:rsidRDefault="002640A9" w:rsidP="002640A9">
      <w:pPr>
        <w:jc w:val="both"/>
        <w:rPr>
          <w:rFonts w:cs="Arial"/>
          <w:b/>
          <w:szCs w:val="24"/>
        </w:rPr>
      </w:pPr>
      <w:r w:rsidRPr="002640A9">
        <w:rPr>
          <w:rFonts w:cs="Arial"/>
          <w:b/>
          <w:szCs w:val="24"/>
        </w:rPr>
        <w:t>Finanzas Públicas</w:t>
      </w:r>
    </w:p>
    <w:p w14:paraId="1A131CED" w14:textId="77777777" w:rsidR="002640A9" w:rsidRDefault="002640A9" w:rsidP="002640A9">
      <w:pPr>
        <w:jc w:val="both"/>
        <w:rPr>
          <w:rFonts w:cs="Arial"/>
          <w:bCs/>
          <w:szCs w:val="24"/>
        </w:rPr>
      </w:pPr>
    </w:p>
    <w:p w14:paraId="0716FD85" w14:textId="454F9BA7" w:rsidR="002640A9" w:rsidRPr="002640A9" w:rsidRDefault="002640A9" w:rsidP="002640A9">
      <w:pPr>
        <w:jc w:val="both"/>
        <w:rPr>
          <w:rFonts w:cs="Arial"/>
          <w:b/>
          <w:szCs w:val="24"/>
        </w:rPr>
      </w:pPr>
      <w:r w:rsidRPr="002640A9">
        <w:rPr>
          <w:rFonts w:cs="Arial"/>
          <w:bCs/>
          <w:szCs w:val="24"/>
        </w:rPr>
        <w:t>En el Informe sobre la Situación Económica, las Finanzas Públicas y la Deuda Pública 3er trimestre de 2025 de la SHCP (2025) se informó que:</w:t>
      </w:r>
    </w:p>
    <w:p w14:paraId="4B851ADF" w14:textId="77777777" w:rsidR="002640A9" w:rsidRDefault="002640A9" w:rsidP="002640A9">
      <w:pPr>
        <w:jc w:val="both"/>
        <w:rPr>
          <w:rFonts w:cs="Arial"/>
          <w:szCs w:val="24"/>
        </w:rPr>
      </w:pPr>
    </w:p>
    <w:p w14:paraId="18087F42" w14:textId="7E1A2186" w:rsidR="002640A9" w:rsidRPr="002640A9" w:rsidRDefault="002640A9" w:rsidP="002640A9">
      <w:pPr>
        <w:jc w:val="both"/>
        <w:rPr>
          <w:rFonts w:cs="Arial"/>
          <w:b/>
          <w:szCs w:val="24"/>
        </w:rPr>
      </w:pPr>
      <w:r w:rsidRPr="002640A9">
        <w:rPr>
          <w:rFonts w:cs="Arial"/>
          <w:szCs w:val="24"/>
        </w:rPr>
        <w:t xml:space="preserve">Al cierre del tercer trimestre del año, las finanzas públicas mostraron una evolución favorable, con una reducción anual del déficit presupuestario, alineado con el proceso de normalización fiscal propuesto para el año. Con ello, no sólo se anticipa el cumplimiento de las metas proyectadas recientemente en los Criterios Generales de Política Económica (CGPE) 2026, sino también que </w:t>
      </w:r>
      <w:r w:rsidRPr="002640A9">
        <w:rPr>
          <w:rFonts w:cs="Arial"/>
          <w:szCs w:val="24"/>
        </w:rPr>
        <w:lastRenderedPageBreak/>
        <w:t>la deuda pública se mantendrá baja y estable al cierre del año en curso, con un portafolio mayoritariamente denominado en moneda nacional, a tasa fija y con vencimientos de largo plazo.</w:t>
      </w:r>
    </w:p>
    <w:p w14:paraId="1CEA18D6" w14:textId="77777777" w:rsidR="002640A9" w:rsidRDefault="002640A9" w:rsidP="002640A9">
      <w:pPr>
        <w:jc w:val="both"/>
        <w:rPr>
          <w:rFonts w:cs="Arial"/>
          <w:szCs w:val="24"/>
        </w:rPr>
      </w:pPr>
    </w:p>
    <w:p w14:paraId="1906B356" w14:textId="35C68BB3" w:rsidR="002640A9" w:rsidRPr="002640A9" w:rsidRDefault="002640A9" w:rsidP="002640A9">
      <w:pPr>
        <w:jc w:val="both"/>
        <w:rPr>
          <w:rFonts w:cs="Arial"/>
          <w:b/>
          <w:szCs w:val="24"/>
        </w:rPr>
      </w:pPr>
      <w:r w:rsidRPr="002640A9">
        <w:rPr>
          <w:rFonts w:cs="Arial"/>
          <w:szCs w:val="24"/>
        </w:rPr>
        <w:t xml:space="preserve">Como parte de las acciones para fortalecer la posición financiera de Pemex, y al amparo de lo señalado en el artículo 2 de la Ley de Ingresos de la Federación (LIF) 2025, en septiembre, el Gobierno Federal otorgó una aportación extraordinaria de 254 mil millones de pesos a fin de fortalecer la posición financiera de la entidad, destinando dichos recursos al pago de amortizaciones de este año y la recompra de deuda con vencimientos en los siguientes años. Esta operación, junto con otras operaciones financieras, favorecieron una reducción del costo financiero del sector público en su conjunto, así como la optimización del perfil de vencimientos de la deuda de la empresa pública. </w:t>
      </w:r>
    </w:p>
    <w:p w14:paraId="7085DCDD" w14:textId="77777777" w:rsidR="002640A9" w:rsidRDefault="002640A9" w:rsidP="002640A9">
      <w:pPr>
        <w:jc w:val="both"/>
        <w:rPr>
          <w:rFonts w:cs="Arial"/>
          <w:szCs w:val="24"/>
        </w:rPr>
      </w:pPr>
    </w:p>
    <w:p w14:paraId="311AB21A" w14:textId="21951CFD" w:rsidR="002640A9" w:rsidRPr="002640A9" w:rsidRDefault="002640A9" w:rsidP="002640A9">
      <w:pPr>
        <w:jc w:val="both"/>
        <w:rPr>
          <w:rFonts w:cs="Arial"/>
          <w:b/>
          <w:szCs w:val="24"/>
        </w:rPr>
      </w:pPr>
      <w:r w:rsidRPr="002640A9">
        <w:rPr>
          <w:rFonts w:cs="Arial"/>
          <w:szCs w:val="24"/>
        </w:rPr>
        <w:t xml:space="preserve">Cabe destacar que, si bien esta operación no tuvo impacto en el balance presupuestario del sector público ni los RFSP y por ello no afecta las metas fiscales aprobadas por el Congreso para el año, sí modifica los niveles de ingresos propios de Pemex y el gasto programable del Gobierno Federal. Dado que esta aportación no había sido programada originalmente, el análisis del comportamiento de las finanzas públicas que a continuación se presenta pone de manifiesto la evolución de los indicadores sin considerar el apoyo extraordinario. </w:t>
      </w:r>
    </w:p>
    <w:p w14:paraId="55B002D1" w14:textId="77777777" w:rsidR="002640A9" w:rsidRDefault="002640A9" w:rsidP="002640A9">
      <w:pPr>
        <w:jc w:val="both"/>
        <w:rPr>
          <w:rFonts w:cs="Arial"/>
          <w:szCs w:val="24"/>
        </w:rPr>
      </w:pPr>
    </w:p>
    <w:p w14:paraId="682F4A56" w14:textId="1290BD04" w:rsidR="002640A9" w:rsidRPr="002640A9" w:rsidRDefault="002640A9" w:rsidP="002640A9">
      <w:pPr>
        <w:jc w:val="both"/>
        <w:rPr>
          <w:rFonts w:cs="Arial"/>
          <w:b/>
          <w:szCs w:val="24"/>
        </w:rPr>
      </w:pPr>
      <w:r w:rsidRPr="002640A9">
        <w:rPr>
          <w:rFonts w:cs="Arial"/>
          <w:szCs w:val="24"/>
        </w:rPr>
        <w:t>En línea con los objetivos de consolidación fiscal, el balance presupuestario del sector público presentó un déficit de 786 mil millones de pesos al tercer trimestre de 2025. En su comparación con el programa, el déficit presupuestario fue menor en 149 mil millones de pesos que el monto calendarizado para el periodo de 935 mil millones de pesos y que el registrado en el periodo enero-septiembre de 2024 de 1 billón 84 mil millones de pesos.</w:t>
      </w:r>
    </w:p>
    <w:p w14:paraId="653288E9" w14:textId="77777777" w:rsidR="002640A9" w:rsidRDefault="002640A9" w:rsidP="002640A9">
      <w:pPr>
        <w:jc w:val="both"/>
        <w:rPr>
          <w:rFonts w:cs="Arial"/>
          <w:szCs w:val="24"/>
        </w:rPr>
      </w:pPr>
    </w:p>
    <w:p w14:paraId="7943BC9A" w14:textId="36A14DCD" w:rsidR="002640A9" w:rsidRPr="002640A9" w:rsidRDefault="002640A9" w:rsidP="002640A9">
      <w:pPr>
        <w:jc w:val="both"/>
        <w:rPr>
          <w:rFonts w:cs="Arial"/>
          <w:b/>
          <w:szCs w:val="24"/>
        </w:rPr>
      </w:pPr>
      <w:r w:rsidRPr="002640A9">
        <w:rPr>
          <w:rFonts w:cs="Arial"/>
          <w:szCs w:val="24"/>
        </w:rPr>
        <w:t>Por su parte, el balance primario del sector público presupuestario, definido como la diferencia entre los ingresos totales y los gastos distintos al costo financiero, registró un superávit de 174 mil millones de pesos, mayor al previsto originalmente de 74 mil millones de pesos.</w:t>
      </w:r>
    </w:p>
    <w:p w14:paraId="36A74759" w14:textId="77777777" w:rsidR="002640A9" w:rsidRPr="002640A9" w:rsidRDefault="002640A9" w:rsidP="002640A9">
      <w:pPr>
        <w:jc w:val="both"/>
        <w:rPr>
          <w:rFonts w:cs="Arial"/>
          <w:szCs w:val="24"/>
        </w:rPr>
      </w:pPr>
    </w:p>
    <w:p w14:paraId="4A68EE48" w14:textId="77777777" w:rsidR="002640A9" w:rsidRPr="002640A9" w:rsidRDefault="002640A9" w:rsidP="002640A9">
      <w:pPr>
        <w:jc w:val="both"/>
        <w:rPr>
          <w:rFonts w:cs="Arial"/>
          <w:b/>
          <w:szCs w:val="24"/>
        </w:rPr>
      </w:pPr>
      <w:r w:rsidRPr="002640A9">
        <w:rPr>
          <w:rFonts w:cs="Arial"/>
          <w:szCs w:val="24"/>
        </w:rPr>
        <w:t xml:space="preserve">Al interior del balance presupuestario del sector público, el Gobierno Federal registró un déficit de 990 mil millones de pesos, —1 billón 244 mil millones de </w:t>
      </w:r>
      <w:r w:rsidRPr="002640A9">
        <w:rPr>
          <w:rFonts w:cs="Arial"/>
          <w:szCs w:val="24"/>
        </w:rPr>
        <w:lastRenderedPageBreak/>
        <w:t>pesos si se considera el apoyo otorgado a Pemex—, que se compensó parcialmente con el superávit de las empresas públicas del Estado, Pemex y CFE, las cuales registraron un superávit en conjunto de 27 mil millones de pesos, —280 mil millones de pesos considerando el apoyo otorgado a Pemex—, y de los organismos de control presupuestario directo, IMSS e ISSSTE, de 178 mil millones de pesos.</w:t>
      </w:r>
    </w:p>
    <w:p w14:paraId="0409D449" w14:textId="77777777" w:rsidR="002640A9" w:rsidRDefault="002640A9" w:rsidP="002640A9">
      <w:pPr>
        <w:jc w:val="both"/>
        <w:rPr>
          <w:rFonts w:cs="Arial"/>
          <w:szCs w:val="24"/>
        </w:rPr>
      </w:pPr>
    </w:p>
    <w:p w14:paraId="368A2EE7" w14:textId="6D44D0C4" w:rsidR="002640A9" w:rsidRPr="002640A9" w:rsidRDefault="002640A9" w:rsidP="002640A9">
      <w:pPr>
        <w:jc w:val="both"/>
        <w:rPr>
          <w:rFonts w:cs="Arial"/>
          <w:b/>
          <w:szCs w:val="24"/>
        </w:rPr>
      </w:pPr>
      <w:r w:rsidRPr="002640A9">
        <w:rPr>
          <w:rFonts w:cs="Arial"/>
          <w:szCs w:val="24"/>
        </w:rPr>
        <w:t>Cabe destacar que el balance presupuestario del sector público se financió con endeudamiento interno por 451 mil millones de pesos y endeudamiento externo por 335 mil millones de pesos.</w:t>
      </w:r>
    </w:p>
    <w:p w14:paraId="38D74173" w14:textId="77777777" w:rsidR="002640A9" w:rsidRDefault="002640A9" w:rsidP="002640A9">
      <w:pPr>
        <w:jc w:val="both"/>
        <w:rPr>
          <w:rFonts w:cs="Arial"/>
          <w:szCs w:val="24"/>
        </w:rPr>
      </w:pPr>
    </w:p>
    <w:p w14:paraId="6E361939" w14:textId="36DF8AA9" w:rsidR="002640A9" w:rsidRPr="002640A9" w:rsidRDefault="002640A9" w:rsidP="002640A9">
      <w:pPr>
        <w:jc w:val="both"/>
        <w:rPr>
          <w:rFonts w:cs="Arial"/>
          <w:b/>
          <w:szCs w:val="24"/>
        </w:rPr>
      </w:pPr>
      <w:r w:rsidRPr="002640A9">
        <w:rPr>
          <w:rFonts w:cs="Arial"/>
          <w:szCs w:val="24"/>
        </w:rPr>
        <w:t>En el acumulado a septiembre, los RFSP registraron un déficit de 897 mil millones de pesos, monto inferior al observado de enero a septiembre de 2024, de 1 billón 265 mil millones de pesos. Al excluir el costo financiero, los RFSP primarios registraron un superávit de 420 mil millones de pesos, que se compara con el déficit observado en el mismo periodo del año anterior de 30 mil millones de pesos.</w:t>
      </w:r>
      <w:r w:rsidRPr="002640A9">
        <w:rPr>
          <w:rFonts w:cs="Arial"/>
          <w:szCs w:val="24"/>
          <w:vertAlign w:val="superscript"/>
        </w:rPr>
        <w:footnoteReference w:id="10"/>
      </w:r>
    </w:p>
    <w:p w14:paraId="5DE2E13D" w14:textId="77777777" w:rsidR="002640A9" w:rsidRDefault="002640A9" w:rsidP="002640A9">
      <w:pPr>
        <w:jc w:val="both"/>
        <w:rPr>
          <w:rFonts w:cs="Arial"/>
          <w:b/>
          <w:szCs w:val="24"/>
        </w:rPr>
      </w:pPr>
    </w:p>
    <w:p w14:paraId="2C72A096" w14:textId="51D7C665" w:rsidR="002640A9" w:rsidRPr="002640A9" w:rsidRDefault="002640A9" w:rsidP="002640A9">
      <w:pPr>
        <w:jc w:val="both"/>
        <w:rPr>
          <w:rFonts w:cs="Arial"/>
          <w:b/>
          <w:szCs w:val="24"/>
        </w:rPr>
      </w:pPr>
      <w:r w:rsidRPr="002640A9">
        <w:rPr>
          <w:rFonts w:cs="Arial"/>
          <w:b/>
          <w:szCs w:val="24"/>
        </w:rPr>
        <w:t>Ingresos Presupuestarios</w:t>
      </w:r>
    </w:p>
    <w:p w14:paraId="1E8F29FE" w14:textId="77777777" w:rsidR="002640A9" w:rsidRDefault="002640A9" w:rsidP="002640A9">
      <w:pPr>
        <w:jc w:val="both"/>
        <w:rPr>
          <w:rFonts w:cs="Arial"/>
          <w:szCs w:val="24"/>
        </w:rPr>
      </w:pPr>
    </w:p>
    <w:p w14:paraId="44875E27" w14:textId="08B18D87" w:rsidR="002640A9" w:rsidRPr="002640A9" w:rsidRDefault="002640A9" w:rsidP="002640A9">
      <w:pPr>
        <w:jc w:val="both"/>
        <w:rPr>
          <w:rFonts w:cs="Arial"/>
          <w:b/>
          <w:szCs w:val="24"/>
        </w:rPr>
      </w:pPr>
      <w:r w:rsidRPr="002640A9">
        <w:rPr>
          <w:rFonts w:cs="Arial"/>
          <w:szCs w:val="24"/>
        </w:rPr>
        <w:t>Al tercer trimestre de 2025, los ingresos presupuestarios del sector público alcanzaron un monto de 5 billones 994 mil millones de pesos, —6 billones 247 mil millones de pesos considerando el apoyo otorgado a Pemex —. Esta cifra fue inferior en 120 mil millones de pesos a lo estimado en el programa, si bien aumentó 2.6% real respecto al monto registrado en el mismo periodo de 2024, 0.3 pp por arriba del incremento promedio observado en la década previa.</w:t>
      </w:r>
    </w:p>
    <w:p w14:paraId="15EFAB16" w14:textId="77777777" w:rsidR="002640A9" w:rsidRDefault="002640A9" w:rsidP="002640A9">
      <w:pPr>
        <w:jc w:val="both"/>
        <w:rPr>
          <w:rFonts w:cs="Arial"/>
          <w:szCs w:val="24"/>
        </w:rPr>
      </w:pPr>
    </w:p>
    <w:p w14:paraId="1833D8D5" w14:textId="68656C11" w:rsidR="002640A9" w:rsidRPr="002640A9" w:rsidRDefault="002640A9" w:rsidP="002640A9">
      <w:pPr>
        <w:jc w:val="both"/>
        <w:rPr>
          <w:rFonts w:cs="Arial"/>
          <w:b/>
          <w:szCs w:val="24"/>
        </w:rPr>
      </w:pPr>
      <w:r w:rsidRPr="002640A9">
        <w:rPr>
          <w:rFonts w:cs="Arial"/>
          <w:szCs w:val="24"/>
        </w:rPr>
        <w:t xml:space="preserve">Los ingresos del Gobierno Federal pasaron de representar 72.4% del total en 2024 a 77.0% en 2025; los ingresos de las empresas públicas del Estado (Pemex y CFE), de 18.6 a 14.2%; y los de organismos bajo control presupuestario directo (IMSS e ISSSTE), de 9.0% a 8.8%. En cuanto a la composición de los ingresos por su fuente de generación, los ingresos tributarios aumentaron su participación de 65.7% en 2024 a 68.5% en 2025 y </w:t>
      </w:r>
      <w:r w:rsidRPr="002640A9">
        <w:rPr>
          <w:rFonts w:cs="Arial"/>
          <w:szCs w:val="24"/>
        </w:rPr>
        <w:lastRenderedPageBreak/>
        <w:t>los no tributarios del Gobierno Federal de 4.8% a 5.4%; mientras que los ingresos petroleros disminuyeron de 13.8% a 11.2% (14.8% si se considera el apoyo otorgado a Pemex) y los de la CFE pasaron de 6.8% a 6.1%.</w:t>
      </w:r>
    </w:p>
    <w:p w14:paraId="0C6DB6D0" w14:textId="77777777" w:rsidR="002640A9" w:rsidRDefault="002640A9" w:rsidP="002640A9">
      <w:pPr>
        <w:jc w:val="both"/>
        <w:rPr>
          <w:rFonts w:cs="Arial"/>
          <w:szCs w:val="24"/>
        </w:rPr>
      </w:pPr>
    </w:p>
    <w:p w14:paraId="181234FB" w14:textId="69FF9115" w:rsidR="002640A9" w:rsidRDefault="002640A9" w:rsidP="002640A9">
      <w:pPr>
        <w:jc w:val="both"/>
        <w:rPr>
          <w:rFonts w:cs="Arial"/>
          <w:szCs w:val="24"/>
        </w:rPr>
      </w:pPr>
      <w:r w:rsidRPr="002640A9">
        <w:rPr>
          <w:rFonts w:cs="Arial"/>
          <w:szCs w:val="24"/>
        </w:rPr>
        <w:t xml:space="preserve">La evolución de los principales rubros de ingresos durante enero-septiembre de 2025 fue la siguiente: </w:t>
      </w:r>
    </w:p>
    <w:p w14:paraId="0CD929F6" w14:textId="77777777" w:rsidR="002640A9" w:rsidRPr="002640A9" w:rsidRDefault="002640A9" w:rsidP="002640A9">
      <w:pPr>
        <w:jc w:val="both"/>
        <w:rPr>
          <w:rFonts w:cs="Arial"/>
          <w:b/>
          <w:szCs w:val="24"/>
        </w:rPr>
      </w:pPr>
    </w:p>
    <w:p w14:paraId="0D872D3F" w14:textId="209AA027" w:rsidR="002640A9" w:rsidRDefault="002640A9" w:rsidP="008A2A17">
      <w:pPr>
        <w:numPr>
          <w:ilvl w:val="0"/>
          <w:numId w:val="85"/>
        </w:numPr>
        <w:jc w:val="both"/>
        <w:rPr>
          <w:rFonts w:cs="Arial"/>
          <w:szCs w:val="24"/>
        </w:rPr>
      </w:pPr>
      <w:r w:rsidRPr="002640A9">
        <w:rPr>
          <w:rFonts w:cs="Arial"/>
          <w:szCs w:val="24"/>
        </w:rPr>
        <w:t>Los ingresos tributarios sumaron 4 billones 107 mil millones de pesos, monto superior al programa en 97 mil millones de pesos, apoyados por las acciones para combatir la evasión fiscal y el contrabando. Con respecto al nivel observado en los primeros nueve meses de 2024, este componente de los ingresos creció 7.0% en términos reales, tasa superior al incremento promedio de 6.0% real observado en la década previa.</w:t>
      </w:r>
    </w:p>
    <w:p w14:paraId="66FEC80A" w14:textId="77777777" w:rsidR="002640A9" w:rsidRPr="002640A9" w:rsidRDefault="002640A9" w:rsidP="002640A9">
      <w:pPr>
        <w:ind w:left="1429"/>
        <w:jc w:val="both"/>
        <w:rPr>
          <w:rFonts w:cs="Arial"/>
          <w:szCs w:val="24"/>
        </w:rPr>
      </w:pPr>
    </w:p>
    <w:p w14:paraId="15DF75DF" w14:textId="066A4EAF" w:rsidR="002640A9" w:rsidRDefault="002640A9" w:rsidP="008A2A17">
      <w:pPr>
        <w:numPr>
          <w:ilvl w:val="1"/>
          <w:numId w:val="85"/>
        </w:numPr>
        <w:jc w:val="both"/>
        <w:rPr>
          <w:rFonts w:cs="Arial"/>
          <w:szCs w:val="24"/>
        </w:rPr>
      </w:pPr>
      <w:r w:rsidRPr="002640A9">
        <w:rPr>
          <w:rFonts w:cs="Arial"/>
          <w:szCs w:val="24"/>
        </w:rPr>
        <w:t>La recaudación del ISR sumó 2 billones 243 mil millones de pesos, monto mayor a lo programado para el periodo en 60 mil millones de pesos y superior a lo acumulado al tercer trimestre de 2024 en 6.1% real, beneficiada por la solidez del empleo formal, el aumento de la masa salarial y mayores dividendos de las personas morales.</w:t>
      </w:r>
    </w:p>
    <w:p w14:paraId="375947D9" w14:textId="77777777" w:rsidR="002640A9" w:rsidRPr="002640A9" w:rsidRDefault="002640A9" w:rsidP="002640A9">
      <w:pPr>
        <w:ind w:left="2149"/>
        <w:jc w:val="both"/>
        <w:rPr>
          <w:rFonts w:cs="Arial"/>
          <w:szCs w:val="24"/>
        </w:rPr>
      </w:pPr>
    </w:p>
    <w:p w14:paraId="38B9B764" w14:textId="2E636ADA" w:rsidR="002640A9" w:rsidRDefault="002640A9" w:rsidP="008A2A17">
      <w:pPr>
        <w:numPr>
          <w:ilvl w:val="1"/>
          <w:numId w:val="85"/>
        </w:numPr>
        <w:jc w:val="both"/>
        <w:rPr>
          <w:rFonts w:cs="Arial"/>
          <w:szCs w:val="24"/>
        </w:rPr>
      </w:pPr>
      <w:r w:rsidRPr="002640A9">
        <w:rPr>
          <w:rFonts w:cs="Arial"/>
          <w:szCs w:val="24"/>
        </w:rPr>
        <w:t>La recaudación del IVA sumó 1 billón 149 mil millones de pesos, monto mayor en 53 mil millones de pesos que el monto programado para el periodo y superior en 6.5% real respecto lo registrado a septiembre de 2024. Si bien este resultado reflejó el efecto de un mayor tipo de cambio promedio en la comparación anual, también se vio favorecido por el aumento del consumo de los hogares y el fortalecimiento de la vigilancia aduanera.</w:t>
      </w:r>
    </w:p>
    <w:p w14:paraId="3706E983" w14:textId="77777777" w:rsidR="002640A9" w:rsidRPr="002640A9" w:rsidRDefault="002640A9" w:rsidP="002640A9">
      <w:pPr>
        <w:ind w:left="2149"/>
        <w:jc w:val="both"/>
        <w:rPr>
          <w:rFonts w:cs="Arial"/>
          <w:szCs w:val="24"/>
        </w:rPr>
      </w:pPr>
    </w:p>
    <w:p w14:paraId="47BD46D4" w14:textId="33933811" w:rsidR="002640A9" w:rsidRDefault="002640A9" w:rsidP="008A2A17">
      <w:pPr>
        <w:numPr>
          <w:ilvl w:val="1"/>
          <w:numId w:val="85"/>
        </w:numPr>
        <w:jc w:val="both"/>
        <w:rPr>
          <w:rFonts w:cs="Arial"/>
          <w:szCs w:val="24"/>
        </w:rPr>
      </w:pPr>
      <w:r w:rsidRPr="002640A9">
        <w:rPr>
          <w:rFonts w:cs="Arial"/>
          <w:szCs w:val="24"/>
        </w:rPr>
        <w:t xml:space="preserve">La recaudación asociada al rubro de importaciones ascendió a 126 mil millones de pesos, superior en 14 mil millones de pesos a lo calendarizado y en 23.6% real en la comparación anual. En buena medida, este desempeño se atribuyó a las medidas del combate al contrabando en las aduanas y a la mejora en la fiscalización del comercio </w:t>
      </w:r>
      <w:r w:rsidRPr="002640A9">
        <w:rPr>
          <w:rFonts w:cs="Arial"/>
          <w:szCs w:val="24"/>
        </w:rPr>
        <w:lastRenderedPageBreak/>
        <w:t xml:space="preserve">electrónico y el ingreso al país de productos de bajo valor bajo el esquema de </w:t>
      </w:r>
      <w:r w:rsidRPr="002640A9">
        <w:rPr>
          <w:rFonts w:cs="Arial"/>
          <w:i/>
          <w:szCs w:val="24"/>
        </w:rPr>
        <w:t>minimis</w:t>
      </w:r>
      <w:r w:rsidRPr="002640A9">
        <w:rPr>
          <w:rFonts w:cs="Arial"/>
          <w:szCs w:val="24"/>
        </w:rPr>
        <w:t>.</w:t>
      </w:r>
    </w:p>
    <w:p w14:paraId="31DAA344" w14:textId="77777777" w:rsidR="002640A9" w:rsidRPr="002640A9" w:rsidRDefault="002640A9" w:rsidP="002640A9">
      <w:pPr>
        <w:ind w:left="2149"/>
        <w:jc w:val="both"/>
        <w:rPr>
          <w:rFonts w:cs="Arial"/>
          <w:szCs w:val="24"/>
        </w:rPr>
      </w:pPr>
    </w:p>
    <w:p w14:paraId="43530224" w14:textId="509DCC7B" w:rsidR="002640A9" w:rsidRDefault="002640A9" w:rsidP="008A2A17">
      <w:pPr>
        <w:numPr>
          <w:ilvl w:val="1"/>
          <w:numId w:val="85"/>
        </w:numPr>
        <w:jc w:val="both"/>
        <w:rPr>
          <w:rFonts w:cs="Arial"/>
          <w:szCs w:val="24"/>
        </w:rPr>
      </w:pPr>
      <w:r w:rsidRPr="002640A9">
        <w:rPr>
          <w:rFonts w:cs="Arial"/>
          <w:szCs w:val="24"/>
        </w:rPr>
        <w:t>La recaudación del Impuesto Especial sobre Producción y Servicios (IEPS) de combustibles fue mayor que lo observado al tercer trimestre de 2024 en 10.7% en términos reales. En cambio, los ingresos por concepto del IEPS distinto de gasolinas y diésel disminuyeron 1.3% real anual durante el mismo periodo de 2025.</w:t>
      </w:r>
    </w:p>
    <w:p w14:paraId="50BA6858" w14:textId="77777777" w:rsidR="002640A9" w:rsidRPr="002640A9" w:rsidRDefault="002640A9" w:rsidP="002640A9">
      <w:pPr>
        <w:ind w:left="2149"/>
        <w:jc w:val="both"/>
        <w:rPr>
          <w:rFonts w:cs="Arial"/>
          <w:szCs w:val="24"/>
        </w:rPr>
      </w:pPr>
    </w:p>
    <w:p w14:paraId="6285F1B9" w14:textId="24945546" w:rsidR="002640A9" w:rsidRDefault="002640A9" w:rsidP="008A2A17">
      <w:pPr>
        <w:numPr>
          <w:ilvl w:val="0"/>
          <w:numId w:val="85"/>
        </w:numPr>
        <w:jc w:val="both"/>
        <w:rPr>
          <w:rFonts w:cs="Arial"/>
          <w:szCs w:val="24"/>
        </w:rPr>
      </w:pPr>
      <w:r w:rsidRPr="002640A9">
        <w:rPr>
          <w:rFonts w:cs="Arial"/>
          <w:szCs w:val="24"/>
        </w:rPr>
        <w:t>Los ingresos petroleros del sector público se ubicaron en 669 mil millones de pesos, —922 mil millones de pesos considerando el apoyo otorgado a Pemex—, monto inferior en 236 mil millones de pesos —superior en 18 mil millones de pesos incluyendo el apoyo a Pemex— respecto a lo programado, y menor en 16.9 por ciento real respecto a enero-septiembre de 2024 —mayor en 14.7 por ciento real si se incluye el apoyo a Pemex—. Las disminuciones se explicaron, principalmente, por una menor plataforma de producción de petróleo y por menores ventas internas de Pemex.</w:t>
      </w:r>
    </w:p>
    <w:p w14:paraId="69982B3B" w14:textId="77777777" w:rsidR="002640A9" w:rsidRPr="002640A9" w:rsidRDefault="002640A9" w:rsidP="002640A9">
      <w:pPr>
        <w:ind w:left="1429"/>
        <w:jc w:val="both"/>
        <w:rPr>
          <w:rFonts w:cs="Arial"/>
          <w:szCs w:val="24"/>
        </w:rPr>
      </w:pPr>
    </w:p>
    <w:p w14:paraId="47972D75" w14:textId="77777777" w:rsidR="002640A9" w:rsidRPr="002640A9" w:rsidRDefault="002640A9" w:rsidP="008A2A17">
      <w:pPr>
        <w:numPr>
          <w:ilvl w:val="1"/>
          <w:numId w:val="85"/>
        </w:numPr>
        <w:jc w:val="both"/>
        <w:rPr>
          <w:rFonts w:cs="Arial"/>
          <w:szCs w:val="24"/>
        </w:rPr>
      </w:pPr>
      <w:r w:rsidRPr="002640A9">
        <w:rPr>
          <w:rFonts w:cs="Arial"/>
          <w:szCs w:val="24"/>
        </w:rPr>
        <w:t>En cuanto a su composición, los ingresos petroleros del Gobierno Federal pasaron de representar el 13.9% del total de los ingresos petroleros en 2024 al 27.7% en 2025 y los ingresos propios de Pemex de 86.1% a 72.3%—si se incluyen los apoyos a Pemex, los ingresos de la empresa representaron 79.9% del total de los ingresos petroleros—.</w:t>
      </w:r>
    </w:p>
    <w:p w14:paraId="0DB7C6E3" w14:textId="77777777" w:rsidR="002640A9" w:rsidRPr="002640A9" w:rsidRDefault="002640A9" w:rsidP="008A2A17">
      <w:pPr>
        <w:numPr>
          <w:ilvl w:val="0"/>
          <w:numId w:val="85"/>
        </w:numPr>
        <w:jc w:val="both"/>
        <w:rPr>
          <w:rFonts w:cs="Arial"/>
          <w:szCs w:val="24"/>
        </w:rPr>
      </w:pPr>
      <w:r w:rsidRPr="002640A9">
        <w:rPr>
          <w:rFonts w:cs="Arial"/>
          <w:szCs w:val="24"/>
        </w:rPr>
        <w:t>Los ingresos no tributarios del Gobierno Federal sumaron 323 mil millones de pesos, monto superior a lo aprobado en 41 mil millones de pesos y a lo registrado al tercer trimestre del año anterior en 16.2% real anual, el primer crecimiento desde 2020. Si se excluyen los ingresos derivados del ROBM, la recuperación de fideicomisos del Poder Judicial y el cobro de los recursos por aprovechamientos a los bancos de desarrollo, los ingresos no tributarios serían inferiores a lo aprobado en 10 mil millones de pesos, con una disminución de 2.4% real anual.</w:t>
      </w:r>
    </w:p>
    <w:p w14:paraId="5E559CB9" w14:textId="09D2694C" w:rsidR="002640A9" w:rsidRDefault="002640A9" w:rsidP="008A2A17">
      <w:pPr>
        <w:numPr>
          <w:ilvl w:val="1"/>
          <w:numId w:val="85"/>
        </w:numPr>
        <w:jc w:val="both"/>
        <w:rPr>
          <w:rFonts w:cs="Arial"/>
          <w:szCs w:val="24"/>
        </w:rPr>
      </w:pPr>
      <w:r w:rsidRPr="002640A9">
        <w:rPr>
          <w:rFonts w:cs="Arial"/>
          <w:szCs w:val="24"/>
        </w:rPr>
        <w:lastRenderedPageBreak/>
        <w:t xml:space="preserve">En su interior, los aprovechamientos presentaron un crecimiento de 22.2% real anual, principalmente por el efecto del ROBM, la recuperación de fideicomisos del Poder Judicial y el cobro por las garantías otorgadas a los bancos de desarrollo. Si se excluyen estos conceptos, los aprovechamientos serían menores en 9.9% real respecto al año anterior. </w:t>
      </w:r>
    </w:p>
    <w:p w14:paraId="681E3471" w14:textId="77777777" w:rsidR="002640A9" w:rsidRPr="002640A9" w:rsidRDefault="002640A9" w:rsidP="002640A9">
      <w:pPr>
        <w:ind w:left="2149"/>
        <w:jc w:val="both"/>
        <w:rPr>
          <w:rFonts w:cs="Arial"/>
          <w:szCs w:val="24"/>
        </w:rPr>
      </w:pPr>
    </w:p>
    <w:p w14:paraId="156A5022" w14:textId="14C38515" w:rsidR="002640A9" w:rsidRDefault="002640A9" w:rsidP="008A2A17">
      <w:pPr>
        <w:numPr>
          <w:ilvl w:val="1"/>
          <w:numId w:val="85"/>
        </w:numPr>
        <w:jc w:val="both"/>
        <w:rPr>
          <w:rFonts w:cs="Arial"/>
          <w:szCs w:val="24"/>
        </w:rPr>
      </w:pPr>
      <w:r w:rsidRPr="002640A9">
        <w:rPr>
          <w:rFonts w:cs="Arial"/>
          <w:szCs w:val="24"/>
        </w:rPr>
        <w:t>Los rubros de derechos y productos también aumentaron en la comparación anual, a tasas de 8.2 y 6.1% real respectivamente.</w:t>
      </w:r>
    </w:p>
    <w:p w14:paraId="2BD53D10" w14:textId="77777777" w:rsidR="002640A9" w:rsidRPr="002640A9" w:rsidRDefault="002640A9" w:rsidP="002640A9">
      <w:pPr>
        <w:ind w:left="2149"/>
        <w:jc w:val="both"/>
        <w:rPr>
          <w:rFonts w:cs="Arial"/>
          <w:szCs w:val="24"/>
        </w:rPr>
      </w:pPr>
    </w:p>
    <w:p w14:paraId="2A90E38C" w14:textId="246BDC49" w:rsidR="002640A9" w:rsidRDefault="002640A9" w:rsidP="008A2A17">
      <w:pPr>
        <w:numPr>
          <w:ilvl w:val="0"/>
          <w:numId w:val="85"/>
        </w:numPr>
        <w:jc w:val="both"/>
        <w:rPr>
          <w:rFonts w:cs="Arial"/>
          <w:szCs w:val="24"/>
        </w:rPr>
      </w:pPr>
      <w:r w:rsidRPr="002640A9">
        <w:rPr>
          <w:rFonts w:cs="Arial"/>
          <w:szCs w:val="24"/>
        </w:rPr>
        <w:t>Los ingresos propios del IMSS y el ISSSTE se ubicaron en 528 mil millones de pesos, monto superior en 15 mil millones de pesos a lo programado y en 0.4% real respecto al año anterior. Respecto a lo programado, este resultado obedeció a mayores ingresos del IMSS e ISSSTE por el incremento de cuotas a la seguridad social, mientras que el aumento anual observado se vio favorecido por las mayores cuotas obrero-patronales registradas por el IMSS.</w:t>
      </w:r>
    </w:p>
    <w:p w14:paraId="58EE9517" w14:textId="77777777" w:rsidR="002640A9" w:rsidRPr="002640A9" w:rsidRDefault="002640A9" w:rsidP="002640A9">
      <w:pPr>
        <w:ind w:left="1429"/>
        <w:jc w:val="both"/>
        <w:rPr>
          <w:rFonts w:cs="Arial"/>
          <w:szCs w:val="24"/>
        </w:rPr>
      </w:pPr>
    </w:p>
    <w:p w14:paraId="1376385F" w14:textId="1B33A289" w:rsidR="002640A9" w:rsidRDefault="002640A9" w:rsidP="008A2A17">
      <w:pPr>
        <w:numPr>
          <w:ilvl w:val="0"/>
          <w:numId w:val="85"/>
        </w:numPr>
        <w:jc w:val="both"/>
        <w:rPr>
          <w:rFonts w:cs="Arial"/>
          <w:szCs w:val="24"/>
        </w:rPr>
      </w:pPr>
      <w:r w:rsidRPr="002640A9">
        <w:rPr>
          <w:rFonts w:cs="Arial"/>
          <w:szCs w:val="24"/>
        </w:rPr>
        <w:t>Los ingresos propios de la CFE ascendieron a 367 mil millones de pesos, cifra inferior en 38 mil millones de pesos respecto al programa. En relación con lo registrado en enero-septiembre de 2024, este rubro disminuyó 7.1% real.</w:t>
      </w:r>
    </w:p>
    <w:p w14:paraId="32969046" w14:textId="77777777" w:rsidR="002640A9" w:rsidRDefault="002640A9" w:rsidP="002640A9">
      <w:pPr>
        <w:pStyle w:val="Prrafodelista"/>
        <w:rPr>
          <w:rFonts w:cs="Arial"/>
          <w:szCs w:val="24"/>
        </w:rPr>
      </w:pPr>
    </w:p>
    <w:p w14:paraId="26EF2522" w14:textId="77777777" w:rsidR="002640A9" w:rsidRPr="002640A9" w:rsidRDefault="002640A9" w:rsidP="002640A9">
      <w:pPr>
        <w:ind w:left="1429"/>
        <w:jc w:val="both"/>
        <w:rPr>
          <w:rFonts w:cs="Arial"/>
          <w:szCs w:val="24"/>
        </w:rPr>
      </w:pPr>
    </w:p>
    <w:p w14:paraId="395D4511" w14:textId="77777777" w:rsidR="002640A9" w:rsidRPr="002640A9" w:rsidRDefault="002640A9" w:rsidP="002640A9">
      <w:pPr>
        <w:jc w:val="both"/>
        <w:rPr>
          <w:rFonts w:cs="Arial"/>
          <w:szCs w:val="24"/>
        </w:rPr>
      </w:pPr>
      <w:r w:rsidRPr="002640A9">
        <w:rPr>
          <w:rFonts w:cs="Arial"/>
          <w:szCs w:val="24"/>
        </w:rPr>
        <w:t>En cumplimiento con lo señalado en el artículo 1 de la LIF 2025, se informa que en el periodo enero-septiembre se obtuvieron ingresos bajo la modalidad de pago de las contribuciones en especie o servicios por 504 millones de pesos.</w:t>
      </w:r>
      <w:r w:rsidRPr="002640A9">
        <w:rPr>
          <w:rFonts w:cs="Arial"/>
          <w:szCs w:val="24"/>
          <w:vertAlign w:val="superscript"/>
        </w:rPr>
        <w:footnoteReference w:id="11"/>
      </w:r>
    </w:p>
    <w:p w14:paraId="1447B3E2" w14:textId="77777777" w:rsidR="002640A9" w:rsidRDefault="002640A9" w:rsidP="002640A9">
      <w:pPr>
        <w:jc w:val="both"/>
        <w:rPr>
          <w:rFonts w:cs="Arial"/>
          <w:i/>
          <w:szCs w:val="24"/>
        </w:rPr>
      </w:pPr>
    </w:p>
    <w:p w14:paraId="4A2F6BA0" w14:textId="425A10EA" w:rsidR="002640A9" w:rsidRPr="002640A9" w:rsidRDefault="002640A9" w:rsidP="002640A9">
      <w:pPr>
        <w:jc w:val="center"/>
        <w:rPr>
          <w:rFonts w:cs="Arial"/>
          <w:szCs w:val="24"/>
        </w:rPr>
      </w:pPr>
      <w:r w:rsidRPr="002640A9">
        <w:rPr>
          <w:rFonts w:cs="Arial"/>
          <w:i/>
          <w:szCs w:val="24"/>
        </w:rPr>
        <w:t>Tabla 3.</w:t>
      </w:r>
      <w:r w:rsidRPr="002640A9">
        <w:rPr>
          <w:rFonts w:cs="Arial"/>
          <w:szCs w:val="24"/>
        </w:rPr>
        <w:t xml:space="preserve"> Ingresos del Sector Público Presupuestario</w:t>
      </w:r>
    </w:p>
    <w:p w14:paraId="1840B9C9" w14:textId="77777777" w:rsidR="002640A9" w:rsidRPr="002640A9" w:rsidRDefault="002640A9" w:rsidP="002640A9">
      <w:pPr>
        <w:jc w:val="both"/>
        <w:rPr>
          <w:rFonts w:cs="Arial"/>
          <w:szCs w:val="24"/>
        </w:rPr>
      </w:pPr>
      <w:r w:rsidRPr="002640A9">
        <w:rPr>
          <w:rFonts w:cs="Arial"/>
          <w:szCs w:val="24"/>
        </w:rPr>
        <w:lastRenderedPageBreak/>
        <w:drawing>
          <wp:inline distT="0" distB="0" distL="0" distR="0" wp14:anchorId="149D094C" wp14:editId="677A5F15">
            <wp:extent cx="4860290" cy="3629660"/>
            <wp:effectExtent l="0" t="0" r="0" b="8890"/>
            <wp:docPr id="15385561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290" cy="3629660"/>
                    </a:xfrm>
                    <a:prstGeom prst="rect">
                      <a:avLst/>
                    </a:prstGeom>
                    <a:noFill/>
                    <a:ln>
                      <a:noFill/>
                    </a:ln>
                  </pic:spPr>
                </pic:pic>
              </a:graphicData>
            </a:graphic>
          </wp:inline>
        </w:drawing>
      </w:r>
    </w:p>
    <w:p w14:paraId="435627E1" w14:textId="77777777" w:rsidR="002640A9" w:rsidRDefault="002640A9" w:rsidP="002640A9">
      <w:pPr>
        <w:jc w:val="both"/>
        <w:rPr>
          <w:rFonts w:cs="Arial"/>
          <w:b/>
          <w:bCs/>
          <w:szCs w:val="24"/>
        </w:rPr>
      </w:pPr>
    </w:p>
    <w:p w14:paraId="062413A3" w14:textId="3C37CA3C" w:rsidR="002640A9" w:rsidRPr="002640A9" w:rsidRDefault="002640A9" w:rsidP="002640A9">
      <w:pPr>
        <w:jc w:val="both"/>
        <w:rPr>
          <w:rFonts w:cs="Arial"/>
          <w:b/>
          <w:bCs/>
          <w:szCs w:val="24"/>
        </w:rPr>
      </w:pPr>
      <w:r w:rsidRPr="002640A9">
        <w:rPr>
          <w:rFonts w:cs="Arial"/>
          <w:b/>
          <w:bCs/>
          <w:szCs w:val="24"/>
        </w:rPr>
        <w:t>Notas:</w:t>
      </w:r>
    </w:p>
    <w:p w14:paraId="31120FDC" w14:textId="77777777" w:rsidR="002640A9" w:rsidRPr="002640A9" w:rsidRDefault="002640A9" w:rsidP="002640A9">
      <w:pPr>
        <w:jc w:val="both"/>
        <w:rPr>
          <w:rFonts w:cs="Arial"/>
          <w:szCs w:val="24"/>
        </w:rPr>
      </w:pPr>
      <w:r w:rsidRPr="002640A9">
        <w:rPr>
          <w:rFonts w:cs="Arial"/>
          <w:szCs w:val="24"/>
        </w:rPr>
        <w:t>Las sumas parciales y las variaciones pueden no coincidir debido al redondeo.</w:t>
      </w:r>
    </w:p>
    <w:p w14:paraId="1CF734E1" w14:textId="77777777" w:rsidR="002640A9" w:rsidRPr="002640A9" w:rsidRDefault="002640A9" w:rsidP="002640A9">
      <w:pPr>
        <w:jc w:val="both"/>
        <w:rPr>
          <w:rFonts w:cs="Arial"/>
          <w:szCs w:val="24"/>
        </w:rPr>
      </w:pPr>
      <w:r w:rsidRPr="002640A9">
        <w:rPr>
          <w:rFonts w:cs="Arial"/>
          <w:szCs w:val="24"/>
        </w:rPr>
        <w:t>p_/ Cifras preliminares.</w:t>
      </w:r>
    </w:p>
    <w:p w14:paraId="52B459EE" w14:textId="77777777" w:rsidR="002640A9" w:rsidRPr="002640A9" w:rsidRDefault="002640A9" w:rsidP="002640A9">
      <w:pPr>
        <w:jc w:val="both"/>
        <w:rPr>
          <w:rFonts w:cs="Arial"/>
          <w:szCs w:val="24"/>
        </w:rPr>
      </w:pPr>
      <w:r w:rsidRPr="002640A9">
        <w:rPr>
          <w:rFonts w:cs="Arial"/>
          <w:szCs w:val="24"/>
        </w:rPr>
        <w:t>1_/ Para fines de transparencia y comparabilidad, la información de 2025 se presenta tanto incluyendo como excluyendo el apoyo del Gobierno Federal otorgado a Pemex para la recompra de su deuda por 253.8 mil millones de pesos, realizada en septiembre.</w:t>
      </w:r>
    </w:p>
    <w:p w14:paraId="6BEAD028" w14:textId="77777777" w:rsidR="002640A9" w:rsidRPr="002640A9" w:rsidRDefault="002640A9" w:rsidP="002640A9">
      <w:pPr>
        <w:jc w:val="both"/>
        <w:rPr>
          <w:rFonts w:cs="Arial"/>
          <w:szCs w:val="24"/>
        </w:rPr>
      </w:pPr>
      <w:r w:rsidRPr="002640A9">
        <w:rPr>
          <w:rFonts w:cs="Arial"/>
          <w:szCs w:val="24"/>
        </w:rPr>
        <w:t>2_/ Los ingresos propios incluyen los ingresos netos por ventas internas y externas, así como ingresos diversos derivados de servicios y aportaciones patrimoniales, entre otros.</w:t>
      </w:r>
    </w:p>
    <w:p w14:paraId="2A40806D" w14:textId="77777777" w:rsidR="002640A9" w:rsidRPr="002640A9" w:rsidRDefault="002640A9" w:rsidP="002640A9">
      <w:pPr>
        <w:jc w:val="both"/>
        <w:rPr>
          <w:rFonts w:cs="Arial"/>
          <w:szCs w:val="24"/>
        </w:rPr>
      </w:pPr>
      <w:r w:rsidRPr="002640A9">
        <w:rPr>
          <w:rFonts w:cs="Arial"/>
          <w:szCs w:val="24"/>
        </w:rPr>
        <w:t>3_/ Incluye los ingresos que el gobierno recibe a través del Fondo Mexicano del Petróleo para la Estabilización y el Desarrollo y la recaudación de ISR que se produce por los nuevos contratos y asignaciones en materia de hidrocarburos.</w:t>
      </w:r>
    </w:p>
    <w:p w14:paraId="296199C2" w14:textId="77777777" w:rsidR="002640A9" w:rsidRDefault="002640A9" w:rsidP="002640A9">
      <w:pPr>
        <w:jc w:val="both"/>
        <w:rPr>
          <w:rFonts w:cs="Arial"/>
          <w:szCs w:val="24"/>
        </w:rPr>
      </w:pPr>
    </w:p>
    <w:p w14:paraId="078B8CAC" w14:textId="0E3F31AE" w:rsidR="002640A9" w:rsidRDefault="002640A9" w:rsidP="002640A9">
      <w:pPr>
        <w:jc w:val="center"/>
        <w:rPr>
          <w:rFonts w:cs="Arial"/>
          <w:i/>
          <w:szCs w:val="24"/>
        </w:rPr>
      </w:pPr>
      <w:r w:rsidRPr="002640A9">
        <w:rPr>
          <w:rFonts w:cs="Arial"/>
          <w:szCs w:val="24"/>
        </w:rPr>
        <w:t xml:space="preserve">Fuente: </w:t>
      </w:r>
      <w:r w:rsidRPr="002640A9">
        <w:rPr>
          <w:rFonts w:cs="Arial"/>
          <w:i/>
          <w:szCs w:val="24"/>
        </w:rPr>
        <w:t>SHCP. Informes sobre la Situación Económica, las Finanzas Públicas y la Deuda Pública 3er trimestre de 2025.</w:t>
      </w:r>
    </w:p>
    <w:p w14:paraId="6E61B783" w14:textId="77777777" w:rsidR="002640A9" w:rsidRPr="002640A9" w:rsidRDefault="002640A9" w:rsidP="002640A9">
      <w:pPr>
        <w:jc w:val="both"/>
        <w:rPr>
          <w:rFonts w:cs="Arial"/>
          <w:i/>
          <w:szCs w:val="24"/>
        </w:rPr>
      </w:pPr>
    </w:p>
    <w:p w14:paraId="0FA0695F" w14:textId="58EB40A7" w:rsidR="002640A9" w:rsidRDefault="002640A9" w:rsidP="002640A9">
      <w:pPr>
        <w:jc w:val="both"/>
        <w:rPr>
          <w:rFonts w:cs="Arial"/>
          <w:b/>
          <w:szCs w:val="24"/>
        </w:rPr>
      </w:pPr>
      <w:r w:rsidRPr="002640A9">
        <w:rPr>
          <w:rFonts w:cs="Arial"/>
          <w:b/>
          <w:szCs w:val="24"/>
        </w:rPr>
        <w:lastRenderedPageBreak/>
        <w:t>Gasto Presupuestario y Gasto Programable</w:t>
      </w:r>
    </w:p>
    <w:p w14:paraId="541C39C2" w14:textId="77777777" w:rsidR="002640A9" w:rsidRPr="002640A9" w:rsidRDefault="002640A9" w:rsidP="002640A9">
      <w:pPr>
        <w:jc w:val="both"/>
        <w:rPr>
          <w:rFonts w:cs="Arial"/>
          <w:b/>
          <w:szCs w:val="24"/>
        </w:rPr>
      </w:pPr>
    </w:p>
    <w:p w14:paraId="17F70E8C" w14:textId="5706C51B" w:rsidR="002640A9" w:rsidRDefault="002640A9" w:rsidP="002640A9">
      <w:pPr>
        <w:jc w:val="both"/>
        <w:rPr>
          <w:rFonts w:cs="Arial"/>
          <w:szCs w:val="24"/>
        </w:rPr>
      </w:pPr>
      <w:r w:rsidRPr="002640A9">
        <w:rPr>
          <w:rFonts w:cs="Arial"/>
          <w:szCs w:val="24"/>
        </w:rPr>
        <w:t>Al tercer trimestre de 2025, el gasto neto pagado se ubicó en 6 billones 779 mil millones de pesos, monto inferior en 269 mil millones de pesos al previsto en el programa y en 2.7% en términos reales respecto al mismo periodo de 2024, en línea con el programa de consolidación fiscal aprobado para el año —si se incluyen los apoyos otorgados a Pemex, el gasto neto fue inferior en 15.6 mil millones de pesos al estimado en el programa y 1.0% mayor en términos reales respecto al año anterior—.</w:t>
      </w:r>
    </w:p>
    <w:p w14:paraId="39C49080" w14:textId="77777777" w:rsidR="002640A9" w:rsidRPr="002640A9" w:rsidRDefault="002640A9" w:rsidP="002640A9">
      <w:pPr>
        <w:jc w:val="both"/>
        <w:rPr>
          <w:rFonts w:cs="Arial"/>
          <w:szCs w:val="24"/>
        </w:rPr>
      </w:pPr>
    </w:p>
    <w:p w14:paraId="7BF5CAB3" w14:textId="2F7BB153" w:rsidR="002640A9" w:rsidRDefault="002640A9" w:rsidP="002640A9">
      <w:pPr>
        <w:jc w:val="both"/>
        <w:rPr>
          <w:rFonts w:cs="Arial"/>
          <w:szCs w:val="24"/>
        </w:rPr>
      </w:pPr>
      <w:r w:rsidRPr="002640A9">
        <w:rPr>
          <w:rFonts w:cs="Arial"/>
          <w:szCs w:val="24"/>
        </w:rPr>
        <w:t>El gasto primario registró una caída real de 4.3%, mientras que el gasto neto total excluyendo la inversión financiera, pensiones, participaciones y el costo financiero fue 15.1% menor en términos reales. Por su parte, el gasto corriente estructural disminuyó 1.5% real en comparación con el mismo periodo del año anterior.</w:t>
      </w:r>
    </w:p>
    <w:p w14:paraId="374E877B" w14:textId="77777777" w:rsidR="002640A9" w:rsidRPr="002640A9" w:rsidRDefault="002640A9" w:rsidP="002640A9">
      <w:pPr>
        <w:jc w:val="both"/>
        <w:rPr>
          <w:rFonts w:cs="Arial"/>
          <w:szCs w:val="24"/>
        </w:rPr>
      </w:pPr>
    </w:p>
    <w:p w14:paraId="1F6E3DEC" w14:textId="02E6E1D0" w:rsidR="002640A9" w:rsidRDefault="002640A9" w:rsidP="002640A9">
      <w:pPr>
        <w:jc w:val="both"/>
        <w:rPr>
          <w:rFonts w:cs="Arial"/>
          <w:szCs w:val="24"/>
        </w:rPr>
      </w:pPr>
      <w:r w:rsidRPr="002640A9">
        <w:rPr>
          <w:rFonts w:cs="Arial"/>
          <w:szCs w:val="24"/>
        </w:rPr>
        <w:t>Las menores erogaciones respecto al monto previsto en el calendario se explicaron por un menor gasto programable y ahorros en el costo financiero. En cuanto al primero, las erogaciones de las empresas del Estado, Pemex y CFE, se ubicaron por debajo de lo programado en 26 mil millones de pesos, las de los organismos bajo control presupuestario directo, IMSS e ISSSTE, en 20 mil millones de pesos, las de los entes autónomos en 13 mil millones de pesos y las erogaciones de la Administración Pública Centralizada en 196 mil millones de pesos.</w:t>
      </w:r>
    </w:p>
    <w:p w14:paraId="6E71A1BB" w14:textId="77777777" w:rsidR="002640A9" w:rsidRPr="002640A9" w:rsidRDefault="002640A9" w:rsidP="002640A9">
      <w:pPr>
        <w:jc w:val="both"/>
        <w:rPr>
          <w:rFonts w:cs="Arial"/>
          <w:szCs w:val="24"/>
        </w:rPr>
      </w:pPr>
    </w:p>
    <w:p w14:paraId="634A5B2D" w14:textId="77777777" w:rsidR="002640A9" w:rsidRPr="002640A9" w:rsidRDefault="002640A9" w:rsidP="002640A9">
      <w:pPr>
        <w:jc w:val="both"/>
        <w:rPr>
          <w:rFonts w:cs="Arial"/>
          <w:szCs w:val="24"/>
        </w:rPr>
      </w:pPr>
      <w:r w:rsidRPr="002640A9">
        <w:rPr>
          <w:rFonts w:cs="Arial"/>
          <w:szCs w:val="24"/>
        </w:rPr>
        <w:t>Por su parte, el gasto no programable fue inferior a los previsto en el calendario en 36 mil millones de pesos, debido a un menor costo financiero en 49 mil millones de pesos y a un menor pago de adeudos fiscales de años anteriores (Adefas) y otros en 17 mil millones de pesos. En cambio, las participaciones a los estados y municipios fueron mayores a lo esperado para el periodo en 30 mil millones de pesos, en línea con el buen desempeño de la recaudación federal participable.</w:t>
      </w:r>
      <w:r w:rsidRPr="002640A9">
        <w:rPr>
          <w:rFonts w:cs="Arial"/>
          <w:szCs w:val="24"/>
          <w:vertAlign w:val="superscript"/>
        </w:rPr>
        <w:footnoteReference w:id="12"/>
      </w:r>
    </w:p>
    <w:p w14:paraId="3698C263" w14:textId="77777777" w:rsidR="002640A9" w:rsidRPr="002640A9" w:rsidRDefault="002640A9" w:rsidP="002640A9">
      <w:pPr>
        <w:jc w:val="both"/>
        <w:rPr>
          <w:rFonts w:cs="Arial"/>
          <w:i/>
          <w:szCs w:val="24"/>
        </w:rPr>
      </w:pPr>
    </w:p>
    <w:p w14:paraId="1D661F2B" w14:textId="77777777" w:rsidR="002640A9" w:rsidRPr="002640A9" w:rsidRDefault="002640A9" w:rsidP="002640A9">
      <w:pPr>
        <w:jc w:val="center"/>
        <w:rPr>
          <w:rFonts w:cs="Arial"/>
          <w:i/>
          <w:szCs w:val="24"/>
        </w:rPr>
      </w:pPr>
      <w:r w:rsidRPr="002640A9">
        <w:rPr>
          <w:rFonts w:cs="Arial"/>
          <w:i/>
          <w:szCs w:val="24"/>
        </w:rPr>
        <w:t>Tabla 4. Gasto Total del Sector Público Presupuestario</w:t>
      </w:r>
    </w:p>
    <w:p w14:paraId="71C667DF" w14:textId="77777777" w:rsidR="002640A9" w:rsidRPr="002640A9" w:rsidRDefault="002640A9" w:rsidP="002640A9">
      <w:pPr>
        <w:jc w:val="both"/>
        <w:rPr>
          <w:rFonts w:cs="Arial"/>
          <w:szCs w:val="24"/>
        </w:rPr>
      </w:pPr>
      <w:r w:rsidRPr="002640A9">
        <w:rPr>
          <w:rFonts w:cs="Arial"/>
          <w:szCs w:val="24"/>
        </w:rPr>
        <w:lastRenderedPageBreak/>
        <w:drawing>
          <wp:inline distT="0" distB="0" distL="0" distR="0" wp14:anchorId="5C9E847D" wp14:editId="484DA3C6">
            <wp:extent cx="4860290" cy="3632835"/>
            <wp:effectExtent l="0" t="0" r="0" b="5715"/>
            <wp:docPr id="100734398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0290" cy="3632835"/>
                    </a:xfrm>
                    <a:prstGeom prst="rect">
                      <a:avLst/>
                    </a:prstGeom>
                    <a:noFill/>
                    <a:ln>
                      <a:noFill/>
                    </a:ln>
                  </pic:spPr>
                </pic:pic>
              </a:graphicData>
            </a:graphic>
          </wp:inline>
        </w:drawing>
      </w:r>
    </w:p>
    <w:p w14:paraId="638BB924" w14:textId="77777777" w:rsidR="002640A9" w:rsidRPr="002640A9" w:rsidRDefault="002640A9" w:rsidP="002640A9">
      <w:pPr>
        <w:jc w:val="both"/>
        <w:rPr>
          <w:rFonts w:cs="Arial"/>
          <w:szCs w:val="24"/>
        </w:rPr>
      </w:pPr>
      <w:r w:rsidRPr="002640A9">
        <w:rPr>
          <w:rFonts w:cs="Arial"/>
          <w:szCs w:val="24"/>
        </w:rPr>
        <w:t>Notas:</w:t>
      </w:r>
    </w:p>
    <w:p w14:paraId="024A7FE9" w14:textId="77777777" w:rsidR="002640A9" w:rsidRPr="002640A9" w:rsidRDefault="002640A9" w:rsidP="002640A9">
      <w:pPr>
        <w:jc w:val="both"/>
        <w:rPr>
          <w:rFonts w:cs="Arial"/>
          <w:szCs w:val="24"/>
        </w:rPr>
      </w:pPr>
      <w:r w:rsidRPr="002640A9">
        <w:rPr>
          <w:rFonts w:cs="Arial"/>
          <w:szCs w:val="24"/>
        </w:rPr>
        <w:t>Las sumas parciales y las variaciones pueden no coincidir debido al redondeo.</w:t>
      </w:r>
    </w:p>
    <w:p w14:paraId="7F19BB59" w14:textId="77777777" w:rsidR="002640A9" w:rsidRPr="002640A9" w:rsidRDefault="002640A9" w:rsidP="002640A9">
      <w:pPr>
        <w:jc w:val="both"/>
        <w:rPr>
          <w:rFonts w:cs="Arial"/>
          <w:szCs w:val="24"/>
        </w:rPr>
      </w:pPr>
      <w:r w:rsidRPr="002640A9">
        <w:rPr>
          <w:rFonts w:cs="Arial"/>
          <w:szCs w:val="24"/>
        </w:rPr>
        <w:t>p_/ Cifras preliminares.</w:t>
      </w:r>
    </w:p>
    <w:p w14:paraId="19353DE6" w14:textId="77777777" w:rsidR="002640A9" w:rsidRPr="002640A9" w:rsidRDefault="002640A9" w:rsidP="002640A9">
      <w:pPr>
        <w:jc w:val="both"/>
        <w:rPr>
          <w:rFonts w:cs="Arial"/>
          <w:szCs w:val="24"/>
        </w:rPr>
      </w:pPr>
      <w:r w:rsidRPr="002640A9">
        <w:rPr>
          <w:rFonts w:cs="Arial"/>
          <w:szCs w:val="24"/>
        </w:rPr>
        <w:t>1_/ Para fines de transparencia y comparación, la información de 2025 se presenta con y sin el apoyo del Gobierno Federal para la recompra de la deuda de Pemex por 253.8 miles de millones de pesos efectuada en septiembre.</w:t>
      </w:r>
    </w:p>
    <w:p w14:paraId="51B37E83" w14:textId="77777777" w:rsidR="002640A9" w:rsidRDefault="002640A9" w:rsidP="002640A9">
      <w:pPr>
        <w:jc w:val="both"/>
        <w:rPr>
          <w:rFonts w:cs="Arial"/>
          <w:szCs w:val="24"/>
        </w:rPr>
      </w:pPr>
    </w:p>
    <w:p w14:paraId="2A944EA3" w14:textId="0971115B" w:rsidR="002640A9" w:rsidRPr="002640A9" w:rsidRDefault="002640A9" w:rsidP="002640A9">
      <w:pPr>
        <w:jc w:val="center"/>
        <w:rPr>
          <w:rFonts w:cs="Arial"/>
          <w:i/>
          <w:szCs w:val="24"/>
        </w:rPr>
      </w:pPr>
      <w:r w:rsidRPr="002640A9">
        <w:rPr>
          <w:rFonts w:cs="Arial"/>
          <w:szCs w:val="24"/>
        </w:rPr>
        <w:t xml:space="preserve">Fuente: </w:t>
      </w:r>
      <w:r w:rsidRPr="002640A9">
        <w:rPr>
          <w:rFonts w:cs="Arial"/>
          <w:i/>
          <w:szCs w:val="24"/>
        </w:rPr>
        <w:t>SHCP. Informes sobre la Situación Económica, las Finanzas Públicas y la Deuda Pública 3er trimestre de 2025.</w:t>
      </w:r>
    </w:p>
    <w:p w14:paraId="169991E4" w14:textId="77777777" w:rsidR="002640A9" w:rsidRPr="002640A9" w:rsidRDefault="002640A9" w:rsidP="002640A9">
      <w:pPr>
        <w:jc w:val="both"/>
        <w:rPr>
          <w:rFonts w:cs="Arial"/>
          <w:i/>
          <w:szCs w:val="24"/>
        </w:rPr>
      </w:pPr>
    </w:p>
    <w:p w14:paraId="1C7EA708" w14:textId="77777777" w:rsidR="002640A9" w:rsidRPr="002640A9" w:rsidRDefault="002640A9" w:rsidP="002640A9">
      <w:pPr>
        <w:jc w:val="center"/>
        <w:rPr>
          <w:rFonts w:cs="Arial"/>
          <w:b/>
          <w:szCs w:val="24"/>
        </w:rPr>
      </w:pPr>
      <w:r w:rsidRPr="002640A9">
        <w:rPr>
          <w:rFonts w:cs="Arial"/>
          <w:b/>
          <w:szCs w:val="24"/>
        </w:rPr>
        <w:t>ENTORNO ECONÓMICO ESTATAL</w:t>
      </w:r>
    </w:p>
    <w:p w14:paraId="41DA9128" w14:textId="2610051D" w:rsidR="002640A9" w:rsidRDefault="002640A9" w:rsidP="002640A9">
      <w:pPr>
        <w:jc w:val="center"/>
        <w:rPr>
          <w:rFonts w:cs="Arial"/>
          <w:b/>
          <w:szCs w:val="24"/>
        </w:rPr>
      </w:pPr>
      <w:r w:rsidRPr="002640A9">
        <w:rPr>
          <w:rFonts w:cs="Arial"/>
          <w:b/>
          <w:szCs w:val="24"/>
        </w:rPr>
        <w:t>Indicador Trimestral de la Actividad Económica Estatal (ITAEE)</w:t>
      </w:r>
    </w:p>
    <w:p w14:paraId="4FA0DE0F" w14:textId="77777777" w:rsidR="002640A9" w:rsidRPr="002640A9" w:rsidRDefault="002640A9" w:rsidP="002640A9">
      <w:pPr>
        <w:jc w:val="center"/>
        <w:rPr>
          <w:rFonts w:cs="Arial"/>
          <w:b/>
          <w:szCs w:val="24"/>
        </w:rPr>
      </w:pPr>
    </w:p>
    <w:p w14:paraId="78FF8EA9" w14:textId="77777777" w:rsidR="002640A9" w:rsidRPr="002640A9" w:rsidRDefault="002640A9" w:rsidP="002640A9">
      <w:pPr>
        <w:jc w:val="both"/>
        <w:rPr>
          <w:rFonts w:cs="Arial"/>
          <w:szCs w:val="24"/>
        </w:rPr>
      </w:pPr>
      <w:r w:rsidRPr="002640A9">
        <w:rPr>
          <w:rFonts w:cs="Arial"/>
          <w:szCs w:val="24"/>
        </w:rPr>
        <w:t>De acuerdo con el INEGI (2025) en su Indicador Trimestral de la Actividad Económica Estatal (ITAEE) se ofrece un panorama sobre la evolución económica de las entidades federativas del país, en este se menciona que:</w:t>
      </w:r>
    </w:p>
    <w:p w14:paraId="073AE8D6" w14:textId="77777777" w:rsidR="002640A9" w:rsidRDefault="002640A9" w:rsidP="002640A9">
      <w:pPr>
        <w:jc w:val="both"/>
        <w:rPr>
          <w:rFonts w:cs="Arial"/>
          <w:szCs w:val="24"/>
        </w:rPr>
      </w:pPr>
    </w:p>
    <w:p w14:paraId="7F10CF25" w14:textId="6B35BA59" w:rsidR="002640A9" w:rsidRPr="002640A9" w:rsidRDefault="002640A9" w:rsidP="002640A9">
      <w:pPr>
        <w:jc w:val="both"/>
        <w:rPr>
          <w:rFonts w:cs="Arial"/>
          <w:szCs w:val="24"/>
        </w:rPr>
      </w:pPr>
      <w:r w:rsidRPr="002640A9">
        <w:rPr>
          <w:rFonts w:cs="Arial"/>
          <w:szCs w:val="24"/>
        </w:rPr>
        <w:lastRenderedPageBreak/>
        <w:t>Durante el segundo trimestre de 2025 y con cifras ajustadas por estacionalidad, las entidades federativas que registraron los crecimientos más significativos en su actividad económica, a tasa trimestral, fueron Hidalgo, con 3.1%; Michoacán, con 3.0%; Guanajuato, con 2.9%; Nuevo León, con 2.6 %; y Coahuila, con 2.4%.</w:t>
      </w:r>
    </w:p>
    <w:p w14:paraId="4576C7CD" w14:textId="77777777" w:rsidR="002640A9" w:rsidRDefault="002640A9" w:rsidP="002640A9">
      <w:pPr>
        <w:jc w:val="both"/>
        <w:rPr>
          <w:rFonts w:cs="Arial"/>
          <w:szCs w:val="24"/>
        </w:rPr>
      </w:pPr>
    </w:p>
    <w:p w14:paraId="42E7B20E" w14:textId="77B3BD6C" w:rsidR="002640A9" w:rsidRPr="002640A9" w:rsidRDefault="002640A9" w:rsidP="002640A9">
      <w:pPr>
        <w:jc w:val="both"/>
        <w:rPr>
          <w:rFonts w:cs="Arial"/>
          <w:szCs w:val="24"/>
        </w:rPr>
      </w:pPr>
      <w:r w:rsidRPr="002640A9">
        <w:rPr>
          <w:rFonts w:cs="Arial"/>
          <w:szCs w:val="24"/>
        </w:rPr>
        <w:t>A tasa anual, Hidalgo, Guanajuato, Nuevo León, Ciudad de México, Michoacán y Tamaulipas reportaron los mayores avances en su actividad económica.</w:t>
      </w:r>
      <w:r w:rsidRPr="002640A9">
        <w:rPr>
          <w:rFonts w:cs="Arial"/>
          <w:szCs w:val="24"/>
          <w:vertAlign w:val="superscript"/>
        </w:rPr>
        <w:footnoteReference w:id="13"/>
      </w:r>
    </w:p>
    <w:p w14:paraId="01728A61" w14:textId="77777777" w:rsidR="002640A9" w:rsidRDefault="002640A9" w:rsidP="002640A9">
      <w:pPr>
        <w:jc w:val="both"/>
        <w:rPr>
          <w:rFonts w:cs="Arial"/>
          <w:szCs w:val="24"/>
        </w:rPr>
      </w:pPr>
    </w:p>
    <w:p w14:paraId="4DA6A76A" w14:textId="3784EC85" w:rsidR="002640A9" w:rsidRPr="002640A9" w:rsidRDefault="002640A9" w:rsidP="002640A9">
      <w:pPr>
        <w:jc w:val="both"/>
        <w:rPr>
          <w:rFonts w:cs="Arial"/>
          <w:szCs w:val="24"/>
        </w:rPr>
      </w:pPr>
      <w:r w:rsidRPr="002640A9">
        <w:rPr>
          <w:rFonts w:cs="Arial"/>
          <w:szCs w:val="24"/>
        </w:rPr>
        <w:t>El Estado de Tabasco observó una variación en este indicador respecto al mismo trimestre en 2024, de -6.8 por ciento con cifras desestacionalizadas y -7.0 por ciento con cifras originales, mientras que la media nacional fue de 0.0 por ciento. El Estado tuvo una contribución a dicha variación de -0.17 por ciento.</w:t>
      </w:r>
      <w:r w:rsidRPr="002640A9">
        <w:rPr>
          <w:rFonts w:cs="Arial"/>
          <w:szCs w:val="24"/>
          <w:vertAlign w:val="superscript"/>
        </w:rPr>
        <w:footnoteReference w:id="14"/>
      </w:r>
    </w:p>
    <w:p w14:paraId="1AB81525" w14:textId="77777777" w:rsidR="002640A9" w:rsidRDefault="002640A9" w:rsidP="002640A9">
      <w:pPr>
        <w:jc w:val="both"/>
        <w:rPr>
          <w:rFonts w:cs="Arial"/>
          <w:b/>
          <w:szCs w:val="24"/>
        </w:rPr>
      </w:pPr>
    </w:p>
    <w:p w14:paraId="0D716FAB" w14:textId="341EBFFD" w:rsidR="002640A9" w:rsidRPr="002640A9" w:rsidRDefault="002640A9" w:rsidP="002640A9">
      <w:pPr>
        <w:jc w:val="both"/>
        <w:rPr>
          <w:rFonts w:cs="Arial"/>
          <w:szCs w:val="24"/>
        </w:rPr>
      </w:pPr>
      <w:r w:rsidRPr="002640A9">
        <w:rPr>
          <w:rFonts w:cs="Arial"/>
          <w:b/>
          <w:szCs w:val="24"/>
        </w:rPr>
        <w:t>Inflación</w:t>
      </w:r>
    </w:p>
    <w:p w14:paraId="341B5B67" w14:textId="77777777" w:rsidR="002640A9" w:rsidRDefault="002640A9" w:rsidP="002640A9">
      <w:pPr>
        <w:jc w:val="both"/>
        <w:rPr>
          <w:rFonts w:cs="Arial"/>
          <w:szCs w:val="24"/>
        </w:rPr>
      </w:pPr>
    </w:p>
    <w:p w14:paraId="53D5A4A6" w14:textId="3AF2EE0B" w:rsidR="002640A9" w:rsidRDefault="002640A9" w:rsidP="002640A9">
      <w:pPr>
        <w:jc w:val="both"/>
        <w:rPr>
          <w:rFonts w:cs="Arial"/>
          <w:szCs w:val="24"/>
        </w:rPr>
      </w:pPr>
      <w:r w:rsidRPr="002640A9">
        <w:rPr>
          <w:rFonts w:cs="Arial"/>
          <w:szCs w:val="24"/>
        </w:rPr>
        <w:t>De acuerdo con el INEGI (2025), en su boletín de indicador del Índice Nacional de Precios al Consumidor (INPC) se mencionó que:</w:t>
      </w:r>
    </w:p>
    <w:p w14:paraId="14A2DD09" w14:textId="77777777" w:rsidR="002640A9" w:rsidRPr="002640A9" w:rsidRDefault="002640A9" w:rsidP="002640A9">
      <w:pPr>
        <w:jc w:val="both"/>
        <w:rPr>
          <w:rFonts w:cs="Arial"/>
          <w:szCs w:val="24"/>
        </w:rPr>
      </w:pPr>
    </w:p>
    <w:p w14:paraId="461A509E" w14:textId="0B00CB2E" w:rsidR="002640A9" w:rsidRDefault="002640A9" w:rsidP="002640A9">
      <w:pPr>
        <w:jc w:val="both"/>
        <w:rPr>
          <w:rFonts w:cs="Arial"/>
          <w:szCs w:val="24"/>
        </w:rPr>
      </w:pPr>
      <w:r w:rsidRPr="002640A9">
        <w:rPr>
          <w:rFonts w:cs="Arial"/>
          <w:szCs w:val="24"/>
        </w:rPr>
        <w:t>En octubre de 2025, el INPC presentó un nivel de 141.708: aumentó 0.36% respecto al mes anterior. Con este resultado, la inflación general anual se ubicó en 3.57 por ciento. En el mismo mes de 2024, la inflación mensual fue de 0.55% y la anual, de 4.76%.</w:t>
      </w:r>
    </w:p>
    <w:p w14:paraId="387F6B91" w14:textId="77777777" w:rsidR="002640A9" w:rsidRPr="002640A9" w:rsidRDefault="002640A9" w:rsidP="002640A9">
      <w:pPr>
        <w:jc w:val="both"/>
        <w:rPr>
          <w:rFonts w:cs="Arial"/>
          <w:szCs w:val="24"/>
        </w:rPr>
      </w:pPr>
    </w:p>
    <w:p w14:paraId="7A938ED8" w14:textId="451B892C" w:rsidR="002640A9" w:rsidRDefault="002640A9" w:rsidP="002640A9">
      <w:pPr>
        <w:jc w:val="both"/>
        <w:rPr>
          <w:rFonts w:cs="Arial"/>
          <w:szCs w:val="24"/>
        </w:rPr>
      </w:pPr>
      <w:r w:rsidRPr="002640A9">
        <w:rPr>
          <w:rFonts w:cs="Arial"/>
          <w:szCs w:val="24"/>
        </w:rPr>
        <w:t>El índice de precios subyacente, que excluye bienes y servicios con precios más volátiles, o que no responden a condiciones de mercado, incrementó 0.29% a tasa mensual. A su interior, los precios de las mercancías subieron 0.17% y los de servicios, 0.39 por ciento.</w:t>
      </w:r>
    </w:p>
    <w:p w14:paraId="4C6A3447" w14:textId="77777777" w:rsidR="002640A9" w:rsidRPr="002640A9" w:rsidRDefault="002640A9" w:rsidP="002640A9">
      <w:pPr>
        <w:jc w:val="both"/>
        <w:rPr>
          <w:rFonts w:cs="Arial"/>
          <w:szCs w:val="24"/>
        </w:rPr>
      </w:pPr>
    </w:p>
    <w:p w14:paraId="09DBDF52" w14:textId="35886367" w:rsidR="002640A9" w:rsidRDefault="002640A9" w:rsidP="002640A9">
      <w:pPr>
        <w:jc w:val="both"/>
        <w:rPr>
          <w:rFonts w:cs="Arial"/>
          <w:szCs w:val="24"/>
        </w:rPr>
      </w:pPr>
      <w:r w:rsidRPr="002640A9">
        <w:rPr>
          <w:rFonts w:cs="Arial"/>
          <w:szCs w:val="24"/>
        </w:rPr>
        <w:t xml:space="preserve">A tasa mensual, el índice de precios no subyacente creció 0.63 por ciento. Dentro de este, los precios de los productos agropecuarios bajaron 0.90% y los de energéticos y tarifas autorizadas por el gobierno ascendieron </w:t>
      </w:r>
      <w:r w:rsidRPr="002640A9">
        <w:rPr>
          <w:rFonts w:cs="Arial"/>
          <w:szCs w:val="24"/>
        </w:rPr>
        <w:lastRenderedPageBreak/>
        <w:t>1.89 por ciento. Lo anterior, en mayor medida, por la conclusión del subsidio al programa de tarifas eléctricas de temporada de verano en 18 ciudades del país donde el INPC tiene cobertura.</w:t>
      </w:r>
      <w:r w:rsidRPr="002640A9">
        <w:rPr>
          <w:rFonts w:cs="Arial"/>
          <w:szCs w:val="24"/>
          <w:vertAlign w:val="superscript"/>
        </w:rPr>
        <w:footnoteReference w:id="15"/>
      </w:r>
    </w:p>
    <w:p w14:paraId="4C5A39F6" w14:textId="77777777" w:rsidR="002640A9" w:rsidRPr="002640A9" w:rsidRDefault="002640A9" w:rsidP="002640A9">
      <w:pPr>
        <w:jc w:val="both"/>
        <w:rPr>
          <w:rFonts w:cs="Arial"/>
          <w:szCs w:val="24"/>
        </w:rPr>
      </w:pPr>
    </w:p>
    <w:p w14:paraId="5313012A" w14:textId="1415FAA9" w:rsidR="002640A9" w:rsidRDefault="002640A9" w:rsidP="002640A9">
      <w:pPr>
        <w:jc w:val="both"/>
        <w:rPr>
          <w:rFonts w:cs="Arial"/>
          <w:b/>
          <w:szCs w:val="24"/>
        </w:rPr>
      </w:pPr>
      <w:r w:rsidRPr="002640A9">
        <w:rPr>
          <w:rFonts w:cs="Arial"/>
          <w:b/>
          <w:szCs w:val="24"/>
        </w:rPr>
        <w:t>Empleo</w:t>
      </w:r>
    </w:p>
    <w:p w14:paraId="2A3DD5E0" w14:textId="77777777" w:rsidR="002640A9" w:rsidRPr="002640A9" w:rsidRDefault="002640A9" w:rsidP="002640A9">
      <w:pPr>
        <w:jc w:val="both"/>
        <w:rPr>
          <w:rFonts w:cs="Arial"/>
          <w:szCs w:val="24"/>
        </w:rPr>
      </w:pPr>
    </w:p>
    <w:p w14:paraId="1B2080D3" w14:textId="4A416AF9" w:rsidR="002640A9" w:rsidRDefault="002640A9" w:rsidP="002640A9">
      <w:pPr>
        <w:jc w:val="both"/>
        <w:rPr>
          <w:rFonts w:cs="Arial"/>
          <w:szCs w:val="24"/>
        </w:rPr>
      </w:pPr>
      <w:r w:rsidRPr="002640A9">
        <w:rPr>
          <w:rFonts w:cs="Arial"/>
          <w:szCs w:val="24"/>
        </w:rPr>
        <w:t>A continuación, con información del INEGI (2025), se presentan los resultados de la Encuesta Nacional de Ocupación y Empleo (ENOE) al segundo trimestre de 2025, con respecto al mismo periodo de 2024 para el estado de Tabasco:</w:t>
      </w:r>
    </w:p>
    <w:p w14:paraId="4AB1A4A7" w14:textId="77777777" w:rsidR="002640A9" w:rsidRPr="002640A9" w:rsidRDefault="002640A9" w:rsidP="002640A9">
      <w:pPr>
        <w:jc w:val="both"/>
        <w:rPr>
          <w:rFonts w:cs="Arial"/>
          <w:szCs w:val="24"/>
        </w:rPr>
      </w:pPr>
    </w:p>
    <w:p w14:paraId="48FAECF4" w14:textId="289A3C3B" w:rsidR="002640A9" w:rsidRDefault="002640A9" w:rsidP="002640A9">
      <w:pPr>
        <w:jc w:val="both"/>
        <w:rPr>
          <w:rFonts w:cs="Arial"/>
          <w:szCs w:val="24"/>
        </w:rPr>
      </w:pPr>
      <w:r w:rsidRPr="002640A9">
        <w:rPr>
          <w:rFonts w:cs="Arial"/>
          <w:szCs w:val="24"/>
        </w:rPr>
        <w:t>En el segundo trimestre de 2025, 1.1 millones de personas se encontraban ocupadas, número mayor en 30 mil en relación con el segundo trimestre de 2024. El comercio concentró el mayor incremento.</w:t>
      </w:r>
    </w:p>
    <w:p w14:paraId="4005605A" w14:textId="77777777" w:rsidR="002640A9" w:rsidRPr="002640A9" w:rsidRDefault="002640A9" w:rsidP="002640A9">
      <w:pPr>
        <w:jc w:val="both"/>
        <w:rPr>
          <w:rFonts w:cs="Arial"/>
          <w:szCs w:val="24"/>
        </w:rPr>
      </w:pPr>
    </w:p>
    <w:p w14:paraId="5D611F5C" w14:textId="1CD768D4" w:rsidR="002640A9" w:rsidRDefault="002640A9" w:rsidP="002640A9">
      <w:pPr>
        <w:jc w:val="both"/>
        <w:rPr>
          <w:rFonts w:cs="Arial"/>
          <w:szCs w:val="24"/>
        </w:rPr>
      </w:pPr>
      <w:r w:rsidRPr="002640A9">
        <w:rPr>
          <w:rFonts w:cs="Arial"/>
          <w:szCs w:val="24"/>
        </w:rPr>
        <w:t>La población desocupada sumó 50 mil personas. Esta cantidad representó una tasa de desocupación de 4.4% de la PEA, cifra mayor respecto a la del mismo trimestre de un año anterior. La población subocupada fue de 169 mil personas, lo que representó 15.5% de la población ocupada. El porcentaje fue superior al del segundo trimestre de 2024 (11.0%).</w:t>
      </w:r>
    </w:p>
    <w:p w14:paraId="0EDD49DC" w14:textId="77777777" w:rsidR="002640A9" w:rsidRPr="002640A9" w:rsidRDefault="002640A9" w:rsidP="002640A9">
      <w:pPr>
        <w:jc w:val="both"/>
        <w:rPr>
          <w:rFonts w:cs="Arial"/>
          <w:szCs w:val="24"/>
        </w:rPr>
      </w:pPr>
    </w:p>
    <w:p w14:paraId="71FCFAA3" w14:textId="68BE7C21" w:rsidR="002640A9" w:rsidRDefault="002640A9" w:rsidP="002640A9">
      <w:pPr>
        <w:jc w:val="both"/>
        <w:rPr>
          <w:rFonts w:cs="Arial"/>
          <w:szCs w:val="24"/>
        </w:rPr>
      </w:pPr>
      <w:r w:rsidRPr="002640A9">
        <w:rPr>
          <w:rFonts w:cs="Arial"/>
          <w:szCs w:val="24"/>
        </w:rPr>
        <w:t>La tasa de condiciones críticas de ocupación —que se calcula a partir de salarios mínimos equivalentes, base de enero de 2025— fue de 37.2 por ciento. En 2024, fue de 40.2 por ciento. Por su parte, en el segundo trimestre de 2025, la tasa de informalidad laboral 2 se ubicó en 63.1 por ciento. En el mismo periodo de 2024, fue de 58.8%. (p. 1).</w:t>
      </w:r>
    </w:p>
    <w:p w14:paraId="6EACE922" w14:textId="77777777" w:rsidR="002640A9" w:rsidRPr="002640A9" w:rsidRDefault="002640A9" w:rsidP="002640A9">
      <w:pPr>
        <w:jc w:val="both"/>
        <w:rPr>
          <w:rFonts w:cs="Arial"/>
          <w:szCs w:val="24"/>
        </w:rPr>
      </w:pPr>
    </w:p>
    <w:p w14:paraId="112846D7" w14:textId="77777777" w:rsidR="002640A9" w:rsidRPr="002640A9" w:rsidRDefault="002640A9" w:rsidP="002640A9">
      <w:pPr>
        <w:jc w:val="both"/>
        <w:rPr>
          <w:rFonts w:cs="Arial"/>
          <w:szCs w:val="24"/>
        </w:rPr>
      </w:pPr>
      <w:r w:rsidRPr="002640A9">
        <w:rPr>
          <w:rFonts w:cs="Arial"/>
          <w:szCs w:val="24"/>
        </w:rPr>
        <w:t>En el segundo trimestre de 2025, la PEA fue de 1.1 millones de personas (una tasa de participación de 58.3%). Un año antes fue de 1.1 millones (57.2%), pero en 2025 con un incremento de 35 mil personas. La PEA femenina fue de 432 mil y la masculina, de 711 mil: 34 mil y 2 mil personas más que en el segundo trimestre de 2024, respectivamente. Así, 42 de cada 100 mujeres y 76 de cada 100 hombres en edad de trabajar fueron personas económicamente activas. (p. 2).</w:t>
      </w:r>
    </w:p>
    <w:p w14:paraId="513250E4" w14:textId="55A37FD7" w:rsidR="002640A9" w:rsidRDefault="002640A9" w:rsidP="002640A9">
      <w:pPr>
        <w:jc w:val="both"/>
        <w:rPr>
          <w:rFonts w:cs="Arial"/>
          <w:szCs w:val="24"/>
        </w:rPr>
      </w:pPr>
      <w:r w:rsidRPr="002640A9">
        <w:rPr>
          <w:rFonts w:cs="Arial"/>
          <w:szCs w:val="24"/>
        </w:rPr>
        <w:lastRenderedPageBreak/>
        <w:t>Al interior de la PEA se puede identificar a la población que participó en la generación de algún bien económico o en la prestación de un servicio (población ocupada). En Tabasco, en el segundo trimestre de 2025, esta fue de 1.1 millones de personas (411 mil mujeres y 682 mil hombres): 30 mil más con respecto al mismo periodo del año anterior. (p. 3).</w:t>
      </w:r>
    </w:p>
    <w:p w14:paraId="7C6C4414" w14:textId="77777777" w:rsidR="002640A9" w:rsidRPr="002640A9" w:rsidRDefault="002640A9" w:rsidP="002640A9">
      <w:pPr>
        <w:jc w:val="both"/>
        <w:rPr>
          <w:rFonts w:cs="Arial"/>
          <w:szCs w:val="24"/>
        </w:rPr>
      </w:pPr>
    </w:p>
    <w:p w14:paraId="125609CE" w14:textId="77777777" w:rsidR="002640A9" w:rsidRPr="002640A9" w:rsidRDefault="002640A9" w:rsidP="002640A9">
      <w:pPr>
        <w:jc w:val="both"/>
        <w:rPr>
          <w:rFonts w:cs="Arial"/>
          <w:szCs w:val="24"/>
        </w:rPr>
      </w:pPr>
      <w:r w:rsidRPr="002640A9">
        <w:rPr>
          <w:rFonts w:cs="Arial"/>
          <w:szCs w:val="24"/>
        </w:rPr>
        <w:t>Al considerar a la población ocupada en relación con el sector económico en el que labora, durante el segundo trimestre de 2025, 165 mil personas (15.1% del total) trabajaban en el sector primario; 233 mil (21.3%), en el secundario o industrial y 687 mil (62.8%), en el terciario. El restante 0.8% no especificó el sector de actividad económica en el que se desarrolla. En el periodo abril-junio de 2024, estas cifras fueron: 171 mil, 214 mil y 675 mil personas, en ese orden.</w:t>
      </w:r>
    </w:p>
    <w:p w14:paraId="47BA7D7D" w14:textId="77777777" w:rsidR="00E21784" w:rsidRDefault="00E21784" w:rsidP="002640A9">
      <w:pPr>
        <w:jc w:val="both"/>
        <w:rPr>
          <w:rFonts w:cs="Arial"/>
          <w:szCs w:val="24"/>
        </w:rPr>
      </w:pPr>
    </w:p>
    <w:p w14:paraId="09C2E88C" w14:textId="6CE92843" w:rsidR="002640A9" w:rsidRDefault="002640A9" w:rsidP="002640A9">
      <w:pPr>
        <w:jc w:val="both"/>
        <w:rPr>
          <w:rFonts w:cs="Arial"/>
          <w:szCs w:val="24"/>
        </w:rPr>
      </w:pPr>
      <w:r w:rsidRPr="002640A9">
        <w:rPr>
          <w:rFonts w:cs="Arial"/>
          <w:szCs w:val="24"/>
        </w:rPr>
        <w:t>El comercio concentró 19.8% de la población ocupada, con un aumento anual de 27 mil personas. Las actividades de agricultura, ganadería, silvicultura, caza y pesca registró 15.1% de las personas ocupadas, lo que representó una disminución de 6 mil personas. En los servicios diversos, con 10.7 por ciento de las ocupadas, mostró un decremento de 8 mil personas. (p. 4).</w:t>
      </w:r>
    </w:p>
    <w:p w14:paraId="39C7F726" w14:textId="77777777" w:rsidR="00E21784" w:rsidRPr="002640A9" w:rsidRDefault="00E21784" w:rsidP="002640A9">
      <w:pPr>
        <w:jc w:val="both"/>
        <w:rPr>
          <w:rFonts w:cs="Arial"/>
          <w:szCs w:val="24"/>
        </w:rPr>
      </w:pPr>
    </w:p>
    <w:p w14:paraId="15600BFE" w14:textId="77777777" w:rsidR="002640A9" w:rsidRPr="002640A9" w:rsidRDefault="002640A9" w:rsidP="002640A9">
      <w:pPr>
        <w:jc w:val="both"/>
        <w:rPr>
          <w:rFonts w:cs="Arial"/>
          <w:szCs w:val="24"/>
        </w:rPr>
      </w:pPr>
      <w:r w:rsidRPr="002640A9">
        <w:rPr>
          <w:rFonts w:cs="Arial"/>
          <w:szCs w:val="24"/>
        </w:rPr>
        <w:t>Por su parte, el sector Construcción con 9.3% de la población ocupada, registró un aumento de 4 mil personas. Restaurantes y servicios de alojamiento concentraron 9.0% y el número de personas se incrementó en 8 mil. La industria manufacturera, que alcanzó 8.9% de la población ocupada, se incrementó en 13 mil personas. Los servicios sociales con 7.4% de las y los ocupados, disminuyó 21 mil personas, frente al segundo trimestre de 2024. (p. 5).</w:t>
      </w:r>
      <w:r w:rsidRPr="002640A9">
        <w:rPr>
          <w:rFonts w:cs="Arial"/>
          <w:szCs w:val="24"/>
          <w:vertAlign w:val="superscript"/>
        </w:rPr>
        <w:footnoteReference w:id="16"/>
      </w:r>
    </w:p>
    <w:p w14:paraId="4182A33A" w14:textId="77777777" w:rsidR="00E21784" w:rsidRDefault="00E21784" w:rsidP="002640A9">
      <w:pPr>
        <w:jc w:val="both"/>
        <w:rPr>
          <w:rFonts w:cs="Arial"/>
          <w:i/>
          <w:szCs w:val="24"/>
        </w:rPr>
      </w:pPr>
    </w:p>
    <w:p w14:paraId="1B2C3077" w14:textId="77777777" w:rsidR="00E21784" w:rsidRDefault="00E21784" w:rsidP="002640A9">
      <w:pPr>
        <w:jc w:val="both"/>
        <w:rPr>
          <w:rFonts w:cs="Arial"/>
          <w:i/>
          <w:szCs w:val="24"/>
        </w:rPr>
      </w:pPr>
    </w:p>
    <w:p w14:paraId="60AD831E" w14:textId="77777777" w:rsidR="00E21784" w:rsidRDefault="00E21784" w:rsidP="002640A9">
      <w:pPr>
        <w:jc w:val="both"/>
        <w:rPr>
          <w:rFonts w:cs="Arial"/>
          <w:i/>
          <w:szCs w:val="24"/>
        </w:rPr>
      </w:pPr>
    </w:p>
    <w:p w14:paraId="1FCC1EB4" w14:textId="77777777" w:rsidR="00E21784" w:rsidRDefault="00E21784" w:rsidP="002640A9">
      <w:pPr>
        <w:jc w:val="both"/>
        <w:rPr>
          <w:rFonts w:cs="Arial"/>
          <w:i/>
          <w:szCs w:val="24"/>
        </w:rPr>
      </w:pPr>
    </w:p>
    <w:p w14:paraId="6699B257" w14:textId="77777777" w:rsidR="00E21784" w:rsidRDefault="00E21784" w:rsidP="002640A9">
      <w:pPr>
        <w:jc w:val="both"/>
        <w:rPr>
          <w:rFonts w:cs="Arial"/>
          <w:i/>
          <w:szCs w:val="24"/>
        </w:rPr>
      </w:pPr>
    </w:p>
    <w:p w14:paraId="34367412" w14:textId="77777777" w:rsidR="00E21784" w:rsidRDefault="00E21784" w:rsidP="002640A9">
      <w:pPr>
        <w:jc w:val="both"/>
        <w:rPr>
          <w:rFonts w:cs="Arial"/>
          <w:i/>
          <w:szCs w:val="24"/>
        </w:rPr>
      </w:pPr>
    </w:p>
    <w:p w14:paraId="7E92DC6B" w14:textId="77777777" w:rsidR="00E21784" w:rsidRDefault="00E21784" w:rsidP="002640A9">
      <w:pPr>
        <w:jc w:val="both"/>
        <w:rPr>
          <w:rFonts w:cs="Arial"/>
          <w:i/>
          <w:szCs w:val="24"/>
        </w:rPr>
      </w:pPr>
    </w:p>
    <w:p w14:paraId="21F6FC11" w14:textId="77777777" w:rsidR="00E21784" w:rsidRDefault="00E21784" w:rsidP="002640A9">
      <w:pPr>
        <w:jc w:val="both"/>
        <w:rPr>
          <w:rFonts w:cs="Arial"/>
          <w:i/>
          <w:szCs w:val="24"/>
        </w:rPr>
      </w:pPr>
    </w:p>
    <w:p w14:paraId="023D3DF7" w14:textId="77777777" w:rsidR="00E21784" w:rsidRDefault="00E21784" w:rsidP="002640A9">
      <w:pPr>
        <w:jc w:val="both"/>
        <w:rPr>
          <w:rFonts w:cs="Arial"/>
          <w:i/>
          <w:szCs w:val="24"/>
        </w:rPr>
      </w:pPr>
    </w:p>
    <w:p w14:paraId="20B8CD8B" w14:textId="40FC83F2" w:rsidR="002640A9" w:rsidRDefault="002640A9" w:rsidP="00E21784">
      <w:pPr>
        <w:jc w:val="center"/>
        <w:rPr>
          <w:rFonts w:cs="Arial"/>
          <w:szCs w:val="24"/>
        </w:rPr>
      </w:pPr>
      <w:r w:rsidRPr="002640A9">
        <w:rPr>
          <w:rFonts w:cs="Arial"/>
          <w:i/>
          <w:szCs w:val="24"/>
        </w:rPr>
        <w:lastRenderedPageBreak/>
        <w:t>Tabla 5.</w:t>
      </w:r>
      <w:r w:rsidRPr="002640A9">
        <w:rPr>
          <w:rFonts w:cs="Arial"/>
          <w:szCs w:val="24"/>
        </w:rPr>
        <w:t xml:space="preserve"> Tasas complementarias de ocupación y desocupación, según sexo</w:t>
      </w:r>
    </w:p>
    <w:p w14:paraId="325EB488" w14:textId="77777777" w:rsidR="00E21784" w:rsidRPr="002640A9" w:rsidRDefault="00E21784" w:rsidP="00E21784">
      <w:pPr>
        <w:jc w:val="center"/>
        <w:rPr>
          <w:rFonts w:cs="Arial"/>
          <w:szCs w:val="24"/>
        </w:rPr>
      </w:pPr>
    </w:p>
    <w:p w14:paraId="6CB1FECC" w14:textId="77777777" w:rsidR="002640A9" w:rsidRPr="002640A9" w:rsidRDefault="002640A9" w:rsidP="002640A9">
      <w:pPr>
        <w:jc w:val="both"/>
        <w:rPr>
          <w:rFonts w:cs="Arial"/>
          <w:szCs w:val="24"/>
        </w:rPr>
      </w:pPr>
      <w:r w:rsidRPr="002640A9">
        <w:rPr>
          <w:rFonts w:cs="Arial"/>
          <w:szCs w:val="24"/>
        </w:rPr>
        <w:drawing>
          <wp:inline distT="0" distB="0" distL="0" distR="0" wp14:anchorId="6590C023" wp14:editId="7D27FD6A">
            <wp:extent cx="5612130" cy="252250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522505"/>
                    </a:xfrm>
                    <a:prstGeom prst="rect">
                      <a:avLst/>
                    </a:prstGeom>
                    <a:noFill/>
                    <a:ln>
                      <a:noFill/>
                    </a:ln>
                  </pic:spPr>
                </pic:pic>
              </a:graphicData>
            </a:graphic>
          </wp:inline>
        </w:drawing>
      </w:r>
    </w:p>
    <w:p w14:paraId="0388C5E2" w14:textId="77777777" w:rsidR="002640A9" w:rsidRPr="002640A9" w:rsidRDefault="002640A9" w:rsidP="002640A9">
      <w:pPr>
        <w:jc w:val="both"/>
        <w:rPr>
          <w:rFonts w:cs="Arial"/>
          <w:szCs w:val="24"/>
        </w:rPr>
      </w:pPr>
      <w:r w:rsidRPr="002640A9">
        <w:rPr>
          <w:rFonts w:cs="Arial"/>
          <w:szCs w:val="24"/>
        </w:rPr>
        <w:t>1/ Para las definiciones de las tasas consulte https://www.inegi.org.mx/app/glosario/default.html?p=ENOE15#letraGloT A</w:t>
      </w:r>
    </w:p>
    <w:p w14:paraId="311C26A0" w14:textId="77777777" w:rsidR="002640A9" w:rsidRPr="002640A9" w:rsidRDefault="002640A9" w:rsidP="002640A9">
      <w:pPr>
        <w:jc w:val="both"/>
        <w:rPr>
          <w:rFonts w:cs="Arial"/>
          <w:szCs w:val="24"/>
        </w:rPr>
      </w:pPr>
      <w:r w:rsidRPr="002640A9">
        <w:rPr>
          <w:rFonts w:cs="Arial"/>
          <w:szCs w:val="24"/>
        </w:rPr>
        <w:t>2/ Población económicamente activa (PEA) como porcentaje de la población de 15 años y más.</w:t>
      </w:r>
    </w:p>
    <w:p w14:paraId="20029275" w14:textId="77777777" w:rsidR="002640A9" w:rsidRPr="002640A9" w:rsidRDefault="002640A9" w:rsidP="002640A9">
      <w:pPr>
        <w:jc w:val="both"/>
        <w:rPr>
          <w:rFonts w:cs="Arial"/>
          <w:szCs w:val="24"/>
        </w:rPr>
      </w:pPr>
      <w:r w:rsidRPr="002640A9">
        <w:rPr>
          <w:rFonts w:cs="Arial"/>
          <w:szCs w:val="24"/>
        </w:rPr>
        <w:t>3/ Valor relativo respecto a la PEA.</w:t>
      </w:r>
    </w:p>
    <w:p w14:paraId="1DB94D2D" w14:textId="77777777" w:rsidR="002640A9" w:rsidRPr="002640A9" w:rsidRDefault="002640A9" w:rsidP="002640A9">
      <w:pPr>
        <w:jc w:val="both"/>
        <w:rPr>
          <w:rFonts w:cs="Arial"/>
          <w:szCs w:val="24"/>
        </w:rPr>
      </w:pPr>
      <w:r w:rsidRPr="002640A9">
        <w:rPr>
          <w:rFonts w:cs="Arial"/>
          <w:szCs w:val="24"/>
        </w:rPr>
        <w:t>4/ Valor relativo respecto a la población ocupada.</w:t>
      </w:r>
    </w:p>
    <w:p w14:paraId="7A0E4F98" w14:textId="77777777" w:rsidR="00E21784" w:rsidRDefault="00E21784" w:rsidP="002640A9">
      <w:pPr>
        <w:jc w:val="both"/>
        <w:rPr>
          <w:rFonts w:cs="Arial"/>
          <w:szCs w:val="24"/>
        </w:rPr>
      </w:pPr>
    </w:p>
    <w:p w14:paraId="68D27370" w14:textId="5C4B2530" w:rsidR="002640A9" w:rsidRDefault="002640A9" w:rsidP="00E21784">
      <w:pPr>
        <w:jc w:val="center"/>
        <w:rPr>
          <w:rFonts w:cs="Arial"/>
          <w:i/>
          <w:szCs w:val="24"/>
        </w:rPr>
      </w:pPr>
      <w:r w:rsidRPr="002640A9">
        <w:rPr>
          <w:rFonts w:cs="Arial"/>
          <w:szCs w:val="24"/>
        </w:rPr>
        <w:t xml:space="preserve">Fuente: </w:t>
      </w:r>
      <w:r w:rsidRPr="002640A9">
        <w:rPr>
          <w:rFonts w:cs="Arial"/>
          <w:i/>
          <w:szCs w:val="24"/>
        </w:rPr>
        <w:t>INEGI, Encuesta Nacional de Ocupación y Empleo, (ENOE), Tabasco Segundo Trimestre de 2025.</w:t>
      </w:r>
    </w:p>
    <w:p w14:paraId="49DE947A" w14:textId="77777777" w:rsidR="00E21784" w:rsidRPr="002640A9" w:rsidRDefault="00E21784" w:rsidP="002640A9">
      <w:pPr>
        <w:jc w:val="both"/>
        <w:rPr>
          <w:rFonts w:cs="Arial"/>
          <w:szCs w:val="24"/>
        </w:rPr>
      </w:pPr>
    </w:p>
    <w:p w14:paraId="6CA38373" w14:textId="66C18071" w:rsidR="002640A9" w:rsidRDefault="002640A9" w:rsidP="002640A9">
      <w:pPr>
        <w:jc w:val="both"/>
        <w:rPr>
          <w:rFonts w:cs="Arial"/>
          <w:bCs/>
          <w:szCs w:val="24"/>
        </w:rPr>
      </w:pPr>
      <w:r w:rsidRPr="002640A9">
        <w:rPr>
          <w:rFonts w:cs="Arial"/>
          <w:szCs w:val="24"/>
        </w:rPr>
        <w:t>En lo que respecta a las perspectivas financieras para el ejercicio fiscal 2026, de análisis de la iniciativa también se aprecia que l</w:t>
      </w:r>
      <w:r w:rsidRPr="002640A9">
        <w:rPr>
          <w:rFonts w:cs="Arial"/>
          <w:bCs/>
          <w:szCs w:val="24"/>
        </w:rPr>
        <w:t xml:space="preserve">a Ley Ingresos del Estado, para ese ejercicio, se encuentra, estructurada conforme a la última actualización de los </w:t>
      </w:r>
      <w:r w:rsidRPr="002640A9">
        <w:rPr>
          <w:rFonts w:cs="Arial"/>
          <w:bCs/>
          <w:iCs/>
          <w:szCs w:val="24"/>
        </w:rPr>
        <w:t>Lineamientos del Consejo Nacional de Armonización Contable (CONAC)</w:t>
      </w:r>
      <w:r w:rsidRPr="002640A9">
        <w:rPr>
          <w:rFonts w:cs="Arial"/>
          <w:bCs/>
          <w:szCs w:val="24"/>
        </w:rPr>
        <w:t>, utilizándose un sistema financiero gubernamental para la contabilización de las transacciones de ingresos que captará el Estado en el ejercicio fiscal 2026, en el cual estarán registradas de manera armónica, delimitada y específica las aportaciones contables y presupuestarias derivadas de la gestión pública.</w:t>
      </w:r>
    </w:p>
    <w:p w14:paraId="28694C7D" w14:textId="77777777" w:rsidR="00E21784" w:rsidRPr="002640A9" w:rsidRDefault="00E21784" w:rsidP="002640A9">
      <w:pPr>
        <w:jc w:val="both"/>
        <w:rPr>
          <w:rFonts w:cs="Arial"/>
          <w:b/>
          <w:bCs/>
          <w:szCs w:val="24"/>
        </w:rPr>
      </w:pPr>
    </w:p>
    <w:p w14:paraId="57F6C4F8" w14:textId="2E31584E" w:rsidR="002640A9" w:rsidRDefault="002640A9" w:rsidP="002640A9">
      <w:pPr>
        <w:jc w:val="both"/>
        <w:rPr>
          <w:rFonts w:cs="Arial"/>
          <w:b/>
          <w:bCs/>
          <w:szCs w:val="24"/>
        </w:rPr>
      </w:pPr>
      <w:r w:rsidRPr="002640A9">
        <w:rPr>
          <w:rFonts w:cs="Arial"/>
          <w:bCs/>
          <w:szCs w:val="24"/>
        </w:rPr>
        <w:t xml:space="preserve">Por otra parte, también es de considerarse que se indica que el pasado 7 de noviembre, fue publicada en el Diario Oficial de la Federación, la Ley de </w:t>
      </w:r>
      <w:r w:rsidRPr="002640A9">
        <w:rPr>
          <w:rFonts w:cs="Arial"/>
          <w:bCs/>
          <w:szCs w:val="24"/>
        </w:rPr>
        <w:lastRenderedPageBreak/>
        <w:t xml:space="preserve">Ingresos de la Federación para </w:t>
      </w:r>
      <w:r w:rsidRPr="002640A9">
        <w:rPr>
          <w:rFonts w:cs="Arial"/>
          <w:bCs/>
          <w:iCs/>
          <w:szCs w:val="24"/>
        </w:rPr>
        <w:t>el Ejercicio Fiscal 2026</w:t>
      </w:r>
      <w:r w:rsidRPr="002640A9">
        <w:rPr>
          <w:rFonts w:cs="Arial"/>
          <w:bCs/>
          <w:szCs w:val="24"/>
        </w:rPr>
        <w:t xml:space="preserve">, así como que, de las estimaciones de ingresos de dicha ley, se tomaron las que se utilizan para el cálculo de los recursos federales que se esperan recibir durante dicho año, en el rubro de Participaciones y se tomó en consideración la Recaudación Federal Participable (RFP) la cual asciende a </w:t>
      </w:r>
      <w:r w:rsidRPr="002640A9">
        <w:rPr>
          <w:rFonts w:cs="Arial"/>
          <w:b/>
          <w:bCs/>
          <w:szCs w:val="24"/>
        </w:rPr>
        <w:t>5 billones 339 mil 634 millones de pesos.</w:t>
      </w:r>
    </w:p>
    <w:p w14:paraId="36156448" w14:textId="77777777" w:rsidR="00E21784" w:rsidRPr="002640A9" w:rsidRDefault="00E21784" w:rsidP="002640A9">
      <w:pPr>
        <w:jc w:val="both"/>
        <w:rPr>
          <w:rFonts w:cs="Arial"/>
          <w:b/>
          <w:bCs/>
          <w:szCs w:val="24"/>
        </w:rPr>
      </w:pPr>
    </w:p>
    <w:p w14:paraId="30EF310A" w14:textId="60596C07" w:rsidR="002640A9" w:rsidRDefault="002640A9" w:rsidP="002640A9">
      <w:pPr>
        <w:jc w:val="both"/>
        <w:rPr>
          <w:rFonts w:cs="Arial"/>
          <w:bCs/>
          <w:szCs w:val="24"/>
        </w:rPr>
      </w:pPr>
      <w:r w:rsidRPr="002640A9">
        <w:rPr>
          <w:rFonts w:cs="Arial"/>
          <w:bCs/>
          <w:szCs w:val="24"/>
        </w:rPr>
        <w:t xml:space="preserve">De acuerdo con las estimaciones para el ejercicio fiscal 2026, el Estado espera obtener un total de ingresos por </w:t>
      </w:r>
      <w:r w:rsidRPr="002640A9">
        <w:rPr>
          <w:rFonts w:cs="Arial"/>
          <w:b/>
          <w:bCs/>
          <w:szCs w:val="24"/>
        </w:rPr>
        <w:t xml:space="preserve">68 mil 894 millones 545 mil 564 </w:t>
      </w:r>
      <w:r w:rsidRPr="002640A9">
        <w:rPr>
          <w:rFonts w:cs="Arial"/>
          <w:b/>
          <w:szCs w:val="24"/>
        </w:rPr>
        <w:t>pesos</w:t>
      </w:r>
      <w:r w:rsidRPr="002640A9">
        <w:rPr>
          <w:rFonts w:cs="Arial"/>
          <w:szCs w:val="24"/>
        </w:rPr>
        <w:t>; de</w:t>
      </w:r>
      <w:r w:rsidRPr="002640A9">
        <w:rPr>
          <w:rFonts w:cs="Arial"/>
          <w:bCs/>
          <w:szCs w:val="24"/>
        </w:rPr>
        <w:t xml:space="preserve"> los cuales, los Ingresos Federales representan el </w:t>
      </w:r>
      <w:r w:rsidRPr="002640A9">
        <w:rPr>
          <w:rFonts w:cs="Arial"/>
          <w:b/>
          <w:bCs/>
          <w:szCs w:val="24"/>
        </w:rPr>
        <w:t>89.32 por ciento</w:t>
      </w:r>
      <w:r w:rsidRPr="002640A9">
        <w:rPr>
          <w:rFonts w:cs="Arial"/>
          <w:bCs/>
          <w:szCs w:val="24"/>
        </w:rPr>
        <w:t xml:space="preserve">, que equivalen a </w:t>
      </w:r>
      <w:r w:rsidRPr="002640A9">
        <w:rPr>
          <w:rFonts w:cs="Arial"/>
          <w:b/>
          <w:bCs/>
          <w:szCs w:val="24"/>
        </w:rPr>
        <w:t>61 mil 535 millones 021 mil 676 pesos</w:t>
      </w:r>
      <w:r w:rsidRPr="002640A9">
        <w:rPr>
          <w:rFonts w:cs="Arial"/>
          <w:bCs/>
          <w:szCs w:val="24"/>
        </w:rPr>
        <w:t xml:space="preserve">. Asimismo, el </w:t>
      </w:r>
      <w:r w:rsidRPr="002640A9">
        <w:rPr>
          <w:rFonts w:cs="Arial"/>
          <w:b/>
          <w:bCs/>
          <w:szCs w:val="24"/>
        </w:rPr>
        <w:t>7.76 por ciento</w:t>
      </w:r>
      <w:r w:rsidRPr="002640A9">
        <w:rPr>
          <w:rFonts w:cs="Arial"/>
          <w:bCs/>
          <w:szCs w:val="24"/>
        </w:rPr>
        <w:t xml:space="preserve">, corresponde a Ingresos Estatales, que representan </w:t>
      </w:r>
      <w:r w:rsidRPr="002640A9">
        <w:rPr>
          <w:rFonts w:cs="Arial"/>
          <w:b/>
          <w:bCs/>
          <w:szCs w:val="24"/>
        </w:rPr>
        <w:t>5 mil 349 millones 523 mil 888 pesos</w:t>
      </w:r>
      <w:r w:rsidRPr="002640A9">
        <w:rPr>
          <w:rFonts w:cs="Arial"/>
          <w:bCs/>
          <w:szCs w:val="24"/>
        </w:rPr>
        <w:t xml:space="preserve">, así como </w:t>
      </w:r>
      <w:r w:rsidRPr="002640A9">
        <w:rPr>
          <w:rFonts w:cs="Arial"/>
          <w:b/>
          <w:szCs w:val="24"/>
        </w:rPr>
        <w:t xml:space="preserve">2 mil 10 millones de pesos </w:t>
      </w:r>
      <w:r w:rsidRPr="002640A9">
        <w:rPr>
          <w:rFonts w:cs="Arial"/>
          <w:bCs/>
          <w:szCs w:val="24"/>
        </w:rPr>
        <w:t>de ingresos</w:t>
      </w:r>
      <w:r w:rsidRPr="002640A9">
        <w:rPr>
          <w:rFonts w:cs="Arial"/>
          <w:b/>
          <w:szCs w:val="24"/>
        </w:rPr>
        <w:t xml:space="preserve"> </w:t>
      </w:r>
      <w:r w:rsidRPr="002640A9">
        <w:rPr>
          <w:rFonts w:cs="Arial"/>
          <w:bCs/>
          <w:szCs w:val="24"/>
        </w:rPr>
        <w:t>derivados de financiamientos, que representan el</w:t>
      </w:r>
      <w:r w:rsidRPr="002640A9">
        <w:rPr>
          <w:rFonts w:cs="Arial"/>
          <w:b/>
          <w:szCs w:val="24"/>
        </w:rPr>
        <w:t xml:space="preserve"> 2.92 por ciento</w:t>
      </w:r>
      <w:r w:rsidRPr="002640A9">
        <w:rPr>
          <w:rFonts w:cs="Arial"/>
          <w:bCs/>
          <w:szCs w:val="24"/>
        </w:rPr>
        <w:t>.</w:t>
      </w:r>
    </w:p>
    <w:p w14:paraId="61922348" w14:textId="77777777" w:rsidR="00E21784" w:rsidRPr="002640A9" w:rsidRDefault="00E21784" w:rsidP="002640A9">
      <w:pPr>
        <w:jc w:val="both"/>
        <w:rPr>
          <w:rFonts w:cs="Arial"/>
          <w:b/>
          <w:bCs/>
          <w:szCs w:val="24"/>
        </w:rPr>
      </w:pPr>
    </w:p>
    <w:p w14:paraId="63392964" w14:textId="2C47B0B4" w:rsidR="002640A9" w:rsidRDefault="002640A9" w:rsidP="002640A9">
      <w:pPr>
        <w:jc w:val="both"/>
        <w:rPr>
          <w:rFonts w:cs="Arial"/>
          <w:bCs/>
          <w:szCs w:val="24"/>
        </w:rPr>
      </w:pPr>
      <w:r w:rsidRPr="002640A9">
        <w:rPr>
          <w:rFonts w:cs="Arial"/>
          <w:bCs/>
          <w:szCs w:val="24"/>
        </w:rPr>
        <w:t>Del p</w:t>
      </w:r>
      <w:r w:rsidRPr="002640A9">
        <w:rPr>
          <w:rFonts w:cs="Arial"/>
          <w:bCs/>
          <w:iCs/>
          <w:szCs w:val="24"/>
        </w:rPr>
        <w:t>royecto de Presupuesto de Egresos de la Federación 2026</w:t>
      </w:r>
      <w:r w:rsidRPr="002640A9">
        <w:rPr>
          <w:rFonts w:cs="Arial"/>
          <w:bCs/>
          <w:szCs w:val="24"/>
        </w:rPr>
        <w:t>, se toman los montos estimados de los recursos provenientes de las Aportaciones Federales (Ramo 33), mismos que se integran a la estimación de la ley de ingresos estatal.</w:t>
      </w:r>
    </w:p>
    <w:p w14:paraId="5552BC8F" w14:textId="77777777" w:rsidR="00E21784" w:rsidRPr="002640A9" w:rsidRDefault="00E21784" w:rsidP="002640A9">
      <w:pPr>
        <w:jc w:val="both"/>
        <w:rPr>
          <w:rFonts w:cs="Arial"/>
          <w:b/>
          <w:bCs/>
          <w:szCs w:val="24"/>
        </w:rPr>
      </w:pPr>
    </w:p>
    <w:p w14:paraId="22F5DC96" w14:textId="1ED3C4A2" w:rsidR="002640A9" w:rsidRDefault="002640A9" w:rsidP="002640A9">
      <w:pPr>
        <w:jc w:val="both"/>
        <w:rPr>
          <w:rFonts w:cs="Arial"/>
          <w:b/>
          <w:szCs w:val="24"/>
        </w:rPr>
      </w:pPr>
      <w:r w:rsidRPr="002640A9">
        <w:rPr>
          <w:rFonts w:cs="Arial"/>
          <w:b/>
          <w:szCs w:val="24"/>
        </w:rPr>
        <w:t>II. OBJETIVOS ANUALES, ESTRATEGIAS Y METAS</w:t>
      </w:r>
    </w:p>
    <w:p w14:paraId="3D2B2C14" w14:textId="77777777" w:rsidR="00E21784" w:rsidRPr="002640A9" w:rsidRDefault="00E21784" w:rsidP="002640A9">
      <w:pPr>
        <w:jc w:val="both"/>
        <w:rPr>
          <w:rFonts w:cs="Arial"/>
          <w:b/>
          <w:szCs w:val="24"/>
        </w:rPr>
      </w:pPr>
    </w:p>
    <w:p w14:paraId="4D1C389D" w14:textId="77777777" w:rsidR="002640A9" w:rsidRPr="002640A9" w:rsidRDefault="002640A9" w:rsidP="002640A9">
      <w:pPr>
        <w:jc w:val="both"/>
        <w:rPr>
          <w:rFonts w:cs="Arial"/>
          <w:szCs w:val="24"/>
        </w:rPr>
      </w:pPr>
      <w:r w:rsidRPr="002640A9">
        <w:rPr>
          <w:rFonts w:cs="Arial"/>
          <w:szCs w:val="24"/>
        </w:rPr>
        <w:t>Dando cumplimiento a los artículos 5, fracción I, de la Ley de Disciplina Financiera de las Entidades Federativas y los Municipios; y 13, fracción I, de la Ley de Presupuesto y Responsabilidad Hacendaria del Estado de Tabasco y sus Municipios; a continuación, se menciona la política de ingresos para el ejercicio fiscal 2026, la cual se sustenta en los siguientes objetivos, estrategias y metas anuales:</w:t>
      </w:r>
    </w:p>
    <w:p w14:paraId="4EB4BBDF" w14:textId="77777777" w:rsidR="002640A9" w:rsidRPr="002640A9" w:rsidRDefault="002640A9" w:rsidP="002640A9">
      <w:pPr>
        <w:jc w:val="both"/>
        <w:rPr>
          <w:rFonts w:cs="Arial"/>
          <w:szCs w:val="24"/>
        </w:rPr>
      </w:pPr>
    </w:p>
    <w:p w14:paraId="069835E1" w14:textId="77777777" w:rsidR="002640A9" w:rsidRPr="002640A9" w:rsidRDefault="002640A9" w:rsidP="002640A9">
      <w:pPr>
        <w:jc w:val="both"/>
        <w:rPr>
          <w:rFonts w:cs="Arial"/>
          <w:szCs w:val="24"/>
        </w:rPr>
      </w:pPr>
      <w:r w:rsidRPr="002640A9">
        <w:rPr>
          <w:rFonts w:cs="Arial"/>
          <w:b/>
          <w:szCs w:val="24"/>
        </w:rPr>
        <w:t>Objetivos anuales</w:t>
      </w:r>
    </w:p>
    <w:p w14:paraId="1857A061" w14:textId="77777777" w:rsidR="002640A9" w:rsidRPr="002640A9" w:rsidRDefault="002640A9" w:rsidP="008A2A17">
      <w:pPr>
        <w:numPr>
          <w:ilvl w:val="0"/>
          <w:numId w:val="78"/>
        </w:numPr>
        <w:jc w:val="both"/>
        <w:rPr>
          <w:rFonts w:cs="Arial"/>
          <w:szCs w:val="24"/>
        </w:rPr>
      </w:pPr>
      <w:r w:rsidRPr="002640A9">
        <w:rPr>
          <w:rFonts w:cs="Arial"/>
          <w:szCs w:val="24"/>
        </w:rPr>
        <w:t>Cumplir con el pronóstico de ingresos previsto en el artículo 1 de la Ley de Ingresos del Estado de Tabasco para el ejercicio fiscal 2026, así como fortalecer las finanzas públicas, mediante una mayor eficacia y eficiencia recaudatoria, para que el Estado cumpla con sus funciones, garantice el desarrollo económico y la ejecución de los programas sociales y proyectos prioritarios del Gobierno del Pueblo.</w:t>
      </w:r>
    </w:p>
    <w:p w14:paraId="74B06015" w14:textId="77777777" w:rsidR="002640A9" w:rsidRPr="002640A9" w:rsidRDefault="002640A9" w:rsidP="008A2A17">
      <w:pPr>
        <w:numPr>
          <w:ilvl w:val="0"/>
          <w:numId w:val="78"/>
        </w:numPr>
        <w:jc w:val="both"/>
        <w:rPr>
          <w:rFonts w:cs="Arial"/>
          <w:szCs w:val="24"/>
        </w:rPr>
      </w:pPr>
      <w:r w:rsidRPr="002640A9">
        <w:rPr>
          <w:rFonts w:cs="Arial"/>
          <w:szCs w:val="24"/>
        </w:rPr>
        <w:lastRenderedPageBreak/>
        <w:t>Mejorar la atención y cobro en línea, de tal forma que sea más simple realizar el pago de impuestos, derechos y aprovechamientos.</w:t>
      </w:r>
    </w:p>
    <w:p w14:paraId="2D630456" w14:textId="77777777" w:rsidR="002640A9" w:rsidRPr="002640A9" w:rsidRDefault="002640A9" w:rsidP="008A2A17">
      <w:pPr>
        <w:numPr>
          <w:ilvl w:val="0"/>
          <w:numId w:val="78"/>
        </w:numPr>
        <w:jc w:val="both"/>
        <w:rPr>
          <w:rFonts w:cs="Arial"/>
          <w:szCs w:val="24"/>
        </w:rPr>
      </w:pPr>
      <w:r w:rsidRPr="002640A9">
        <w:rPr>
          <w:rFonts w:cs="Arial"/>
          <w:szCs w:val="24"/>
        </w:rPr>
        <w:t>Llevar a cabo el cambio de placas vehiculares 2026 con una modalidad en línea, ágil y simplificada.</w:t>
      </w:r>
    </w:p>
    <w:p w14:paraId="4AAA10B6" w14:textId="77777777" w:rsidR="002640A9" w:rsidRPr="002640A9" w:rsidRDefault="002640A9" w:rsidP="008A2A17">
      <w:pPr>
        <w:numPr>
          <w:ilvl w:val="0"/>
          <w:numId w:val="78"/>
        </w:numPr>
        <w:jc w:val="both"/>
        <w:rPr>
          <w:rFonts w:cs="Arial"/>
          <w:szCs w:val="24"/>
        </w:rPr>
      </w:pPr>
      <w:r w:rsidRPr="002640A9">
        <w:rPr>
          <w:rFonts w:cs="Arial"/>
          <w:szCs w:val="24"/>
        </w:rPr>
        <w:t>Simplificar los requisitos que se piden en las Receptorías de Rentas del Estado de Tabasco y en los diversos puntos de cobro, disminuyendo el tiempo de atención para los contribuyentes.</w:t>
      </w:r>
    </w:p>
    <w:p w14:paraId="794FFC2B" w14:textId="77777777" w:rsidR="002640A9" w:rsidRPr="002640A9" w:rsidRDefault="002640A9" w:rsidP="008A2A17">
      <w:pPr>
        <w:numPr>
          <w:ilvl w:val="0"/>
          <w:numId w:val="78"/>
        </w:numPr>
        <w:jc w:val="both"/>
        <w:rPr>
          <w:rFonts w:cs="Arial"/>
          <w:szCs w:val="24"/>
        </w:rPr>
      </w:pPr>
      <w:r w:rsidRPr="002640A9">
        <w:rPr>
          <w:rFonts w:cs="Arial"/>
          <w:szCs w:val="24"/>
        </w:rPr>
        <w:t>Otorgar facilidades en materia de trámites fiscales.</w:t>
      </w:r>
    </w:p>
    <w:p w14:paraId="0C89E699" w14:textId="77777777" w:rsidR="002640A9" w:rsidRPr="002640A9" w:rsidRDefault="002640A9" w:rsidP="008A2A17">
      <w:pPr>
        <w:numPr>
          <w:ilvl w:val="0"/>
          <w:numId w:val="78"/>
        </w:numPr>
        <w:jc w:val="both"/>
        <w:rPr>
          <w:rFonts w:cs="Arial"/>
          <w:szCs w:val="24"/>
        </w:rPr>
      </w:pPr>
      <w:r w:rsidRPr="002640A9">
        <w:rPr>
          <w:rFonts w:cs="Arial"/>
          <w:szCs w:val="24"/>
        </w:rPr>
        <w:t>Aumentar la eficiencia recaudatoria en los ingresos propios del Estado, a través de cartas invitación, vigilancia oportuna del cumplimiento de las obligaciones y fiscalización.</w:t>
      </w:r>
    </w:p>
    <w:p w14:paraId="2160417E" w14:textId="77777777" w:rsidR="002640A9" w:rsidRPr="002640A9" w:rsidRDefault="002640A9" w:rsidP="008A2A17">
      <w:pPr>
        <w:numPr>
          <w:ilvl w:val="0"/>
          <w:numId w:val="78"/>
        </w:numPr>
        <w:jc w:val="both"/>
        <w:rPr>
          <w:rFonts w:cs="Arial"/>
          <w:szCs w:val="24"/>
        </w:rPr>
      </w:pPr>
      <w:r w:rsidRPr="002640A9">
        <w:rPr>
          <w:rFonts w:cs="Arial"/>
          <w:szCs w:val="24"/>
        </w:rPr>
        <w:t>Reclasificar los ingresos estatales mediante reformas legales, buscando con ello el aumento de ingresos estatales</w:t>
      </w:r>
      <w:r w:rsidRPr="002640A9" w:rsidDel="004A28BB">
        <w:rPr>
          <w:rFonts w:cs="Arial"/>
          <w:szCs w:val="24"/>
        </w:rPr>
        <w:t xml:space="preserve"> </w:t>
      </w:r>
      <w:r w:rsidRPr="002640A9">
        <w:rPr>
          <w:rFonts w:cs="Arial"/>
          <w:szCs w:val="24"/>
        </w:rPr>
        <w:t>y así, fortalecer las finanzas públicas.</w:t>
      </w:r>
    </w:p>
    <w:p w14:paraId="04BD4450" w14:textId="77777777" w:rsidR="002640A9" w:rsidRPr="002640A9" w:rsidRDefault="002640A9" w:rsidP="008A2A17">
      <w:pPr>
        <w:numPr>
          <w:ilvl w:val="0"/>
          <w:numId w:val="78"/>
        </w:numPr>
        <w:jc w:val="both"/>
        <w:rPr>
          <w:rFonts w:cs="Arial"/>
          <w:szCs w:val="24"/>
        </w:rPr>
      </w:pPr>
      <w:r w:rsidRPr="002640A9">
        <w:rPr>
          <w:rFonts w:cs="Arial"/>
          <w:szCs w:val="24"/>
        </w:rPr>
        <w:t>Aumentar la base de contribuyentes a través de verificaciones focalizadas y cartas invitación.</w:t>
      </w:r>
    </w:p>
    <w:p w14:paraId="6BF253C0" w14:textId="77777777" w:rsidR="002640A9" w:rsidRPr="002640A9" w:rsidRDefault="002640A9" w:rsidP="008A2A17">
      <w:pPr>
        <w:numPr>
          <w:ilvl w:val="0"/>
          <w:numId w:val="78"/>
        </w:numPr>
        <w:jc w:val="both"/>
        <w:rPr>
          <w:rFonts w:cs="Arial"/>
          <w:szCs w:val="24"/>
        </w:rPr>
      </w:pPr>
      <w:r w:rsidRPr="002640A9">
        <w:rPr>
          <w:rFonts w:cs="Arial"/>
          <w:szCs w:val="24"/>
        </w:rPr>
        <w:t>Mejorar los esquemas de cobranza de la cartera vencida a través de cobro persuasivo y del Procedimiento Administrativo de Ejecución.</w:t>
      </w:r>
    </w:p>
    <w:p w14:paraId="4A83F0C6" w14:textId="77777777" w:rsidR="002640A9" w:rsidRPr="002640A9" w:rsidRDefault="002640A9" w:rsidP="008A2A17">
      <w:pPr>
        <w:numPr>
          <w:ilvl w:val="0"/>
          <w:numId w:val="78"/>
        </w:numPr>
        <w:jc w:val="both"/>
        <w:rPr>
          <w:rFonts w:cs="Arial"/>
          <w:szCs w:val="24"/>
        </w:rPr>
      </w:pPr>
      <w:r w:rsidRPr="002640A9">
        <w:rPr>
          <w:rFonts w:cs="Arial"/>
          <w:szCs w:val="24"/>
        </w:rPr>
        <w:t>Consolidar los convenios de colaboración entre la Federación, el Estado y los municipios, a fin de participar de los incentivos económicos derivados del cumplimiento de dichos convenios.</w:t>
      </w:r>
    </w:p>
    <w:p w14:paraId="42B8B7DE" w14:textId="77777777" w:rsidR="002640A9" w:rsidRPr="002640A9" w:rsidRDefault="002640A9" w:rsidP="008A2A17">
      <w:pPr>
        <w:numPr>
          <w:ilvl w:val="0"/>
          <w:numId w:val="78"/>
        </w:numPr>
        <w:jc w:val="both"/>
        <w:rPr>
          <w:rFonts w:cs="Arial"/>
          <w:szCs w:val="24"/>
        </w:rPr>
      </w:pPr>
      <w:r w:rsidRPr="002640A9">
        <w:rPr>
          <w:rFonts w:cs="Arial"/>
          <w:szCs w:val="24"/>
        </w:rPr>
        <w:t>Cumplir con el Programa Operativo Anual de Auditorías Fiscales, aumentando la calidad de la actuación de los actos realizados e incrementar la percepción de riesgo en los contribuyentes.</w:t>
      </w:r>
    </w:p>
    <w:p w14:paraId="4372949E" w14:textId="77777777" w:rsidR="002640A9" w:rsidRPr="002640A9" w:rsidRDefault="002640A9" w:rsidP="008A2A17">
      <w:pPr>
        <w:numPr>
          <w:ilvl w:val="0"/>
          <w:numId w:val="78"/>
        </w:numPr>
        <w:jc w:val="both"/>
        <w:rPr>
          <w:rFonts w:cs="Arial"/>
          <w:szCs w:val="24"/>
        </w:rPr>
      </w:pPr>
      <w:r w:rsidRPr="002640A9">
        <w:rPr>
          <w:rFonts w:cs="Arial"/>
          <w:szCs w:val="24"/>
        </w:rPr>
        <w:t>Vigilar el cumplimiento de las obligaciones fiscales estatales y federales de los entes públicos del Estado y sus municipios.</w:t>
      </w:r>
    </w:p>
    <w:p w14:paraId="1DBC4A7E" w14:textId="77777777" w:rsidR="002640A9" w:rsidRPr="002640A9" w:rsidRDefault="002640A9" w:rsidP="002640A9">
      <w:pPr>
        <w:jc w:val="both"/>
        <w:rPr>
          <w:rFonts w:cs="Arial"/>
          <w:szCs w:val="24"/>
        </w:rPr>
      </w:pPr>
    </w:p>
    <w:p w14:paraId="5B827620" w14:textId="77777777" w:rsidR="002640A9" w:rsidRPr="002640A9" w:rsidRDefault="002640A9" w:rsidP="002640A9">
      <w:pPr>
        <w:jc w:val="both"/>
        <w:rPr>
          <w:rFonts w:cs="Arial"/>
          <w:b/>
          <w:szCs w:val="24"/>
        </w:rPr>
      </w:pPr>
      <w:r w:rsidRPr="002640A9">
        <w:rPr>
          <w:rFonts w:cs="Arial"/>
          <w:b/>
          <w:szCs w:val="24"/>
        </w:rPr>
        <w:t>Estrategias</w:t>
      </w:r>
    </w:p>
    <w:p w14:paraId="36FA85DD" w14:textId="77777777" w:rsidR="002640A9" w:rsidRPr="002640A9" w:rsidRDefault="002640A9" w:rsidP="008A2A17">
      <w:pPr>
        <w:numPr>
          <w:ilvl w:val="0"/>
          <w:numId w:val="79"/>
        </w:numPr>
        <w:jc w:val="both"/>
        <w:rPr>
          <w:rFonts w:cs="Arial"/>
          <w:szCs w:val="24"/>
        </w:rPr>
      </w:pPr>
      <w:r w:rsidRPr="002640A9">
        <w:rPr>
          <w:rFonts w:cs="Arial"/>
          <w:szCs w:val="24"/>
        </w:rPr>
        <w:t>Coadyuvar a la mejora de las herramientas digitales para el cobro de derechos vehiculares.</w:t>
      </w:r>
    </w:p>
    <w:p w14:paraId="43EE39C4" w14:textId="77777777" w:rsidR="002640A9" w:rsidRPr="002640A9" w:rsidRDefault="002640A9" w:rsidP="008A2A17">
      <w:pPr>
        <w:numPr>
          <w:ilvl w:val="0"/>
          <w:numId w:val="79"/>
        </w:numPr>
        <w:jc w:val="both"/>
        <w:rPr>
          <w:rFonts w:cs="Arial"/>
          <w:szCs w:val="24"/>
        </w:rPr>
      </w:pPr>
      <w:r w:rsidRPr="002640A9">
        <w:rPr>
          <w:rFonts w:cs="Arial"/>
          <w:szCs w:val="24"/>
        </w:rPr>
        <w:t>Promover el uso de Llave Tabasco, para que los contribuyentes puedan cumplir con sus obligaciones de manera rápida, sencilla y oportuna.</w:t>
      </w:r>
    </w:p>
    <w:p w14:paraId="252ADCD0" w14:textId="77777777" w:rsidR="002640A9" w:rsidRPr="002640A9" w:rsidRDefault="002640A9" w:rsidP="008A2A17">
      <w:pPr>
        <w:numPr>
          <w:ilvl w:val="0"/>
          <w:numId w:val="79"/>
        </w:numPr>
        <w:jc w:val="both"/>
        <w:rPr>
          <w:rFonts w:cs="Arial"/>
          <w:szCs w:val="24"/>
        </w:rPr>
      </w:pPr>
      <w:r w:rsidRPr="002640A9">
        <w:rPr>
          <w:rFonts w:cs="Arial"/>
          <w:szCs w:val="24"/>
        </w:rPr>
        <w:t>Asesorar, orientar y sensibilizar a los contribuyentes para el cumplimiento y regularización de las obligaciones de impuestos estatales y federales, mediante la difusión en diversos medios.</w:t>
      </w:r>
    </w:p>
    <w:p w14:paraId="7865CB69" w14:textId="77777777" w:rsidR="002640A9" w:rsidRPr="002640A9" w:rsidRDefault="002640A9" w:rsidP="008A2A17">
      <w:pPr>
        <w:numPr>
          <w:ilvl w:val="0"/>
          <w:numId w:val="79"/>
        </w:numPr>
        <w:jc w:val="both"/>
        <w:rPr>
          <w:rFonts w:cs="Arial"/>
          <w:szCs w:val="24"/>
        </w:rPr>
      </w:pPr>
      <w:r w:rsidRPr="002640A9">
        <w:rPr>
          <w:rFonts w:cs="Arial"/>
          <w:szCs w:val="24"/>
        </w:rPr>
        <w:lastRenderedPageBreak/>
        <w:t>Emitir ordenamientos legales que otorguen incentivos y certeza jurídica a los contribuyentes en el cumplimiento de sus obligaciones.</w:t>
      </w:r>
    </w:p>
    <w:p w14:paraId="74396FA8" w14:textId="77777777" w:rsidR="002640A9" w:rsidRPr="002640A9" w:rsidRDefault="002640A9" w:rsidP="008A2A17">
      <w:pPr>
        <w:numPr>
          <w:ilvl w:val="0"/>
          <w:numId w:val="79"/>
        </w:numPr>
        <w:jc w:val="both"/>
        <w:rPr>
          <w:rFonts w:cs="Arial"/>
          <w:szCs w:val="24"/>
        </w:rPr>
      </w:pPr>
      <w:r w:rsidRPr="002640A9">
        <w:rPr>
          <w:rFonts w:cs="Arial"/>
          <w:szCs w:val="24"/>
        </w:rPr>
        <w:t>Continuar con los programas coordinados con el Servicio de Administración Tributaria (SAT) derivados del Convenio de Colaboración Administrativa en Materia Fiscal Federal.</w:t>
      </w:r>
    </w:p>
    <w:p w14:paraId="5A7D6B41" w14:textId="77777777" w:rsidR="002640A9" w:rsidRPr="002640A9" w:rsidRDefault="002640A9" w:rsidP="008A2A17">
      <w:pPr>
        <w:numPr>
          <w:ilvl w:val="0"/>
          <w:numId w:val="79"/>
        </w:numPr>
        <w:jc w:val="both"/>
        <w:rPr>
          <w:rFonts w:cs="Arial"/>
          <w:szCs w:val="24"/>
        </w:rPr>
      </w:pPr>
      <w:r w:rsidRPr="002640A9">
        <w:rPr>
          <w:rFonts w:cs="Arial"/>
          <w:szCs w:val="24"/>
        </w:rPr>
        <w:t>Abatir el rezago en el pago de los impuestos estatales y federales coordinados, mediante la notificación de obligaciones omitidas y cobranza coactiva, a través de las Receptorías de Rentas del Estado o por medios electrónicos.</w:t>
      </w:r>
    </w:p>
    <w:p w14:paraId="188873C2" w14:textId="77777777" w:rsidR="002640A9" w:rsidRPr="002640A9" w:rsidRDefault="002640A9" w:rsidP="008A2A17">
      <w:pPr>
        <w:numPr>
          <w:ilvl w:val="0"/>
          <w:numId w:val="79"/>
        </w:numPr>
        <w:jc w:val="both"/>
        <w:rPr>
          <w:rFonts w:cs="Arial"/>
          <w:szCs w:val="24"/>
        </w:rPr>
      </w:pPr>
      <w:r w:rsidRPr="002640A9">
        <w:rPr>
          <w:rFonts w:cs="Arial"/>
          <w:szCs w:val="24"/>
        </w:rPr>
        <w:t>Fiscalización focalizada, dirigida a contribuyentes omisos más representativos o sectores específicos.</w:t>
      </w:r>
    </w:p>
    <w:p w14:paraId="45CD9678" w14:textId="77777777" w:rsidR="002640A9" w:rsidRPr="002640A9" w:rsidRDefault="002640A9" w:rsidP="008A2A17">
      <w:pPr>
        <w:numPr>
          <w:ilvl w:val="0"/>
          <w:numId w:val="79"/>
        </w:numPr>
        <w:jc w:val="both"/>
        <w:rPr>
          <w:rFonts w:cs="Arial"/>
          <w:szCs w:val="24"/>
        </w:rPr>
      </w:pPr>
      <w:r w:rsidRPr="002640A9">
        <w:rPr>
          <w:rFonts w:cs="Arial"/>
          <w:szCs w:val="24"/>
        </w:rPr>
        <w:t>Ampliar la presencia de la autoridad, mediante la emisión de cartas de invitación y vigilancia oportuna del cumplimiento de las obligaciones fiscales.</w:t>
      </w:r>
    </w:p>
    <w:p w14:paraId="7B124DE3" w14:textId="77777777" w:rsidR="002640A9" w:rsidRPr="002640A9" w:rsidRDefault="002640A9" w:rsidP="008A2A17">
      <w:pPr>
        <w:numPr>
          <w:ilvl w:val="0"/>
          <w:numId w:val="79"/>
        </w:numPr>
        <w:jc w:val="both"/>
        <w:rPr>
          <w:rFonts w:cs="Arial"/>
          <w:szCs w:val="24"/>
        </w:rPr>
      </w:pPr>
      <w:r w:rsidRPr="002640A9">
        <w:rPr>
          <w:rFonts w:cs="Arial"/>
          <w:szCs w:val="24"/>
        </w:rPr>
        <w:t>Combatir esquemas de evasión fiscal a través de los diversos métodos de fiscalización, generando una mayor percepción de riesgo en los contribuyentes.</w:t>
      </w:r>
    </w:p>
    <w:p w14:paraId="0842E492" w14:textId="77777777" w:rsidR="002640A9" w:rsidRPr="002640A9" w:rsidRDefault="002640A9" w:rsidP="008A2A17">
      <w:pPr>
        <w:numPr>
          <w:ilvl w:val="0"/>
          <w:numId w:val="79"/>
        </w:numPr>
        <w:jc w:val="both"/>
        <w:rPr>
          <w:rFonts w:cs="Arial"/>
          <w:szCs w:val="24"/>
        </w:rPr>
      </w:pPr>
      <w:r w:rsidRPr="002640A9">
        <w:rPr>
          <w:rFonts w:cs="Arial"/>
          <w:szCs w:val="24"/>
        </w:rPr>
        <w:t>Incrementar la productividad por auditor y robustecer la programación de los actos de fiscalización a fin de implementar mejores estrategias recaudatorias.</w:t>
      </w:r>
    </w:p>
    <w:p w14:paraId="0947661F" w14:textId="77777777" w:rsidR="002640A9" w:rsidRPr="002640A9" w:rsidRDefault="002640A9" w:rsidP="002640A9">
      <w:pPr>
        <w:jc w:val="both"/>
        <w:rPr>
          <w:rFonts w:cs="Arial"/>
          <w:b/>
          <w:szCs w:val="24"/>
        </w:rPr>
      </w:pPr>
    </w:p>
    <w:p w14:paraId="132565C4" w14:textId="77777777" w:rsidR="002640A9" w:rsidRPr="002640A9" w:rsidRDefault="002640A9" w:rsidP="002640A9">
      <w:pPr>
        <w:jc w:val="both"/>
        <w:rPr>
          <w:rFonts w:cs="Arial"/>
          <w:b/>
          <w:szCs w:val="24"/>
        </w:rPr>
      </w:pPr>
      <w:r w:rsidRPr="002640A9">
        <w:rPr>
          <w:rFonts w:cs="Arial"/>
          <w:b/>
          <w:szCs w:val="24"/>
        </w:rPr>
        <w:t>Metas</w:t>
      </w:r>
    </w:p>
    <w:p w14:paraId="1CBDD404" w14:textId="77777777" w:rsidR="002640A9" w:rsidRPr="002640A9" w:rsidRDefault="002640A9" w:rsidP="008A2A17">
      <w:pPr>
        <w:numPr>
          <w:ilvl w:val="0"/>
          <w:numId w:val="80"/>
        </w:numPr>
        <w:jc w:val="both"/>
        <w:rPr>
          <w:rFonts w:cs="Arial"/>
          <w:szCs w:val="24"/>
        </w:rPr>
      </w:pPr>
      <w:r w:rsidRPr="002640A9">
        <w:rPr>
          <w:rFonts w:cs="Arial"/>
          <w:szCs w:val="24"/>
        </w:rPr>
        <w:t>Aumentar la cantidad de contribuyentes que realizan trámites vehiculares en línea.</w:t>
      </w:r>
    </w:p>
    <w:p w14:paraId="397B5FB1" w14:textId="77777777" w:rsidR="002640A9" w:rsidRPr="002640A9" w:rsidRDefault="002640A9" w:rsidP="008A2A17">
      <w:pPr>
        <w:numPr>
          <w:ilvl w:val="0"/>
          <w:numId w:val="80"/>
        </w:numPr>
        <w:jc w:val="both"/>
        <w:rPr>
          <w:rFonts w:cs="Arial"/>
          <w:szCs w:val="24"/>
        </w:rPr>
      </w:pPr>
      <w:r w:rsidRPr="002640A9">
        <w:rPr>
          <w:rFonts w:cs="Arial"/>
          <w:szCs w:val="24"/>
        </w:rPr>
        <w:t>Mejorar la percepción ciudadana respecto de la atención que se brinda en las Receptorías de Rentas del Estado de Tabasco y en los diversos puntos de cobro.</w:t>
      </w:r>
    </w:p>
    <w:p w14:paraId="4D12D2A8" w14:textId="77777777" w:rsidR="002640A9" w:rsidRPr="002640A9" w:rsidRDefault="002640A9" w:rsidP="008A2A17">
      <w:pPr>
        <w:numPr>
          <w:ilvl w:val="0"/>
          <w:numId w:val="80"/>
        </w:numPr>
        <w:jc w:val="both"/>
        <w:rPr>
          <w:rFonts w:cs="Arial"/>
          <w:szCs w:val="24"/>
        </w:rPr>
      </w:pPr>
      <w:r w:rsidRPr="002640A9">
        <w:rPr>
          <w:rFonts w:cs="Arial"/>
          <w:szCs w:val="24"/>
        </w:rPr>
        <w:t>Mejorar la calidad de los actos de fiscalización y del Procedimiento Administrativo de Ejecución.</w:t>
      </w:r>
    </w:p>
    <w:p w14:paraId="66284A33" w14:textId="77777777" w:rsidR="002640A9" w:rsidRPr="002640A9" w:rsidRDefault="002640A9" w:rsidP="008A2A17">
      <w:pPr>
        <w:numPr>
          <w:ilvl w:val="0"/>
          <w:numId w:val="80"/>
        </w:numPr>
        <w:jc w:val="both"/>
        <w:rPr>
          <w:rFonts w:cs="Arial"/>
          <w:szCs w:val="24"/>
        </w:rPr>
      </w:pPr>
      <w:r w:rsidRPr="002640A9">
        <w:rPr>
          <w:rFonts w:cs="Arial"/>
          <w:szCs w:val="24"/>
        </w:rPr>
        <w:t>Combatir el rezago de contribuyentes morosos, mediante esquemas que permitan el cumplimiento de obligaciones fiscales.</w:t>
      </w:r>
    </w:p>
    <w:p w14:paraId="32B37832" w14:textId="77777777" w:rsidR="002640A9" w:rsidRPr="002640A9" w:rsidRDefault="002640A9" w:rsidP="008A2A17">
      <w:pPr>
        <w:numPr>
          <w:ilvl w:val="0"/>
          <w:numId w:val="80"/>
        </w:numPr>
        <w:jc w:val="both"/>
        <w:rPr>
          <w:rFonts w:cs="Arial"/>
          <w:szCs w:val="24"/>
        </w:rPr>
      </w:pPr>
      <w:r w:rsidRPr="002640A9">
        <w:rPr>
          <w:rFonts w:cs="Arial"/>
          <w:szCs w:val="24"/>
        </w:rPr>
        <w:t>Mantener e incrementar la recaudación de ingresos del Estado, de acuerdo con los montos establecidos en la Ley de Ingresos para el ejercicio fiscal 2026, ponderando los diversos factores que contraen la economía.</w:t>
      </w:r>
    </w:p>
    <w:p w14:paraId="2A16DEB2" w14:textId="77777777" w:rsidR="002640A9" w:rsidRPr="002640A9" w:rsidRDefault="002640A9" w:rsidP="002640A9">
      <w:pPr>
        <w:jc w:val="both"/>
        <w:rPr>
          <w:rFonts w:cs="Arial"/>
          <w:szCs w:val="24"/>
        </w:rPr>
      </w:pPr>
    </w:p>
    <w:p w14:paraId="4A6A25E9" w14:textId="77777777" w:rsidR="002640A9" w:rsidRPr="002640A9" w:rsidRDefault="002640A9" w:rsidP="002640A9">
      <w:pPr>
        <w:jc w:val="both"/>
        <w:rPr>
          <w:rFonts w:cs="Arial"/>
          <w:b/>
          <w:szCs w:val="24"/>
        </w:rPr>
      </w:pPr>
      <w:r w:rsidRPr="002640A9">
        <w:rPr>
          <w:rFonts w:cs="Arial"/>
          <w:b/>
          <w:szCs w:val="24"/>
        </w:rPr>
        <w:lastRenderedPageBreak/>
        <w:t>III. PROYECCIONES DE LAS FINANZAS PÚBLICAS DE LOS AÑOS 2027 AL 2031, ASÍ COMO EL EJERCICIO FISCAL 2026</w:t>
      </w:r>
    </w:p>
    <w:p w14:paraId="653D2DEA" w14:textId="77777777" w:rsidR="002640A9" w:rsidRPr="002640A9" w:rsidRDefault="002640A9" w:rsidP="002640A9">
      <w:pPr>
        <w:jc w:val="both"/>
        <w:rPr>
          <w:rFonts w:cs="Arial"/>
          <w:b/>
          <w:szCs w:val="24"/>
        </w:rPr>
      </w:pPr>
    </w:p>
    <w:p w14:paraId="771754C7" w14:textId="77777777" w:rsidR="002640A9" w:rsidRPr="002640A9" w:rsidRDefault="002640A9" w:rsidP="002640A9">
      <w:pPr>
        <w:jc w:val="both"/>
        <w:rPr>
          <w:rFonts w:cs="Arial"/>
          <w:szCs w:val="24"/>
        </w:rPr>
      </w:pPr>
      <w:r w:rsidRPr="002640A9">
        <w:rPr>
          <w:rFonts w:cs="Arial"/>
          <w:szCs w:val="24"/>
        </w:rPr>
        <w:t>En cumplimiento con lo establecido en los artículos 5, fracción II de la Ley de Disciplina Financiera de las Entidades Federativas y los Municipios; y 13, fracción II de la Ley de Presupuesto y Responsabilidad Hacendaria del Estado de Tabasco y sus Municipios, se presenta la estimación de los ingresos, a rubro mayor, para los ejercicios fiscales 2027 al 2031, así como el ejercicio fiscal 2026 que se proyecta en la presente Ley:</w:t>
      </w:r>
    </w:p>
    <w:p w14:paraId="551C5046" w14:textId="77777777" w:rsidR="002640A9" w:rsidRPr="002640A9" w:rsidRDefault="002640A9" w:rsidP="002640A9">
      <w:pPr>
        <w:jc w:val="both"/>
        <w:rPr>
          <w:rFonts w:cs="Arial"/>
          <w:szCs w:val="24"/>
        </w:rPr>
      </w:pPr>
    </w:p>
    <w:p w14:paraId="3A40828B" w14:textId="6331D66E" w:rsidR="002640A9" w:rsidRDefault="002640A9" w:rsidP="00E21784">
      <w:pPr>
        <w:jc w:val="center"/>
        <w:rPr>
          <w:rFonts w:cs="Arial"/>
          <w:szCs w:val="24"/>
        </w:rPr>
      </w:pPr>
      <w:r w:rsidRPr="002640A9">
        <w:rPr>
          <w:rFonts w:cs="Arial"/>
          <w:i/>
          <w:szCs w:val="24"/>
        </w:rPr>
        <w:t>Tabla 6.</w:t>
      </w:r>
      <w:r w:rsidRPr="002640A9">
        <w:rPr>
          <w:rFonts w:cs="Arial"/>
          <w:szCs w:val="24"/>
        </w:rPr>
        <w:t xml:space="preserve"> Proyecciones de Ingresos-LDF</w:t>
      </w:r>
    </w:p>
    <w:p w14:paraId="09FC2988" w14:textId="77777777" w:rsidR="00E21784" w:rsidRPr="002640A9" w:rsidRDefault="00E21784" w:rsidP="002640A9">
      <w:pPr>
        <w:jc w:val="both"/>
        <w:rPr>
          <w:rFonts w:cs="Arial"/>
          <w:szCs w:val="24"/>
        </w:rPr>
      </w:pPr>
    </w:p>
    <w:p w14:paraId="57DCE4AA" w14:textId="77777777" w:rsidR="002640A9" w:rsidRPr="002640A9" w:rsidRDefault="002640A9" w:rsidP="002640A9">
      <w:pPr>
        <w:jc w:val="both"/>
        <w:rPr>
          <w:rFonts w:cs="Arial"/>
          <w:i/>
          <w:szCs w:val="24"/>
        </w:rPr>
      </w:pPr>
      <w:r w:rsidRPr="002640A9">
        <w:rPr>
          <w:rFonts w:cs="Arial"/>
          <w:szCs w:val="24"/>
        </w:rPr>
        <w:drawing>
          <wp:anchor distT="0" distB="0" distL="114300" distR="114300" simplePos="0" relativeHeight="251666432" behindDoc="0" locked="0" layoutInCell="1" allowOverlap="1" wp14:anchorId="0231D1A2" wp14:editId="4C43ECB9">
            <wp:simplePos x="0" y="0"/>
            <wp:positionH relativeFrom="column">
              <wp:posOffset>-3810</wp:posOffset>
            </wp:positionH>
            <wp:positionV relativeFrom="paragraph">
              <wp:posOffset>-3810</wp:posOffset>
            </wp:positionV>
            <wp:extent cx="5612130" cy="4389148"/>
            <wp:effectExtent l="0" t="0" r="762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4389148"/>
                    </a:xfrm>
                    <a:prstGeom prst="rect">
                      <a:avLst/>
                    </a:prstGeom>
                    <a:noFill/>
                    <a:ln>
                      <a:noFill/>
                    </a:ln>
                  </pic:spPr>
                </pic:pic>
              </a:graphicData>
            </a:graphic>
          </wp:anchor>
        </w:drawing>
      </w:r>
      <w:r w:rsidRPr="002640A9">
        <w:rPr>
          <w:rFonts w:cs="Arial"/>
          <w:szCs w:val="24"/>
        </w:rPr>
        <w:t xml:space="preserve">Fuente: </w:t>
      </w:r>
      <w:r w:rsidRPr="002640A9">
        <w:rPr>
          <w:rFonts w:cs="Arial"/>
          <w:i/>
          <w:szCs w:val="24"/>
        </w:rPr>
        <w:t>Secretaría de Administración y Finanzas.</w:t>
      </w:r>
    </w:p>
    <w:p w14:paraId="503D2340" w14:textId="77777777" w:rsidR="002640A9" w:rsidRPr="002640A9" w:rsidRDefault="002640A9" w:rsidP="002640A9">
      <w:pPr>
        <w:jc w:val="both"/>
        <w:rPr>
          <w:rFonts w:cs="Arial"/>
          <w:szCs w:val="24"/>
        </w:rPr>
      </w:pPr>
    </w:p>
    <w:p w14:paraId="547E31C1" w14:textId="77777777" w:rsidR="002640A9" w:rsidRPr="002640A9" w:rsidRDefault="002640A9" w:rsidP="00E21784">
      <w:pPr>
        <w:jc w:val="center"/>
        <w:rPr>
          <w:rFonts w:cs="Arial"/>
          <w:b/>
          <w:szCs w:val="24"/>
        </w:rPr>
      </w:pPr>
      <w:r w:rsidRPr="002640A9">
        <w:rPr>
          <w:rFonts w:cs="Arial"/>
          <w:b/>
          <w:szCs w:val="24"/>
        </w:rPr>
        <w:lastRenderedPageBreak/>
        <w:t>IV. DESCRIPCIÓN DE LOS RIESGOS RELEVANTES PARA LAS FINANZAS PÚBLICAS Y PROPUESTAS DE ACCIÓN PARA ENFRENTARLOS</w:t>
      </w:r>
    </w:p>
    <w:p w14:paraId="08479B59" w14:textId="77777777" w:rsidR="002640A9" w:rsidRPr="002640A9" w:rsidRDefault="002640A9" w:rsidP="002640A9">
      <w:pPr>
        <w:jc w:val="both"/>
        <w:rPr>
          <w:rFonts w:cs="Arial"/>
          <w:b/>
          <w:szCs w:val="24"/>
        </w:rPr>
      </w:pPr>
    </w:p>
    <w:p w14:paraId="3E1F5DD4" w14:textId="01CFFA90" w:rsidR="002640A9" w:rsidRDefault="002640A9" w:rsidP="002640A9">
      <w:pPr>
        <w:jc w:val="both"/>
        <w:rPr>
          <w:rFonts w:cs="Arial"/>
          <w:szCs w:val="24"/>
        </w:rPr>
      </w:pPr>
      <w:r w:rsidRPr="002640A9">
        <w:rPr>
          <w:rFonts w:cs="Arial"/>
          <w:szCs w:val="24"/>
        </w:rPr>
        <w:t xml:space="preserve">De conformidad con lo estipulado en el artículo 5, fracción III de la </w:t>
      </w:r>
      <w:r w:rsidRPr="002640A9">
        <w:rPr>
          <w:rFonts w:cs="Arial"/>
          <w:i/>
          <w:iCs/>
          <w:szCs w:val="24"/>
        </w:rPr>
        <w:t>Ley de Disciplina Financiera de las Entidades Federativas y los Municipios</w:t>
      </w:r>
      <w:r w:rsidRPr="002640A9">
        <w:rPr>
          <w:rFonts w:cs="Arial"/>
          <w:szCs w:val="24"/>
        </w:rPr>
        <w:t xml:space="preserve">; así como, el artículo 13, fracción III de la </w:t>
      </w:r>
      <w:r w:rsidRPr="002640A9">
        <w:rPr>
          <w:rFonts w:cs="Arial"/>
          <w:i/>
          <w:iCs/>
          <w:szCs w:val="24"/>
        </w:rPr>
        <w:t>Ley de Presupuesto y Responsabilidad Hacendaria del Estado de Tabasco y sus Municipios</w:t>
      </w:r>
      <w:r w:rsidRPr="002640A9">
        <w:rPr>
          <w:rFonts w:cs="Arial"/>
          <w:szCs w:val="24"/>
        </w:rPr>
        <w:t>, existe la posibilidad que se presenten riesgos que pudieran impactar las finanzas públicas del Estado, por consiguiente, se deberán realizar las acciones para enfrentarlos.</w:t>
      </w:r>
    </w:p>
    <w:p w14:paraId="22CC1D2A" w14:textId="77777777" w:rsidR="00E21784" w:rsidRPr="002640A9" w:rsidRDefault="00E21784" w:rsidP="002640A9">
      <w:pPr>
        <w:jc w:val="both"/>
        <w:rPr>
          <w:rFonts w:cs="Arial"/>
          <w:szCs w:val="24"/>
        </w:rPr>
      </w:pPr>
    </w:p>
    <w:p w14:paraId="545F6635" w14:textId="23FFFE78" w:rsidR="002640A9" w:rsidRDefault="002640A9" w:rsidP="002640A9">
      <w:pPr>
        <w:jc w:val="both"/>
        <w:rPr>
          <w:rFonts w:cs="Arial"/>
          <w:szCs w:val="24"/>
        </w:rPr>
      </w:pPr>
      <w:r w:rsidRPr="002640A9">
        <w:rPr>
          <w:rFonts w:cs="Arial"/>
          <w:szCs w:val="24"/>
        </w:rPr>
        <w:t>Los riesgos importantes para el Estado, comprenden el desarrollo de una pandemia, desastres naturales; principalmente inundaciones que podrían costar recursos considerables a la Hacienda Pública, así como una exacerbación de los efectos que una posible recesión económica podría tener en la economía del Estado.</w:t>
      </w:r>
    </w:p>
    <w:p w14:paraId="2ED20E8C" w14:textId="77777777" w:rsidR="00E21784" w:rsidRPr="002640A9" w:rsidRDefault="00E21784" w:rsidP="002640A9">
      <w:pPr>
        <w:jc w:val="both"/>
        <w:rPr>
          <w:rFonts w:cs="Arial"/>
          <w:szCs w:val="24"/>
        </w:rPr>
      </w:pPr>
    </w:p>
    <w:p w14:paraId="6AE0D113" w14:textId="77777777" w:rsidR="002640A9" w:rsidRPr="002640A9" w:rsidRDefault="002640A9" w:rsidP="002640A9">
      <w:pPr>
        <w:jc w:val="both"/>
        <w:rPr>
          <w:rFonts w:cs="Arial"/>
          <w:szCs w:val="24"/>
        </w:rPr>
      </w:pPr>
      <w:r w:rsidRPr="002640A9">
        <w:rPr>
          <w:rFonts w:cs="Arial"/>
          <w:szCs w:val="24"/>
        </w:rPr>
        <w:t>La revisión del Tratado entre México, Estados Unidos y Canadá (T-MEC) en 2026 podría influir significativamente en las futuras inversiones de manufactura en el país. Específicamente, este proceso plantea un escenario de incertidumbre que podría afectar la estabilidad de las cadenas de suministro de empresas que recientemente se han establecido en entidades como Tabasco.</w:t>
      </w:r>
    </w:p>
    <w:p w14:paraId="45DD3D5F" w14:textId="77777777" w:rsidR="00E21784" w:rsidRDefault="00E21784" w:rsidP="002640A9">
      <w:pPr>
        <w:jc w:val="both"/>
        <w:rPr>
          <w:rFonts w:cs="Arial"/>
          <w:szCs w:val="24"/>
        </w:rPr>
      </w:pPr>
    </w:p>
    <w:p w14:paraId="4DC1AD3A" w14:textId="2DC6FCCE" w:rsidR="002640A9" w:rsidRDefault="002640A9" w:rsidP="002640A9">
      <w:pPr>
        <w:jc w:val="both"/>
        <w:rPr>
          <w:rFonts w:cs="Arial"/>
          <w:szCs w:val="24"/>
        </w:rPr>
      </w:pPr>
      <w:r w:rsidRPr="002640A9">
        <w:rPr>
          <w:rFonts w:cs="Arial"/>
          <w:szCs w:val="24"/>
        </w:rPr>
        <w:t>Se plantea también, continuar con el fortalecimiento de las acciones de fiscalización, supervisión, vigilancia y comprobación del cumplimiento de obligaciones fiscales de los padrones de contribuyentes estatales y federales coordinados, así como mantener una relación estrecha con las distintas autoridades del orden federal, estatal y municipal, para evitar que se acumulen las omisiones en contribuyentes que en un futuro pudieran ser afectados por los referidos desastres naturales.</w:t>
      </w:r>
    </w:p>
    <w:p w14:paraId="2CD956CD" w14:textId="77777777" w:rsidR="00E21784" w:rsidRPr="002640A9" w:rsidRDefault="00E21784" w:rsidP="002640A9">
      <w:pPr>
        <w:jc w:val="both"/>
        <w:rPr>
          <w:rFonts w:cs="Arial"/>
          <w:szCs w:val="24"/>
        </w:rPr>
      </w:pPr>
    </w:p>
    <w:p w14:paraId="1A1F767F" w14:textId="77777777" w:rsidR="002640A9" w:rsidRPr="002640A9" w:rsidRDefault="002640A9" w:rsidP="002640A9">
      <w:pPr>
        <w:jc w:val="both"/>
        <w:rPr>
          <w:rFonts w:cs="Arial"/>
          <w:szCs w:val="24"/>
        </w:rPr>
      </w:pPr>
      <w:r w:rsidRPr="002640A9">
        <w:rPr>
          <w:rFonts w:cs="Arial"/>
          <w:szCs w:val="24"/>
        </w:rPr>
        <w:t xml:space="preserve">Asimismo, las cifras presentadas para los Ingresos Federales, fueron estimadas con base en los Criterios Generales de Política Económica 2026, la iniciativa de Ley de Ingresos de la Federación aprobada por el Congreso de la Unión, así como con el Presupuesto de Egresos de la Federación dado a conocer en el Paquete Económico 2026, por lo que éstas se ajustarán, una vez </w:t>
      </w:r>
      <w:r w:rsidRPr="002640A9">
        <w:rPr>
          <w:rFonts w:cs="Arial"/>
          <w:szCs w:val="24"/>
        </w:rPr>
        <w:lastRenderedPageBreak/>
        <w:t>aprobado y publicado en el Diario Oficial de la Federación (DOF), el Presupuesto de Egresos de la Federación para el ejercicio fiscal 2026.</w:t>
      </w:r>
    </w:p>
    <w:p w14:paraId="4411933E" w14:textId="77777777" w:rsidR="002640A9" w:rsidRPr="002640A9" w:rsidRDefault="002640A9" w:rsidP="002640A9">
      <w:pPr>
        <w:jc w:val="both"/>
        <w:rPr>
          <w:rFonts w:cs="Arial"/>
          <w:szCs w:val="24"/>
        </w:rPr>
      </w:pPr>
    </w:p>
    <w:p w14:paraId="714A98B2" w14:textId="35E934EA" w:rsidR="002640A9" w:rsidRDefault="002640A9" w:rsidP="00E21784">
      <w:pPr>
        <w:jc w:val="center"/>
        <w:rPr>
          <w:rFonts w:cs="Arial"/>
          <w:b/>
          <w:szCs w:val="24"/>
        </w:rPr>
      </w:pPr>
      <w:r w:rsidRPr="002640A9">
        <w:rPr>
          <w:rFonts w:cs="Arial"/>
          <w:b/>
          <w:szCs w:val="24"/>
        </w:rPr>
        <w:t>V. RESULTADOS DE LAS FINANZAS PÚBLICAS DE LOS AÑOS 2020 AL 2024 Y LA ESTIMACIÓN AL CIERRE DEL EJERCICIO FISCAL 2025</w:t>
      </w:r>
    </w:p>
    <w:p w14:paraId="4E9FB572" w14:textId="77777777" w:rsidR="00E21784" w:rsidRPr="002640A9" w:rsidRDefault="00E21784" w:rsidP="00E21784">
      <w:pPr>
        <w:jc w:val="center"/>
        <w:rPr>
          <w:rFonts w:cs="Arial"/>
          <w:b/>
          <w:szCs w:val="24"/>
        </w:rPr>
      </w:pPr>
    </w:p>
    <w:p w14:paraId="55D0E970" w14:textId="470E8CB2" w:rsidR="002640A9" w:rsidRDefault="002640A9" w:rsidP="002640A9">
      <w:pPr>
        <w:jc w:val="both"/>
        <w:rPr>
          <w:rFonts w:cs="Arial"/>
          <w:szCs w:val="24"/>
        </w:rPr>
      </w:pPr>
      <w:r w:rsidRPr="002640A9">
        <w:rPr>
          <w:rFonts w:cs="Arial"/>
          <w:szCs w:val="24"/>
        </w:rPr>
        <w:t>En razón a lo establecido por los artículos 5, fracción IV de la Ley de Disciplina Financiera de las Entidades Federativas y los Municipios; y 13, fracción IV de la Ley de Presupuesto y Responsabilidad Hacendaria del Estado de Tabasco y sus Municipios, se presentan los montos de los ingresos a rubro mayor de los últimos cinco ejercicios fiscales, así como la estimación al cierre de ingresos del ejercicio fiscal 2025:</w:t>
      </w:r>
    </w:p>
    <w:p w14:paraId="14386BB9" w14:textId="77777777" w:rsidR="00E21784" w:rsidRPr="002640A9" w:rsidRDefault="00E21784" w:rsidP="002640A9">
      <w:pPr>
        <w:jc w:val="both"/>
        <w:rPr>
          <w:rFonts w:cs="Arial"/>
          <w:szCs w:val="24"/>
        </w:rPr>
      </w:pPr>
    </w:p>
    <w:p w14:paraId="4A98426E" w14:textId="77777777" w:rsidR="002640A9" w:rsidRPr="002640A9" w:rsidRDefault="002640A9" w:rsidP="00E21784">
      <w:pPr>
        <w:jc w:val="center"/>
        <w:rPr>
          <w:rFonts w:cs="Arial"/>
          <w:szCs w:val="24"/>
        </w:rPr>
      </w:pPr>
      <w:r w:rsidRPr="002640A9">
        <w:rPr>
          <w:rFonts w:cs="Arial"/>
          <w:szCs w:val="24"/>
        </w:rPr>
        <w:drawing>
          <wp:anchor distT="0" distB="0" distL="114300" distR="114300" simplePos="0" relativeHeight="251660288" behindDoc="0" locked="0" layoutInCell="1" allowOverlap="1" wp14:anchorId="64DD49E0" wp14:editId="186810F6">
            <wp:simplePos x="0" y="0"/>
            <wp:positionH relativeFrom="margin">
              <wp:posOffset>-3810</wp:posOffset>
            </wp:positionH>
            <wp:positionV relativeFrom="paragraph">
              <wp:posOffset>293675</wp:posOffset>
            </wp:positionV>
            <wp:extent cx="5612130" cy="4467225"/>
            <wp:effectExtent l="0" t="0" r="7620" b="952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4467225"/>
                    </a:xfrm>
                    <a:prstGeom prst="rect">
                      <a:avLst/>
                    </a:prstGeom>
                    <a:noFill/>
                    <a:ln>
                      <a:noFill/>
                    </a:ln>
                  </pic:spPr>
                </pic:pic>
              </a:graphicData>
            </a:graphic>
          </wp:anchor>
        </w:drawing>
      </w:r>
      <w:r w:rsidRPr="002640A9">
        <w:rPr>
          <w:rFonts w:cs="Arial"/>
          <w:i/>
          <w:szCs w:val="24"/>
        </w:rPr>
        <w:t>Tabla 7.</w:t>
      </w:r>
      <w:r w:rsidRPr="002640A9">
        <w:rPr>
          <w:rFonts w:cs="Arial"/>
          <w:szCs w:val="24"/>
        </w:rPr>
        <w:t xml:space="preserve"> Resultados de Ingresos</w:t>
      </w:r>
    </w:p>
    <w:p w14:paraId="4E396082" w14:textId="77777777" w:rsidR="002640A9" w:rsidRPr="002640A9" w:rsidRDefault="002640A9" w:rsidP="002640A9">
      <w:pPr>
        <w:jc w:val="both"/>
        <w:rPr>
          <w:rFonts w:cs="Arial"/>
          <w:szCs w:val="24"/>
        </w:rPr>
      </w:pPr>
      <w:r w:rsidRPr="002640A9">
        <w:rPr>
          <w:rFonts w:cs="Arial"/>
          <w:szCs w:val="24"/>
        </w:rPr>
        <w:lastRenderedPageBreak/>
        <w:t>Cifras validadas con Cuenta Pública.</w:t>
      </w:r>
    </w:p>
    <w:p w14:paraId="0A38404F" w14:textId="77777777" w:rsidR="002640A9" w:rsidRPr="002640A9" w:rsidRDefault="002640A9" w:rsidP="002640A9">
      <w:pPr>
        <w:jc w:val="both"/>
        <w:rPr>
          <w:rFonts w:cs="Arial"/>
          <w:szCs w:val="24"/>
        </w:rPr>
      </w:pPr>
      <w:r w:rsidRPr="002640A9">
        <w:rPr>
          <w:rFonts w:cs="Arial"/>
          <w:szCs w:val="24"/>
        </w:rPr>
        <w:t>2025: Cifras preliminares estimadas al cierre de septiembre 2025.</w:t>
      </w:r>
    </w:p>
    <w:p w14:paraId="43F5D37F" w14:textId="77777777" w:rsidR="00E21784" w:rsidRDefault="002640A9" w:rsidP="002640A9">
      <w:pPr>
        <w:jc w:val="both"/>
        <w:rPr>
          <w:rFonts w:cs="Arial"/>
          <w:szCs w:val="24"/>
        </w:rPr>
      </w:pPr>
      <w:r w:rsidRPr="002640A9">
        <w:rPr>
          <w:rFonts w:cs="Arial"/>
          <w:szCs w:val="24"/>
        </w:rPr>
        <w:t xml:space="preserve">Fuente: </w:t>
      </w:r>
      <w:r w:rsidRPr="002640A9">
        <w:rPr>
          <w:rFonts w:cs="Arial"/>
          <w:i/>
          <w:szCs w:val="24"/>
        </w:rPr>
        <w:t>Secretaría de Administración y Finanzas.</w:t>
      </w:r>
    </w:p>
    <w:p w14:paraId="73BD792E" w14:textId="77777777" w:rsidR="00E21784" w:rsidRDefault="00E21784" w:rsidP="002640A9">
      <w:pPr>
        <w:jc w:val="both"/>
        <w:rPr>
          <w:rFonts w:cs="Arial"/>
          <w:szCs w:val="24"/>
        </w:rPr>
      </w:pPr>
    </w:p>
    <w:p w14:paraId="6514CFD2" w14:textId="60D558D3" w:rsidR="002640A9" w:rsidRPr="00E21784" w:rsidRDefault="002640A9" w:rsidP="00E21784">
      <w:pPr>
        <w:jc w:val="center"/>
        <w:rPr>
          <w:rFonts w:cs="Arial"/>
          <w:szCs w:val="24"/>
        </w:rPr>
      </w:pPr>
      <w:r w:rsidRPr="002640A9">
        <w:rPr>
          <w:rFonts w:cs="Arial"/>
          <w:b/>
          <w:szCs w:val="24"/>
        </w:rPr>
        <w:t>VI. ESTIMACIÓN DE LOS INGRESOS DEL ESTADO DE TABASCO PARA EL EJERCICIO FISCAL 2025</w:t>
      </w:r>
    </w:p>
    <w:p w14:paraId="6A758B58" w14:textId="77777777" w:rsidR="002640A9" w:rsidRPr="002640A9" w:rsidRDefault="002640A9" w:rsidP="002640A9">
      <w:pPr>
        <w:jc w:val="both"/>
        <w:rPr>
          <w:rFonts w:cs="Arial"/>
          <w:b/>
          <w:szCs w:val="24"/>
        </w:rPr>
      </w:pPr>
    </w:p>
    <w:p w14:paraId="3A6FA9ED" w14:textId="23655C14" w:rsidR="002640A9" w:rsidRDefault="002640A9" w:rsidP="002640A9">
      <w:pPr>
        <w:jc w:val="both"/>
        <w:rPr>
          <w:rFonts w:cs="Arial"/>
          <w:szCs w:val="24"/>
        </w:rPr>
      </w:pPr>
      <w:r w:rsidRPr="002640A9">
        <w:rPr>
          <w:rFonts w:cs="Arial"/>
          <w:szCs w:val="24"/>
        </w:rPr>
        <w:t>La Ley de Ingresos del Estado de Tabasco para el ejercicio fiscal 2026, es congruente con los Criterios Generales de Política Económica 2026 y con las disposiciones que emanan de la Ley de Disciplina Financiera de las Entidades Federativas y los Municipios; la Ley General de Contabilidad Gubernamental; así como la Ley de Presupuesto y Responsabilidad Hacendaria del Estado de Tabasco y sus Municipios.</w:t>
      </w:r>
    </w:p>
    <w:p w14:paraId="028A2EDB" w14:textId="77777777" w:rsidR="00E21784" w:rsidRPr="002640A9" w:rsidRDefault="00E21784" w:rsidP="002640A9">
      <w:pPr>
        <w:jc w:val="both"/>
        <w:rPr>
          <w:rFonts w:cs="Arial"/>
          <w:szCs w:val="24"/>
        </w:rPr>
      </w:pPr>
    </w:p>
    <w:p w14:paraId="68D6C5B5" w14:textId="29C3662B" w:rsidR="002640A9" w:rsidRDefault="002640A9" w:rsidP="002640A9">
      <w:pPr>
        <w:jc w:val="both"/>
        <w:rPr>
          <w:rFonts w:cs="Arial"/>
          <w:szCs w:val="24"/>
        </w:rPr>
      </w:pPr>
      <w:r w:rsidRPr="002640A9">
        <w:rPr>
          <w:rFonts w:cs="Arial"/>
          <w:szCs w:val="24"/>
        </w:rPr>
        <w:t>De igual manera, se elabora con base en la estructura del Clasificador por Rubro de Ingresos (CRI), reformado por el Consejo Nacional de Armonización Contable (CONAC) publicado en el Diario Oficial de la Federación el 9 de agosto de 2023. Los rubros y conceptos que integran la Ley en cuestión y las acciones de fortalecimiento de ingresos propuestas son:</w:t>
      </w:r>
    </w:p>
    <w:p w14:paraId="48335676" w14:textId="77777777" w:rsidR="00E21784" w:rsidRPr="002640A9" w:rsidRDefault="00E21784" w:rsidP="002640A9">
      <w:pPr>
        <w:jc w:val="both"/>
        <w:rPr>
          <w:rFonts w:cs="Arial"/>
          <w:szCs w:val="24"/>
        </w:rPr>
      </w:pPr>
    </w:p>
    <w:p w14:paraId="126B9E14" w14:textId="2E47F2E6" w:rsidR="002640A9" w:rsidRDefault="002640A9" w:rsidP="002640A9">
      <w:pPr>
        <w:jc w:val="both"/>
        <w:rPr>
          <w:rFonts w:cs="Arial"/>
          <w:b/>
          <w:szCs w:val="24"/>
        </w:rPr>
      </w:pPr>
      <w:r w:rsidRPr="002640A9">
        <w:rPr>
          <w:rFonts w:cs="Arial"/>
          <w:b/>
          <w:szCs w:val="24"/>
        </w:rPr>
        <w:t>Ingresos Estatales</w:t>
      </w:r>
    </w:p>
    <w:p w14:paraId="193E248B" w14:textId="77777777" w:rsidR="00E21784" w:rsidRPr="002640A9" w:rsidRDefault="00E21784" w:rsidP="002640A9">
      <w:pPr>
        <w:jc w:val="both"/>
        <w:rPr>
          <w:rFonts w:cs="Arial"/>
          <w:szCs w:val="24"/>
        </w:rPr>
      </w:pPr>
    </w:p>
    <w:p w14:paraId="459C1944" w14:textId="5F54F2BD" w:rsidR="002640A9" w:rsidRDefault="002640A9" w:rsidP="002640A9">
      <w:pPr>
        <w:jc w:val="both"/>
        <w:rPr>
          <w:rFonts w:cs="Arial"/>
          <w:szCs w:val="24"/>
        </w:rPr>
      </w:pPr>
      <w:r w:rsidRPr="002640A9">
        <w:rPr>
          <w:rFonts w:cs="Arial"/>
          <w:szCs w:val="24"/>
        </w:rPr>
        <w:t xml:space="preserve">Son recursos derivados de la aplicación de </w:t>
      </w:r>
      <w:r w:rsidRPr="002640A9">
        <w:rPr>
          <w:rFonts w:cs="Arial"/>
          <w:i/>
          <w:iCs/>
          <w:szCs w:val="24"/>
        </w:rPr>
        <w:t>Ley de Hacienda del Estado de Tabasco</w:t>
      </w:r>
      <w:r w:rsidRPr="002640A9">
        <w:rPr>
          <w:rFonts w:cs="Arial"/>
          <w:szCs w:val="24"/>
        </w:rPr>
        <w:t>, cuyo objetivo es financiar los servicios y obras públicas que requiere la población; así como los gastos de operación y administración generados por las dependencias, órganos desconcentrados, organismos públicos descentralizados y cualquier otro ente análogo de la administración pública estatal.</w:t>
      </w:r>
    </w:p>
    <w:p w14:paraId="58F119F2" w14:textId="77777777" w:rsidR="00E21784" w:rsidRPr="002640A9" w:rsidRDefault="00E21784" w:rsidP="002640A9">
      <w:pPr>
        <w:jc w:val="both"/>
        <w:rPr>
          <w:rFonts w:cs="Arial"/>
          <w:szCs w:val="24"/>
        </w:rPr>
      </w:pPr>
    </w:p>
    <w:p w14:paraId="108221CB" w14:textId="4379C5C1" w:rsidR="002640A9" w:rsidRDefault="002640A9" w:rsidP="002640A9">
      <w:pPr>
        <w:jc w:val="both"/>
        <w:rPr>
          <w:rFonts w:cs="Arial"/>
          <w:szCs w:val="24"/>
        </w:rPr>
      </w:pPr>
      <w:r w:rsidRPr="002640A9">
        <w:rPr>
          <w:rFonts w:cs="Arial"/>
          <w:szCs w:val="24"/>
        </w:rPr>
        <w:t>Esta recaudación comprende los rubros: impuestos, derechos, productos, aprovechamientos e ingresos por ventas de bienes y servicios, siendo los más importantes los dos primeros del orden, ya que son considerados para el cálculo de los coeficientes de las Participaciones Federales de la entidad.</w:t>
      </w:r>
    </w:p>
    <w:p w14:paraId="31A46364" w14:textId="77777777" w:rsidR="00E21784" w:rsidRPr="002640A9" w:rsidRDefault="00E21784" w:rsidP="002640A9">
      <w:pPr>
        <w:jc w:val="both"/>
        <w:rPr>
          <w:rFonts w:cs="Arial"/>
          <w:szCs w:val="24"/>
        </w:rPr>
      </w:pPr>
    </w:p>
    <w:p w14:paraId="6B572549" w14:textId="3186E813" w:rsidR="002640A9" w:rsidRDefault="002640A9" w:rsidP="002640A9">
      <w:pPr>
        <w:jc w:val="both"/>
        <w:rPr>
          <w:rFonts w:cs="Arial"/>
          <w:szCs w:val="24"/>
        </w:rPr>
      </w:pPr>
      <w:r w:rsidRPr="002640A9">
        <w:rPr>
          <w:rFonts w:cs="Arial"/>
          <w:szCs w:val="24"/>
        </w:rPr>
        <w:t xml:space="preserve">Los impuestos son las contribuciones establecidas en ley que deben pagar las personas físicas y jurídicas colectivas, que se encuentren en la situación jurídica o de hecho previstos por la misma. El principal concepto de recaudación </w:t>
      </w:r>
      <w:r w:rsidRPr="002640A9">
        <w:rPr>
          <w:rFonts w:cs="Arial"/>
          <w:szCs w:val="24"/>
        </w:rPr>
        <w:lastRenderedPageBreak/>
        <w:t xml:space="preserve">es el Impuesto Sobre Nóminas (ISN), que representa el </w:t>
      </w:r>
      <w:r w:rsidRPr="002640A9">
        <w:rPr>
          <w:rFonts w:cs="Arial"/>
          <w:b/>
          <w:szCs w:val="24"/>
        </w:rPr>
        <w:t>91.33 por ciento</w:t>
      </w:r>
      <w:r w:rsidRPr="002640A9">
        <w:rPr>
          <w:rFonts w:cs="Arial"/>
          <w:szCs w:val="24"/>
        </w:rPr>
        <w:t xml:space="preserve"> de este apartado. De manera global, el rubro de impuestos constituye un </w:t>
      </w:r>
      <w:r w:rsidRPr="002640A9">
        <w:rPr>
          <w:rFonts w:cs="Arial"/>
          <w:b/>
          <w:szCs w:val="24"/>
        </w:rPr>
        <w:t>60.91 por ciento</w:t>
      </w:r>
      <w:r w:rsidRPr="002640A9">
        <w:rPr>
          <w:rFonts w:cs="Arial"/>
          <w:szCs w:val="24"/>
        </w:rPr>
        <w:t xml:space="preserve"> del total de ingresos estatales estimados en esta Ley.</w:t>
      </w:r>
    </w:p>
    <w:p w14:paraId="1F81F307" w14:textId="77777777" w:rsidR="00E21784" w:rsidRPr="002640A9" w:rsidRDefault="00E21784" w:rsidP="002640A9">
      <w:pPr>
        <w:jc w:val="both"/>
        <w:rPr>
          <w:rFonts w:cs="Arial"/>
          <w:szCs w:val="24"/>
        </w:rPr>
      </w:pPr>
    </w:p>
    <w:p w14:paraId="093E58BC" w14:textId="0A98D717" w:rsidR="002640A9" w:rsidRDefault="002640A9" w:rsidP="002640A9">
      <w:pPr>
        <w:jc w:val="both"/>
        <w:rPr>
          <w:rFonts w:cs="Arial"/>
          <w:szCs w:val="24"/>
        </w:rPr>
      </w:pPr>
      <w:r w:rsidRPr="002640A9">
        <w:rPr>
          <w:rFonts w:cs="Arial"/>
          <w:szCs w:val="24"/>
        </w:rPr>
        <w:t>Para alcanzar un mejor resultado en la recaudación de impuestos, se continuarán reforzando las acciones de fiscalización, vigilancia, depuración de padrones y requerimiento de obligaciones a contribuyentes omisos y morosos en los impuestos estatales. Se continuará con la actividad de vigilancia y cobro coactivo de obligaciones de impuestos estatales, mediante acciones conjuntas con otros entes públicos o instituciones del orden federal y estatal. Asimismo, se simplificarán los trámites para el cumplimiento voluntario de sus contribuciones, mediante el uso de herramientas tecnológicas y se desarrollarán estrategias para sensibilizar al contribuyente.</w:t>
      </w:r>
    </w:p>
    <w:p w14:paraId="248037EB" w14:textId="77777777" w:rsidR="00E21784" w:rsidRPr="002640A9" w:rsidRDefault="00E21784" w:rsidP="002640A9">
      <w:pPr>
        <w:jc w:val="both"/>
        <w:rPr>
          <w:rFonts w:cs="Arial"/>
          <w:szCs w:val="24"/>
        </w:rPr>
      </w:pPr>
    </w:p>
    <w:p w14:paraId="37DED779" w14:textId="339F5228" w:rsidR="002640A9" w:rsidRDefault="002640A9" w:rsidP="002640A9">
      <w:pPr>
        <w:jc w:val="both"/>
        <w:rPr>
          <w:rFonts w:cs="Arial"/>
          <w:szCs w:val="24"/>
        </w:rPr>
      </w:pPr>
      <w:r w:rsidRPr="002640A9">
        <w:rPr>
          <w:rFonts w:cs="Arial"/>
          <w:szCs w:val="24"/>
        </w:rPr>
        <w:t xml:space="preserve">Los derechos son las contribuciones establecidas en la Ley de Hacienda del Estado de Tabasco, por el uso o aprovechamiento de los bienes del dominio público del Estado, así como por recibir los servicios que este presta en sus funciones de derecho público. Cabe señalar que los derechos representan el </w:t>
      </w:r>
      <w:r w:rsidRPr="002640A9">
        <w:rPr>
          <w:rFonts w:cs="Arial"/>
          <w:b/>
          <w:szCs w:val="24"/>
        </w:rPr>
        <w:t>29.33 por ciento</w:t>
      </w:r>
      <w:r w:rsidRPr="002640A9">
        <w:rPr>
          <w:rFonts w:cs="Arial"/>
          <w:szCs w:val="24"/>
        </w:rPr>
        <w:t xml:space="preserve"> dentro de la estimación de los ingresos estatales en 2026.</w:t>
      </w:r>
    </w:p>
    <w:p w14:paraId="021FA658" w14:textId="77777777" w:rsidR="00E21784" w:rsidRPr="002640A9" w:rsidRDefault="00E21784" w:rsidP="002640A9">
      <w:pPr>
        <w:jc w:val="both"/>
        <w:rPr>
          <w:rFonts w:cs="Arial"/>
          <w:szCs w:val="24"/>
        </w:rPr>
      </w:pPr>
    </w:p>
    <w:p w14:paraId="7AFD191E" w14:textId="5BDDFB05" w:rsidR="002640A9" w:rsidRDefault="002640A9" w:rsidP="002640A9">
      <w:pPr>
        <w:jc w:val="both"/>
        <w:rPr>
          <w:rFonts w:cs="Arial"/>
          <w:szCs w:val="24"/>
        </w:rPr>
      </w:pPr>
      <w:r w:rsidRPr="002640A9">
        <w:rPr>
          <w:rFonts w:cs="Arial"/>
          <w:szCs w:val="24"/>
        </w:rPr>
        <w:t>Dentro del rubro de derechos, los más representativos son los derivados de la prestación de servicios por las dependencias y órganos desconcentrados, tales como: la Secretaría de Seguridad y Protección Ciudadana a través de la Policía Auxiliar, Bancaria, Industrial y Comercial y de la Dirección General de la Policía Estatal de Caminos, así como la Secretaría de Administración y Finanzas.</w:t>
      </w:r>
    </w:p>
    <w:p w14:paraId="6DF3E679" w14:textId="77777777" w:rsidR="00E21784" w:rsidRPr="002640A9" w:rsidRDefault="00E21784" w:rsidP="002640A9">
      <w:pPr>
        <w:jc w:val="both"/>
        <w:rPr>
          <w:rFonts w:cs="Arial"/>
          <w:szCs w:val="24"/>
        </w:rPr>
      </w:pPr>
    </w:p>
    <w:p w14:paraId="5AB97DC5" w14:textId="53FBEC0B" w:rsidR="002640A9" w:rsidRDefault="002640A9" w:rsidP="002640A9">
      <w:pPr>
        <w:jc w:val="both"/>
        <w:rPr>
          <w:rFonts w:cs="Arial"/>
          <w:szCs w:val="24"/>
        </w:rPr>
      </w:pPr>
      <w:r w:rsidRPr="002640A9">
        <w:rPr>
          <w:rFonts w:cs="Arial"/>
          <w:szCs w:val="24"/>
        </w:rPr>
        <w:t>Para continuar incrementando el padrón de contribuyentes regularizados, en 2026 se llevará a cabo un cambio de placas, tarjetas de circulación y calcomanías para vehículos, motocicletas y motonetas y se continuará trabajando en la estrategia de depuración de vehículos que llevan décadas sin movimientos en el padrón.</w:t>
      </w:r>
    </w:p>
    <w:p w14:paraId="029B46EE" w14:textId="77777777" w:rsidR="00E21784" w:rsidRPr="002640A9" w:rsidRDefault="00E21784" w:rsidP="002640A9">
      <w:pPr>
        <w:jc w:val="both"/>
        <w:rPr>
          <w:rFonts w:cs="Arial"/>
          <w:szCs w:val="24"/>
        </w:rPr>
      </w:pPr>
    </w:p>
    <w:p w14:paraId="191AE1BC" w14:textId="77777777" w:rsidR="002640A9" w:rsidRPr="002640A9" w:rsidRDefault="002640A9" w:rsidP="002640A9">
      <w:pPr>
        <w:jc w:val="both"/>
        <w:rPr>
          <w:rFonts w:cs="Arial"/>
          <w:szCs w:val="24"/>
        </w:rPr>
      </w:pPr>
      <w:r w:rsidRPr="002640A9">
        <w:rPr>
          <w:rFonts w:cs="Arial"/>
          <w:szCs w:val="24"/>
        </w:rPr>
        <w:t>Dentro de este rubro, también se incluye la recaudación de los derechos por los servicios que prestan los organismos públicos descentralizados, en sus funciones de derecho público, de conformidad con lo señalado en la Ley de Hacienda del Estado de Tabasco.</w:t>
      </w:r>
    </w:p>
    <w:p w14:paraId="3752A3BE" w14:textId="53FF1599" w:rsidR="002640A9" w:rsidRDefault="002640A9" w:rsidP="002640A9">
      <w:pPr>
        <w:jc w:val="both"/>
        <w:rPr>
          <w:rFonts w:cs="Arial"/>
          <w:szCs w:val="24"/>
        </w:rPr>
      </w:pPr>
      <w:r w:rsidRPr="002640A9">
        <w:rPr>
          <w:rFonts w:cs="Arial"/>
          <w:szCs w:val="24"/>
        </w:rPr>
        <w:lastRenderedPageBreak/>
        <w:t xml:space="preserve">Además de los rubros anteriores, se obtienen ingresos por productos, que de conformidad con lo que señala el artículo 117 de la Ley de Hacienda del Estado de Tabasco, se definen como los ingresos que la entidad obtenga por la explotación de sus bienes patrimoniales o por actividades que no correspondan al desarrollo de sus funciones propias de derecho público. Este rubro representa el </w:t>
      </w:r>
      <w:r w:rsidRPr="002640A9">
        <w:rPr>
          <w:rFonts w:cs="Arial"/>
          <w:b/>
          <w:szCs w:val="24"/>
        </w:rPr>
        <w:t>4.33 por ciento</w:t>
      </w:r>
      <w:r w:rsidRPr="002640A9">
        <w:rPr>
          <w:rFonts w:cs="Arial"/>
          <w:szCs w:val="24"/>
        </w:rPr>
        <w:t xml:space="preserve"> de los Ingresos Estatales que se estiman en la presente Ley.</w:t>
      </w:r>
    </w:p>
    <w:p w14:paraId="7BEC645F" w14:textId="77777777" w:rsidR="00E21784" w:rsidRPr="002640A9" w:rsidRDefault="00E21784" w:rsidP="002640A9">
      <w:pPr>
        <w:jc w:val="both"/>
        <w:rPr>
          <w:rFonts w:cs="Arial"/>
          <w:szCs w:val="24"/>
        </w:rPr>
      </w:pPr>
    </w:p>
    <w:p w14:paraId="78607D92" w14:textId="755684DA" w:rsidR="002640A9" w:rsidRDefault="002640A9" w:rsidP="002640A9">
      <w:pPr>
        <w:jc w:val="both"/>
        <w:rPr>
          <w:rFonts w:cs="Arial"/>
          <w:szCs w:val="24"/>
        </w:rPr>
      </w:pPr>
      <w:r w:rsidRPr="002640A9">
        <w:rPr>
          <w:rFonts w:cs="Arial"/>
          <w:szCs w:val="24"/>
        </w:rPr>
        <w:t xml:space="preserve">Asimismo, se captan recursos por aprovechamientos, que constituyen un </w:t>
      </w:r>
      <w:r w:rsidRPr="002640A9">
        <w:rPr>
          <w:rFonts w:cs="Arial"/>
          <w:b/>
          <w:szCs w:val="24"/>
        </w:rPr>
        <w:t>5.43 por ciento</w:t>
      </w:r>
      <w:r w:rsidRPr="002640A9">
        <w:rPr>
          <w:rFonts w:cs="Arial"/>
          <w:szCs w:val="24"/>
        </w:rPr>
        <w:t xml:space="preserve"> del total de recursos propios estimados en esta Ley. Estos comprenden los ingresos que el Estado percibe por conceptos de herencias, legados, donaciones, concesiones de contratos, subsidios, cooperaciones, multas, recargos, gastos de ejecución, reintegros, remates, rezagos e indemnizaciones a favor de la hacienda pública estatal, así como, los ingresos de eventos artísticos, culturales, deportivos, ferias, exposiciones y en general, cualquier otro ingreso no clasificado como impuesto, derecho, producto o participaciones.</w:t>
      </w:r>
    </w:p>
    <w:p w14:paraId="133399DB" w14:textId="77777777" w:rsidR="00E21784" w:rsidRPr="002640A9" w:rsidRDefault="00E21784" w:rsidP="002640A9">
      <w:pPr>
        <w:jc w:val="both"/>
        <w:rPr>
          <w:rFonts w:cs="Arial"/>
          <w:szCs w:val="24"/>
        </w:rPr>
      </w:pPr>
    </w:p>
    <w:p w14:paraId="28BE4A2B" w14:textId="77777777" w:rsidR="002640A9" w:rsidRPr="002640A9" w:rsidRDefault="002640A9" w:rsidP="002640A9">
      <w:pPr>
        <w:jc w:val="both"/>
        <w:rPr>
          <w:rFonts w:cs="Arial"/>
          <w:szCs w:val="24"/>
        </w:rPr>
      </w:pPr>
      <w:r w:rsidRPr="002640A9">
        <w:rPr>
          <w:rFonts w:cs="Arial"/>
          <w:szCs w:val="24"/>
        </w:rPr>
        <w:t xml:space="preserve">En total, los Ingresos Estatales estimados a recibir durante el ejercicio fiscal 2026, ascienden a </w:t>
      </w:r>
      <w:r w:rsidRPr="002640A9">
        <w:rPr>
          <w:rFonts w:cs="Arial"/>
          <w:b/>
          <w:szCs w:val="24"/>
        </w:rPr>
        <w:t>5 mil 349 millones 523 mil 888 pesos</w:t>
      </w:r>
      <w:r w:rsidRPr="002640A9">
        <w:rPr>
          <w:rFonts w:cs="Arial"/>
          <w:szCs w:val="24"/>
        </w:rPr>
        <w:t xml:space="preserve">, los cuales representan el </w:t>
      </w:r>
      <w:r w:rsidRPr="002640A9">
        <w:rPr>
          <w:rFonts w:cs="Arial"/>
          <w:b/>
          <w:szCs w:val="24"/>
        </w:rPr>
        <w:t>7.76 por ciento</w:t>
      </w:r>
      <w:r w:rsidRPr="002640A9">
        <w:rPr>
          <w:rFonts w:cs="Arial"/>
          <w:szCs w:val="24"/>
        </w:rPr>
        <w:t xml:space="preserve"> del total de los ingresos estimados, mismos que se detallan en el artículo 1 de la presente Ley.</w:t>
      </w:r>
    </w:p>
    <w:p w14:paraId="27301E7A" w14:textId="77777777" w:rsidR="002640A9" w:rsidRPr="002640A9" w:rsidRDefault="002640A9" w:rsidP="002640A9">
      <w:pPr>
        <w:jc w:val="both"/>
        <w:rPr>
          <w:rFonts w:cs="Arial"/>
          <w:szCs w:val="24"/>
        </w:rPr>
      </w:pPr>
    </w:p>
    <w:p w14:paraId="7C0DF367" w14:textId="77777777" w:rsidR="002640A9" w:rsidRPr="002640A9" w:rsidRDefault="002640A9" w:rsidP="002640A9">
      <w:pPr>
        <w:jc w:val="both"/>
        <w:rPr>
          <w:rFonts w:cs="Arial"/>
          <w:szCs w:val="24"/>
        </w:rPr>
      </w:pPr>
    </w:p>
    <w:p w14:paraId="3E3FA264" w14:textId="7D1C8C4A" w:rsidR="002640A9" w:rsidRDefault="002640A9" w:rsidP="002640A9">
      <w:pPr>
        <w:jc w:val="both"/>
        <w:rPr>
          <w:rFonts w:cs="Arial"/>
          <w:b/>
          <w:szCs w:val="24"/>
        </w:rPr>
      </w:pPr>
      <w:r w:rsidRPr="002640A9">
        <w:rPr>
          <w:rFonts w:cs="Arial"/>
          <w:b/>
          <w:szCs w:val="24"/>
        </w:rPr>
        <w:t>Ingresos Federales</w:t>
      </w:r>
    </w:p>
    <w:p w14:paraId="4B3EE273" w14:textId="77777777" w:rsidR="00E21784" w:rsidRPr="002640A9" w:rsidRDefault="00E21784" w:rsidP="002640A9">
      <w:pPr>
        <w:jc w:val="both"/>
        <w:rPr>
          <w:rFonts w:cs="Arial"/>
          <w:szCs w:val="24"/>
        </w:rPr>
      </w:pPr>
    </w:p>
    <w:p w14:paraId="2A45A66E" w14:textId="0DEF5775" w:rsidR="002640A9" w:rsidRDefault="002640A9" w:rsidP="002640A9">
      <w:pPr>
        <w:jc w:val="both"/>
        <w:rPr>
          <w:rFonts w:cs="Arial"/>
          <w:bCs/>
          <w:szCs w:val="24"/>
        </w:rPr>
      </w:pPr>
      <w:r w:rsidRPr="002640A9">
        <w:rPr>
          <w:rFonts w:cs="Arial"/>
          <w:bCs/>
          <w:szCs w:val="24"/>
        </w:rPr>
        <w:t>Las transferencias federales son los recursos económicos que la Federación participa a las entidades federativas y municipios, en virtud de formar parte del Sistema Nacional de Coordinación Fiscal (SNCF); las transferencias tienen la vertiente de condicionadas y de libre disposición, siendo las primeras aquellas que se denominan Aportaciones (Ramo 33), Convenios, Subsidios y Otras Ayudas; mientras que, los recursos de libre disposición son las llamadas Participaciones y/o Ramo 28, al igual que los recursos que derivan de los Incentivos Económicos coordinados con la Federación.</w:t>
      </w:r>
    </w:p>
    <w:p w14:paraId="31FAD6C2" w14:textId="77777777" w:rsidR="00E21784" w:rsidRPr="002640A9" w:rsidRDefault="00E21784" w:rsidP="002640A9">
      <w:pPr>
        <w:jc w:val="both"/>
        <w:rPr>
          <w:rFonts w:cs="Arial"/>
          <w:szCs w:val="24"/>
        </w:rPr>
      </w:pPr>
    </w:p>
    <w:p w14:paraId="4D0E841B" w14:textId="2067172B" w:rsidR="002640A9" w:rsidRDefault="002640A9" w:rsidP="002640A9">
      <w:pPr>
        <w:jc w:val="both"/>
        <w:rPr>
          <w:rFonts w:cs="Arial"/>
          <w:bCs/>
          <w:szCs w:val="24"/>
        </w:rPr>
      </w:pPr>
      <w:r w:rsidRPr="002640A9">
        <w:rPr>
          <w:rFonts w:cs="Arial"/>
          <w:bCs/>
          <w:szCs w:val="24"/>
        </w:rPr>
        <w:t xml:space="preserve">Las transferencias federales tienen su principal marco regulatorio en la Ley de Coordinación Fiscal (LCF), que regula los procedimientos, tiempos y montos </w:t>
      </w:r>
      <w:r w:rsidRPr="002640A9">
        <w:rPr>
          <w:rFonts w:cs="Arial"/>
          <w:bCs/>
          <w:szCs w:val="24"/>
        </w:rPr>
        <w:lastRenderedPageBreak/>
        <w:t>que se estiman recibirán los estados y municipios en el ejercicio fiscal que corresponda, en virtud del arreglo de potestad fiscal y recaudatoria acordado en el Convenio de Adhesión al Sistema Nacional de Coordinación Fiscal.  Los recursos federales constituyen la principal fuente de ingresos para las haciendas locales, por ello, no es condición propia de algún estado o municipio en particular.  La base y/o fuente de estimación de los recursos federales es la Recaudación Federal Participable (RFP), que se estima en la Ley de Ingresos de la Federación para un ejercicio fiscal, siendo sus componentes los ingresos fiscales de la federación, que en orden de importancia y/o a participación en su monto, destacan el ISR, IVA e IEPS así como los Derechos Petroleros.</w:t>
      </w:r>
    </w:p>
    <w:p w14:paraId="2DF091C8" w14:textId="77777777" w:rsidR="00E21784" w:rsidRPr="002640A9" w:rsidRDefault="00E21784" w:rsidP="002640A9">
      <w:pPr>
        <w:jc w:val="both"/>
        <w:rPr>
          <w:rFonts w:cs="Arial"/>
          <w:szCs w:val="24"/>
        </w:rPr>
      </w:pPr>
    </w:p>
    <w:p w14:paraId="40EED7D9" w14:textId="5B7DCF53" w:rsidR="002640A9" w:rsidRDefault="002640A9" w:rsidP="002640A9">
      <w:pPr>
        <w:jc w:val="both"/>
        <w:rPr>
          <w:rFonts w:cs="Arial"/>
          <w:bCs/>
          <w:szCs w:val="24"/>
        </w:rPr>
      </w:pPr>
      <w:r w:rsidRPr="002640A9">
        <w:rPr>
          <w:rFonts w:cs="Arial"/>
          <w:bCs/>
          <w:szCs w:val="24"/>
        </w:rPr>
        <w:t xml:space="preserve">Para el ejercicio fiscal 2026, las transferencias federales estimadas para el estado son calculadas de acuerdo a la Recaudación Federal Participable (RFP) que se publicó en la iniciativa de Ley de Ingresos de la Federación, monto que es de </w:t>
      </w:r>
      <w:r w:rsidRPr="002640A9">
        <w:rPr>
          <w:rFonts w:cs="Arial"/>
          <w:b/>
          <w:szCs w:val="24"/>
        </w:rPr>
        <w:t>5</w:t>
      </w:r>
      <w:r w:rsidRPr="002640A9">
        <w:rPr>
          <w:rFonts w:cs="Arial"/>
          <w:b/>
          <w:bCs/>
          <w:szCs w:val="24"/>
        </w:rPr>
        <w:t xml:space="preserve"> billones 339 mil 634 millones de pesos, </w:t>
      </w:r>
      <w:r w:rsidRPr="002640A9">
        <w:rPr>
          <w:rFonts w:cs="Arial"/>
          <w:bCs/>
          <w:szCs w:val="24"/>
        </w:rPr>
        <w:t>los cuales</w:t>
      </w:r>
      <w:r w:rsidRPr="002640A9">
        <w:rPr>
          <w:rFonts w:cs="Arial"/>
          <w:b/>
          <w:bCs/>
          <w:szCs w:val="24"/>
        </w:rPr>
        <w:t xml:space="preserve"> </w:t>
      </w:r>
      <w:r w:rsidRPr="002640A9">
        <w:rPr>
          <w:rFonts w:cs="Arial"/>
          <w:bCs/>
          <w:szCs w:val="24"/>
        </w:rPr>
        <w:t xml:space="preserve">representan un crecimiento de </w:t>
      </w:r>
      <w:r w:rsidRPr="002640A9">
        <w:rPr>
          <w:rFonts w:cs="Arial"/>
          <w:b/>
          <w:szCs w:val="24"/>
        </w:rPr>
        <w:t xml:space="preserve">447 </w:t>
      </w:r>
      <w:r w:rsidRPr="002640A9">
        <w:rPr>
          <w:rFonts w:cs="Arial"/>
          <w:b/>
          <w:bCs/>
          <w:szCs w:val="24"/>
        </w:rPr>
        <w:t>mil 454.4 millones</w:t>
      </w:r>
      <w:r w:rsidRPr="002640A9">
        <w:rPr>
          <w:rFonts w:cs="Arial"/>
          <w:bCs/>
          <w:szCs w:val="24"/>
        </w:rPr>
        <w:t xml:space="preserve"> </w:t>
      </w:r>
      <w:r w:rsidRPr="002640A9">
        <w:rPr>
          <w:rFonts w:cs="Arial"/>
          <w:b/>
          <w:bCs/>
          <w:szCs w:val="24"/>
        </w:rPr>
        <w:t xml:space="preserve">(9.1 por ciento) </w:t>
      </w:r>
      <w:r w:rsidRPr="002640A9">
        <w:rPr>
          <w:rFonts w:cs="Arial"/>
          <w:bCs/>
          <w:szCs w:val="24"/>
        </w:rPr>
        <w:t xml:space="preserve">con respecto a la RFP aprobada para el ejercicio fiscal 2025. Cabe señalar, que el rubro de participaciones estimadas es de </w:t>
      </w:r>
      <w:r w:rsidRPr="002640A9">
        <w:rPr>
          <w:rFonts w:cs="Arial"/>
          <w:b/>
          <w:bCs/>
          <w:szCs w:val="24"/>
        </w:rPr>
        <w:t>32 mil 601.5 millones de pesos</w:t>
      </w:r>
      <w:r w:rsidRPr="002640A9">
        <w:rPr>
          <w:rFonts w:cs="Arial"/>
          <w:bCs/>
          <w:szCs w:val="24"/>
        </w:rPr>
        <w:t xml:space="preserve"> que representan el </w:t>
      </w:r>
      <w:r w:rsidRPr="002640A9">
        <w:rPr>
          <w:rFonts w:cs="Arial"/>
          <w:b/>
          <w:bCs/>
          <w:szCs w:val="24"/>
        </w:rPr>
        <w:t>52.98 por ciento</w:t>
      </w:r>
      <w:r w:rsidRPr="002640A9">
        <w:rPr>
          <w:rFonts w:cs="Arial"/>
          <w:bCs/>
          <w:szCs w:val="24"/>
        </w:rPr>
        <w:t xml:space="preserve"> del total de Ingresos Federales presupuestados en la presente Ley.</w:t>
      </w:r>
    </w:p>
    <w:p w14:paraId="0487822A" w14:textId="77777777" w:rsidR="00E21784" w:rsidRPr="002640A9" w:rsidRDefault="00E21784" w:rsidP="002640A9">
      <w:pPr>
        <w:jc w:val="both"/>
        <w:rPr>
          <w:rFonts w:cs="Arial"/>
          <w:szCs w:val="24"/>
        </w:rPr>
      </w:pPr>
    </w:p>
    <w:p w14:paraId="25DB8A15" w14:textId="77777777" w:rsidR="002640A9" w:rsidRPr="002640A9" w:rsidRDefault="002640A9" w:rsidP="002640A9">
      <w:pPr>
        <w:jc w:val="both"/>
        <w:rPr>
          <w:rFonts w:cs="Arial"/>
          <w:szCs w:val="24"/>
        </w:rPr>
      </w:pPr>
      <w:r w:rsidRPr="002640A9">
        <w:rPr>
          <w:rFonts w:cs="Arial"/>
          <w:bCs/>
          <w:szCs w:val="24"/>
        </w:rPr>
        <w:t xml:space="preserve">Los </w:t>
      </w:r>
      <w:r w:rsidRPr="002640A9">
        <w:rPr>
          <w:rFonts w:cs="Arial"/>
          <w:b/>
          <w:bCs/>
          <w:szCs w:val="24"/>
        </w:rPr>
        <w:t>32 mil 601.5 millones de pesos</w:t>
      </w:r>
      <w:r w:rsidRPr="002640A9">
        <w:rPr>
          <w:rFonts w:cs="Arial"/>
          <w:bCs/>
          <w:szCs w:val="24"/>
        </w:rPr>
        <w:t xml:space="preserve"> estimados de participaciones, se integran por siete fondos que se identifican como: Fondo General de Participaciones (FGP); Fondo de Fomento Municipal (FFM); Impuesto Especial Sobre Producción y Servicios (IEPS); Fondo de Fiscalización y Recaudación (FOFIR); Fondo de Compensación (FOCO); Fondo de Extracción de Hidrocarburos (FEXHI) y Fondo del Impuesto Sobre la Renta (ISR).</w:t>
      </w:r>
    </w:p>
    <w:p w14:paraId="724D10D5" w14:textId="77777777" w:rsidR="002640A9" w:rsidRPr="002640A9" w:rsidRDefault="002640A9" w:rsidP="00E21784">
      <w:pPr>
        <w:jc w:val="center"/>
        <w:rPr>
          <w:rFonts w:cs="Arial"/>
          <w:szCs w:val="24"/>
        </w:rPr>
      </w:pPr>
      <w:r w:rsidRPr="002640A9">
        <w:rPr>
          <w:rFonts w:cs="Arial"/>
          <w:szCs w:val="24"/>
        </w:rPr>
        <w:lastRenderedPageBreak/>
        <w:drawing>
          <wp:anchor distT="0" distB="0" distL="114300" distR="114300" simplePos="0" relativeHeight="251661312" behindDoc="0" locked="0" layoutInCell="1" allowOverlap="1" wp14:anchorId="6B5F6722" wp14:editId="46048547">
            <wp:simplePos x="0" y="0"/>
            <wp:positionH relativeFrom="margin">
              <wp:align>center</wp:align>
            </wp:positionH>
            <wp:positionV relativeFrom="paragraph">
              <wp:posOffset>329870</wp:posOffset>
            </wp:positionV>
            <wp:extent cx="5603240" cy="2390140"/>
            <wp:effectExtent l="0" t="0" r="0" b="0"/>
            <wp:wrapTopAndBottom/>
            <wp:docPr id="10" name="Imagen 10"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10;&#10;El contenido generado por IA puede ser incorrec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3240" cy="2390140"/>
                    </a:xfrm>
                    <a:prstGeom prst="rect">
                      <a:avLst/>
                    </a:prstGeom>
                    <a:noFill/>
                  </pic:spPr>
                </pic:pic>
              </a:graphicData>
            </a:graphic>
            <wp14:sizeRelH relativeFrom="margin">
              <wp14:pctWidth>0</wp14:pctWidth>
            </wp14:sizeRelH>
            <wp14:sizeRelV relativeFrom="margin">
              <wp14:pctHeight>0</wp14:pctHeight>
            </wp14:sizeRelV>
          </wp:anchor>
        </w:drawing>
      </w:r>
      <w:r w:rsidRPr="002640A9">
        <w:rPr>
          <w:rFonts w:cs="Arial"/>
          <w:i/>
          <w:szCs w:val="24"/>
        </w:rPr>
        <w:t>Gráfica 2</w:t>
      </w:r>
      <w:r w:rsidRPr="002640A9">
        <w:rPr>
          <w:rFonts w:cs="Arial"/>
          <w:szCs w:val="24"/>
        </w:rPr>
        <w:t>. Participaciones Estimadas por Fondos</w:t>
      </w:r>
    </w:p>
    <w:p w14:paraId="118BA6FB" w14:textId="77777777" w:rsidR="002640A9" w:rsidRPr="002640A9" w:rsidRDefault="002640A9" w:rsidP="002640A9">
      <w:pPr>
        <w:jc w:val="both"/>
        <w:rPr>
          <w:rFonts w:cs="Arial"/>
          <w:szCs w:val="24"/>
        </w:rPr>
      </w:pPr>
      <w:r w:rsidRPr="002640A9">
        <w:rPr>
          <w:rFonts w:cs="Arial"/>
          <w:szCs w:val="24"/>
        </w:rPr>
        <w:t>Nota: Elaborada a partir de la RFP estimada en la Ley de Ingresos de la Federación para el Ejercicio Fiscal 2026.</w:t>
      </w:r>
    </w:p>
    <w:p w14:paraId="6E02DDA8" w14:textId="77777777" w:rsidR="00E21784" w:rsidRDefault="00E21784" w:rsidP="002640A9">
      <w:pPr>
        <w:jc w:val="both"/>
        <w:rPr>
          <w:rFonts w:cs="Arial"/>
          <w:szCs w:val="24"/>
        </w:rPr>
      </w:pPr>
    </w:p>
    <w:p w14:paraId="3591985E" w14:textId="7EE9E4FE" w:rsidR="002640A9" w:rsidRPr="002640A9" w:rsidRDefault="002640A9" w:rsidP="00E21784">
      <w:pPr>
        <w:jc w:val="center"/>
        <w:rPr>
          <w:rFonts w:cs="Arial"/>
          <w:szCs w:val="24"/>
        </w:rPr>
      </w:pPr>
      <w:r w:rsidRPr="002640A9">
        <w:rPr>
          <w:rFonts w:cs="Arial"/>
          <w:szCs w:val="24"/>
        </w:rPr>
        <w:t xml:space="preserve">Fuente: </w:t>
      </w:r>
      <w:r w:rsidRPr="002640A9">
        <w:rPr>
          <w:rFonts w:cs="Arial"/>
          <w:i/>
          <w:szCs w:val="24"/>
        </w:rPr>
        <w:t>Secretaría de Administración y Finanzas.</w:t>
      </w:r>
    </w:p>
    <w:p w14:paraId="41A3ACBD" w14:textId="77777777" w:rsidR="00E21784" w:rsidRDefault="00E21784" w:rsidP="002640A9">
      <w:pPr>
        <w:jc w:val="both"/>
        <w:rPr>
          <w:rFonts w:cs="Arial"/>
          <w:bCs/>
          <w:szCs w:val="24"/>
        </w:rPr>
      </w:pPr>
    </w:p>
    <w:p w14:paraId="2D8F15EE" w14:textId="01B647E0" w:rsidR="002640A9" w:rsidRDefault="002640A9" w:rsidP="002640A9">
      <w:pPr>
        <w:jc w:val="both"/>
        <w:rPr>
          <w:rFonts w:cs="Arial"/>
          <w:bCs/>
          <w:szCs w:val="24"/>
        </w:rPr>
      </w:pPr>
      <w:r w:rsidRPr="002640A9">
        <w:rPr>
          <w:rFonts w:cs="Arial"/>
          <w:bCs/>
          <w:szCs w:val="24"/>
        </w:rPr>
        <w:t>Otra fuente importante de ingresos para los estados y municipios son los recursos de las Aportaciones Federales, identificados como Ramo 33; estos recursos tienen su origen en el Capítulo V, de la Ley de Coordinación Fiscal. De los ocho fondos que integran el Ramo 33, dos corresponden directamente a los municipios: el Fondo de Aportaciones para el Fortalecimiento de los Municipios y Demarcaciones Territoriales del Distrito Federal y el Fondo de Aportaciones para la Infraestructura Social en su vertiente municipal.</w:t>
      </w:r>
    </w:p>
    <w:p w14:paraId="48F0177E" w14:textId="77777777" w:rsidR="00E21784" w:rsidRPr="002640A9" w:rsidRDefault="00E21784" w:rsidP="002640A9">
      <w:pPr>
        <w:jc w:val="both"/>
        <w:rPr>
          <w:rFonts w:cs="Arial"/>
          <w:bCs/>
          <w:szCs w:val="24"/>
        </w:rPr>
      </w:pPr>
    </w:p>
    <w:p w14:paraId="654925BF" w14:textId="77777777" w:rsidR="002640A9" w:rsidRPr="002640A9" w:rsidRDefault="002640A9" w:rsidP="002640A9">
      <w:pPr>
        <w:jc w:val="both"/>
        <w:rPr>
          <w:rFonts w:cs="Arial"/>
          <w:bCs/>
          <w:szCs w:val="24"/>
        </w:rPr>
      </w:pPr>
      <w:r w:rsidRPr="002640A9">
        <w:rPr>
          <w:rFonts w:cs="Arial"/>
          <w:bCs/>
          <w:szCs w:val="24"/>
        </w:rPr>
        <w:t xml:space="preserve">El monto estimado de recursos del Ramo 33 es de </w:t>
      </w:r>
      <w:r w:rsidRPr="002640A9">
        <w:rPr>
          <w:rFonts w:cs="Arial"/>
          <w:b/>
          <w:bCs/>
          <w:szCs w:val="24"/>
        </w:rPr>
        <w:t>19 mil 984.2 millones de pesos</w:t>
      </w:r>
      <w:r w:rsidRPr="002640A9">
        <w:rPr>
          <w:rFonts w:cs="Arial"/>
          <w:bCs/>
          <w:szCs w:val="24"/>
        </w:rPr>
        <w:t xml:space="preserve">, que representan el </w:t>
      </w:r>
      <w:r w:rsidRPr="002640A9">
        <w:rPr>
          <w:rFonts w:cs="Arial"/>
          <w:b/>
          <w:szCs w:val="24"/>
        </w:rPr>
        <w:t>32.48</w:t>
      </w:r>
      <w:r w:rsidRPr="002640A9">
        <w:rPr>
          <w:rFonts w:cs="Arial"/>
          <w:b/>
          <w:bCs/>
          <w:szCs w:val="24"/>
        </w:rPr>
        <w:t xml:space="preserve"> por ciento</w:t>
      </w:r>
      <w:r w:rsidRPr="002640A9">
        <w:rPr>
          <w:rFonts w:cs="Arial"/>
          <w:bCs/>
          <w:szCs w:val="24"/>
        </w:rPr>
        <w:t xml:space="preserve"> de los Ingresos Federales estimados en esta ley. Los fondos que integran el Ramo 33 son: a) Fondo de Aportaciones para la Nómina Educativa y Gasto Operativo (FONE); b) Fondo de Aportaciones para los Servicios de Salud (FASSA); c) Fondo de Aportaciones para la Infraestructura Social (FAIS); d) Fondo para el Fortalecimiento de los Municipios y de las Demarcaciones Territoriales del Distrito Federal (FORTAMUN); e) Fondo de Aportaciones Múltiples (FAM); f) Fondo de Aportaciones para la Educación Tecnológica y de Adultos (FAETA); g) Fondo de Aportaciones para la Seguridad Pública de los Estados y del </w:t>
      </w:r>
      <w:r w:rsidRPr="002640A9">
        <w:rPr>
          <w:rFonts w:cs="Arial"/>
          <w:bCs/>
          <w:szCs w:val="24"/>
        </w:rPr>
        <w:lastRenderedPageBreak/>
        <w:t>Distrito Federal (FASP) y, h) Fondo de Aportaciones para el Fortalecimiento de las Entidades Federativas (FAFEF). Cada uno de los ocho fondos descritos, tienen de conformidad con la Ley de Coordinación Fiscal un fin específico, a diferencia de las participaciones que son de libre administración.</w:t>
      </w:r>
    </w:p>
    <w:p w14:paraId="56B12934" w14:textId="77777777" w:rsidR="00E21784" w:rsidRDefault="00E21784" w:rsidP="002640A9">
      <w:pPr>
        <w:jc w:val="both"/>
        <w:rPr>
          <w:rFonts w:cs="Arial"/>
          <w:bCs/>
          <w:szCs w:val="24"/>
        </w:rPr>
      </w:pPr>
    </w:p>
    <w:p w14:paraId="423A0BDE" w14:textId="593887F3" w:rsidR="002640A9" w:rsidRDefault="002640A9" w:rsidP="002640A9">
      <w:pPr>
        <w:jc w:val="both"/>
        <w:rPr>
          <w:rFonts w:cs="Arial"/>
          <w:bCs/>
          <w:szCs w:val="24"/>
        </w:rPr>
      </w:pPr>
      <w:r w:rsidRPr="002640A9">
        <w:rPr>
          <w:rFonts w:cs="Arial"/>
          <w:bCs/>
          <w:szCs w:val="24"/>
        </w:rPr>
        <w:t>El monto estimado de las aportaciones se encuentra referido al Proyecto de Presupuesto de Egresos de la Federación para el Ejercicio Fiscal 2026, dentro del apartado de “resumen por fondo y entidad federativa”.</w:t>
      </w:r>
    </w:p>
    <w:p w14:paraId="68C46BA9" w14:textId="77777777" w:rsidR="00E21784" w:rsidRPr="002640A9" w:rsidRDefault="00E21784" w:rsidP="002640A9">
      <w:pPr>
        <w:jc w:val="both"/>
        <w:rPr>
          <w:rFonts w:cs="Arial"/>
          <w:bCs/>
          <w:szCs w:val="24"/>
        </w:rPr>
      </w:pPr>
    </w:p>
    <w:p w14:paraId="47E62AAD" w14:textId="77777777" w:rsidR="002640A9" w:rsidRPr="002640A9" w:rsidRDefault="002640A9" w:rsidP="00E21784">
      <w:pPr>
        <w:jc w:val="center"/>
        <w:rPr>
          <w:rFonts w:cs="Arial"/>
          <w:bCs/>
          <w:szCs w:val="24"/>
        </w:rPr>
      </w:pPr>
      <w:r w:rsidRPr="002640A9">
        <w:rPr>
          <w:rFonts w:cs="Arial"/>
          <w:bCs/>
          <w:i/>
          <w:szCs w:val="24"/>
        </w:rPr>
        <w:t>Gráfica 3</w:t>
      </w:r>
      <w:r w:rsidRPr="002640A9">
        <w:rPr>
          <w:rFonts w:cs="Arial"/>
          <w:bCs/>
          <w:szCs w:val="24"/>
        </w:rPr>
        <w:t>. Aportaciones Estimadas por Fondos</w:t>
      </w:r>
    </w:p>
    <w:p w14:paraId="63FFFF52" w14:textId="77777777" w:rsidR="002640A9" w:rsidRPr="002640A9" w:rsidRDefault="002640A9" w:rsidP="002640A9">
      <w:pPr>
        <w:jc w:val="both"/>
        <w:rPr>
          <w:rFonts w:cs="Arial"/>
          <w:bCs/>
          <w:szCs w:val="24"/>
        </w:rPr>
      </w:pPr>
    </w:p>
    <w:p w14:paraId="6EF2C9C6" w14:textId="77777777" w:rsidR="002640A9" w:rsidRPr="002640A9" w:rsidRDefault="002640A9" w:rsidP="002640A9">
      <w:pPr>
        <w:jc w:val="both"/>
        <w:rPr>
          <w:rFonts w:cs="Arial"/>
          <w:bCs/>
          <w:szCs w:val="24"/>
        </w:rPr>
      </w:pPr>
      <w:r w:rsidRPr="002640A9">
        <w:rPr>
          <w:rFonts w:cs="Arial"/>
          <w:szCs w:val="24"/>
        </w:rPr>
        <w:drawing>
          <wp:anchor distT="0" distB="0" distL="114300" distR="114300" simplePos="0" relativeHeight="251662336" behindDoc="0" locked="0" layoutInCell="1" allowOverlap="1" wp14:anchorId="3679CD6F" wp14:editId="79CAF097">
            <wp:simplePos x="0" y="0"/>
            <wp:positionH relativeFrom="margin">
              <wp:align>center</wp:align>
            </wp:positionH>
            <wp:positionV relativeFrom="paragraph">
              <wp:posOffset>-3632</wp:posOffset>
            </wp:positionV>
            <wp:extent cx="5510052" cy="2457907"/>
            <wp:effectExtent l="0" t="0" r="0" b="0"/>
            <wp:wrapTopAndBottom/>
            <wp:docPr id="12" name="Imagen 12"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10;&#10;El contenido generado por IA puede ser incorrec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10052" cy="2457907"/>
                    </a:xfrm>
                    <a:prstGeom prst="rect">
                      <a:avLst/>
                    </a:prstGeom>
                    <a:noFill/>
                  </pic:spPr>
                </pic:pic>
              </a:graphicData>
            </a:graphic>
          </wp:anchor>
        </w:drawing>
      </w:r>
      <w:r w:rsidRPr="002640A9">
        <w:rPr>
          <w:rFonts w:cs="Arial"/>
          <w:bCs/>
          <w:szCs w:val="24"/>
        </w:rPr>
        <w:t>Nota: Elaborado a partir del resumen por fondo y entidad federativa del proyecto de Presupuesto de Egresos de la Federación 2026.</w:t>
      </w:r>
    </w:p>
    <w:p w14:paraId="73339ABA" w14:textId="77777777" w:rsidR="002640A9" w:rsidRPr="002640A9" w:rsidRDefault="002640A9" w:rsidP="002640A9">
      <w:pPr>
        <w:jc w:val="both"/>
        <w:rPr>
          <w:rFonts w:cs="Arial"/>
          <w:szCs w:val="24"/>
        </w:rPr>
      </w:pPr>
      <w:r w:rsidRPr="002640A9">
        <w:rPr>
          <w:rFonts w:cs="Arial"/>
          <w:szCs w:val="24"/>
        </w:rPr>
        <w:t xml:space="preserve">Fuente: </w:t>
      </w:r>
      <w:r w:rsidRPr="002640A9">
        <w:rPr>
          <w:rFonts w:cs="Arial"/>
          <w:i/>
          <w:szCs w:val="24"/>
        </w:rPr>
        <w:t>Secretaría de Administración y Finanzas.</w:t>
      </w:r>
    </w:p>
    <w:p w14:paraId="56C095E0" w14:textId="77777777" w:rsidR="00E21784" w:rsidRDefault="00E21784" w:rsidP="002640A9">
      <w:pPr>
        <w:jc w:val="both"/>
        <w:rPr>
          <w:rFonts w:cs="Arial"/>
          <w:szCs w:val="24"/>
        </w:rPr>
      </w:pPr>
    </w:p>
    <w:p w14:paraId="1DC3BDB2" w14:textId="565C8E95" w:rsidR="002640A9" w:rsidRDefault="002640A9" w:rsidP="002640A9">
      <w:pPr>
        <w:jc w:val="both"/>
        <w:rPr>
          <w:rFonts w:cs="Arial"/>
          <w:szCs w:val="24"/>
        </w:rPr>
      </w:pPr>
      <w:r w:rsidRPr="002640A9">
        <w:rPr>
          <w:rFonts w:cs="Arial"/>
          <w:szCs w:val="24"/>
        </w:rPr>
        <w:t xml:space="preserve">Otros rubros de ingresos federales lo constituyen los convenios, incentivos derivados de la colaboración fiscal, fondos distintos de aportaciones y las transferencias, asignaciones, subsidios y subvenciones; y pensiones y jubilaciones, los cuales en su conjunto se estiman en </w:t>
      </w:r>
      <w:r w:rsidRPr="002640A9">
        <w:rPr>
          <w:rFonts w:cs="Arial"/>
          <w:b/>
          <w:szCs w:val="24"/>
        </w:rPr>
        <w:t>8 mil 949.3 millones de pesos</w:t>
      </w:r>
      <w:r w:rsidRPr="002640A9">
        <w:rPr>
          <w:rFonts w:cs="Arial"/>
          <w:szCs w:val="24"/>
        </w:rPr>
        <w:t xml:space="preserve">, los cuales se desagregan en: a) Convenios por </w:t>
      </w:r>
      <w:r w:rsidRPr="002640A9">
        <w:rPr>
          <w:rFonts w:cs="Arial"/>
          <w:b/>
          <w:szCs w:val="24"/>
        </w:rPr>
        <w:t>6 mil 021.0 millones de pesos</w:t>
      </w:r>
      <w:r w:rsidRPr="002640A9">
        <w:rPr>
          <w:rFonts w:cs="Arial"/>
          <w:szCs w:val="24"/>
        </w:rPr>
        <w:t xml:space="preserve">, que representa el </w:t>
      </w:r>
      <w:r w:rsidRPr="002640A9">
        <w:rPr>
          <w:rFonts w:cs="Arial"/>
          <w:b/>
          <w:szCs w:val="24"/>
        </w:rPr>
        <w:t>9.78 por ciento</w:t>
      </w:r>
      <w:r w:rsidRPr="002640A9">
        <w:rPr>
          <w:rFonts w:cs="Arial"/>
          <w:szCs w:val="24"/>
        </w:rPr>
        <w:t xml:space="preserve"> de los Ingresos Federales proyectados para el presente ejercicio fiscal; b) Incentivos Derivados de la Colaboración Fiscal por </w:t>
      </w:r>
      <w:r w:rsidRPr="002640A9">
        <w:rPr>
          <w:rFonts w:cs="Arial"/>
          <w:b/>
          <w:szCs w:val="24"/>
        </w:rPr>
        <w:t>1 mil 117.2 millones de pesos</w:t>
      </w:r>
      <w:r w:rsidRPr="002640A9">
        <w:rPr>
          <w:rFonts w:cs="Arial"/>
          <w:szCs w:val="24"/>
        </w:rPr>
        <w:t xml:space="preserve">, que representa el </w:t>
      </w:r>
      <w:r w:rsidRPr="002640A9">
        <w:rPr>
          <w:rFonts w:cs="Arial"/>
          <w:b/>
          <w:szCs w:val="24"/>
        </w:rPr>
        <w:t>1.82 por ciento</w:t>
      </w:r>
      <w:r w:rsidRPr="002640A9">
        <w:rPr>
          <w:rFonts w:cs="Arial"/>
          <w:szCs w:val="24"/>
        </w:rPr>
        <w:t xml:space="preserve"> de los Ingresos Federales; c) Fondos Distintos de Aportaciones por </w:t>
      </w:r>
      <w:r w:rsidRPr="002640A9">
        <w:rPr>
          <w:rFonts w:cs="Arial"/>
          <w:b/>
          <w:szCs w:val="24"/>
        </w:rPr>
        <w:lastRenderedPageBreak/>
        <w:t>1 mil 809.3 millones de pesos</w:t>
      </w:r>
      <w:r w:rsidRPr="002640A9">
        <w:rPr>
          <w:rFonts w:cs="Arial"/>
          <w:szCs w:val="24"/>
        </w:rPr>
        <w:t xml:space="preserve">, que representa el </w:t>
      </w:r>
      <w:r w:rsidRPr="002640A9">
        <w:rPr>
          <w:rFonts w:cs="Arial"/>
          <w:b/>
          <w:szCs w:val="24"/>
        </w:rPr>
        <w:t xml:space="preserve">2.94 por ciento </w:t>
      </w:r>
      <w:r w:rsidRPr="002640A9">
        <w:rPr>
          <w:rFonts w:cs="Arial"/>
          <w:szCs w:val="24"/>
        </w:rPr>
        <w:t xml:space="preserve">y d) Transferencias, Asignaciones, Subsidios y Subvenciones, y Pensiones y Jubilaciones, recursos que provienen principalmente del Ramo 23 “Provisiones Salariales y Económicas” por </w:t>
      </w:r>
      <w:r w:rsidRPr="002640A9">
        <w:rPr>
          <w:rFonts w:cs="Arial"/>
          <w:b/>
          <w:szCs w:val="24"/>
        </w:rPr>
        <w:t>1.8 millones de pesos</w:t>
      </w:r>
      <w:r w:rsidRPr="002640A9">
        <w:rPr>
          <w:rFonts w:cs="Arial"/>
          <w:szCs w:val="24"/>
        </w:rPr>
        <w:t xml:space="preserve">, que representa el </w:t>
      </w:r>
      <w:r w:rsidRPr="002640A9">
        <w:rPr>
          <w:rFonts w:cs="Arial"/>
          <w:b/>
          <w:szCs w:val="24"/>
        </w:rPr>
        <w:t>0.003 por ciento</w:t>
      </w:r>
      <w:r w:rsidRPr="002640A9">
        <w:rPr>
          <w:rFonts w:cs="Arial"/>
          <w:szCs w:val="24"/>
        </w:rPr>
        <w:t xml:space="preserve"> de los Ingresos Federales.</w:t>
      </w:r>
    </w:p>
    <w:p w14:paraId="37D6C445" w14:textId="77777777" w:rsidR="00E21784" w:rsidRPr="002640A9" w:rsidRDefault="00E21784" w:rsidP="002640A9">
      <w:pPr>
        <w:jc w:val="both"/>
        <w:rPr>
          <w:rFonts w:cs="Arial"/>
          <w:szCs w:val="24"/>
        </w:rPr>
      </w:pPr>
    </w:p>
    <w:p w14:paraId="79510D55" w14:textId="77777777" w:rsidR="002640A9" w:rsidRPr="002640A9" w:rsidRDefault="002640A9" w:rsidP="00E21784">
      <w:pPr>
        <w:jc w:val="center"/>
        <w:rPr>
          <w:rFonts w:cs="Arial"/>
          <w:szCs w:val="24"/>
        </w:rPr>
      </w:pPr>
      <w:r w:rsidRPr="002640A9">
        <w:rPr>
          <w:rFonts w:cs="Arial"/>
          <w:szCs w:val="24"/>
        </w:rPr>
        <w:drawing>
          <wp:anchor distT="0" distB="0" distL="114300" distR="114300" simplePos="0" relativeHeight="251663360" behindDoc="0" locked="0" layoutInCell="1" allowOverlap="1" wp14:anchorId="797CC5D1" wp14:editId="42BDD198">
            <wp:simplePos x="0" y="0"/>
            <wp:positionH relativeFrom="margin">
              <wp:align>center</wp:align>
            </wp:positionH>
            <wp:positionV relativeFrom="paragraph">
              <wp:posOffset>301600</wp:posOffset>
            </wp:positionV>
            <wp:extent cx="5554345" cy="3006090"/>
            <wp:effectExtent l="0" t="0" r="8255" b="3810"/>
            <wp:wrapTopAndBottom/>
            <wp:docPr id="13" name="Imagen 13"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Escala de tiempo&#10;&#10;El contenido generado por IA puede ser incorrec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4345" cy="3006090"/>
                    </a:xfrm>
                    <a:prstGeom prst="rect">
                      <a:avLst/>
                    </a:prstGeom>
                    <a:noFill/>
                  </pic:spPr>
                </pic:pic>
              </a:graphicData>
            </a:graphic>
          </wp:anchor>
        </w:drawing>
      </w:r>
      <w:r w:rsidRPr="002640A9">
        <w:rPr>
          <w:rFonts w:cs="Arial"/>
          <w:szCs w:val="24"/>
        </w:rPr>
        <w:t>Gráfica 4. Convenios y Otros Ingresos Federales</w:t>
      </w:r>
    </w:p>
    <w:p w14:paraId="35797482" w14:textId="6DA8A570" w:rsidR="002640A9" w:rsidRDefault="002640A9" w:rsidP="002640A9">
      <w:pPr>
        <w:jc w:val="both"/>
        <w:rPr>
          <w:rFonts w:cs="Arial"/>
          <w:szCs w:val="24"/>
        </w:rPr>
      </w:pPr>
      <w:r w:rsidRPr="002640A9">
        <w:rPr>
          <w:rFonts w:cs="Arial"/>
          <w:szCs w:val="24"/>
        </w:rPr>
        <w:t>Nota: Fuente: Elaborado a partir del proyecto de Presupuesto de Egresos de la Federación 2026.</w:t>
      </w:r>
    </w:p>
    <w:p w14:paraId="79DFA847" w14:textId="77777777" w:rsidR="00E21784" w:rsidRPr="002640A9" w:rsidRDefault="00E21784" w:rsidP="002640A9">
      <w:pPr>
        <w:jc w:val="both"/>
        <w:rPr>
          <w:rFonts w:cs="Arial"/>
          <w:szCs w:val="24"/>
        </w:rPr>
      </w:pPr>
    </w:p>
    <w:p w14:paraId="0F77782B" w14:textId="050D3DBC" w:rsidR="002640A9" w:rsidRDefault="002640A9" w:rsidP="00E21784">
      <w:pPr>
        <w:jc w:val="center"/>
        <w:rPr>
          <w:rFonts w:cs="Arial"/>
          <w:i/>
          <w:szCs w:val="24"/>
        </w:rPr>
      </w:pPr>
      <w:r w:rsidRPr="002640A9">
        <w:rPr>
          <w:rFonts w:cs="Arial"/>
          <w:szCs w:val="24"/>
        </w:rPr>
        <w:t xml:space="preserve">Fuente: </w:t>
      </w:r>
      <w:r w:rsidRPr="002640A9">
        <w:rPr>
          <w:rFonts w:cs="Arial"/>
          <w:i/>
          <w:szCs w:val="24"/>
        </w:rPr>
        <w:t>Secretaría de Administración y Finanzas.</w:t>
      </w:r>
    </w:p>
    <w:p w14:paraId="680618E2" w14:textId="77777777" w:rsidR="00E21784" w:rsidRPr="002640A9" w:rsidRDefault="00E21784" w:rsidP="002640A9">
      <w:pPr>
        <w:jc w:val="both"/>
        <w:rPr>
          <w:rFonts w:cs="Arial"/>
          <w:szCs w:val="24"/>
        </w:rPr>
      </w:pPr>
    </w:p>
    <w:p w14:paraId="7549D466" w14:textId="0F0A2940" w:rsidR="002640A9" w:rsidRDefault="002640A9" w:rsidP="002640A9">
      <w:pPr>
        <w:jc w:val="both"/>
        <w:rPr>
          <w:rFonts w:cs="Arial"/>
          <w:bCs/>
          <w:szCs w:val="24"/>
        </w:rPr>
      </w:pPr>
      <w:r w:rsidRPr="002640A9">
        <w:rPr>
          <w:rFonts w:cs="Arial"/>
          <w:bCs/>
          <w:szCs w:val="24"/>
        </w:rPr>
        <w:t xml:space="preserve">En su conjunto, los ingresos federales estimados para el presente ejercicio fiscal, hacen un importe de </w:t>
      </w:r>
      <w:r w:rsidRPr="002640A9">
        <w:rPr>
          <w:rFonts w:cs="Arial"/>
          <w:b/>
          <w:bCs/>
          <w:szCs w:val="24"/>
        </w:rPr>
        <w:t>61 mil 535.0</w:t>
      </w:r>
      <w:r w:rsidRPr="002640A9">
        <w:rPr>
          <w:rFonts w:cs="Arial"/>
          <w:bCs/>
          <w:szCs w:val="24"/>
        </w:rPr>
        <w:t xml:space="preserve"> </w:t>
      </w:r>
      <w:r w:rsidRPr="002640A9">
        <w:rPr>
          <w:rFonts w:cs="Arial"/>
          <w:b/>
          <w:bCs/>
          <w:szCs w:val="24"/>
        </w:rPr>
        <w:t>millones</w:t>
      </w:r>
      <w:r w:rsidRPr="002640A9">
        <w:rPr>
          <w:rFonts w:cs="Arial"/>
          <w:bCs/>
          <w:szCs w:val="24"/>
        </w:rPr>
        <w:t xml:space="preserve">, que representan el </w:t>
      </w:r>
      <w:r w:rsidRPr="002640A9">
        <w:rPr>
          <w:rFonts w:cs="Arial"/>
          <w:b/>
          <w:bCs/>
          <w:szCs w:val="24"/>
        </w:rPr>
        <w:t>89.32</w:t>
      </w:r>
      <w:r w:rsidRPr="002640A9">
        <w:rPr>
          <w:rFonts w:cs="Arial"/>
          <w:bCs/>
          <w:szCs w:val="24"/>
        </w:rPr>
        <w:t xml:space="preserve"> </w:t>
      </w:r>
      <w:r w:rsidRPr="002640A9">
        <w:rPr>
          <w:rFonts w:cs="Arial"/>
          <w:b/>
          <w:bCs/>
          <w:szCs w:val="24"/>
        </w:rPr>
        <w:t>por ciento</w:t>
      </w:r>
      <w:r w:rsidRPr="002640A9">
        <w:rPr>
          <w:rFonts w:cs="Arial"/>
          <w:bCs/>
          <w:szCs w:val="24"/>
        </w:rPr>
        <w:t xml:space="preserve"> del total de ingresos de la presente Ley.</w:t>
      </w:r>
    </w:p>
    <w:p w14:paraId="13DD2D55" w14:textId="77777777" w:rsidR="00E21784" w:rsidRPr="002640A9" w:rsidRDefault="00E21784" w:rsidP="002640A9">
      <w:pPr>
        <w:jc w:val="both"/>
        <w:rPr>
          <w:rFonts w:cs="Arial"/>
          <w:bCs/>
          <w:szCs w:val="24"/>
        </w:rPr>
      </w:pPr>
    </w:p>
    <w:p w14:paraId="2C663189" w14:textId="54AF0CF8" w:rsidR="002640A9" w:rsidRDefault="002640A9" w:rsidP="002640A9">
      <w:pPr>
        <w:jc w:val="both"/>
        <w:rPr>
          <w:rFonts w:cs="Arial"/>
          <w:b/>
          <w:szCs w:val="24"/>
        </w:rPr>
      </w:pPr>
      <w:r w:rsidRPr="002640A9">
        <w:rPr>
          <w:rFonts w:cs="Arial"/>
          <w:b/>
          <w:szCs w:val="24"/>
        </w:rPr>
        <w:t>Ingresos derivados de financiamiento</w:t>
      </w:r>
    </w:p>
    <w:p w14:paraId="5A917B5B" w14:textId="77777777" w:rsidR="00E21784" w:rsidRPr="002640A9" w:rsidRDefault="00E21784" w:rsidP="002640A9">
      <w:pPr>
        <w:jc w:val="both"/>
        <w:rPr>
          <w:rFonts w:cs="Arial"/>
          <w:b/>
          <w:szCs w:val="24"/>
        </w:rPr>
      </w:pPr>
    </w:p>
    <w:p w14:paraId="67871E92" w14:textId="53FE3061" w:rsidR="002640A9" w:rsidRDefault="002640A9" w:rsidP="002640A9">
      <w:pPr>
        <w:jc w:val="both"/>
        <w:rPr>
          <w:rFonts w:cs="Arial"/>
          <w:szCs w:val="24"/>
        </w:rPr>
      </w:pPr>
      <w:r w:rsidRPr="002640A9">
        <w:rPr>
          <w:rFonts w:cs="Arial"/>
          <w:szCs w:val="24"/>
        </w:rPr>
        <w:t xml:space="preserve">Considerando que el importe del o los financiamientos que individualmente contrate el Gobierno del Estado, mandato que se establece en los Decreto de Deuda Pública que aprueba el Congreso del Estado, deben ser consignados </w:t>
      </w:r>
      <w:r w:rsidRPr="002640A9">
        <w:rPr>
          <w:rFonts w:cs="Arial"/>
          <w:szCs w:val="24"/>
        </w:rPr>
        <w:lastRenderedPageBreak/>
        <w:t>en la Ley de Ingresos y Presupuesto de Egresos, al efecto de conservar el equilibrio presupuestal, establecido en las normas vigentes de finanzas públicas.</w:t>
      </w:r>
    </w:p>
    <w:p w14:paraId="5992CBE2" w14:textId="77777777" w:rsidR="00E21784" w:rsidRPr="002640A9" w:rsidRDefault="00E21784" w:rsidP="002640A9">
      <w:pPr>
        <w:jc w:val="both"/>
        <w:rPr>
          <w:rFonts w:cs="Arial"/>
          <w:szCs w:val="24"/>
        </w:rPr>
      </w:pPr>
    </w:p>
    <w:p w14:paraId="45ACC405" w14:textId="52224739" w:rsidR="002640A9" w:rsidRDefault="002640A9" w:rsidP="002640A9">
      <w:pPr>
        <w:jc w:val="both"/>
        <w:rPr>
          <w:rFonts w:cs="Arial"/>
          <w:szCs w:val="24"/>
        </w:rPr>
      </w:pPr>
      <w:r w:rsidRPr="002640A9">
        <w:rPr>
          <w:rFonts w:cs="Arial"/>
          <w:szCs w:val="24"/>
        </w:rPr>
        <w:t>Por ello, una vez que se conoce el Proyecto de Construcción del Centro de Convenciones y Exposiciones de Tabasco, financiado bajo la figura de contratación de Deuda Pública, dichos recursos vendrán a sufragar la infraestructura destinada al desarrollo económico, social y turístico que, en el caso de Tabasco exigen espacios modernos, funcionales y sostenibles que fortalezcan la promoción de inversiones, el turismo de negocios y la realización de eventos de alcance nacional e internacional.</w:t>
      </w:r>
    </w:p>
    <w:p w14:paraId="08132CA1" w14:textId="77777777" w:rsidR="00E21784" w:rsidRPr="002640A9" w:rsidRDefault="00E21784" w:rsidP="002640A9">
      <w:pPr>
        <w:jc w:val="both"/>
        <w:rPr>
          <w:rFonts w:cs="Arial"/>
          <w:szCs w:val="24"/>
        </w:rPr>
      </w:pPr>
    </w:p>
    <w:p w14:paraId="0FE8CCC2" w14:textId="49938EA6" w:rsidR="002640A9" w:rsidRDefault="002640A9" w:rsidP="002640A9">
      <w:pPr>
        <w:jc w:val="both"/>
        <w:rPr>
          <w:rFonts w:cs="Arial"/>
          <w:szCs w:val="24"/>
        </w:rPr>
      </w:pPr>
      <w:r w:rsidRPr="002640A9">
        <w:rPr>
          <w:rFonts w:cs="Arial"/>
          <w:szCs w:val="24"/>
        </w:rPr>
        <w:t xml:space="preserve">Se ha previsto en el Plan Estatal de Desarrollo 2024 – 2030, que el estado debe retomar su competitividad frente a otros destinos del sureste mexicano, donde se han desarrollado recintos de última generación con capacidades mayores, conectividad tecnológica avanzada y espacios multifuncionales que atraen congresos, exposiciones y eventos internacionales. </w:t>
      </w:r>
    </w:p>
    <w:p w14:paraId="3CD444C1" w14:textId="77777777" w:rsidR="00E21784" w:rsidRPr="002640A9" w:rsidRDefault="00E21784" w:rsidP="002640A9">
      <w:pPr>
        <w:jc w:val="both"/>
        <w:rPr>
          <w:rFonts w:cs="Arial"/>
          <w:szCs w:val="24"/>
        </w:rPr>
      </w:pPr>
    </w:p>
    <w:p w14:paraId="7103F941" w14:textId="1D799E43" w:rsidR="002640A9" w:rsidRDefault="002640A9" w:rsidP="002640A9">
      <w:pPr>
        <w:jc w:val="both"/>
        <w:rPr>
          <w:rFonts w:cs="Arial"/>
          <w:szCs w:val="24"/>
        </w:rPr>
      </w:pPr>
      <w:r w:rsidRPr="002640A9">
        <w:rPr>
          <w:rFonts w:cs="Arial"/>
          <w:szCs w:val="24"/>
        </w:rPr>
        <w:t xml:space="preserve">Un proyecto de tal magnitud que se rige por los Compromisos Transformadores y de conformidad con el Plan Estatal de Desarrollo 2024-2030, es que se hará realidad la construcción de un nuevo Centro de Convenciones y Exposiciones moderno y eficiente que sea un referente en el país y el mundo, para la realización de eventos, congresos y exposiciones, impulsando el desarrollo económico y turístico del Estado. </w:t>
      </w:r>
    </w:p>
    <w:p w14:paraId="5DB9351F" w14:textId="77777777" w:rsidR="00E21784" w:rsidRPr="002640A9" w:rsidRDefault="00E21784" w:rsidP="002640A9">
      <w:pPr>
        <w:jc w:val="both"/>
        <w:rPr>
          <w:rFonts w:cs="Arial"/>
          <w:szCs w:val="24"/>
        </w:rPr>
      </w:pPr>
    </w:p>
    <w:p w14:paraId="407E1718" w14:textId="77777777" w:rsidR="002640A9" w:rsidRPr="002640A9" w:rsidRDefault="002640A9" w:rsidP="002640A9">
      <w:pPr>
        <w:jc w:val="both"/>
        <w:rPr>
          <w:rFonts w:cs="Arial"/>
          <w:szCs w:val="24"/>
        </w:rPr>
      </w:pPr>
      <w:r w:rsidRPr="002640A9">
        <w:rPr>
          <w:rFonts w:cs="Arial"/>
          <w:szCs w:val="24"/>
        </w:rPr>
        <w:t xml:space="preserve">Es así que, atendiendo la norma de registro de los ingresos y egresos, será considerado ingreso por financiamiento o deuda pública el monto del financiamiento conocido para el proyecto del nuevo Centro de Convenciones y Exposiciones del Estado de Tabasco por la cantidad de </w:t>
      </w:r>
      <w:r w:rsidRPr="002640A9">
        <w:rPr>
          <w:rFonts w:cs="Arial"/>
          <w:b/>
          <w:szCs w:val="24"/>
        </w:rPr>
        <w:t>2 mil 10 millones de pesos</w:t>
      </w:r>
      <w:r w:rsidRPr="002640A9">
        <w:rPr>
          <w:rFonts w:cs="Arial"/>
          <w:szCs w:val="24"/>
        </w:rPr>
        <w:t xml:space="preserve">, los cuales representan </w:t>
      </w:r>
      <w:r w:rsidRPr="002640A9">
        <w:rPr>
          <w:rFonts w:cs="Arial"/>
          <w:b/>
          <w:szCs w:val="24"/>
        </w:rPr>
        <w:t>2.92 por ciento</w:t>
      </w:r>
      <w:r w:rsidRPr="002640A9">
        <w:rPr>
          <w:rFonts w:cs="Arial"/>
          <w:szCs w:val="24"/>
        </w:rPr>
        <w:t xml:space="preserve"> del total de los ingresos de la presente ley.</w:t>
      </w:r>
    </w:p>
    <w:p w14:paraId="4048BD86" w14:textId="77777777" w:rsidR="002640A9" w:rsidRPr="002640A9" w:rsidRDefault="002640A9" w:rsidP="00E21784">
      <w:pPr>
        <w:jc w:val="center"/>
        <w:rPr>
          <w:rFonts w:cs="Arial"/>
          <w:szCs w:val="24"/>
        </w:rPr>
      </w:pPr>
      <w:r w:rsidRPr="002640A9">
        <w:rPr>
          <w:rFonts w:cs="Arial"/>
          <w:i/>
          <w:szCs w:val="24"/>
        </w:rPr>
        <w:lastRenderedPageBreak/>
        <w:drawing>
          <wp:anchor distT="0" distB="0" distL="114300" distR="114300" simplePos="0" relativeHeight="251665408" behindDoc="0" locked="0" layoutInCell="1" allowOverlap="1" wp14:anchorId="071E9900" wp14:editId="3BE0543D">
            <wp:simplePos x="0" y="0"/>
            <wp:positionH relativeFrom="margin">
              <wp:align>center</wp:align>
            </wp:positionH>
            <wp:positionV relativeFrom="paragraph">
              <wp:posOffset>280339</wp:posOffset>
            </wp:positionV>
            <wp:extent cx="4039235" cy="4114800"/>
            <wp:effectExtent l="0" t="0" r="0" b="0"/>
            <wp:wrapTopAndBottom/>
            <wp:docPr id="1"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circular&#10;&#10;El contenido generado por IA puede ser incorrec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9235" cy="4114800"/>
                    </a:xfrm>
                    <a:prstGeom prst="rect">
                      <a:avLst/>
                    </a:prstGeom>
                    <a:noFill/>
                  </pic:spPr>
                </pic:pic>
              </a:graphicData>
            </a:graphic>
            <wp14:sizeRelH relativeFrom="margin">
              <wp14:pctWidth>0</wp14:pctWidth>
            </wp14:sizeRelH>
            <wp14:sizeRelV relativeFrom="margin">
              <wp14:pctHeight>0</wp14:pctHeight>
            </wp14:sizeRelV>
          </wp:anchor>
        </w:drawing>
      </w:r>
      <w:r w:rsidRPr="002640A9">
        <w:rPr>
          <w:rFonts w:cs="Arial"/>
          <w:szCs w:val="24"/>
        </w:rPr>
        <w:t xml:space="preserve">Gráfica 5. </w:t>
      </w:r>
      <w:r w:rsidRPr="002640A9">
        <w:rPr>
          <w:rFonts w:cs="Arial"/>
          <w:i/>
          <w:szCs w:val="24"/>
        </w:rPr>
        <w:t>Ingresos por Fuente de Origen</w:t>
      </w:r>
    </w:p>
    <w:p w14:paraId="419B944C" w14:textId="77777777" w:rsidR="002640A9" w:rsidRPr="002640A9" w:rsidRDefault="002640A9" w:rsidP="002640A9">
      <w:pPr>
        <w:jc w:val="both"/>
        <w:rPr>
          <w:rFonts w:cs="Arial"/>
          <w:szCs w:val="24"/>
        </w:rPr>
      </w:pPr>
      <w:r w:rsidRPr="002640A9">
        <w:rPr>
          <w:rFonts w:cs="Arial"/>
          <w:szCs w:val="24"/>
        </w:rPr>
        <w:t>Nota: Elaborado con base en las estimaciones de ingresos 2026.</w:t>
      </w:r>
    </w:p>
    <w:p w14:paraId="0895008E" w14:textId="71015669" w:rsidR="002640A9" w:rsidRDefault="002640A9" w:rsidP="002640A9">
      <w:pPr>
        <w:jc w:val="both"/>
        <w:rPr>
          <w:rFonts w:cs="Arial"/>
          <w:i/>
          <w:szCs w:val="24"/>
        </w:rPr>
      </w:pPr>
      <w:r w:rsidRPr="002640A9">
        <w:rPr>
          <w:rFonts w:cs="Arial"/>
          <w:szCs w:val="24"/>
        </w:rPr>
        <w:t xml:space="preserve">Fuente: </w:t>
      </w:r>
      <w:r w:rsidRPr="002640A9">
        <w:rPr>
          <w:rFonts w:cs="Arial"/>
          <w:i/>
          <w:szCs w:val="24"/>
        </w:rPr>
        <w:t>Secretaría de Administración y Finanzas.</w:t>
      </w:r>
    </w:p>
    <w:p w14:paraId="5B5CF613" w14:textId="77777777" w:rsidR="00E21784" w:rsidRPr="002640A9" w:rsidRDefault="00E21784" w:rsidP="002640A9">
      <w:pPr>
        <w:jc w:val="both"/>
        <w:rPr>
          <w:rFonts w:cs="Arial"/>
          <w:i/>
          <w:szCs w:val="24"/>
        </w:rPr>
      </w:pPr>
    </w:p>
    <w:p w14:paraId="5742EC00" w14:textId="35576C87" w:rsidR="002640A9" w:rsidRDefault="002640A9" w:rsidP="00E21784">
      <w:pPr>
        <w:jc w:val="center"/>
        <w:rPr>
          <w:rFonts w:cs="Arial"/>
          <w:b/>
          <w:szCs w:val="24"/>
        </w:rPr>
      </w:pPr>
      <w:r w:rsidRPr="002640A9">
        <w:rPr>
          <w:rFonts w:cs="Arial"/>
          <w:b/>
          <w:szCs w:val="24"/>
        </w:rPr>
        <w:t>VII. ESTUDIO ACTUARIAL</w:t>
      </w:r>
    </w:p>
    <w:p w14:paraId="75EB49E9" w14:textId="77777777" w:rsidR="00E21784" w:rsidRPr="002640A9" w:rsidRDefault="00E21784" w:rsidP="002640A9">
      <w:pPr>
        <w:jc w:val="both"/>
        <w:rPr>
          <w:rFonts w:cs="Arial"/>
          <w:b/>
          <w:szCs w:val="24"/>
        </w:rPr>
      </w:pPr>
    </w:p>
    <w:p w14:paraId="3D64A07B" w14:textId="6C134DEC" w:rsidR="002640A9" w:rsidRDefault="002640A9" w:rsidP="002640A9">
      <w:pPr>
        <w:jc w:val="both"/>
        <w:rPr>
          <w:rFonts w:cs="Arial"/>
          <w:szCs w:val="24"/>
        </w:rPr>
      </w:pPr>
      <w:r w:rsidRPr="002640A9">
        <w:rPr>
          <w:rFonts w:cs="Arial"/>
          <w:szCs w:val="24"/>
        </w:rPr>
        <w:t xml:space="preserve">El estudio actuarial de las pensiones de los trabajadores al servicio del Estado, forma parte del anexo de la iniciativa con proyecto de Decreto por el que se expide el Presupuesto General de Egresos del Estado de Tabasco para el Ejercicio Fiscal 2026. Dicho estudio incluye la población afiliada, la edad promedio, las características de las prestaciones otorgadas conforme a la Ley de Seguridad Social del Estado de Tabasco y el monto de reservas de pensiones, así como el periodo de suficiencia y el balance actuarial en valor presente, en los términos de los artículos 5, fracción V, de la Ley de Disciplina Financiera de las Entidades Federativas y los Municipios, y 13, fracción VI, de </w:t>
      </w:r>
      <w:r w:rsidRPr="002640A9">
        <w:rPr>
          <w:rFonts w:cs="Arial"/>
          <w:szCs w:val="24"/>
        </w:rPr>
        <w:lastRenderedPageBreak/>
        <w:t>la Ley de Presupuesto y Responsabilidad Hacendaria del Estado de Tabasco y sus Municipios.</w:t>
      </w:r>
    </w:p>
    <w:p w14:paraId="3BA14BC6" w14:textId="77777777" w:rsidR="00E21784" w:rsidRPr="002640A9" w:rsidRDefault="00E21784" w:rsidP="002640A9">
      <w:pPr>
        <w:jc w:val="both"/>
        <w:rPr>
          <w:rFonts w:cs="Arial"/>
          <w:szCs w:val="24"/>
        </w:rPr>
      </w:pPr>
    </w:p>
    <w:p w14:paraId="586D5869" w14:textId="2761755F" w:rsidR="002640A9" w:rsidRDefault="002640A9" w:rsidP="002640A9">
      <w:pPr>
        <w:jc w:val="both"/>
        <w:rPr>
          <w:rFonts w:cs="Arial"/>
          <w:szCs w:val="24"/>
        </w:rPr>
      </w:pPr>
      <w:r w:rsidRPr="002640A9">
        <w:rPr>
          <w:rFonts w:cs="Arial"/>
          <w:b/>
          <w:bCs/>
          <w:szCs w:val="24"/>
        </w:rPr>
        <w:t xml:space="preserve">OCTAVO: </w:t>
      </w:r>
      <w:r w:rsidRPr="002640A9">
        <w:rPr>
          <w:rFonts w:cs="Arial"/>
          <w:szCs w:val="24"/>
        </w:rPr>
        <w:t>Por otra parte, del análisis de la iniciativa en estudio se aprecia que,</w:t>
      </w:r>
      <w:r w:rsidRPr="002640A9">
        <w:rPr>
          <w:rFonts w:cs="Arial"/>
          <w:b/>
          <w:bCs/>
          <w:szCs w:val="24"/>
        </w:rPr>
        <w:t xml:space="preserve"> </w:t>
      </w:r>
      <w:r w:rsidRPr="002640A9">
        <w:rPr>
          <w:rFonts w:cs="Arial"/>
          <w:szCs w:val="24"/>
        </w:rPr>
        <w:t>con el objetivo de actualizar diversos ordenamientos jurídicos en materia fiscal se propone realizar distintas adecuaciones a la Ley de Hacienda del Estado de Tabasco, el Código Fiscal del Estado de Tabasco, la Ley de Deuda Pública del Estado de Tabasco y sus Municipios, y la Ley de Valuación para el Estado de Tabasco, mismas que a continuación se describen de manera literal:</w:t>
      </w:r>
    </w:p>
    <w:p w14:paraId="60E0952D" w14:textId="77777777" w:rsidR="00E21784" w:rsidRPr="002640A9" w:rsidRDefault="00E21784" w:rsidP="002640A9">
      <w:pPr>
        <w:jc w:val="both"/>
        <w:rPr>
          <w:rFonts w:cs="Arial"/>
          <w:szCs w:val="24"/>
        </w:rPr>
      </w:pPr>
    </w:p>
    <w:p w14:paraId="75E5AA27" w14:textId="638C2853" w:rsidR="002640A9" w:rsidRDefault="002640A9" w:rsidP="00E21784">
      <w:pPr>
        <w:jc w:val="center"/>
        <w:rPr>
          <w:rFonts w:cs="Arial"/>
          <w:b/>
          <w:bCs/>
          <w:szCs w:val="24"/>
        </w:rPr>
      </w:pPr>
      <w:r w:rsidRPr="002640A9">
        <w:rPr>
          <w:rFonts w:cs="Arial"/>
          <w:b/>
          <w:bCs/>
          <w:szCs w:val="24"/>
        </w:rPr>
        <w:t>Ley de Hacienda del Estado de Tabasco</w:t>
      </w:r>
    </w:p>
    <w:p w14:paraId="12F3D118" w14:textId="77777777" w:rsidR="00E21784" w:rsidRPr="002640A9" w:rsidRDefault="00E21784" w:rsidP="002640A9">
      <w:pPr>
        <w:jc w:val="both"/>
        <w:rPr>
          <w:rFonts w:cs="Arial"/>
          <w:b/>
          <w:bCs/>
          <w:szCs w:val="24"/>
        </w:rPr>
      </w:pPr>
    </w:p>
    <w:p w14:paraId="06BD9D99" w14:textId="3F1C8900" w:rsidR="002640A9" w:rsidRDefault="002640A9" w:rsidP="002640A9">
      <w:pPr>
        <w:jc w:val="both"/>
        <w:rPr>
          <w:rFonts w:cs="Arial"/>
          <w:szCs w:val="24"/>
        </w:rPr>
      </w:pPr>
      <w:r w:rsidRPr="002640A9">
        <w:rPr>
          <w:rFonts w:cs="Arial"/>
          <w:szCs w:val="24"/>
        </w:rPr>
        <w:t>En lo que respecta a la Secretaría de Gobierno, a través de la Dirección General del Registro Público de la Propiedad, se reestructura el artículo 73-A, a efectos de darle certeza jurídica a los contribuyentes respecto a los beneficios que podrán tener acceso. Asimismo, se incorporan innovaciones en el uso de tecnologías de la información como son la Alerta Registral y la aplicación denominada Plataforma Notarial, las cuales simplificarán los trámites.</w:t>
      </w:r>
    </w:p>
    <w:p w14:paraId="44C09745" w14:textId="77777777" w:rsidR="00E21784" w:rsidRPr="002640A9" w:rsidRDefault="00E21784" w:rsidP="002640A9">
      <w:pPr>
        <w:jc w:val="both"/>
        <w:rPr>
          <w:rFonts w:cs="Arial"/>
          <w:szCs w:val="24"/>
        </w:rPr>
      </w:pPr>
    </w:p>
    <w:p w14:paraId="33539AC6" w14:textId="2EC7552C" w:rsidR="002640A9" w:rsidRDefault="002640A9" w:rsidP="002640A9">
      <w:pPr>
        <w:jc w:val="both"/>
        <w:rPr>
          <w:rFonts w:cs="Arial"/>
          <w:szCs w:val="24"/>
        </w:rPr>
      </w:pPr>
      <w:r w:rsidRPr="002640A9">
        <w:rPr>
          <w:rFonts w:cs="Arial"/>
          <w:szCs w:val="24"/>
        </w:rPr>
        <w:t>Derivado de la reestructuración de la Secretaría de Gobierno, y para hacer más accesible los trámites por cada área, se separaron los servicios que ofrecen la Dirección General de Servicios Notariales y Dirección de Servicios Legales, destacando que, para esta última, se suprimieron diversos conceptos relacionados con la publicación en el Periódico Oficial del Estado, en virtud que este es digital. Asimismo, para el caso de la Dirección General del Registro Civil, se suprimen diversos conceptos en atención a lo ordenado por la Ley Nacional para Eliminar Trámites Burocráticos.</w:t>
      </w:r>
    </w:p>
    <w:p w14:paraId="301B4676" w14:textId="77777777" w:rsidR="00E21784" w:rsidRPr="002640A9" w:rsidRDefault="00E21784" w:rsidP="002640A9">
      <w:pPr>
        <w:jc w:val="both"/>
        <w:rPr>
          <w:rFonts w:cs="Arial"/>
          <w:szCs w:val="24"/>
        </w:rPr>
      </w:pPr>
    </w:p>
    <w:p w14:paraId="29656D81" w14:textId="21054E3D" w:rsidR="002640A9" w:rsidRDefault="002640A9" w:rsidP="002640A9">
      <w:pPr>
        <w:jc w:val="both"/>
        <w:rPr>
          <w:rFonts w:cs="Arial"/>
          <w:szCs w:val="24"/>
        </w:rPr>
      </w:pPr>
      <w:r w:rsidRPr="002640A9">
        <w:rPr>
          <w:rFonts w:cs="Arial"/>
          <w:szCs w:val="24"/>
        </w:rPr>
        <w:t>Por los servicios prestados por la Secretaría de Administración y Finanzas, en materia de la actividad catastral se pretende implementar un proceso de evaluación para formar parte de los padrones estatales de peritos dibujantes y peritos valuadores, para lo cual se establece el pago de un derecho por dichas evaluaciones, garantizando la constante capacitación de aquellos interesados en realizar estas actividades.</w:t>
      </w:r>
    </w:p>
    <w:p w14:paraId="63972F82" w14:textId="77777777" w:rsidR="00E21784" w:rsidRPr="002640A9" w:rsidRDefault="00E21784" w:rsidP="002640A9">
      <w:pPr>
        <w:jc w:val="both"/>
        <w:rPr>
          <w:rFonts w:cs="Arial"/>
          <w:szCs w:val="24"/>
        </w:rPr>
      </w:pPr>
    </w:p>
    <w:p w14:paraId="3326C3F5" w14:textId="69512A98" w:rsidR="002640A9" w:rsidRDefault="002640A9" w:rsidP="002640A9">
      <w:pPr>
        <w:jc w:val="both"/>
        <w:rPr>
          <w:rFonts w:cs="Arial"/>
          <w:szCs w:val="24"/>
        </w:rPr>
      </w:pPr>
      <w:r w:rsidRPr="002640A9">
        <w:rPr>
          <w:rFonts w:cs="Arial"/>
          <w:szCs w:val="24"/>
        </w:rPr>
        <w:t xml:space="preserve">Por otra parte, con relación al registro estatal de vehículos, de un análisis de la legislación de diversas entidades del sur del país, se observó que el costo de </w:t>
      </w:r>
      <w:r w:rsidRPr="002640A9">
        <w:rPr>
          <w:rFonts w:cs="Arial"/>
          <w:szCs w:val="24"/>
        </w:rPr>
        <w:lastRenderedPageBreak/>
        <w:t>las placas en Tabasco es inferior al de sus homólogos como Campeche, Chiapas, Oaxaca, Quintana Roo, Veracruz y Yucatán, por lo que se propone un ajuste al monto que se paga actualmente, quedando aun así por debajo de la mayoría de las entidades antes mencionadas.</w:t>
      </w:r>
    </w:p>
    <w:p w14:paraId="69DBE980" w14:textId="77777777" w:rsidR="00E21784" w:rsidRPr="002640A9" w:rsidRDefault="00E21784" w:rsidP="002640A9">
      <w:pPr>
        <w:jc w:val="both"/>
        <w:rPr>
          <w:rFonts w:cs="Arial"/>
          <w:szCs w:val="24"/>
        </w:rPr>
      </w:pPr>
    </w:p>
    <w:p w14:paraId="71385C87" w14:textId="145C04E4" w:rsidR="002640A9" w:rsidRDefault="002640A9" w:rsidP="002640A9">
      <w:pPr>
        <w:jc w:val="both"/>
        <w:rPr>
          <w:rFonts w:cs="Arial"/>
          <w:szCs w:val="24"/>
        </w:rPr>
      </w:pPr>
      <w:r w:rsidRPr="002640A9">
        <w:rPr>
          <w:rFonts w:cs="Arial"/>
          <w:szCs w:val="24"/>
        </w:rPr>
        <w:t>En ese mismo contexto, tratándose de vehículos particulares y de servicio público se homologa el costo de registro, emisión de tarjeta de circulación, calcomanía, reposición de juego de placas y otorgamiento de juego de placas, con el costo establecido para el canje de placas. Tratándose de motocicletas, motocarros de tres llantas y motonetas particulares y de servicio público, se realiza un ligero ajuste. De igual manera, se establece que cuando un ciudadano desee reponer sus placas de circulación por motivos de robo o extravío se exentará el pago de baja de las placas anteriores.</w:t>
      </w:r>
    </w:p>
    <w:p w14:paraId="29344A5D" w14:textId="77777777" w:rsidR="00E21784" w:rsidRPr="002640A9" w:rsidRDefault="00E21784" w:rsidP="002640A9">
      <w:pPr>
        <w:jc w:val="both"/>
        <w:rPr>
          <w:rFonts w:cs="Arial"/>
          <w:szCs w:val="24"/>
        </w:rPr>
      </w:pPr>
    </w:p>
    <w:p w14:paraId="1A428EAC" w14:textId="7C2001A4" w:rsidR="002640A9" w:rsidRDefault="002640A9" w:rsidP="002640A9">
      <w:pPr>
        <w:jc w:val="both"/>
        <w:rPr>
          <w:rFonts w:cs="Arial"/>
          <w:szCs w:val="24"/>
        </w:rPr>
      </w:pPr>
      <w:r w:rsidRPr="002640A9">
        <w:rPr>
          <w:rFonts w:cs="Arial"/>
          <w:szCs w:val="24"/>
        </w:rPr>
        <w:t>Ahora bien, la gestoría de negocio es una práctica que no está considerada en la legislación fiscal estatal, sin embargo, no permitir el servicio de los gestores podría tener un impacto negativo en la recaudación de un 23 por ciento, por lo que se busca normar esta práctica mediante la creación de un Registro Estatal de Gestores Vehiculares y la emisión de unos lineamientos para tales efectos.</w:t>
      </w:r>
    </w:p>
    <w:p w14:paraId="72EBDFC5" w14:textId="77777777" w:rsidR="00E21784" w:rsidRPr="002640A9" w:rsidRDefault="00E21784" w:rsidP="002640A9">
      <w:pPr>
        <w:jc w:val="both"/>
        <w:rPr>
          <w:rFonts w:cs="Arial"/>
          <w:szCs w:val="24"/>
        </w:rPr>
      </w:pPr>
    </w:p>
    <w:p w14:paraId="0668180E" w14:textId="01E73739" w:rsidR="002640A9" w:rsidRDefault="002640A9" w:rsidP="002640A9">
      <w:pPr>
        <w:jc w:val="both"/>
        <w:rPr>
          <w:rFonts w:cs="Arial"/>
          <w:szCs w:val="24"/>
        </w:rPr>
      </w:pPr>
      <w:r w:rsidRPr="002640A9">
        <w:rPr>
          <w:rFonts w:cs="Arial"/>
          <w:szCs w:val="24"/>
        </w:rPr>
        <w:t>Por los servicios prestados por la Secretaría de Educación, particularmente lo relacionado con los organismos descentralizados sectorizados a ésta, conforme al Anexo Primero de la presente Ley, con la finalidad de garantizar certeza jurídica en los trámites escolares, actualizar la estructura tarifaria de diversos centros educativos de los niveles media y superior, así como armonizar los conceptos de cobro entre los distintos subsistemas educativos conforme a las disposiciones federales y estatales aplicables, se proponen reformas, adiciones y derogaciones a algunos derechos atendiendo al interés público, la mejora continua de la educación y fortaleciendo la calidad académica y administrativa. Destacan centros educativos tales como: CECyTE, Universidad Intercultural del Estado de Tabasco, Instituto Tecnológico Superior de Comalcalco, Instituto Tecnológico Superior de Macuspana, Instituto Tecnológico Superior de Villa la Venta, Universidad Popular de la Chontalpa, Universidad Tecnológica de Tabasco, Universidad Tecnológica del Usumacinta y CONALEP.</w:t>
      </w:r>
    </w:p>
    <w:p w14:paraId="1E3E31EB" w14:textId="77777777" w:rsidR="00E21784" w:rsidRPr="002640A9" w:rsidRDefault="00E21784" w:rsidP="002640A9">
      <w:pPr>
        <w:jc w:val="both"/>
        <w:rPr>
          <w:rFonts w:cs="Arial"/>
          <w:szCs w:val="24"/>
        </w:rPr>
      </w:pPr>
    </w:p>
    <w:p w14:paraId="626F9412" w14:textId="5C1DD57D" w:rsidR="002640A9" w:rsidRDefault="002640A9" w:rsidP="002640A9">
      <w:pPr>
        <w:jc w:val="both"/>
        <w:rPr>
          <w:rFonts w:cs="Arial"/>
          <w:szCs w:val="24"/>
        </w:rPr>
      </w:pPr>
      <w:r w:rsidRPr="002640A9">
        <w:rPr>
          <w:rFonts w:cs="Arial"/>
          <w:szCs w:val="24"/>
        </w:rPr>
        <w:lastRenderedPageBreak/>
        <w:t>En relación con la Secretaría de Medio Ambiente y Desarrollo Sostenible, con motivo del seguimiento a la Agenda 2030 en el ámbito estatal, se llevará a cabo de manera anual el evento denominado “Convención Internacional de Sostenibilidad: Medio Ambiente y Energía”, para lo cual se adicionan diversos conceptos de cobro por el uso de los espacios físicos para stand de los participantes, así como por los espacios publicitarios tanto físicos como digitales durante el evento. De igual manera se modificaron y desagregaron algunos conceptos para quedar acorde a las leyes ambientales de competencia estatal.</w:t>
      </w:r>
    </w:p>
    <w:p w14:paraId="7F93F0A0" w14:textId="77777777" w:rsidR="00E21784" w:rsidRPr="002640A9" w:rsidRDefault="00E21784" w:rsidP="002640A9">
      <w:pPr>
        <w:jc w:val="both"/>
        <w:rPr>
          <w:rFonts w:cs="Arial"/>
          <w:szCs w:val="24"/>
        </w:rPr>
      </w:pPr>
    </w:p>
    <w:p w14:paraId="6D905F36" w14:textId="7B253F23" w:rsidR="002640A9" w:rsidRDefault="002640A9" w:rsidP="002640A9">
      <w:pPr>
        <w:jc w:val="both"/>
        <w:rPr>
          <w:rFonts w:cs="Arial"/>
          <w:szCs w:val="24"/>
        </w:rPr>
      </w:pPr>
      <w:r w:rsidRPr="002640A9">
        <w:rPr>
          <w:rFonts w:cs="Arial"/>
          <w:szCs w:val="24"/>
        </w:rPr>
        <w:t>En cuanto a los servicios prestados por la Comisión Estatal Forestal, como resultado del fortalecimiento y madurez en los procesos de producción de plantas clonadas desarrolladas en los viveros de ese órgano desconcentrado, es viable ajustar el costo de producción y aplicar un descuento sobre el valor de dicho material vegetativo, siendo asequible para un mayor número de productores y plantadores comunitarios.</w:t>
      </w:r>
    </w:p>
    <w:p w14:paraId="5EF40D03" w14:textId="77777777" w:rsidR="00E21784" w:rsidRPr="002640A9" w:rsidRDefault="00E21784" w:rsidP="002640A9">
      <w:pPr>
        <w:jc w:val="both"/>
        <w:rPr>
          <w:rFonts w:cs="Arial"/>
          <w:szCs w:val="24"/>
        </w:rPr>
      </w:pPr>
    </w:p>
    <w:p w14:paraId="56A1914D" w14:textId="5A0B90FA" w:rsidR="002640A9" w:rsidRDefault="002640A9" w:rsidP="002640A9">
      <w:pPr>
        <w:jc w:val="both"/>
        <w:rPr>
          <w:rFonts w:cs="Arial"/>
          <w:szCs w:val="24"/>
        </w:rPr>
      </w:pPr>
      <w:r w:rsidRPr="002640A9">
        <w:rPr>
          <w:rFonts w:cs="Arial"/>
          <w:szCs w:val="24"/>
        </w:rPr>
        <w:t xml:space="preserve">Respecto de la Secretaría de Salud, sus órganos desconcentrados, así como los organismos descentralizados sectorizados a ésta, establecidos en el Anexo Segundo de la presente Ley, con la finalidad de ampliar el catálogo de servicios clínicos que se ofrecen en el apartado de “Banco de Sangre y Aféresis”, y derivado de un exhaustivo estudio de mercado que asegura tanto la competitividad como la sostenibilidad, siempre buscando brindar servicios dignos y de calidad para la población tabasqueña, se adicionan cinco nuevos conceptos. </w:t>
      </w:r>
    </w:p>
    <w:p w14:paraId="08C5A113" w14:textId="77777777" w:rsidR="00E21784" w:rsidRPr="002640A9" w:rsidRDefault="00E21784" w:rsidP="002640A9">
      <w:pPr>
        <w:jc w:val="both"/>
        <w:rPr>
          <w:rFonts w:cs="Arial"/>
          <w:szCs w:val="24"/>
        </w:rPr>
      </w:pPr>
    </w:p>
    <w:p w14:paraId="0F502C63" w14:textId="07DD8C99" w:rsidR="002640A9" w:rsidRDefault="002640A9" w:rsidP="002640A9">
      <w:pPr>
        <w:jc w:val="both"/>
        <w:rPr>
          <w:rFonts w:cs="Arial"/>
          <w:szCs w:val="24"/>
        </w:rPr>
      </w:pPr>
      <w:r w:rsidRPr="002640A9">
        <w:rPr>
          <w:rFonts w:cs="Arial"/>
          <w:szCs w:val="24"/>
        </w:rPr>
        <w:t>De los servicios prestados por la Secretaría de Desarrollo Agropecuario y Pesca, con la finalidad de continuar apoyando a los productores en la ganadería de especies menores de traspatio con el programa social de venta a bajo costo, se reducen los costos de algunas especies.</w:t>
      </w:r>
    </w:p>
    <w:p w14:paraId="596783A6" w14:textId="77777777" w:rsidR="00E21784" w:rsidRPr="002640A9" w:rsidRDefault="00E21784" w:rsidP="002640A9">
      <w:pPr>
        <w:jc w:val="both"/>
        <w:rPr>
          <w:rFonts w:cs="Arial"/>
          <w:szCs w:val="24"/>
        </w:rPr>
      </w:pPr>
    </w:p>
    <w:p w14:paraId="11C39DA5" w14:textId="09F7253B" w:rsidR="002640A9" w:rsidRDefault="002640A9" w:rsidP="002640A9">
      <w:pPr>
        <w:jc w:val="both"/>
        <w:rPr>
          <w:rFonts w:cs="Arial"/>
          <w:szCs w:val="24"/>
        </w:rPr>
      </w:pPr>
      <w:r w:rsidRPr="002640A9">
        <w:rPr>
          <w:rFonts w:cs="Arial"/>
          <w:szCs w:val="24"/>
        </w:rPr>
        <w:t>En cuanto a los servicios prestados por la Secretaría de Cultura, todos los cursos, clases, exámenes y talleres que se realizaban en el Centro Cultural Ágora, con motivo de que este inmueble se encuentra en desuso, serán impartidas en el recinto de la Casa de Artes “José Gorostiza”.</w:t>
      </w:r>
    </w:p>
    <w:p w14:paraId="695BF071" w14:textId="77777777" w:rsidR="00E21784" w:rsidRPr="002640A9" w:rsidRDefault="00E21784" w:rsidP="002640A9">
      <w:pPr>
        <w:jc w:val="both"/>
        <w:rPr>
          <w:rFonts w:cs="Arial"/>
          <w:szCs w:val="24"/>
        </w:rPr>
      </w:pPr>
    </w:p>
    <w:p w14:paraId="188387F4" w14:textId="15B9FF6F" w:rsidR="002640A9" w:rsidRDefault="002640A9" w:rsidP="002640A9">
      <w:pPr>
        <w:jc w:val="both"/>
        <w:rPr>
          <w:rFonts w:cs="Arial"/>
          <w:szCs w:val="24"/>
        </w:rPr>
      </w:pPr>
      <w:r w:rsidRPr="002640A9">
        <w:rPr>
          <w:rFonts w:cs="Arial"/>
          <w:szCs w:val="24"/>
        </w:rPr>
        <w:lastRenderedPageBreak/>
        <w:t>Ahora bien, por los servicios prestados por la Secretaría Anticorrupción y Buen Gobierno, se homologa el artículo 99 conforme a la denominación de la dependencia dada en la Ley Orgánica del Poder Ejecutivo del Estado de Tabasco. Además, se ajusta la redacción en virtud que los derechos establecidos se causan por el trámite ante esta Secretaría, con independencia de la resolución que se emita ante la solicitud.</w:t>
      </w:r>
    </w:p>
    <w:p w14:paraId="1B88FAD3" w14:textId="77777777" w:rsidR="00E21784" w:rsidRPr="002640A9" w:rsidRDefault="00E21784" w:rsidP="002640A9">
      <w:pPr>
        <w:jc w:val="both"/>
        <w:rPr>
          <w:rFonts w:cs="Arial"/>
          <w:szCs w:val="24"/>
        </w:rPr>
      </w:pPr>
    </w:p>
    <w:p w14:paraId="09035A49" w14:textId="3122BCCE" w:rsidR="002640A9" w:rsidRDefault="002640A9" w:rsidP="002640A9">
      <w:pPr>
        <w:jc w:val="both"/>
        <w:rPr>
          <w:rFonts w:cs="Arial"/>
          <w:szCs w:val="24"/>
        </w:rPr>
      </w:pPr>
      <w:r w:rsidRPr="002640A9">
        <w:rPr>
          <w:rFonts w:cs="Arial"/>
          <w:szCs w:val="24"/>
        </w:rPr>
        <w:t>En lo que respecta a los derechos que cobra la Consejería Jurídica del Poder Ejecutivo del Estado, y en relación con las actividades, operaciones industriales y comerciales previstas en el artículo 41 de la Ley Federal de Armas de Fuego y Explosivos, y vinculadas al permiso otorgado por la Secretaría de la Defensa Nacional, se adecua el texto del artículo 102 de esta Ley para dar mayor claridad y certeza a los peticionarios de este servicio, unificándolo en un solo trámite para todas las solicitudes de opinión favorable.</w:t>
      </w:r>
    </w:p>
    <w:p w14:paraId="1CB1E967" w14:textId="77777777" w:rsidR="00E21784" w:rsidRPr="002640A9" w:rsidRDefault="00E21784" w:rsidP="002640A9">
      <w:pPr>
        <w:jc w:val="both"/>
        <w:rPr>
          <w:rFonts w:cs="Arial"/>
          <w:szCs w:val="24"/>
        </w:rPr>
      </w:pPr>
    </w:p>
    <w:p w14:paraId="60AB504D" w14:textId="75D52FF8" w:rsidR="002640A9" w:rsidRDefault="002640A9" w:rsidP="002640A9">
      <w:pPr>
        <w:jc w:val="both"/>
        <w:rPr>
          <w:rFonts w:cs="Arial"/>
          <w:szCs w:val="24"/>
        </w:rPr>
      </w:pPr>
      <w:r w:rsidRPr="002640A9">
        <w:rPr>
          <w:rFonts w:cs="Arial"/>
          <w:szCs w:val="24"/>
        </w:rPr>
        <w:t>En cuanto a los servicios prestados por el Instituto de Vivienda de Tabasco contemplados en el artículo 112, se propone la creación de nuevos conceptos ley, los cuales permitirán al organismo, disponer de dos predios de su propiedad, para uso de particulares mediante contrataciones mensuales o anuales.</w:t>
      </w:r>
    </w:p>
    <w:p w14:paraId="0E9E2DDD" w14:textId="77777777" w:rsidR="00E21784" w:rsidRPr="002640A9" w:rsidRDefault="00E21784" w:rsidP="002640A9">
      <w:pPr>
        <w:jc w:val="both"/>
        <w:rPr>
          <w:rFonts w:cs="Arial"/>
          <w:szCs w:val="24"/>
        </w:rPr>
      </w:pPr>
    </w:p>
    <w:p w14:paraId="27347324" w14:textId="77777777" w:rsidR="002640A9" w:rsidRPr="002640A9" w:rsidRDefault="002640A9" w:rsidP="002640A9">
      <w:pPr>
        <w:jc w:val="both"/>
        <w:rPr>
          <w:rFonts w:cs="Arial"/>
          <w:szCs w:val="24"/>
        </w:rPr>
      </w:pPr>
      <w:r w:rsidRPr="002640A9">
        <w:rPr>
          <w:rFonts w:cs="Arial"/>
          <w:szCs w:val="24"/>
        </w:rPr>
        <w:t>Finalmente, para el caso de los servicios prestados por el Centro de Interpretación y Convivencia con la Naturaleza “YUMKA´”, se propone modificar tres aspectos sustanciales: la actualización de la referencia a la cabeza de sector del organismo, ya que en la actualidad se encuentra sectorizado a la Secretaría de Medio Ambiente y Desarrollo Sostenible; la homologación de derechos y la precisión de criterios de elegibilidad de descuentos, a fin de otorgar claridad, equidad y operatividad en su aplicación, especialmente en lo relativo a visitantes escolares, convenios interinstitucionales y promociones con enfoque social, educativo y turístico; y la incorporación de servicios especiales y actividades complementarias, tales como la renta de espacios para eventos, experiencias guiadas, talleres de educación para la conservación, interacción con animales, uso de tirolesa y sesiones fotográficas especiales.</w:t>
      </w:r>
    </w:p>
    <w:p w14:paraId="2231E567" w14:textId="77777777" w:rsidR="002640A9" w:rsidRPr="002640A9" w:rsidRDefault="002640A9" w:rsidP="002640A9">
      <w:pPr>
        <w:jc w:val="both"/>
        <w:rPr>
          <w:rFonts w:cs="Arial"/>
          <w:b/>
          <w:bCs/>
          <w:szCs w:val="24"/>
        </w:rPr>
      </w:pPr>
    </w:p>
    <w:p w14:paraId="6F3A522B" w14:textId="77777777" w:rsidR="002640A9" w:rsidRPr="002640A9" w:rsidRDefault="002640A9" w:rsidP="002640A9">
      <w:pPr>
        <w:jc w:val="both"/>
        <w:rPr>
          <w:rFonts w:cs="Arial"/>
          <w:b/>
          <w:bCs/>
          <w:szCs w:val="24"/>
        </w:rPr>
      </w:pPr>
    </w:p>
    <w:p w14:paraId="2B6F2CD7" w14:textId="77777777" w:rsidR="002640A9" w:rsidRPr="002640A9" w:rsidRDefault="002640A9" w:rsidP="002640A9">
      <w:pPr>
        <w:jc w:val="both"/>
        <w:rPr>
          <w:rFonts w:cs="Arial"/>
          <w:b/>
          <w:bCs/>
          <w:szCs w:val="24"/>
        </w:rPr>
      </w:pPr>
      <w:r w:rsidRPr="002640A9">
        <w:rPr>
          <w:rFonts w:cs="Arial"/>
          <w:b/>
          <w:bCs/>
          <w:szCs w:val="24"/>
        </w:rPr>
        <w:t>Código Fiscal del Estado de Tabasco</w:t>
      </w:r>
    </w:p>
    <w:p w14:paraId="6317F943" w14:textId="5980301D" w:rsidR="002640A9" w:rsidRDefault="002640A9" w:rsidP="002640A9">
      <w:pPr>
        <w:jc w:val="both"/>
        <w:rPr>
          <w:rFonts w:cs="Arial"/>
          <w:szCs w:val="24"/>
        </w:rPr>
      </w:pPr>
      <w:r w:rsidRPr="002640A9">
        <w:rPr>
          <w:rFonts w:cs="Arial"/>
          <w:szCs w:val="24"/>
        </w:rPr>
        <w:lastRenderedPageBreak/>
        <w:t xml:space="preserve">Por otra parte, derivado de un análisis continuo a los ordenamientos normativos que rigen en el estado se observa la necesidad de realizar diversas modificaciones al Código Fiscal del Estado de Tabasco, entre las cuales se incluyen la actualización de la denominación del actual Tribunal de Justicia Administrativa y la armonización con las últimas reformas a nivel federal. </w:t>
      </w:r>
    </w:p>
    <w:p w14:paraId="25C2C179" w14:textId="77777777" w:rsidR="00E21784" w:rsidRPr="002640A9" w:rsidRDefault="00E21784" w:rsidP="002640A9">
      <w:pPr>
        <w:jc w:val="both"/>
        <w:rPr>
          <w:rFonts w:cs="Arial"/>
          <w:szCs w:val="24"/>
        </w:rPr>
      </w:pPr>
    </w:p>
    <w:p w14:paraId="29C27248" w14:textId="77777777" w:rsidR="002640A9" w:rsidRPr="002640A9" w:rsidRDefault="002640A9" w:rsidP="00E21784">
      <w:pPr>
        <w:jc w:val="center"/>
        <w:rPr>
          <w:rFonts w:cs="Arial"/>
          <w:b/>
          <w:bCs/>
          <w:szCs w:val="24"/>
        </w:rPr>
      </w:pPr>
      <w:r w:rsidRPr="002640A9">
        <w:rPr>
          <w:rFonts w:cs="Arial"/>
          <w:b/>
          <w:bCs/>
          <w:szCs w:val="24"/>
        </w:rPr>
        <w:t>Ley de Deuda Pública del Estado de Tabasco y sus Municipios y</w:t>
      </w:r>
    </w:p>
    <w:p w14:paraId="23A70010" w14:textId="09481538" w:rsidR="002640A9" w:rsidRDefault="002640A9" w:rsidP="00E21784">
      <w:pPr>
        <w:jc w:val="center"/>
        <w:rPr>
          <w:rFonts w:cs="Arial"/>
          <w:b/>
          <w:bCs/>
          <w:szCs w:val="24"/>
        </w:rPr>
      </w:pPr>
      <w:r w:rsidRPr="002640A9">
        <w:rPr>
          <w:rFonts w:cs="Arial"/>
          <w:b/>
          <w:bCs/>
          <w:szCs w:val="24"/>
        </w:rPr>
        <w:t>Ley de Valuación para el Estado de Tabasco</w:t>
      </w:r>
    </w:p>
    <w:p w14:paraId="2D62C509" w14:textId="77777777" w:rsidR="00E21784" w:rsidRPr="002640A9" w:rsidRDefault="00E21784" w:rsidP="00E21784">
      <w:pPr>
        <w:jc w:val="center"/>
        <w:rPr>
          <w:rFonts w:cs="Arial"/>
          <w:b/>
          <w:bCs/>
          <w:szCs w:val="24"/>
        </w:rPr>
      </w:pPr>
    </w:p>
    <w:p w14:paraId="58BA195D" w14:textId="34EEA45A" w:rsidR="002640A9" w:rsidRDefault="002640A9" w:rsidP="002640A9">
      <w:pPr>
        <w:jc w:val="both"/>
        <w:rPr>
          <w:rFonts w:cs="Arial"/>
          <w:szCs w:val="24"/>
        </w:rPr>
      </w:pPr>
      <w:r w:rsidRPr="002640A9">
        <w:rPr>
          <w:rFonts w:cs="Arial"/>
          <w:szCs w:val="24"/>
        </w:rPr>
        <w:t xml:space="preserve">En el marco de la reingeniería de la administración pública, se estima pertinente continuar con la actualización de la legislación estatal a efectos de que sean congruentes con la Ley Orgánica del Poder Ejecutivo del Estado de Tabasco. </w:t>
      </w:r>
    </w:p>
    <w:p w14:paraId="4223CE10" w14:textId="77777777" w:rsidR="00E21784" w:rsidRPr="002640A9" w:rsidRDefault="00E21784" w:rsidP="002640A9">
      <w:pPr>
        <w:jc w:val="both"/>
        <w:rPr>
          <w:rFonts w:cs="Arial"/>
          <w:szCs w:val="24"/>
        </w:rPr>
      </w:pPr>
    </w:p>
    <w:p w14:paraId="766BDD6C" w14:textId="2E84A76C" w:rsidR="002640A9" w:rsidRDefault="002640A9" w:rsidP="002640A9">
      <w:pPr>
        <w:jc w:val="both"/>
        <w:rPr>
          <w:rFonts w:cs="Arial"/>
          <w:szCs w:val="24"/>
        </w:rPr>
      </w:pPr>
      <w:r w:rsidRPr="002640A9">
        <w:rPr>
          <w:rFonts w:cs="Arial"/>
          <w:szCs w:val="24"/>
        </w:rPr>
        <w:t xml:space="preserve">Por lo antes expuesto, resulta imperativo proceder con la armonización de la </w:t>
      </w:r>
      <w:r w:rsidRPr="002640A9">
        <w:rPr>
          <w:rFonts w:cs="Arial"/>
          <w:i/>
          <w:iCs/>
          <w:szCs w:val="24"/>
        </w:rPr>
        <w:t xml:space="preserve">Ley </w:t>
      </w:r>
      <w:r w:rsidRPr="002640A9">
        <w:rPr>
          <w:rFonts w:cs="Arial"/>
          <w:szCs w:val="24"/>
        </w:rPr>
        <w:t>de Deuda Pública del Estado de Tabasco y sus Municipios y la Ley de Valuación para el Estado de Tabasco con la legislación vigente, un paso que no solo responde a la necesidad de actualización normativa, sino que se convierte en una oportunidad invaluable para incorporar un lenguaje incluyente en la redacción de las disposiciones normativas, alineando su contenido con los principios establecidos en la Constitución Política del Estado Libre y Soberano de Tabasco.</w:t>
      </w:r>
    </w:p>
    <w:p w14:paraId="3217998D" w14:textId="77777777" w:rsidR="00E21784" w:rsidRPr="002640A9" w:rsidRDefault="00E21784" w:rsidP="002640A9">
      <w:pPr>
        <w:jc w:val="both"/>
        <w:rPr>
          <w:rFonts w:cs="Arial"/>
          <w:szCs w:val="24"/>
        </w:rPr>
      </w:pPr>
    </w:p>
    <w:p w14:paraId="231A73DE" w14:textId="39D8C01D" w:rsidR="002640A9" w:rsidRDefault="002640A9" w:rsidP="002640A9">
      <w:pPr>
        <w:jc w:val="both"/>
        <w:rPr>
          <w:rFonts w:cs="Arial"/>
          <w:bCs/>
          <w:szCs w:val="24"/>
        </w:rPr>
      </w:pPr>
      <w:r w:rsidRPr="002640A9">
        <w:rPr>
          <w:rFonts w:cs="Arial"/>
          <w:b/>
          <w:bCs/>
          <w:szCs w:val="24"/>
        </w:rPr>
        <w:t>NOVENO.-</w:t>
      </w:r>
      <w:r w:rsidRPr="002640A9">
        <w:rPr>
          <w:rFonts w:cs="Arial"/>
          <w:szCs w:val="24"/>
        </w:rPr>
        <w:t xml:space="preserve"> Del análisis de lo expuesto y del articulado correspondiente a los ordenamientos a los que se ha hecho referencia,  se aprecia que se encuentran satisfechos los requisitos constitucionales y legales aplicables los cuales han sido plasmados, por lo que al no existir impedimento alguno se considera jurídicamente viable </w:t>
      </w:r>
      <w:r w:rsidRPr="002640A9">
        <w:rPr>
          <w:rFonts w:cs="Arial"/>
          <w:bCs/>
          <w:szCs w:val="24"/>
        </w:rPr>
        <w:t>expedir la Ley de Ingresos del Estado de Tabasco, para el Ejercicio Fiscal 2026, así como reformar, adicionar y derogar diversas disposiciones de la Ley de Hacienda del Estado de Tabasco, del Código Fiscal del Estado de Tabasco, de la Ley de Deuda Pública del Estado de Tabasco y sus Municipios, y de la Ley de Valuación para el Estado de Tabasco, para quedar en los términos que en la páginas subsecuentes se indica.</w:t>
      </w:r>
    </w:p>
    <w:p w14:paraId="4B4EE988" w14:textId="77777777" w:rsidR="00E21784" w:rsidRPr="002640A9" w:rsidRDefault="00E21784" w:rsidP="002640A9">
      <w:pPr>
        <w:jc w:val="both"/>
        <w:rPr>
          <w:rFonts w:cs="Arial"/>
          <w:szCs w:val="24"/>
        </w:rPr>
      </w:pPr>
    </w:p>
    <w:p w14:paraId="48DBDA66" w14:textId="5301145B" w:rsidR="002640A9" w:rsidRDefault="002640A9" w:rsidP="002640A9">
      <w:pPr>
        <w:jc w:val="both"/>
        <w:rPr>
          <w:rFonts w:cs="Arial"/>
          <w:szCs w:val="24"/>
        </w:rPr>
      </w:pPr>
      <w:r w:rsidRPr="002640A9">
        <w:rPr>
          <w:rFonts w:cs="Arial"/>
          <w:b/>
          <w:bCs/>
          <w:szCs w:val="24"/>
        </w:rPr>
        <w:t>DÉCIMO.-</w:t>
      </w:r>
      <w:r w:rsidRPr="002640A9">
        <w:rPr>
          <w:rFonts w:cs="Arial"/>
          <w:szCs w:val="24"/>
        </w:rPr>
        <w:t xml:space="preserve"> En consecuencia, estando facultado el Honorable Congreso del Estado, conforme a los artículos 36, fracciones I y VII, de la Constitución Política del Estado Libre y Soberano de Tabasco, para expedir, reformar, adicionar, </w:t>
      </w:r>
      <w:r w:rsidRPr="002640A9">
        <w:rPr>
          <w:rFonts w:cs="Arial"/>
          <w:szCs w:val="24"/>
        </w:rPr>
        <w:lastRenderedPageBreak/>
        <w:t>derogar y abrogar leyes y decretos para la mejor administración del Estado, se somete a consideración de esta Soberanía el siguiente:</w:t>
      </w:r>
    </w:p>
    <w:p w14:paraId="6B76BA60" w14:textId="77777777" w:rsidR="00E21784" w:rsidRPr="002640A9" w:rsidRDefault="00E21784" w:rsidP="002640A9">
      <w:pPr>
        <w:jc w:val="both"/>
        <w:rPr>
          <w:rFonts w:cs="Arial"/>
          <w:szCs w:val="24"/>
        </w:rPr>
      </w:pPr>
    </w:p>
    <w:p w14:paraId="35565139" w14:textId="2A1052A9" w:rsidR="002640A9" w:rsidRDefault="002640A9" w:rsidP="00E21784">
      <w:pPr>
        <w:jc w:val="center"/>
        <w:rPr>
          <w:rFonts w:cs="Arial"/>
          <w:b/>
          <w:bCs/>
          <w:szCs w:val="24"/>
        </w:rPr>
      </w:pPr>
      <w:r w:rsidRPr="002640A9">
        <w:rPr>
          <w:rFonts w:cs="Arial"/>
          <w:b/>
          <w:bCs/>
          <w:szCs w:val="24"/>
        </w:rPr>
        <w:t>DECRETO 190</w:t>
      </w:r>
    </w:p>
    <w:p w14:paraId="4F3FD8AA" w14:textId="77777777" w:rsidR="00E21784" w:rsidRPr="002640A9" w:rsidRDefault="00E21784" w:rsidP="00E21784">
      <w:pPr>
        <w:jc w:val="center"/>
        <w:rPr>
          <w:rFonts w:cs="Arial"/>
          <w:b/>
          <w:bCs/>
          <w:szCs w:val="24"/>
        </w:rPr>
      </w:pPr>
    </w:p>
    <w:p w14:paraId="4B76CD33" w14:textId="17B2E9FC" w:rsidR="002640A9" w:rsidRDefault="002640A9" w:rsidP="002640A9">
      <w:pPr>
        <w:jc w:val="both"/>
        <w:rPr>
          <w:rFonts w:cs="Arial"/>
          <w:szCs w:val="24"/>
        </w:rPr>
      </w:pPr>
      <w:r w:rsidRPr="002640A9">
        <w:rPr>
          <w:rFonts w:cs="Arial"/>
          <w:b/>
          <w:szCs w:val="24"/>
        </w:rPr>
        <w:t>ARTÍCULO PRIMERO.</w:t>
      </w:r>
      <w:r w:rsidRPr="002640A9">
        <w:rPr>
          <w:rFonts w:cs="Arial"/>
          <w:szCs w:val="24"/>
        </w:rPr>
        <w:t xml:space="preserve"> Se expide la Ley de Ingresos del Estado de Tabasco para el Ejercicio Fiscal 2026, para quedar como sigue:</w:t>
      </w:r>
    </w:p>
    <w:p w14:paraId="45C72A8F" w14:textId="77777777" w:rsidR="00E21784" w:rsidRPr="002640A9" w:rsidRDefault="00E21784" w:rsidP="002640A9">
      <w:pPr>
        <w:jc w:val="both"/>
        <w:rPr>
          <w:rFonts w:cs="Arial"/>
          <w:szCs w:val="24"/>
        </w:rPr>
      </w:pPr>
    </w:p>
    <w:p w14:paraId="27AB0109" w14:textId="1F1FFCC1" w:rsidR="002640A9" w:rsidRDefault="002640A9" w:rsidP="00E21784">
      <w:pPr>
        <w:jc w:val="center"/>
        <w:rPr>
          <w:rFonts w:cs="Arial"/>
          <w:b/>
          <w:szCs w:val="24"/>
        </w:rPr>
      </w:pPr>
      <w:r w:rsidRPr="002640A9">
        <w:rPr>
          <w:rFonts w:cs="Arial"/>
          <w:b/>
          <w:szCs w:val="24"/>
        </w:rPr>
        <w:t>LEY DE INGRESOS DEL ESTADO DE TABASCO PARA EL EJERCICIO FISCAL 2026</w:t>
      </w:r>
    </w:p>
    <w:p w14:paraId="29303ACD" w14:textId="77777777" w:rsidR="00E21784" w:rsidRPr="002640A9" w:rsidRDefault="00E21784" w:rsidP="002640A9">
      <w:pPr>
        <w:jc w:val="both"/>
        <w:rPr>
          <w:rFonts w:cs="Arial"/>
          <w:b/>
          <w:szCs w:val="24"/>
        </w:rPr>
      </w:pPr>
    </w:p>
    <w:p w14:paraId="66537223" w14:textId="373B83D1" w:rsidR="002640A9" w:rsidRDefault="002640A9" w:rsidP="002640A9">
      <w:pPr>
        <w:jc w:val="both"/>
        <w:rPr>
          <w:rFonts w:cs="Arial"/>
          <w:szCs w:val="24"/>
        </w:rPr>
      </w:pPr>
      <w:r w:rsidRPr="002640A9">
        <w:rPr>
          <w:rFonts w:cs="Arial"/>
          <w:b/>
          <w:szCs w:val="24"/>
        </w:rPr>
        <w:t>Artículo 1.</w:t>
      </w:r>
      <w:r w:rsidRPr="002640A9">
        <w:rPr>
          <w:rFonts w:cs="Arial"/>
          <w:szCs w:val="24"/>
        </w:rPr>
        <w:t xml:space="preserve"> En el ejercicio fiscal del año 2026, la Hacienda Pública del Estado de Tabasco, percibirá los ingresos estimados, provenientes de los conceptos que a continuación se enumeran:</w:t>
      </w:r>
    </w:p>
    <w:p w14:paraId="013CBF06" w14:textId="77777777" w:rsidR="00E21784" w:rsidRPr="002640A9" w:rsidRDefault="00E21784" w:rsidP="002640A9">
      <w:pPr>
        <w:jc w:val="both"/>
        <w:rPr>
          <w:rFonts w:cs="Arial"/>
          <w:szCs w:val="24"/>
        </w:rPr>
      </w:pPr>
    </w:p>
    <w:tbl>
      <w:tblPr>
        <w:tblStyle w:val="Tablaconcuadrcula"/>
        <w:tblW w:w="8931" w:type="dxa"/>
        <w:tblInd w:w="-284" w:type="dxa"/>
        <w:tblLayout w:type="fixed"/>
        <w:tblLook w:val="04A0" w:firstRow="1" w:lastRow="0" w:firstColumn="1" w:lastColumn="0" w:noHBand="0" w:noVBand="1"/>
      </w:tblPr>
      <w:tblGrid>
        <w:gridCol w:w="568"/>
        <w:gridCol w:w="567"/>
        <w:gridCol w:w="850"/>
        <w:gridCol w:w="993"/>
        <w:gridCol w:w="1275"/>
        <w:gridCol w:w="2410"/>
        <w:gridCol w:w="2268"/>
      </w:tblGrid>
      <w:tr w:rsidR="002640A9" w:rsidRPr="002640A9" w14:paraId="21B3EA98" w14:textId="77777777" w:rsidTr="00E21784">
        <w:trPr>
          <w:trHeight w:val="465"/>
        </w:trPr>
        <w:tc>
          <w:tcPr>
            <w:tcW w:w="8931" w:type="dxa"/>
            <w:gridSpan w:val="7"/>
            <w:tcBorders>
              <w:top w:val="nil"/>
              <w:left w:val="nil"/>
              <w:bottom w:val="nil"/>
              <w:right w:val="nil"/>
            </w:tcBorders>
            <w:hideMark/>
          </w:tcPr>
          <w:p w14:paraId="2A4E8793" w14:textId="77777777" w:rsidR="002640A9" w:rsidRPr="002640A9" w:rsidRDefault="002640A9" w:rsidP="00E21784">
            <w:pPr>
              <w:spacing w:line="276" w:lineRule="auto"/>
              <w:jc w:val="center"/>
              <w:rPr>
                <w:rFonts w:cs="Arial"/>
                <w:b/>
                <w:bCs/>
                <w:szCs w:val="24"/>
              </w:rPr>
            </w:pPr>
            <w:r w:rsidRPr="002640A9">
              <w:rPr>
                <w:rFonts w:cs="Arial"/>
                <w:b/>
                <w:bCs/>
                <w:szCs w:val="24"/>
              </w:rPr>
              <w:t>Secretaría de Administración y Finanzas</w:t>
            </w:r>
          </w:p>
        </w:tc>
      </w:tr>
      <w:tr w:rsidR="002640A9" w:rsidRPr="002640A9" w14:paraId="1FB7B5F6" w14:textId="77777777" w:rsidTr="00E21784">
        <w:trPr>
          <w:trHeight w:val="465"/>
        </w:trPr>
        <w:tc>
          <w:tcPr>
            <w:tcW w:w="8931" w:type="dxa"/>
            <w:gridSpan w:val="7"/>
            <w:tcBorders>
              <w:top w:val="nil"/>
              <w:left w:val="nil"/>
              <w:bottom w:val="nil"/>
              <w:right w:val="nil"/>
            </w:tcBorders>
            <w:hideMark/>
          </w:tcPr>
          <w:p w14:paraId="0E3B9B0B" w14:textId="77777777" w:rsidR="002640A9" w:rsidRPr="002640A9" w:rsidRDefault="002640A9" w:rsidP="00E21784">
            <w:pPr>
              <w:spacing w:line="276" w:lineRule="auto"/>
              <w:jc w:val="center"/>
              <w:rPr>
                <w:rFonts w:cs="Arial"/>
                <w:b/>
                <w:bCs/>
                <w:szCs w:val="24"/>
              </w:rPr>
            </w:pPr>
            <w:r w:rsidRPr="002640A9">
              <w:rPr>
                <w:rFonts w:cs="Arial"/>
                <w:b/>
                <w:bCs/>
                <w:szCs w:val="24"/>
              </w:rPr>
              <w:t>Estimación de Ley de Ingresos</w:t>
            </w:r>
          </w:p>
        </w:tc>
      </w:tr>
      <w:tr w:rsidR="002640A9" w:rsidRPr="002640A9" w14:paraId="6D329D32" w14:textId="77777777" w:rsidTr="00E21784">
        <w:trPr>
          <w:trHeight w:val="465"/>
        </w:trPr>
        <w:tc>
          <w:tcPr>
            <w:tcW w:w="8931" w:type="dxa"/>
            <w:gridSpan w:val="7"/>
            <w:tcBorders>
              <w:top w:val="nil"/>
              <w:left w:val="nil"/>
              <w:right w:val="nil"/>
            </w:tcBorders>
            <w:hideMark/>
          </w:tcPr>
          <w:p w14:paraId="65CC6459" w14:textId="77777777" w:rsidR="002640A9" w:rsidRPr="002640A9" w:rsidRDefault="002640A9" w:rsidP="00E21784">
            <w:pPr>
              <w:spacing w:line="276" w:lineRule="auto"/>
              <w:jc w:val="center"/>
              <w:rPr>
                <w:rFonts w:cs="Arial"/>
                <w:b/>
                <w:bCs/>
                <w:szCs w:val="24"/>
              </w:rPr>
            </w:pPr>
            <w:r w:rsidRPr="002640A9">
              <w:rPr>
                <w:rFonts w:cs="Arial"/>
                <w:b/>
                <w:bCs/>
                <w:szCs w:val="24"/>
              </w:rPr>
              <w:t>Ejercicio Fiscal 2026</w:t>
            </w:r>
          </w:p>
        </w:tc>
      </w:tr>
      <w:tr w:rsidR="002640A9" w:rsidRPr="002640A9" w14:paraId="3D40D42F" w14:textId="77777777" w:rsidTr="00E21784">
        <w:trPr>
          <w:trHeight w:val="645"/>
        </w:trPr>
        <w:tc>
          <w:tcPr>
            <w:tcW w:w="6663" w:type="dxa"/>
            <w:gridSpan w:val="6"/>
            <w:hideMark/>
          </w:tcPr>
          <w:p w14:paraId="49C57276" w14:textId="77777777" w:rsidR="002640A9" w:rsidRPr="002640A9" w:rsidRDefault="002640A9" w:rsidP="002640A9">
            <w:pPr>
              <w:spacing w:line="276" w:lineRule="auto"/>
              <w:jc w:val="both"/>
              <w:rPr>
                <w:rFonts w:cs="Arial"/>
                <w:b/>
                <w:bCs/>
                <w:szCs w:val="24"/>
              </w:rPr>
            </w:pPr>
            <w:r w:rsidRPr="002640A9">
              <w:rPr>
                <w:rFonts w:cs="Arial"/>
                <w:b/>
                <w:bCs/>
                <w:szCs w:val="24"/>
              </w:rPr>
              <w:t>CONCEPTO</w:t>
            </w:r>
          </w:p>
        </w:tc>
        <w:tc>
          <w:tcPr>
            <w:tcW w:w="2268" w:type="dxa"/>
            <w:hideMark/>
          </w:tcPr>
          <w:p w14:paraId="36C4F6E7" w14:textId="77777777" w:rsidR="002640A9" w:rsidRPr="002640A9" w:rsidRDefault="002640A9" w:rsidP="002640A9">
            <w:pPr>
              <w:spacing w:line="276" w:lineRule="auto"/>
              <w:jc w:val="both"/>
              <w:rPr>
                <w:rFonts w:cs="Arial"/>
                <w:b/>
                <w:bCs/>
                <w:szCs w:val="24"/>
              </w:rPr>
            </w:pPr>
            <w:r w:rsidRPr="002640A9">
              <w:rPr>
                <w:rFonts w:cs="Arial"/>
                <w:b/>
                <w:bCs/>
                <w:szCs w:val="24"/>
              </w:rPr>
              <w:t>TOTAL 2026</w:t>
            </w:r>
          </w:p>
        </w:tc>
      </w:tr>
      <w:tr w:rsidR="002640A9" w:rsidRPr="002640A9" w14:paraId="65467391" w14:textId="77777777" w:rsidTr="00E21784">
        <w:trPr>
          <w:trHeight w:val="315"/>
        </w:trPr>
        <w:tc>
          <w:tcPr>
            <w:tcW w:w="568" w:type="dxa"/>
            <w:hideMark/>
          </w:tcPr>
          <w:p w14:paraId="7B18E7DC" w14:textId="77777777" w:rsidR="002640A9" w:rsidRPr="002640A9" w:rsidRDefault="002640A9" w:rsidP="002640A9">
            <w:pPr>
              <w:spacing w:line="276" w:lineRule="auto"/>
              <w:rPr>
                <w:rFonts w:cs="Arial"/>
                <w:b/>
                <w:bCs/>
                <w:szCs w:val="24"/>
              </w:rPr>
            </w:pPr>
            <w:r w:rsidRPr="002640A9">
              <w:rPr>
                <w:rFonts w:cs="Arial"/>
                <w:b/>
                <w:bCs/>
                <w:szCs w:val="24"/>
              </w:rPr>
              <w:t>1</w:t>
            </w:r>
          </w:p>
        </w:tc>
        <w:tc>
          <w:tcPr>
            <w:tcW w:w="567" w:type="dxa"/>
            <w:hideMark/>
          </w:tcPr>
          <w:p w14:paraId="0583EC7E"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31146422"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652355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AD4D49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1EBC505" w14:textId="77777777" w:rsidR="002640A9" w:rsidRPr="002640A9" w:rsidRDefault="002640A9" w:rsidP="002640A9">
            <w:pPr>
              <w:spacing w:line="276" w:lineRule="auto"/>
              <w:rPr>
                <w:rFonts w:cs="Arial"/>
                <w:b/>
                <w:bCs/>
                <w:szCs w:val="24"/>
              </w:rPr>
            </w:pPr>
            <w:r w:rsidRPr="002640A9">
              <w:rPr>
                <w:rFonts w:cs="Arial"/>
                <w:b/>
                <w:bCs/>
                <w:szCs w:val="24"/>
              </w:rPr>
              <w:t>Impuestos</w:t>
            </w:r>
          </w:p>
        </w:tc>
        <w:tc>
          <w:tcPr>
            <w:tcW w:w="2268" w:type="dxa"/>
            <w:hideMark/>
          </w:tcPr>
          <w:p w14:paraId="2CF244CF" w14:textId="77777777" w:rsidR="002640A9" w:rsidRPr="002640A9" w:rsidRDefault="002640A9" w:rsidP="002640A9">
            <w:pPr>
              <w:spacing w:line="276" w:lineRule="auto"/>
              <w:jc w:val="both"/>
              <w:rPr>
                <w:rFonts w:cs="Arial"/>
                <w:b/>
                <w:bCs/>
                <w:szCs w:val="24"/>
              </w:rPr>
            </w:pPr>
            <w:r w:rsidRPr="002640A9">
              <w:rPr>
                <w:rFonts w:cs="Arial"/>
                <w:b/>
                <w:bCs/>
                <w:szCs w:val="24"/>
              </w:rPr>
              <w:t>3,258,300,378.00</w:t>
            </w:r>
          </w:p>
        </w:tc>
      </w:tr>
      <w:tr w:rsidR="002640A9" w:rsidRPr="002640A9" w14:paraId="078EAAA1" w14:textId="77777777" w:rsidTr="00E21784">
        <w:trPr>
          <w:trHeight w:val="315"/>
        </w:trPr>
        <w:tc>
          <w:tcPr>
            <w:tcW w:w="568" w:type="dxa"/>
            <w:hideMark/>
          </w:tcPr>
          <w:p w14:paraId="5ACC6E9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FBCA7A5" w14:textId="77777777" w:rsidR="002640A9" w:rsidRPr="002640A9" w:rsidRDefault="002640A9" w:rsidP="002640A9">
            <w:pPr>
              <w:spacing w:line="276" w:lineRule="auto"/>
              <w:rPr>
                <w:rFonts w:cs="Arial"/>
                <w:b/>
                <w:bCs/>
                <w:szCs w:val="24"/>
              </w:rPr>
            </w:pPr>
            <w:r w:rsidRPr="002640A9">
              <w:rPr>
                <w:rFonts w:cs="Arial"/>
                <w:b/>
                <w:bCs/>
                <w:szCs w:val="24"/>
              </w:rPr>
              <w:t>11</w:t>
            </w:r>
          </w:p>
        </w:tc>
        <w:tc>
          <w:tcPr>
            <w:tcW w:w="850" w:type="dxa"/>
            <w:hideMark/>
          </w:tcPr>
          <w:p w14:paraId="337855A2"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A7A08E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6B3A88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5564359" w14:textId="77777777" w:rsidR="002640A9" w:rsidRPr="002640A9" w:rsidRDefault="002640A9" w:rsidP="002640A9">
            <w:pPr>
              <w:spacing w:line="276" w:lineRule="auto"/>
              <w:rPr>
                <w:rFonts w:cs="Arial"/>
                <w:b/>
                <w:bCs/>
                <w:szCs w:val="24"/>
              </w:rPr>
            </w:pPr>
            <w:r w:rsidRPr="002640A9">
              <w:rPr>
                <w:rFonts w:cs="Arial"/>
                <w:b/>
                <w:bCs/>
                <w:szCs w:val="24"/>
              </w:rPr>
              <w:t>Impuestos Sobre los Ingresos</w:t>
            </w:r>
          </w:p>
        </w:tc>
        <w:tc>
          <w:tcPr>
            <w:tcW w:w="2268" w:type="dxa"/>
            <w:hideMark/>
          </w:tcPr>
          <w:p w14:paraId="69629F85" w14:textId="77777777" w:rsidR="002640A9" w:rsidRPr="002640A9" w:rsidRDefault="002640A9" w:rsidP="002640A9">
            <w:pPr>
              <w:spacing w:line="276" w:lineRule="auto"/>
              <w:jc w:val="both"/>
              <w:rPr>
                <w:rFonts w:cs="Arial"/>
                <w:b/>
                <w:bCs/>
                <w:szCs w:val="24"/>
              </w:rPr>
            </w:pPr>
            <w:r w:rsidRPr="002640A9">
              <w:rPr>
                <w:rFonts w:cs="Arial"/>
                <w:b/>
                <w:bCs/>
                <w:szCs w:val="24"/>
              </w:rPr>
              <w:t>71,156,516.00</w:t>
            </w:r>
          </w:p>
        </w:tc>
      </w:tr>
      <w:tr w:rsidR="002640A9" w:rsidRPr="002640A9" w14:paraId="256B0BAC" w14:textId="77777777" w:rsidTr="00E21784">
        <w:trPr>
          <w:trHeight w:val="615"/>
        </w:trPr>
        <w:tc>
          <w:tcPr>
            <w:tcW w:w="568" w:type="dxa"/>
            <w:hideMark/>
          </w:tcPr>
          <w:p w14:paraId="073498E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7DA115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3D8C88B" w14:textId="77777777" w:rsidR="002640A9" w:rsidRPr="002640A9" w:rsidRDefault="002640A9" w:rsidP="002640A9">
            <w:pPr>
              <w:spacing w:line="276" w:lineRule="auto"/>
              <w:rPr>
                <w:rFonts w:cs="Arial"/>
                <w:szCs w:val="24"/>
              </w:rPr>
            </w:pPr>
            <w:r w:rsidRPr="002640A9">
              <w:rPr>
                <w:rFonts w:cs="Arial"/>
                <w:szCs w:val="24"/>
              </w:rPr>
              <w:t>1101</w:t>
            </w:r>
          </w:p>
        </w:tc>
        <w:tc>
          <w:tcPr>
            <w:tcW w:w="993" w:type="dxa"/>
            <w:hideMark/>
          </w:tcPr>
          <w:p w14:paraId="3E92595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F79EDB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3A26006" w14:textId="77777777" w:rsidR="002640A9" w:rsidRPr="002640A9" w:rsidRDefault="002640A9" w:rsidP="002640A9">
            <w:pPr>
              <w:spacing w:line="276" w:lineRule="auto"/>
              <w:rPr>
                <w:rFonts w:cs="Arial"/>
                <w:szCs w:val="24"/>
              </w:rPr>
            </w:pPr>
            <w:r w:rsidRPr="002640A9">
              <w:rPr>
                <w:rFonts w:cs="Arial"/>
                <w:szCs w:val="24"/>
              </w:rPr>
              <w:t>Honorarios por Actividades Profesionales y Ejercicios Lucrativos no Gravados por la Ley del IVA</w:t>
            </w:r>
          </w:p>
        </w:tc>
        <w:tc>
          <w:tcPr>
            <w:tcW w:w="2268" w:type="dxa"/>
            <w:hideMark/>
          </w:tcPr>
          <w:p w14:paraId="174AA365" w14:textId="77777777" w:rsidR="002640A9" w:rsidRPr="002640A9" w:rsidRDefault="002640A9" w:rsidP="002640A9">
            <w:pPr>
              <w:spacing w:line="276" w:lineRule="auto"/>
              <w:jc w:val="both"/>
              <w:rPr>
                <w:rFonts w:cs="Arial"/>
                <w:szCs w:val="24"/>
              </w:rPr>
            </w:pPr>
            <w:r w:rsidRPr="002640A9">
              <w:rPr>
                <w:rFonts w:cs="Arial"/>
                <w:szCs w:val="24"/>
              </w:rPr>
              <w:t>26,179,465.00</w:t>
            </w:r>
          </w:p>
        </w:tc>
      </w:tr>
      <w:tr w:rsidR="002640A9" w:rsidRPr="002640A9" w14:paraId="07B8344C" w14:textId="77777777" w:rsidTr="00E21784">
        <w:trPr>
          <w:trHeight w:val="315"/>
        </w:trPr>
        <w:tc>
          <w:tcPr>
            <w:tcW w:w="568" w:type="dxa"/>
            <w:hideMark/>
          </w:tcPr>
          <w:p w14:paraId="16AB7EE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C2F5CD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008D162" w14:textId="77777777" w:rsidR="002640A9" w:rsidRPr="002640A9" w:rsidRDefault="002640A9" w:rsidP="002640A9">
            <w:pPr>
              <w:spacing w:line="276" w:lineRule="auto"/>
              <w:rPr>
                <w:rFonts w:cs="Arial"/>
                <w:szCs w:val="24"/>
              </w:rPr>
            </w:pPr>
            <w:r w:rsidRPr="002640A9">
              <w:rPr>
                <w:rFonts w:cs="Arial"/>
                <w:szCs w:val="24"/>
              </w:rPr>
              <w:t>1102</w:t>
            </w:r>
          </w:p>
        </w:tc>
        <w:tc>
          <w:tcPr>
            <w:tcW w:w="993" w:type="dxa"/>
            <w:hideMark/>
          </w:tcPr>
          <w:p w14:paraId="7D55886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55F7FA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BB23E81" w14:textId="77777777" w:rsidR="002640A9" w:rsidRPr="002640A9" w:rsidRDefault="002640A9" w:rsidP="002640A9">
            <w:pPr>
              <w:spacing w:line="276" w:lineRule="auto"/>
              <w:rPr>
                <w:rFonts w:cs="Arial"/>
                <w:szCs w:val="24"/>
              </w:rPr>
            </w:pPr>
            <w:r w:rsidRPr="002640A9">
              <w:rPr>
                <w:rFonts w:cs="Arial"/>
                <w:szCs w:val="24"/>
              </w:rPr>
              <w:t>Loterías, Rifas, Sorteos y Concursos de Toda Clase</w:t>
            </w:r>
          </w:p>
        </w:tc>
        <w:tc>
          <w:tcPr>
            <w:tcW w:w="2268" w:type="dxa"/>
            <w:hideMark/>
          </w:tcPr>
          <w:p w14:paraId="1014C437" w14:textId="77777777" w:rsidR="002640A9" w:rsidRPr="002640A9" w:rsidRDefault="002640A9" w:rsidP="002640A9">
            <w:pPr>
              <w:spacing w:line="276" w:lineRule="auto"/>
              <w:jc w:val="both"/>
              <w:rPr>
                <w:rFonts w:cs="Arial"/>
                <w:szCs w:val="24"/>
              </w:rPr>
            </w:pPr>
            <w:r w:rsidRPr="002640A9">
              <w:rPr>
                <w:rFonts w:cs="Arial"/>
                <w:szCs w:val="24"/>
              </w:rPr>
              <w:t>44,977,051.00</w:t>
            </w:r>
          </w:p>
        </w:tc>
      </w:tr>
      <w:tr w:rsidR="002640A9" w:rsidRPr="002640A9" w14:paraId="30FBC721" w14:textId="77777777" w:rsidTr="00E21784">
        <w:trPr>
          <w:trHeight w:val="315"/>
        </w:trPr>
        <w:tc>
          <w:tcPr>
            <w:tcW w:w="568" w:type="dxa"/>
            <w:hideMark/>
          </w:tcPr>
          <w:p w14:paraId="40BAF19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ED23D16" w14:textId="77777777" w:rsidR="002640A9" w:rsidRPr="002640A9" w:rsidRDefault="002640A9" w:rsidP="002640A9">
            <w:pPr>
              <w:spacing w:line="276" w:lineRule="auto"/>
              <w:rPr>
                <w:rFonts w:cs="Arial"/>
                <w:b/>
                <w:bCs/>
                <w:szCs w:val="24"/>
              </w:rPr>
            </w:pPr>
            <w:r w:rsidRPr="002640A9">
              <w:rPr>
                <w:rFonts w:cs="Arial"/>
                <w:b/>
                <w:bCs/>
                <w:szCs w:val="24"/>
              </w:rPr>
              <w:t>12</w:t>
            </w:r>
          </w:p>
        </w:tc>
        <w:tc>
          <w:tcPr>
            <w:tcW w:w="850" w:type="dxa"/>
            <w:hideMark/>
          </w:tcPr>
          <w:p w14:paraId="427E670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643894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7F64DC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F135F40" w14:textId="77777777" w:rsidR="002640A9" w:rsidRPr="002640A9" w:rsidRDefault="002640A9" w:rsidP="002640A9">
            <w:pPr>
              <w:spacing w:line="276" w:lineRule="auto"/>
              <w:rPr>
                <w:rFonts w:cs="Arial"/>
                <w:b/>
                <w:bCs/>
                <w:szCs w:val="24"/>
              </w:rPr>
            </w:pPr>
            <w:r w:rsidRPr="002640A9">
              <w:rPr>
                <w:rFonts w:cs="Arial"/>
                <w:b/>
                <w:bCs/>
                <w:szCs w:val="24"/>
              </w:rPr>
              <w:t>Impuestos Sobre el Patrimonio</w:t>
            </w:r>
          </w:p>
        </w:tc>
        <w:tc>
          <w:tcPr>
            <w:tcW w:w="2268" w:type="dxa"/>
            <w:hideMark/>
          </w:tcPr>
          <w:p w14:paraId="553A19C7" w14:textId="77777777" w:rsidR="002640A9" w:rsidRPr="002640A9" w:rsidRDefault="002640A9" w:rsidP="002640A9">
            <w:pPr>
              <w:spacing w:line="276" w:lineRule="auto"/>
              <w:jc w:val="both"/>
              <w:rPr>
                <w:rFonts w:cs="Arial"/>
                <w:b/>
                <w:bCs/>
                <w:szCs w:val="24"/>
              </w:rPr>
            </w:pPr>
            <w:r w:rsidRPr="002640A9">
              <w:rPr>
                <w:rFonts w:cs="Arial"/>
                <w:b/>
                <w:bCs/>
                <w:szCs w:val="24"/>
              </w:rPr>
              <w:t>35,073,339.00</w:t>
            </w:r>
          </w:p>
        </w:tc>
      </w:tr>
      <w:tr w:rsidR="002640A9" w:rsidRPr="002640A9" w14:paraId="072DBAA3" w14:textId="77777777" w:rsidTr="00E21784">
        <w:trPr>
          <w:trHeight w:val="315"/>
        </w:trPr>
        <w:tc>
          <w:tcPr>
            <w:tcW w:w="568" w:type="dxa"/>
            <w:hideMark/>
          </w:tcPr>
          <w:p w14:paraId="4612FCAD"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617461D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8D9A17C" w14:textId="77777777" w:rsidR="002640A9" w:rsidRPr="002640A9" w:rsidRDefault="002640A9" w:rsidP="002640A9">
            <w:pPr>
              <w:spacing w:line="276" w:lineRule="auto"/>
              <w:rPr>
                <w:rFonts w:cs="Arial"/>
                <w:szCs w:val="24"/>
              </w:rPr>
            </w:pPr>
            <w:r w:rsidRPr="002640A9">
              <w:rPr>
                <w:rFonts w:cs="Arial"/>
                <w:szCs w:val="24"/>
              </w:rPr>
              <w:t>1201</w:t>
            </w:r>
          </w:p>
        </w:tc>
        <w:tc>
          <w:tcPr>
            <w:tcW w:w="993" w:type="dxa"/>
            <w:hideMark/>
          </w:tcPr>
          <w:p w14:paraId="6014F6F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F53A20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67A90EC" w14:textId="77777777" w:rsidR="002640A9" w:rsidRPr="002640A9" w:rsidRDefault="002640A9" w:rsidP="002640A9">
            <w:pPr>
              <w:spacing w:line="276" w:lineRule="auto"/>
              <w:rPr>
                <w:rFonts w:cs="Arial"/>
                <w:szCs w:val="24"/>
              </w:rPr>
            </w:pPr>
            <w:r w:rsidRPr="002640A9">
              <w:rPr>
                <w:rFonts w:cs="Arial"/>
                <w:szCs w:val="24"/>
              </w:rPr>
              <w:t>Impuesto Vehicular Estatal</w:t>
            </w:r>
          </w:p>
        </w:tc>
        <w:tc>
          <w:tcPr>
            <w:tcW w:w="2268" w:type="dxa"/>
            <w:hideMark/>
          </w:tcPr>
          <w:p w14:paraId="07168D0C"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737DA501" w14:textId="77777777" w:rsidTr="00E21784">
        <w:trPr>
          <w:trHeight w:val="315"/>
        </w:trPr>
        <w:tc>
          <w:tcPr>
            <w:tcW w:w="568" w:type="dxa"/>
            <w:hideMark/>
          </w:tcPr>
          <w:p w14:paraId="005DB85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674984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2028CA5" w14:textId="77777777" w:rsidR="002640A9" w:rsidRPr="002640A9" w:rsidRDefault="002640A9" w:rsidP="002640A9">
            <w:pPr>
              <w:spacing w:line="276" w:lineRule="auto"/>
              <w:rPr>
                <w:rFonts w:cs="Arial"/>
                <w:szCs w:val="24"/>
              </w:rPr>
            </w:pPr>
            <w:r w:rsidRPr="002640A9">
              <w:rPr>
                <w:rFonts w:cs="Arial"/>
                <w:szCs w:val="24"/>
              </w:rPr>
              <w:t>1202</w:t>
            </w:r>
          </w:p>
        </w:tc>
        <w:tc>
          <w:tcPr>
            <w:tcW w:w="993" w:type="dxa"/>
            <w:hideMark/>
          </w:tcPr>
          <w:p w14:paraId="16DA8EA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99F680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36763DC" w14:textId="77777777" w:rsidR="002640A9" w:rsidRPr="002640A9" w:rsidRDefault="002640A9" w:rsidP="002640A9">
            <w:pPr>
              <w:spacing w:line="276" w:lineRule="auto"/>
              <w:rPr>
                <w:rFonts w:cs="Arial"/>
                <w:szCs w:val="24"/>
              </w:rPr>
            </w:pPr>
            <w:r w:rsidRPr="002640A9">
              <w:rPr>
                <w:rFonts w:cs="Arial"/>
                <w:szCs w:val="24"/>
              </w:rPr>
              <w:t>Impuesto Predial</w:t>
            </w:r>
          </w:p>
        </w:tc>
        <w:tc>
          <w:tcPr>
            <w:tcW w:w="2268" w:type="dxa"/>
            <w:hideMark/>
          </w:tcPr>
          <w:p w14:paraId="406EBE0C"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77704C15" w14:textId="77777777" w:rsidTr="00E21784">
        <w:trPr>
          <w:trHeight w:val="315"/>
        </w:trPr>
        <w:tc>
          <w:tcPr>
            <w:tcW w:w="568" w:type="dxa"/>
            <w:hideMark/>
          </w:tcPr>
          <w:p w14:paraId="362FFE9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A47B29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B9A1CDF" w14:textId="77777777" w:rsidR="002640A9" w:rsidRPr="002640A9" w:rsidRDefault="002640A9" w:rsidP="002640A9">
            <w:pPr>
              <w:spacing w:line="276" w:lineRule="auto"/>
              <w:rPr>
                <w:rFonts w:cs="Arial"/>
                <w:szCs w:val="24"/>
              </w:rPr>
            </w:pPr>
            <w:r w:rsidRPr="002640A9">
              <w:rPr>
                <w:rFonts w:cs="Arial"/>
                <w:szCs w:val="24"/>
              </w:rPr>
              <w:t>1203</w:t>
            </w:r>
          </w:p>
        </w:tc>
        <w:tc>
          <w:tcPr>
            <w:tcW w:w="993" w:type="dxa"/>
            <w:hideMark/>
          </w:tcPr>
          <w:p w14:paraId="425279B1"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1135D9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EFAE924" w14:textId="77777777" w:rsidR="002640A9" w:rsidRPr="002640A9" w:rsidRDefault="002640A9" w:rsidP="002640A9">
            <w:pPr>
              <w:spacing w:line="276" w:lineRule="auto"/>
              <w:rPr>
                <w:rFonts w:cs="Arial"/>
                <w:szCs w:val="24"/>
              </w:rPr>
            </w:pPr>
            <w:r w:rsidRPr="002640A9">
              <w:rPr>
                <w:rFonts w:cs="Arial"/>
                <w:szCs w:val="24"/>
              </w:rPr>
              <w:t>Traslado de Dominio de Bienes Muebles Usado</w:t>
            </w:r>
          </w:p>
        </w:tc>
        <w:tc>
          <w:tcPr>
            <w:tcW w:w="2268" w:type="dxa"/>
            <w:hideMark/>
          </w:tcPr>
          <w:p w14:paraId="4ACEB7DC" w14:textId="77777777" w:rsidR="002640A9" w:rsidRPr="002640A9" w:rsidRDefault="002640A9" w:rsidP="002640A9">
            <w:pPr>
              <w:spacing w:line="276" w:lineRule="auto"/>
              <w:jc w:val="both"/>
              <w:rPr>
                <w:rFonts w:cs="Arial"/>
                <w:szCs w:val="24"/>
              </w:rPr>
            </w:pPr>
            <w:r w:rsidRPr="002640A9">
              <w:rPr>
                <w:rFonts w:cs="Arial"/>
                <w:szCs w:val="24"/>
              </w:rPr>
              <w:t>35,073,339.00</w:t>
            </w:r>
          </w:p>
        </w:tc>
      </w:tr>
      <w:tr w:rsidR="002640A9" w:rsidRPr="002640A9" w14:paraId="390B3F09" w14:textId="77777777" w:rsidTr="00E21784">
        <w:trPr>
          <w:trHeight w:val="315"/>
        </w:trPr>
        <w:tc>
          <w:tcPr>
            <w:tcW w:w="568" w:type="dxa"/>
            <w:hideMark/>
          </w:tcPr>
          <w:p w14:paraId="2A23C7A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9B0100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2642175" w14:textId="77777777" w:rsidR="002640A9" w:rsidRPr="002640A9" w:rsidRDefault="002640A9" w:rsidP="002640A9">
            <w:pPr>
              <w:spacing w:line="276" w:lineRule="auto"/>
              <w:rPr>
                <w:rFonts w:cs="Arial"/>
                <w:szCs w:val="24"/>
              </w:rPr>
            </w:pPr>
            <w:r w:rsidRPr="002640A9">
              <w:rPr>
                <w:rFonts w:cs="Arial"/>
                <w:szCs w:val="24"/>
              </w:rPr>
              <w:t>1204</w:t>
            </w:r>
          </w:p>
        </w:tc>
        <w:tc>
          <w:tcPr>
            <w:tcW w:w="993" w:type="dxa"/>
            <w:hideMark/>
          </w:tcPr>
          <w:p w14:paraId="4664467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FF02F9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C5E0D45" w14:textId="77777777" w:rsidR="002640A9" w:rsidRPr="002640A9" w:rsidRDefault="002640A9" w:rsidP="002640A9">
            <w:pPr>
              <w:spacing w:line="276" w:lineRule="auto"/>
              <w:rPr>
                <w:rFonts w:cs="Arial"/>
                <w:szCs w:val="24"/>
              </w:rPr>
            </w:pPr>
            <w:r w:rsidRPr="002640A9">
              <w:rPr>
                <w:rFonts w:cs="Arial"/>
                <w:szCs w:val="24"/>
              </w:rPr>
              <w:t>Impuesto de Traslado de Dominio de Bienes Inmuebles</w:t>
            </w:r>
          </w:p>
        </w:tc>
        <w:tc>
          <w:tcPr>
            <w:tcW w:w="2268" w:type="dxa"/>
            <w:hideMark/>
          </w:tcPr>
          <w:p w14:paraId="0F2FD501"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6237B539" w14:textId="77777777" w:rsidTr="00E21784">
        <w:trPr>
          <w:trHeight w:val="315"/>
        </w:trPr>
        <w:tc>
          <w:tcPr>
            <w:tcW w:w="568" w:type="dxa"/>
            <w:hideMark/>
          </w:tcPr>
          <w:p w14:paraId="7F7E148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2E6A490" w14:textId="77777777" w:rsidR="002640A9" w:rsidRPr="002640A9" w:rsidRDefault="002640A9" w:rsidP="002640A9">
            <w:pPr>
              <w:spacing w:line="276" w:lineRule="auto"/>
              <w:rPr>
                <w:rFonts w:cs="Arial"/>
                <w:b/>
                <w:bCs/>
                <w:szCs w:val="24"/>
              </w:rPr>
            </w:pPr>
            <w:r w:rsidRPr="002640A9">
              <w:rPr>
                <w:rFonts w:cs="Arial"/>
                <w:b/>
                <w:bCs/>
                <w:szCs w:val="24"/>
              </w:rPr>
              <w:t>13</w:t>
            </w:r>
          </w:p>
        </w:tc>
        <w:tc>
          <w:tcPr>
            <w:tcW w:w="850" w:type="dxa"/>
            <w:hideMark/>
          </w:tcPr>
          <w:p w14:paraId="0543E53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8BDD5C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5BE5EB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343D018" w14:textId="77777777" w:rsidR="002640A9" w:rsidRPr="002640A9" w:rsidRDefault="002640A9" w:rsidP="002640A9">
            <w:pPr>
              <w:spacing w:line="276" w:lineRule="auto"/>
              <w:rPr>
                <w:rFonts w:cs="Arial"/>
                <w:b/>
                <w:bCs/>
                <w:szCs w:val="24"/>
              </w:rPr>
            </w:pPr>
            <w:r w:rsidRPr="002640A9">
              <w:rPr>
                <w:rFonts w:cs="Arial"/>
                <w:b/>
                <w:bCs/>
                <w:szCs w:val="24"/>
              </w:rPr>
              <w:t>Impuestos Sobre la Producción, el Consumo y las Transacciones</w:t>
            </w:r>
          </w:p>
        </w:tc>
        <w:tc>
          <w:tcPr>
            <w:tcW w:w="2268" w:type="dxa"/>
            <w:hideMark/>
          </w:tcPr>
          <w:p w14:paraId="4B93051B" w14:textId="77777777" w:rsidR="002640A9" w:rsidRPr="002640A9" w:rsidRDefault="002640A9" w:rsidP="002640A9">
            <w:pPr>
              <w:spacing w:line="276" w:lineRule="auto"/>
              <w:jc w:val="both"/>
              <w:rPr>
                <w:rFonts w:cs="Arial"/>
                <w:b/>
                <w:bCs/>
                <w:szCs w:val="24"/>
              </w:rPr>
            </w:pPr>
            <w:r w:rsidRPr="002640A9">
              <w:rPr>
                <w:rFonts w:cs="Arial"/>
                <w:b/>
                <w:bCs/>
                <w:szCs w:val="24"/>
              </w:rPr>
              <w:t>93,026,918.00</w:t>
            </w:r>
          </w:p>
        </w:tc>
      </w:tr>
      <w:tr w:rsidR="002640A9" w:rsidRPr="002640A9" w14:paraId="6E480E8D" w14:textId="77777777" w:rsidTr="00E21784">
        <w:trPr>
          <w:trHeight w:val="315"/>
        </w:trPr>
        <w:tc>
          <w:tcPr>
            <w:tcW w:w="568" w:type="dxa"/>
            <w:hideMark/>
          </w:tcPr>
          <w:p w14:paraId="0E30327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A0BA74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C1D88FD" w14:textId="77777777" w:rsidR="002640A9" w:rsidRPr="002640A9" w:rsidRDefault="002640A9" w:rsidP="002640A9">
            <w:pPr>
              <w:spacing w:line="276" w:lineRule="auto"/>
              <w:rPr>
                <w:rFonts w:cs="Arial"/>
                <w:szCs w:val="24"/>
              </w:rPr>
            </w:pPr>
            <w:r w:rsidRPr="002640A9">
              <w:rPr>
                <w:rFonts w:cs="Arial"/>
                <w:szCs w:val="24"/>
              </w:rPr>
              <w:t>1301</w:t>
            </w:r>
          </w:p>
        </w:tc>
        <w:tc>
          <w:tcPr>
            <w:tcW w:w="993" w:type="dxa"/>
            <w:hideMark/>
          </w:tcPr>
          <w:p w14:paraId="741D3A3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04EFD7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15E7B9A" w14:textId="77777777" w:rsidR="002640A9" w:rsidRPr="002640A9" w:rsidRDefault="002640A9" w:rsidP="002640A9">
            <w:pPr>
              <w:spacing w:line="276" w:lineRule="auto"/>
              <w:rPr>
                <w:rFonts w:cs="Arial"/>
                <w:szCs w:val="24"/>
              </w:rPr>
            </w:pPr>
            <w:r w:rsidRPr="002640A9">
              <w:rPr>
                <w:rFonts w:cs="Arial"/>
                <w:szCs w:val="24"/>
              </w:rPr>
              <w:t>Actos, Contratos e Instrumentos Notariales</w:t>
            </w:r>
          </w:p>
        </w:tc>
        <w:tc>
          <w:tcPr>
            <w:tcW w:w="2268" w:type="dxa"/>
            <w:hideMark/>
          </w:tcPr>
          <w:p w14:paraId="70B86D5A" w14:textId="77777777" w:rsidR="002640A9" w:rsidRPr="002640A9" w:rsidRDefault="002640A9" w:rsidP="002640A9">
            <w:pPr>
              <w:spacing w:line="276" w:lineRule="auto"/>
              <w:jc w:val="both"/>
              <w:rPr>
                <w:rFonts w:cs="Arial"/>
                <w:szCs w:val="24"/>
              </w:rPr>
            </w:pPr>
            <w:r w:rsidRPr="002640A9">
              <w:rPr>
                <w:rFonts w:cs="Arial"/>
                <w:szCs w:val="24"/>
              </w:rPr>
              <w:t>46,917,854.00</w:t>
            </w:r>
          </w:p>
        </w:tc>
      </w:tr>
      <w:tr w:rsidR="002640A9" w:rsidRPr="002640A9" w14:paraId="05651A6E" w14:textId="77777777" w:rsidTr="00E21784">
        <w:trPr>
          <w:trHeight w:val="315"/>
        </w:trPr>
        <w:tc>
          <w:tcPr>
            <w:tcW w:w="568" w:type="dxa"/>
            <w:hideMark/>
          </w:tcPr>
          <w:p w14:paraId="5D6336F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240E31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E55EEFB" w14:textId="77777777" w:rsidR="002640A9" w:rsidRPr="002640A9" w:rsidRDefault="002640A9" w:rsidP="002640A9">
            <w:pPr>
              <w:spacing w:line="276" w:lineRule="auto"/>
              <w:rPr>
                <w:rFonts w:cs="Arial"/>
                <w:szCs w:val="24"/>
              </w:rPr>
            </w:pPr>
            <w:r w:rsidRPr="002640A9">
              <w:rPr>
                <w:rFonts w:cs="Arial"/>
                <w:szCs w:val="24"/>
              </w:rPr>
              <w:t>1302</w:t>
            </w:r>
          </w:p>
        </w:tc>
        <w:tc>
          <w:tcPr>
            <w:tcW w:w="993" w:type="dxa"/>
            <w:hideMark/>
          </w:tcPr>
          <w:p w14:paraId="51BE016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148ADA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C3B96D8" w14:textId="77777777" w:rsidR="002640A9" w:rsidRPr="002640A9" w:rsidRDefault="002640A9" w:rsidP="002640A9">
            <w:pPr>
              <w:spacing w:line="276" w:lineRule="auto"/>
              <w:rPr>
                <w:rFonts w:cs="Arial"/>
                <w:szCs w:val="24"/>
              </w:rPr>
            </w:pPr>
            <w:r w:rsidRPr="002640A9">
              <w:rPr>
                <w:rFonts w:cs="Arial"/>
                <w:szCs w:val="24"/>
              </w:rPr>
              <w:t>Prestación de Servicios de Hospedaje</w:t>
            </w:r>
          </w:p>
        </w:tc>
        <w:tc>
          <w:tcPr>
            <w:tcW w:w="2268" w:type="dxa"/>
            <w:hideMark/>
          </w:tcPr>
          <w:p w14:paraId="7516C3DE" w14:textId="77777777" w:rsidR="002640A9" w:rsidRPr="002640A9" w:rsidRDefault="002640A9" w:rsidP="002640A9">
            <w:pPr>
              <w:spacing w:line="276" w:lineRule="auto"/>
              <w:jc w:val="both"/>
              <w:rPr>
                <w:rFonts w:cs="Arial"/>
                <w:szCs w:val="24"/>
              </w:rPr>
            </w:pPr>
            <w:r w:rsidRPr="002640A9">
              <w:rPr>
                <w:rFonts w:cs="Arial"/>
                <w:szCs w:val="24"/>
              </w:rPr>
              <w:t>28,702,489.00</w:t>
            </w:r>
          </w:p>
        </w:tc>
      </w:tr>
      <w:tr w:rsidR="002640A9" w:rsidRPr="002640A9" w14:paraId="68062A5D" w14:textId="77777777" w:rsidTr="00E21784">
        <w:trPr>
          <w:trHeight w:val="315"/>
        </w:trPr>
        <w:tc>
          <w:tcPr>
            <w:tcW w:w="568" w:type="dxa"/>
            <w:hideMark/>
          </w:tcPr>
          <w:p w14:paraId="12B3AE5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233811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CED2301" w14:textId="77777777" w:rsidR="002640A9" w:rsidRPr="002640A9" w:rsidRDefault="002640A9" w:rsidP="002640A9">
            <w:pPr>
              <w:spacing w:line="276" w:lineRule="auto"/>
              <w:rPr>
                <w:rFonts w:cs="Arial"/>
                <w:szCs w:val="24"/>
              </w:rPr>
            </w:pPr>
            <w:r w:rsidRPr="002640A9">
              <w:rPr>
                <w:rFonts w:cs="Arial"/>
                <w:szCs w:val="24"/>
              </w:rPr>
              <w:t>1303</w:t>
            </w:r>
          </w:p>
        </w:tc>
        <w:tc>
          <w:tcPr>
            <w:tcW w:w="993" w:type="dxa"/>
            <w:hideMark/>
          </w:tcPr>
          <w:p w14:paraId="1064C5A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4FFDE9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70B9D99" w14:textId="77777777" w:rsidR="002640A9" w:rsidRPr="002640A9" w:rsidRDefault="002640A9" w:rsidP="002640A9">
            <w:pPr>
              <w:spacing w:line="276" w:lineRule="auto"/>
              <w:rPr>
                <w:rFonts w:cs="Arial"/>
                <w:szCs w:val="24"/>
              </w:rPr>
            </w:pPr>
            <w:r w:rsidRPr="002640A9">
              <w:rPr>
                <w:rFonts w:cs="Arial"/>
                <w:szCs w:val="24"/>
              </w:rPr>
              <w:t>Por la Venta Final de Alcoholes</w:t>
            </w:r>
          </w:p>
        </w:tc>
        <w:tc>
          <w:tcPr>
            <w:tcW w:w="2268" w:type="dxa"/>
            <w:hideMark/>
          </w:tcPr>
          <w:p w14:paraId="43A9E6C0" w14:textId="77777777" w:rsidR="002640A9" w:rsidRPr="002640A9" w:rsidRDefault="002640A9" w:rsidP="002640A9">
            <w:pPr>
              <w:spacing w:line="276" w:lineRule="auto"/>
              <w:jc w:val="both"/>
              <w:rPr>
                <w:rFonts w:cs="Arial"/>
                <w:szCs w:val="24"/>
              </w:rPr>
            </w:pPr>
            <w:r w:rsidRPr="002640A9">
              <w:rPr>
                <w:rFonts w:cs="Arial"/>
                <w:szCs w:val="24"/>
              </w:rPr>
              <w:t>17,406,575.00</w:t>
            </w:r>
          </w:p>
        </w:tc>
      </w:tr>
      <w:tr w:rsidR="002640A9" w:rsidRPr="002640A9" w14:paraId="0FCD6D56" w14:textId="77777777" w:rsidTr="00E21784">
        <w:trPr>
          <w:trHeight w:val="315"/>
        </w:trPr>
        <w:tc>
          <w:tcPr>
            <w:tcW w:w="568" w:type="dxa"/>
            <w:hideMark/>
          </w:tcPr>
          <w:p w14:paraId="4F94311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32C0A23" w14:textId="77777777" w:rsidR="002640A9" w:rsidRPr="002640A9" w:rsidRDefault="002640A9" w:rsidP="002640A9">
            <w:pPr>
              <w:spacing w:line="276" w:lineRule="auto"/>
              <w:rPr>
                <w:rFonts w:cs="Arial"/>
                <w:b/>
                <w:bCs/>
                <w:szCs w:val="24"/>
              </w:rPr>
            </w:pPr>
            <w:r w:rsidRPr="002640A9">
              <w:rPr>
                <w:rFonts w:cs="Arial"/>
                <w:b/>
                <w:bCs/>
                <w:szCs w:val="24"/>
              </w:rPr>
              <w:t>14</w:t>
            </w:r>
          </w:p>
        </w:tc>
        <w:tc>
          <w:tcPr>
            <w:tcW w:w="850" w:type="dxa"/>
            <w:hideMark/>
          </w:tcPr>
          <w:p w14:paraId="4B8D9ED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3131B1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F03E7D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3E15DA6" w14:textId="77777777" w:rsidR="002640A9" w:rsidRPr="002640A9" w:rsidRDefault="002640A9" w:rsidP="002640A9">
            <w:pPr>
              <w:spacing w:line="276" w:lineRule="auto"/>
              <w:rPr>
                <w:rFonts w:cs="Arial"/>
                <w:b/>
                <w:bCs/>
                <w:szCs w:val="24"/>
              </w:rPr>
            </w:pPr>
            <w:r w:rsidRPr="002640A9">
              <w:rPr>
                <w:rFonts w:cs="Arial"/>
                <w:b/>
                <w:bCs/>
                <w:szCs w:val="24"/>
              </w:rPr>
              <w:t>Impuestos al Comercio Exterior</w:t>
            </w:r>
          </w:p>
        </w:tc>
        <w:tc>
          <w:tcPr>
            <w:tcW w:w="2268" w:type="dxa"/>
            <w:hideMark/>
          </w:tcPr>
          <w:p w14:paraId="67D27488"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3A434F22" w14:textId="77777777" w:rsidTr="00E21784">
        <w:trPr>
          <w:trHeight w:val="315"/>
        </w:trPr>
        <w:tc>
          <w:tcPr>
            <w:tcW w:w="568" w:type="dxa"/>
            <w:hideMark/>
          </w:tcPr>
          <w:p w14:paraId="56E82D3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41C9BC9" w14:textId="77777777" w:rsidR="002640A9" w:rsidRPr="002640A9" w:rsidRDefault="002640A9" w:rsidP="002640A9">
            <w:pPr>
              <w:spacing w:line="276" w:lineRule="auto"/>
              <w:rPr>
                <w:rFonts w:cs="Arial"/>
                <w:b/>
                <w:bCs/>
                <w:szCs w:val="24"/>
              </w:rPr>
            </w:pPr>
            <w:r w:rsidRPr="002640A9">
              <w:rPr>
                <w:rFonts w:cs="Arial"/>
                <w:b/>
                <w:bCs/>
                <w:szCs w:val="24"/>
              </w:rPr>
              <w:t>15</w:t>
            </w:r>
          </w:p>
        </w:tc>
        <w:tc>
          <w:tcPr>
            <w:tcW w:w="850" w:type="dxa"/>
            <w:hideMark/>
          </w:tcPr>
          <w:p w14:paraId="789135F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5CF938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75A88D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73F8262" w14:textId="77777777" w:rsidR="002640A9" w:rsidRPr="002640A9" w:rsidRDefault="002640A9" w:rsidP="002640A9">
            <w:pPr>
              <w:spacing w:line="276" w:lineRule="auto"/>
              <w:rPr>
                <w:rFonts w:cs="Arial"/>
                <w:b/>
                <w:bCs/>
                <w:szCs w:val="24"/>
              </w:rPr>
            </w:pPr>
            <w:r w:rsidRPr="002640A9">
              <w:rPr>
                <w:rFonts w:cs="Arial"/>
                <w:b/>
                <w:bCs/>
                <w:szCs w:val="24"/>
              </w:rPr>
              <w:t>Impuestos Sobre Nóminas y Asimilables</w:t>
            </w:r>
          </w:p>
        </w:tc>
        <w:tc>
          <w:tcPr>
            <w:tcW w:w="2268" w:type="dxa"/>
            <w:hideMark/>
          </w:tcPr>
          <w:p w14:paraId="4A79B5E1" w14:textId="77777777" w:rsidR="002640A9" w:rsidRPr="002640A9" w:rsidRDefault="002640A9" w:rsidP="002640A9">
            <w:pPr>
              <w:spacing w:line="276" w:lineRule="auto"/>
              <w:jc w:val="both"/>
              <w:rPr>
                <w:rFonts w:cs="Arial"/>
                <w:b/>
                <w:bCs/>
                <w:szCs w:val="24"/>
              </w:rPr>
            </w:pPr>
            <w:r w:rsidRPr="002640A9">
              <w:rPr>
                <w:rFonts w:cs="Arial"/>
                <w:b/>
                <w:bCs/>
                <w:szCs w:val="24"/>
              </w:rPr>
              <w:t>2,975,850,487.00</w:t>
            </w:r>
          </w:p>
        </w:tc>
      </w:tr>
      <w:tr w:rsidR="002640A9" w:rsidRPr="002640A9" w14:paraId="3165077C" w14:textId="77777777" w:rsidTr="00E21784">
        <w:trPr>
          <w:trHeight w:val="315"/>
        </w:trPr>
        <w:tc>
          <w:tcPr>
            <w:tcW w:w="568" w:type="dxa"/>
            <w:hideMark/>
          </w:tcPr>
          <w:p w14:paraId="433F8F63"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86CA01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A470F29" w14:textId="77777777" w:rsidR="002640A9" w:rsidRPr="002640A9" w:rsidRDefault="002640A9" w:rsidP="002640A9">
            <w:pPr>
              <w:spacing w:line="276" w:lineRule="auto"/>
              <w:rPr>
                <w:rFonts w:cs="Arial"/>
                <w:szCs w:val="24"/>
              </w:rPr>
            </w:pPr>
            <w:r w:rsidRPr="002640A9">
              <w:rPr>
                <w:rFonts w:cs="Arial"/>
                <w:szCs w:val="24"/>
              </w:rPr>
              <w:t>1501</w:t>
            </w:r>
          </w:p>
        </w:tc>
        <w:tc>
          <w:tcPr>
            <w:tcW w:w="993" w:type="dxa"/>
            <w:hideMark/>
          </w:tcPr>
          <w:p w14:paraId="131D92B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091D22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537853F" w14:textId="77777777" w:rsidR="002640A9" w:rsidRPr="002640A9" w:rsidRDefault="002640A9" w:rsidP="002640A9">
            <w:pPr>
              <w:spacing w:line="276" w:lineRule="auto"/>
              <w:rPr>
                <w:rFonts w:cs="Arial"/>
                <w:szCs w:val="24"/>
              </w:rPr>
            </w:pPr>
            <w:r w:rsidRPr="002640A9">
              <w:rPr>
                <w:rFonts w:cs="Arial"/>
                <w:szCs w:val="24"/>
              </w:rPr>
              <w:t>Sobre Nóminas de Contribuyentes Generales</w:t>
            </w:r>
          </w:p>
        </w:tc>
        <w:tc>
          <w:tcPr>
            <w:tcW w:w="2268" w:type="dxa"/>
            <w:hideMark/>
          </w:tcPr>
          <w:p w14:paraId="5DFF9787" w14:textId="77777777" w:rsidR="002640A9" w:rsidRPr="002640A9" w:rsidRDefault="002640A9" w:rsidP="002640A9">
            <w:pPr>
              <w:spacing w:line="276" w:lineRule="auto"/>
              <w:jc w:val="both"/>
              <w:rPr>
                <w:rFonts w:cs="Arial"/>
                <w:szCs w:val="24"/>
              </w:rPr>
            </w:pPr>
            <w:r w:rsidRPr="002640A9">
              <w:rPr>
                <w:rFonts w:cs="Arial"/>
                <w:szCs w:val="24"/>
              </w:rPr>
              <w:t>1,415,130,781.00</w:t>
            </w:r>
          </w:p>
        </w:tc>
      </w:tr>
      <w:tr w:rsidR="002640A9" w:rsidRPr="002640A9" w14:paraId="66CD13DF" w14:textId="77777777" w:rsidTr="00E21784">
        <w:trPr>
          <w:trHeight w:val="315"/>
        </w:trPr>
        <w:tc>
          <w:tcPr>
            <w:tcW w:w="568" w:type="dxa"/>
            <w:hideMark/>
          </w:tcPr>
          <w:p w14:paraId="0BDCFA0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7710AE1"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6BB2AE4" w14:textId="77777777" w:rsidR="002640A9" w:rsidRPr="002640A9" w:rsidRDefault="002640A9" w:rsidP="002640A9">
            <w:pPr>
              <w:spacing w:line="276" w:lineRule="auto"/>
              <w:rPr>
                <w:rFonts w:cs="Arial"/>
                <w:szCs w:val="24"/>
              </w:rPr>
            </w:pPr>
            <w:r w:rsidRPr="002640A9">
              <w:rPr>
                <w:rFonts w:cs="Arial"/>
                <w:szCs w:val="24"/>
              </w:rPr>
              <w:t>1502</w:t>
            </w:r>
          </w:p>
        </w:tc>
        <w:tc>
          <w:tcPr>
            <w:tcW w:w="993" w:type="dxa"/>
            <w:hideMark/>
          </w:tcPr>
          <w:p w14:paraId="5569157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B6854C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C8885F9" w14:textId="77777777" w:rsidR="002640A9" w:rsidRPr="002640A9" w:rsidRDefault="002640A9" w:rsidP="002640A9">
            <w:pPr>
              <w:spacing w:line="276" w:lineRule="auto"/>
              <w:rPr>
                <w:rFonts w:cs="Arial"/>
                <w:szCs w:val="24"/>
              </w:rPr>
            </w:pPr>
            <w:r w:rsidRPr="002640A9">
              <w:rPr>
                <w:rFonts w:cs="Arial"/>
                <w:szCs w:val="24"/>
              </w:rPr>
              <w:t>Sobre Nóminas de Municipios</w:t>
            </w:r>
          </w:p>
        </w:tc>
        <w:tc>
          <w:tcPr>
            <w:tcW w:w="2268" w:type="dxa"/>
            <w:hideMark/>
          </w:tcPr>
          <w:p w14:paraId="0C885FBA" w14:textId="77777777" w:rsidR="002640A9" w:rsidRPr="002640A9" w:rsidRDefault="002640A9" w:rsidP="002640A9">
            <w:pPr>
              <w:spacing w:line="276" w:lineRule="auto"/>
              <w:jc w:val="both"/>
              <w:rPr>
                <w:rFonts w:cs="Arial"/>
                <w:szCs w:val="24"/>
              </w:rPr>
            </w:pPr>
            <w:r w:rsidRPr="002640A9">
              <w:rPr>
                <w:rFonts w:cs="Arial"/>
                <w:szCs w:val="24"/>
              </w:rPr>
              <w:t>170,064,155.00</w:t>
            </w:r>
          </w:p>
        </w:tc>
      </w:tr>
      <w:tr w:rsidR="002640A9" w:rsidRPr="002640A9" w14:paraId="01E419FC" w14:textId="77777777" w:rsidTr="00E21784">
        <w:trPr>
          <w:trHeight w:val="615"/>
        </w:trPr>
        <w:tc>
          <w:tcPr>
            <w:tcW w:w="568" w:type="dxa"/>
            <w:hideMark/>
          </w:tcPr>
          <w:p w14:paraId="64803FC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71BB97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DA6F3F4" w14:textId="77777777" w:rsidR="002640A9" w:rsidRPr="002640A9" w:rsidRDefault="002640A9" w:rsidP="002640A9">
            <w:pPr>
              <w:spacing w:line="276" w:lineRule="auto"/>
              <w:rPr>
                <w:rFonts w:cs="Arial"/>
                <w:szCs w:val="24"/>
              </w:rPr>
            </w:pPr>
            <w:r w:rsidRPr="002640A9">
              <w:rPr>
                <w:rFonts w:cs="Arial"/>
                <w:szCs w:val="24"/>
              </w:rPr>
              <w:t>1503</w:t>
            </w:r>
          </w:p>
        </w:tc>
        <w:tc>
          <w:tcPr>
            <w:tcW w:w="993" w:type="dxa"/>
            <w:hideMark/>
          </w:tcPr>
          <w:p w14:paraId="38E9BCC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9FC99F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AABEAAD" w14:textId="77777777" w:rsidR="002640A9" w:rsidRPr="002640A9" w:rsidRDefault="002640A9" w:rsidP="002640A9">
            <w:pPr>
              <w:spacing w:line="276" w:lineRule="auto"/>
              <w:rPr>
                <w:rFonts w:cs="Arial"/>
                <w:szCs w:val="24"/>
              </w:rPr>
            </w:pPr>
            <w:r w:rsidRPr="002640A9">
              <w:rPr>
                <w:rFonts w:cs="Arial"/>
                <w:szCs w:val="24"/>
              </w:rPr>
              <w:t xml:space="preserve">Sobre Nóminas de Entes Públicos y Órganos Autónomos de los </w:t>
            </w:r>
            <w:r w:rsidRPr="002640A9">
              <w:rPr>
                <w:rFonts w:cs="Arial"/>
                <w:szCs w:val="24"/>
              </w:rPr>
              <w:lastRenderedPageBreak/>
              <w:t>Poderes de la Federación y del Estado</w:t>
            </w:r>
          </w:p>
        </w:tc>
        <w:tc>
          <w:tcPr>
            <w:tcW w:w="2268" w:type="dxa"/>
            <w:hideMark/>
          </w:tcPr>
          <w:p w14:paraId="6056ED8D" w14:textId="77777777" w:rsidR="002640A9" w:rsidRPr="002640A9" w:rsidRDefault="002640A9" w:rsidP="002640A9">
            <w:pPr>
              <w:spacing w:line="276" w:lineRule="auto"/>
              <w:jc w:val="both"/>
              <w:rPr>
                <w:rFonts w:cs="Arial"/>
                <w:szCs w:val="24"/>
              </w:rPr>
            </w:pPr>
            <w:r w:rsidRPr="002640A9">
              <w:rPr>
                <w:rFonts w:cs="Arial"/>
                <w:szCs w:val="24"/>
              </w:rPr>
              <w:lastRenderedPageBreak/>
              <w:t>1,390,655,551.00</w:t>
            </w:r>
          </w:p>
        </w:tc>
      </w:tr>
      <w:tr w:rsidR="002640A9" w:rsidRPr="002640A9" w14:paraId="504608CB" w14:textId="77777777" w:rsidTr="00E21784">
        <w:trPr>
          <w:trHeight w:val="315"/>
        </w:trPr>
        <w:tc>
          <w:tcPr>
            <w:tcW w:w="568" w:type="dxa"/>
            <w:hideMark/>
          </w:tcPr>
          <w:p w14:paraId="26C59145"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0462CACE" w14:textId="77777777" w:rsidR="002640A9" w:rsidRPr="002640A9" w:rsidRDefault="002640A9" w:rsidP="002640A9">
            <w:pPr>
              <w:spacing w:line="276" w:lineRule="auto"/>
              <w:rPr>
                <w:rFonts w:cs="Arial"/>
                <w:b/>
                <w:bCs/>
                <w:szCs w:val="24"/>
              </w:rPr>
            </w:pPr>
            <w:r w:rsidRPr="002640A9">
              <w:rPr>
                <w:rFonts w:cs="Arial"/>
                <w:b/>
                <w:bCs/>
                <w:szCs w:val="24"/>
              </w:rPr>
              <w:t>16</w:t>
            </w:r>
          </w:p>
        </w:tc>
        <w:tc>
          <w:tcPr>
            <w:tcW w:w="850" w:type="dxa"/>
            <w:hideMark/>
          </w:tcPr>
          <w:p w14:paraId="5D0AF6EF"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8B00E3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51DE9DC"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7A17842" w14:textId="77777777" w:rsidR="002640A9" w:rsidRPr="002640A9" w:rsidRDefault="002640A9" w:rsidP="002640A9">
            <w:pPr>
              <w:spacing w:line="276" w:lineRule="auto"/>
              <w:rPr>
                <w:rFonts w:cs="Arial"/>
                <w:b/>
                <w:bCs/>
                <w:szCs w:val="24"/>
              </w:rPr>
            </w:pPr>
            <w:r w:rsidRPr="002640A9">
              <w:rPr>
                <w:rFonts w:cs="Arial"/>
                <w:b/>
                <w:bCs/>
                <w:szCs w:val="24"/>
              </w:rPr>
              <w:t>Impuestos Ecológicos</w:t>
            </w:r>
          </w:p>
        </w:tc>
        <w:tc>
          <w:tcPr>
            <w:tcW w:w="2268" w:type="dxa"/>
            <w:hideMark/>
          </w:tcPr>
          <w:p w14:paraId="188F65EE"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7A630DF0" w14:textId="77777777" w:rsidTr="00E21784">
        <w:trPr>
          <w:trHeight w:val="315"/>
        </w:trPr>
        <w:tc>
          <w:tcPr>
            <w:tcW w:w="568" w:type="dxa"/>
            <w:hideMark/>
          </w:tcPr>
          <w:p w14:paraId="29CC297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85F8C48" w14:textId="77777777" w:rsidR="002640A9" w:rsidRPr="002640A9" w:rsidRDefault="002640A9" w:rsidP="002640A9">
            <w:pPr>
              <w:spacing w:line="276" w:lineRule="auto"/>
              <w:rPr>
                <w:rFonts w:cs="Arial"/>
                <w:b/>
                <w:bCs/>
                <w:szCs w:val="24"/>
              </w:rPr>
            </w:pPr>
            <w:r w:rsidRPr="002640A9">
              <w:rPr>
                <w:rFonts w:cs="Arial"/>
                <w:b/>
                <w:bCs/>
                <w:szCs w:val="24"/>
              </w:rPr>
              <w:t>17</w:t>
            </w:r>
          </w:p>
        </w:tc>
        <w:tc>
          <w:tcPr>
            <w:tcW w:w="850" w:type="dxa"/>
            <w:hideMark/>
          </w:tcPr>
          <w:p w14:paraId="249555AA"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004146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78E9AD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4D7F106" w14:textId="77777777" w:rsidR="002640A9" w:rsidRPr="002640A9" w:rsidRDefault="002640A9" w:rsidP="002640A9">
            <w:pPr>
              <w:spacing w:line="276" w:lineRule="auto"/>
              <w:rPr>
                <w:rFonts w:cs="Arial"/>
                <w:b/>
                <w:bCs/>
                <w:szCs w:val="24"/>
              </w:rPr>
            </w:pPr>
            <w:r w:rsidRPr="002640A9">
              <w:rPr>
                <w:rFonts w:cs="Arial"/>
                <w:b/>
                <w:bCs/>
                <w:szCs w:val="24"/>
              </w:rPr>
              <w:t>Accesorios de Impuestos</w:t>
            </w:r>
          </w:p>
        </w:tc>
        <w:tc>
          <w:tcPr>
            <w:tcW w:w="2268" w:type="dxa"/>
            <w:hideMark/>
          </w:tcPr>
          <w:p w14:paraId="6B461366" w14:textId="77777777" w:rsidR="002640A9" w:rsidRPr="002640A9" w:rsidRDefault="002640A9" w:rsidP="002640A9">
            <w:pPr>
              <w:spacing w:line="276" w:lineRule="auto"/>
              <w:jc w:val="both"/>
              <w:rPr>
                <w:rFonts w:cs="Arial"/>
                <w:b/>
                <w:bCs/>
                <w:szCs w:val="24"/>
              </w:rPr>
            </w:pPr>
            <w:r w:rsidRPr="002640A9">
              <w:rPr>
                <w:rFonts w:cs="Arial"/>
                <w:b/>
                <w:bCs/>
                <w:szCs w:val="24"/>
              </w:rPr>
              <w:t>75,191,061.00</w:t>
            </w:r>
          </w:p>
        </w:tc>
      </w:tr>
      <w:tr w:rsidR="002640A9" w:rsidRPr="002640A9" w14:paraId="0C071B9C" w14:textId="77777777" w:rsidTr="00E21784">
        <w:trPr>
          <w:trHeight w:val="315"/>
        </w:trPr>
        <w:tc>
          <w:tcPr>
            <w:tcW w:w="568" w:type="dxa"/>
            <w:hideMark/>
          </w:tcPr>
          <w:p w14:paraId="451AA0F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99D98B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DF889C9" w14:textId="77777777" w:rsidR="002640A9" w:rsidRPr="002640A9" w:rsidRDefault="002640A9" w:rsidP="002640A9">
            <w:pPr>
              <w:spacing w:line="276" w:lineRule="auto"/>
              <w:rPr>
                <w:rFonts w:cs="Arial"/>
                <w:szCs w:val="24"/>
              </w:rPr>
            </w:pPr>
            <w:r w:rsidRPr="002640A9">
              <w:rPr>
                <w:rFonts w:cs="Arial"/>
                <w:szCs w:val="24"/>
              </w:rPr>
              <w:t>1701</w:t>
            </w:r>
          </w:p>
        </w:tc>
        <w:tc>
          <w:tcPr>
            <w:tcW w:w="993" w:type="dxa"/>
            <w:hideMark/>
          </w:tcPr>
          <w:p w14:paraId="62CAADA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4758E88"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CE9B239" w14:textId="77777777" w:rsidR="002640A9" w:rsidRPr="002640A9" w:rsidRDefault="002640A9" w:rsidP="002640A9">
            <w:pPr>
              <w:spacing w:line="276" w:lineRule="auto"/>
              <w:rPr>
                <w:rFonts w:cs="Arial"/>
                <w:szCs w:val="24"/>
              </w:rPr>
            </w:pPr>
            <w:r w:rsidRPr="002640A9">
              <w:rPr>
                <w:rFonts w:cs="Arial"/>
                <w:szCs w:val="24"/>
              </w:rPr>
              <w:t>Recargos</w:t>
            </w:r>
          </w:p>
        </w:tc>
        <w:tc>
          <w:tcPr>
            <w:tcW w:w="2268" w:type="dxa"/>
            <w:hideMark/>
          </w:tcPr>
          <w:p w14:paraId="2C67251A" w14:textId="77777777" w:rsidR="002640A9" w:rsidRPr="002640A9" w:rsidRDefault="002640A9" w:rsidP="002640A9">
            <w:pPr>
              <w:spacing w:line="276" w:lineRule="auto"/>
              <w:jc w:val="both"/>
              <w:rPr>
                <w:rFonts w:cs="Arial"/>
                <w:szCs w:val="24"/>
              </w:rPr>
            </w:pPr>
            <w:r w:rsidRPr="002640A9">
              <w:rPr>
                <w:rFonts w:cs="Arial"/>
                <w:szCs w:val="24"/>
              </w:rPr>
              <w:t>10,710,619.00</w:t>
            </w:r>
          </w:p>
        </w:tc>
      </w:tr>
      <w:tr w:rsidR="002640A9" w:rsidRPr="002640A9" w14:paraId="6B86FA22" w14:textId="77777777" w:rsidTr="00E21784">
        <w:trPr>
          <w:trHeight w:val="315"/>
        </w:trPr>
        <w:tc>
          <w:tcPr>
            <w:tcW w:w="568" w:type="dxa"/>
            <w:hideMark/>
          </w:tcPr>
          <w:p w14:paraId="07BAD5E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5AC315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9EEBD10" w14:textId="77777777" w:rsidR="002640A9" w:rsidRPr="002640A9" w:rsidRDefault="002640A9" w:rsidP="002640A9">
            <w:pPr>
              <w:spacing w:line="276" w:lineRule="auto"/>
              <w:rPr>
                <w:rFonts w:cs="Arial"/>
                <w:szCs w:val="24"/>
              </w:rPr>
            </w:pPr>
            <w:r w:rsidRPr="002640A9">
              <w:rPr>
                <w:rFonts w:cs="Arial"/>
                <w:szCs w:val="24"/>
              </w:rPr>
              <w:t>1702</w:t>
            </w:r>
          </w:p>
        </w:tc>
        <w:tc>
          <w:tcPr>
            <w:tcW w:w="993" w:type="dxa"/>
            <w:hideMark/>
          </w:tcPr>
          <w:p w14:paraId="36D7E77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3D7226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F4FE4BF" w14:textId="77777777" w:rsidR="002640A9" w:rsidRPr="002640A9" w:rsidRDefault="002640A9" w:rsidP="002640A9">
            <w:pPr>
              <w:spacing w:line="276" w:lineRule="auto"/>
              <w:rPr>
                <w:rFonts w:cs="Arial"/>
                <w:szCs w:val="24"/>
              </w:rPr>
            </w:pPr>
            <w:r w:rsidRPr="002640A9">
              <w:rPr>
                <w:rFonts w:cs="Arial"/>
                <w:szCs w:val="24"/>
              </w:rPr>
              <w:t>Multas</w:t>
            </w:r>
          </w:p>
        </w:tc>
        <w:tc>
          <w:tcPr>
            <w:tcW w:w="2268" w:type="dxa"/>
            <w:hideMark/>
          </w:tcPr>
          <w:p w14:paraId="77073B9D" w14:textId="77777777" w:rsidR="002640A9" w:rsidRPr="002640A9" w:rsidRDefault="002640A9" w:rsidP="002640A9">
            <w:pPr>
              <w:spacing w:line="276" w:lineRule="auto"/>
              <w:jc w:val="both"/>
              <w:rPr>
                <w:rFonts w:cs="Arial"/>
                <w:szCs w:val="24"/>
              </w:rPr>
            </w:pPr>
            <w:r w:rsidRPr="002640A9">
              <w:rPr>
                <w:rFonts w:cs="Arial"/>
                <w:szCs w:val="24"/>
              </w:rPr>
              <w:t>18,426,500.00</w:t>
            </w:r>
          </w:p>
        </w:tc>
      </w:tr>
      <w:tr w:rsidR="002640A9" w:rsidRPr="002640A9" w14:paraId="24E7335B" w14:textId="77777777" w:rsidTr="00E21784">
        <w:trPr>
          <w:trHeight w:val="315"/>
        </w:trPr>
        <w:tc>
          <w:tcPr>
            <w:tcW w:w="568" w:type="dxa"/>
            <w:hideMark/>
          </w:tcPr>
          <w:p w14:paraId="3436CD2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56A4E0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A404719" w14:textId="77777777" w:rsidR="002640A9" w:rsidRPr="002640A9" w:rsidRDefault="002640A9" w:rsidP="002640A9">
            <w:pPr>
              <w:spacing w:line="276" w:lineRule="auto"/>
              <w:rPr>
                <w:rFonts w:cs="Arial"/>
                <w:szCs w:val="24"/>
              </w:rPr>
            </w:pPr>
            <w:r w:rsidRPr="002640A9">
              <w:rPr>
                <w:rFonts w:cs="Arial"/>
                <w:szCs w:val="24"/>
              </w:rPr>
              <w:t>1703</w:t>
            </w:r>
          </w:p>
        </w:tc>
        <w:tc>
          <w:tcPr>
            <w:tcW w:w="993" w:type="dxa"/>
            <w:hideMark/>
          </w:tcPr>
          <w:p w14:paraId="1EF45AC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F4B763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D01C683" w14:textId="77777777" w:rsidR="002640A9" w:rsidRPr="002640A9" w:rsidRDefault="002640A9" w:rsidP="002640A9">
            <w:pPr>
              <w:spacing w:line="276" w:lineRule="auto"/>
              <w:rPr>
                <w:rFonts w:cs="Arial"/>
                <w:szCs w:val="24"/>
              </w:rPr>
            </w:pPr>
            <w:r w:rsidRPr="002640A9">
              <w:rPr>
                <w:rFonts w:cs="Arial"/>
                <w:szCs w:val="24"/>
              </w:rPr>
              <w:t>Honorarios</w:t>
            </w:r>
          </w:p>
        </w:tc>
        <w:tc>
          <w:tcPr>
            <w:tcW w:w="2268" w:type="dxa"/>
            <w:hideMark/>
          </w:tcPr>
          <w:p w14:paraId="38295679" w14:textId="77777777" w:rsidR="002640A9" w:rsidRPr="002640A9" w:rsidRDefault="002640A9" w:rsidP="002640A9">
            <w:pPr>
              <w:spacing w:line="276" w:lineRule="auto"/>
              <w:jc w:val="both"/>
              <w:rPr>
                <w:rFonts w:cs="Arial"/>
                <w:szCs w:val="24"/>
              </w:rPr>
            </w:pPr>
            <w:r w:rsidRPr="002640A9">
              <w:rPr>
                <w:rFonts w:cs="Arial"/>
                <w:szCs w:val="24"/>
              </w:rPr>
              <w:t>17,406,575.00</w:t>
            </w:r>
          </w:p>
        </w:tc>
      </w:tr>
      <w:tr w:rsidR="002640A9" w:rsidRPr="002640A9" w14:paraId="58F10B1B" w14:textId="77777777" w:rsidTr="00E21784">
        <w:trPr>
          <w:trHeight w:val="315"/>
        </w:trPr>
        <w:tc>
          <w:tcPr>
            <w:tcW w:w="568" w:type="dxa"/>
            <w:hideMark/>
          </w:tcPr>
          <w:p w14:paraId="54A9E3E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498F77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B59CB25" w14:textId="77777777" w:rsidR="002640A9" w:rsidRPr="002640A9" w:rsidRDefault="002640A9" w:rsidP="002640A9">
            <w:pPr>
              <w:spacing w:line="276" w:lineRule="auto"/>
              <w:rPr>
                <w:rFonts w:cs="Arial"/>
                <w:szCs w:val="24"/>
              </w:rPr>
            </w:pPr>
            <w:r w:rsidRPr="002640A9">
              <w:rPr>
                <w:rFonts w:cs="Arial"/>
                <w:szCs w:val="24"/>
              </w:rPr>
              <w:t>1704</w:t>
            </w:r>
          </w:p>
        </w:tc>
        <w:tc>
          <w:tcPr>
            <w:tcW w:w="993" w:type="dxa"/>
            <w:hideMark/>
          </w:tcPr>
          <w:p w14:paraId="4ED3388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82BCCE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360DFE2" w14:textId="77777777" w:rsidR="002640A9" w:rsidRPr="002640A9" w:rsidRDefault="002640A9" w:rsidP="002640A9">
            <w:pPr>
              <w:spacing w:line="276" w:lineRule="auto"/>
              <w:rPr>
                <w:rFonts w:cs="Arial"/>
                <w:szCs w:val="24"/>
              </w:rPr>
            </w:pPr>
            <w:r w:rsidRPr="002640A9">
              <w:rPr>
                <w:rFonts w:cs="Arial"/>
                <w:szCs w:val="24"/>
              </w:rPr>
              <w:t>Gastos de Ejecución</w:t>
            </w:r>
          </w:p>
        </w:tc>
        <w:tc>
          <w:tcPr>
            <w:tcW w:w="2268" w:type="dxa"/>
            <w:hideMark/>
          </w:tcPr>
          <w:p w14:paraId="1679C7C2" w14:textId="77777777" w:rsidR="002640A9" w:rsidRPr="002640A9" w:rsidRDefault="002640A9" w:rsidP="002640A9">
            <w:pPr>
              <w:spacing w:line="276" w:lineRule="auto"/>
              <w:jc w:val="both"/>
              <w:rPr>
                <w:rFonts w:cs="Arial"/>
                <w:szCs w:val="24"/>
              </w:rPr>
            </w:pPr>
            <w:r w:rsidRPr="002640A9">
              <w:rPr>
                <w:rFonts w:cs="Arial"/>
                <w:szCs w:val="24"/>
              </w:rPr>
              <w:t>28,647,367.00</w:t>
            </w:r>
          </w:p>
        </w:tc>
      </w:tr>
      <w:tr w:rsidR="002640A9" w:rsidRPr="002640A9" w14:paraId="55BBF862" w14:textId="77777777" w:rsidTr="00E21784">
        <w:trPr>
          <w:trHeight w:val="315"/>
        </w:trPr>
        <w:tc>
          <w:tcPr>
            <w:tcW w:w="568" w:type="dxa"/>
            <w:hideMark/>
          </w:tcPr>
          <w:p w14:paraId="3243FC6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536BCFA" w14:textId="77777777" w:rsidR="002640A9" w:rsidRPr="002640A9" w:rsidRDefault="002640A9" w:rsidP="002640A9">
            <w:pPr>
              <w:spacing w:line="276" w:lineRule="auto"/>
              <w:rPr>
                <w:rFonts w:cs="Arial"/>
                <w:b/>
                <w:bCs/>
                <w:szCs w:val="24"/>
              </w:rPr>
            </w:pPr>
            <w:r w:rsidRPr="002640A9">
              <w:rPr>
                <w:rFonts w:cs="Arial"/>
                <w:b/>
                <w:bCs/>
                <w:szCs w:val="24"/>
              </w:rPr>
              <w:t>18</w:t>
            </w:r>
          </w:p>
        </w:tc>
        <w:tc>
          <w:tcPr>
            <w:tcW w:w="850" w:type="dxa"/>
            <w:hideMark/>
          </w:tcPr>
          <w:p w14:paraId="4FFCC08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E73B34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7B133F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42237CE" w14:textId="77777777" w:rsidR="002640A9" w:rsidRPr="002640A9" w:rsidRDefault="002640A9" w:rsidP="002640A9">
            <w:pPr>
              <w:spacing w:line="276" w:lineRule="auto"/>
              <w:rPr>
                <w:rFonts w:cs="Arial"/>
                <w:b/>
                <w:bCs/>
                <w:szCs w:val="24"/>
              </w:rPr>
            </w:pPr>
            <w:r w:rsidRPr="002640A9">
              <w:rPr>
                <w:rFonts w:cs="Arial"/>
                <w:b/>
                <w:bCs/>
                <w:szCs w:val="24"/>
              </w:rPr>
              <w:t>Otros Impuestos</w:t>
            </w:r>
          </w:p>
        </w:tc>
        <w:tc>
          <w:tcPr>
            <w:tcW w:w="2268" w:type="dxa"/>
            <w:hideMark/>
          </w:tcPr>
          <w:p w14:paraId="3FC3CDD3"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687CDA44" w14:textId="77777777" w:rsidTr="00E21784">
        <w:trPr>
          <w:trHeight w:val="945"/>
        </w:trPr>
        <w:tc>
          <w:tcPr>
            <w:tcW w:w="568" w:type="dxa"/>
            <w:hideMark/>
          </w:tcPr>
          <w:p w14:paraId="2734B48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BFF3CBF" w14:textId="77777777" w:rsidR="002640A9" w:rsidRPr="002640A9" w:rsidRDefault="002640A9" w:rsidP="002640A9">
            <w:pPr>
              <w:spacing w:line="276" w:lineRule="auto"/>
              <w:rPr>
                <w:rFonts w:cs="Arial"/>
                <w:b/>
                <w:bCs/>
                <w:szCs w:val="24"/>
              </w:rPr>
            </w:pPr>
            <w:r w:rsidRPr="002640A9">
              <w:rPr>
                <w:rFonts w:cs="Arial"/>
                <w:b/>
                <w:bCs/>
                <w:szCs w:val="24"/>
              </w:rPr>
              <w:t>19</w:t>
            </w:r>
          </w:p>
        </w:tc>
        <w:tc>
          <w:tcPr>
            <w:tcW w:w="850" w:type="dxa"/>
            <w:hideMark/>
          </w:tcPr>
          <w:p w14:paraId="79CA35B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D7B8E8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8171A1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951EBA1" w14:textId="77777777" w:rsidR="002640A9" w:rsidRPr="002640A9" w:rsidRDefault="002640A9" w:rsidP="002640A9">
            <w:pPr>
              <w:spacing w:line="276" w:lineRule="auto"/>
              <w:rPr>
                <w:rFonts w:cs="Arial"/>
                <w:b/>
                <w:bCs/>
                <w:szCs w:val="24"/>
              </w:rPr>
            </w:pPr>
            <w:r w:rsidRPr="002640A9">
              <w:rPr>
                <w:rFonts w:cs="Arial"/>
                <w:b/>
                <w:bCs/>
                <w:szCs w:val="24"/>
              </w:rPr>
              <w:t>Impuestos no Comprendidos en la Ley de Ingresos Vigente, Causadas en Ejercicios Fiscales Anteriores Pendientes de Liquidación o Pago</w:t>
            </w:r>
          </w:p>
        </w:tc>
        <w:tc>
          <w:tcPr>
            <w:tcW w:w="2268" w:type="dxa"/>
            <w:hideMark/>
          </w:tcPr>
          <w:p w14:paraId="36C96D8F" w14:textId="77777777" w:rsidR="002640A9" w:rsidRPr="002640A9" w:rsidRDefault="002640A9" w:rsidP="002640A9">
            <w:pPr>
              <w:spacing w:line="276" w:lineRule="auto"/>
              <w:jc w:val="both"/>
              <w:rPr>
                <w:rFonts w:cs="Arial"/>
                <w:b/>
                <w:bCs/>
                <w:szCs w:val="24"/>
              </w:rPr>
            </w:pPr>
            <w:r w:rsidRPr="002640A9">
              <w:rPr>
                <w:rFonts w:cs="Arial"/>
                <w:b/>
                <w:bCs/>
                <w:szCs w:val="24"/>
              </w:rPr>
              <w:t>8,002,057.00</w:t>
            </w:r>
          </w:p>
        </w:tc>
      </w:tr>
      <w:tr w:rsidR="002640A9" w:rsidRPr="002640A9" w14:paraId="56E67B0D" w14:textId="77777777" w:rsidTr="00E21784">
        <w:trPr>
          <w:trHeight w:val="315"/>
        </w:trPr>
        <w:tc>
          <w:tcPr>
            <w:tcW w:w="568" w:type="dxa"/>
            <w:hideMark/>
          </w:tcPr>
          <w:p w14:paraId="18CE624F" w14:textId="77777777" w:rsidR="002640A9" w:rsidRPr="002640A9" w:rsidRDefault="002640A9" w:rsidP="002640A9">
            <w:pPr>
              <w:spacing w:line="276" w:lineRule="auto"/>
              <w:rPr>
                <w:rFonts w:cs="Arial"/>
                <w:b/>
                <w:bCs/>
                <w:szCs w:val="24"/>
              </w:rPr>
            </w:pPr>
            <w:r w:rsidRPr="002640A9">
              <w:rPr>
                <w:rFonts w:cs="Arial"/>
                <w:b/>
                <w:bCs/>
                <w:szCs w:val="24"/>
              </w:rPr>
              <w:t>2</w:t>
            </w:r>
          </w:p>
        </w:tc>
        <w:tc>
          <w:tcPr>
            <w:tcW w:w="567" w:type="dxa"/>
            <w:hideMark/>
          </w:tcPr>
          <w:p w14:paraId="409E30F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FCA2DE8"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A4FE88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697AB2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38DCE89" w14:textId="77777777" w:rsidR="002640A9" w:rsidRPr="002640A9" w:rsidRDefault="002640A9" w:rsidP="002640A9">
            <w:pPr>
              <w:spacing w:line="276" w:lineRule="auto"/>
              <w:rPr>
                <w:rFonts w:cs="Arial"/>
                <w:b/>
                <w:bCs/>
                <w:szCs w:val="24"/>
              </w:rPr>
            </w:pPr>
            <w:r w:rsidRPr="002640A9">
              <w:rPr>
                <w:rFonts w:cs="Arial"/>
                <w:b/>
                <w:bCs/>
                <w:szCs w:val="24"/>
              </w:rPr>
              <w:t>Cuotas y Aportaciones de Seguridad Social</w:t>
            </w:r>
          </w:p>
        </w:tc>
        <w:tc>
          <w:tcPr>
            <w:tcW w:w="2268" w:type="dxa"/>
            <w:hideMark/>
          </w:tcPr>
          <w:p w14:paraId="32392FAB"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28C47175" w14:textId="77777777" w:rsidTr="00E21784">
        <w:trPr>
          <w:trHeight w:val="315"/>
        </w:trPr>
        <w:tc>
          <w:tcPr>
            <w:tcW w:w="568" w:type="dxa"/>
            <w:hideMark/>
          </w:tcPr>
          <w:p w14:paraId="630B89F2" w14:textId="77777777" w:rsidR="002640A9" w:rsidRPr="002640A9" w:rsidRDefault="002640A9" w:rsidP="002640A9">
            <w:pPr>
              <w:spacing w:line="276" w:lineRule="auto"/>
              <w:rPr>
                <w:rFonts w:cs="Arial"/>
                <w:b/>
                <w:bCs/>
                <w:szCs w:val="24"/>
              </w:rPr>
            </w:pPr>
            <w:r w:rsidRPr="002640A9">
              <w:rPr>
                <w:rFonts w:cs="Arial"/>
                <w:b/>
                <w:bCs/>
                <w:szCs w:val="24"/>
              </w:rPr>
              <w:t>3</w:t>
            </w:r>
          </w:p>
        </w:tc>
        <w:tc>
          <w:tcPr>
            <w:tcW w:w="567" w:type="dxa"/>
            <w:hideMark/>
          </w:tcPr>
          <w:p w14:paraId="4CB7FC2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9514BF2"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EDB4C5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E0CA61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64D475A" w14:textId="77777777" w:rsidR="002640A9" w:rsidRPr="002640A9" w:rsidRDefault="002640A9" w:rsidP="002640A9">
            <w:pPr>
              <w:spacing w:line="276" w:lineRule="auto"/>
              <w:rPr>
                <w:rFonts w:cs="Arial"/>
                <w:b/>
                <w:bCs/>
                <w:szCs w:val="24"/>
              </w:rPr>
            </w:pPr>
            <w:r w:rsidRPr="002640A9">
              <w:rPr>
                <w:rFonts w:cs="Arial"/>
                <w:b/>
                <w:bCs/>
                <w:szCs w:val="24"/>
              </w:rPr>
              <w:t>Contribuciones de Mejoras</w:t>
            </w:r>
          </w:p>
        </w:tc>
        <w:tc>
          <w:tcPr>
            <w:tcW w:w="2268" w:type="dxa"/>
            <w:hideMark/>
          </w:tcPr>
          <w:p w14:paraId="6DB736F6"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24A47C9D" w14:textId="77777777" w:rsidTr="00E21784">
        <w:trPr>
          <w:trHeight w:val="315"/>
        </w:trPr>
        <w:tc>
          <w:tcPr>
            <w:tcW w:w="568" w:type="dxa"/>
            <w:hideMark/>
          </w:tcPr>
          <w:p w14:paraId="1341532C" w14:textId="77777777" w:rsidR="002640A9" w:rsidRPr="002640A9" w:rsidRDefault="002640A9" w:rsidP="002640A9">
            <w:pPr>
              <w:spacing w:line="276" w:lineRule="auto"/>
              <w:rPr>
                <w:rFonts w:cs="Arial"/>
                <w:b/>
                <w:bCs/>
                <w:szCs w:val="24"/>
              </w:rPr>
            </w:pPr>
            <w:r w:rsidRPr="002640A9">
              <w:rPr>
                <w:rFonts w:cs="Arial"/>
                <w:b/>
                <w:bCs/>
                <w:szCs w:val="24"/>
              </w:rPr>
              <w:t>4</w:t>
            </w:r>
          </w:p>
        </w:tc>
        <w:tc>
          <w:tcPr>
            <w:tcW w:w="567" w:type="dxa"/>
            <w:hideMark/>
          </w:tcPr>
          <w:p w14:paraId="4C20854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6A56A15"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2E35C1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7504AC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E5264A6" w14:textId="77777777" w:rsidR="002640A9" w:rsidRPr="002640A9" w:rsidRDefault="002640A9" w:rsidP="002640A9">
            <w:pPr>
              <w:spacing w:line="276" w:lineRule="auto"/>
              <w:rPr>
                <w:rFonts w:cs="Arial"/>
                <w:b/>
                <w:bCs/>
                <w:szCs w:val="24"/>
              </w:rPr>
            </w:pPr>
            <w:r w:rsidRPr="002640A9">
              <w:rPr>
                <w:rFonts w:cs="Arial"/>
                <w:b/>
                <w:bCs/>
                <w:szCs w:val="24"/>
              </w:rPr>
              <w:t>Derechos</w:t>
            </w:r>
          </w:p>
        </w:tc>
        <w:tc>
          <w:tcPr>
            <w:tcW w:w="2268" w:type="dxa"/>
            <w:hideMark/>
          </w:tcPr>
          <w:p w14:paraId="69EC2DC3" w14:textId="77777777" w:rsidR="002640A9" w:rsidRPr="002640A9" w:rsidRDefault="002640A9" w:rsidP="002640A9">
            <w:pPr>
              <w:spacing w:line="276" w:lineRule="auto"/>
              <w:jc w:val="both"/>
              <w:rPr>
                <w:rFonts w:cs="Arial"/>
                <w:b/>
                <w:bCs/>
                <w:szCs w:val="24"/>
              </w:rPr>
            </w:pPr>
            <w:r w:rsidRPr="002640A9">
              <w:rPr>
                <w:rFonts w:cs="Arial"/>
                <w:b/>
                <w:bCs/>
                <w:szCs w:val="24"/>
              </w:rPr>
              <w:t>1,568,996,381.00</w:t>
            </w:r>
          </w:p>
        </w:tc>
      </w:tr>
      <w:tr w:rsidR="002640A9" w:rsidRPr="002640A9" w14:paraId="37CE2B2A" w14:textId="77777777" w:rsidTr="00E21784">
        <w:trPr>
          <w:trHeight w:val="630"/>
        </w:trPr>
        <w:tc>
          <w:tcPr>
            <w:tcW w:w="568" w:type="dxa"/>
            <w:hideMark/>
          </w:tcPr>
          <w:p w14:paraId="554D66A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56809C9" w14:textId="77777777" w:rsidR="002640A9" w:rsidRPr="002640A9" w:rsidRDefault="002640A9" w:rsidP="002640A9">
            <w:pPr>
              <w:spacing w:line="276" w:lineRule="auto"/>
              <w:rPr>
                <w:rFonts w:cs="Arial"/>
                <w:b/>
                <w:bCs/>
                <w:szCs w:val="24"/>
              </w:rPr>
            </w:pPr>
            <w:r w:rsidRPr="002640A9">
              <w:rPr>
                <w:rFonts w:cs="Arial"/>
                <w:b/>
                <w:bCs/>
                <w:szCs w:val="24"/>
              </w:rPr>
              <w:t>41</w:t>
            </w:r>
          </w:p>
        </w:tc>
        <w:tc>
          <w:tcPr>
            <w:tcW w:w="850" w:type="dxa"/>
            <w:hideMark/>
          </w:tcPr>
          <w:p w14:paraId="534C13D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8A15B2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1327DF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9168F26" w14:textId="77777777" w:rsidR="002640A9" w:rsidRPr="002640A9" w:rsidRDefault="002640A9" w:rsidP="002640A9">
            <w:pPr>
              <w:spacing w:line="276" w:lineRule="auto"/>
              <w:rPr>
                <w:rFonts w:cs="Arial"/>
                <w:b/>
                <w:bCs/>
                <w:szCs w:val="24"/>
              </w:rPr>
            </w:pPr>
            <w:r w:rsidRPr="002640A9">
              <w:rPr>
                <w:rFonts w:cs="Arial"/>
                <w:b/>
                <w:bCs/>
                <w:szCs w:val="24"/>
              </w:rPr>
              <w:t>Derechos por el Uso, Goce, Aprovechamiento o Explotación de Bienes de Dominio Público</w:t>
            </w:r>
          </w:p>
        </w:tc>
        <w:tc>
          <w:tcPr>
            <w:tcW w:w="2268" w:type="dxa"/>
            <w:hideMark/>
          </w:tcPr>
          <w:p w14:paraId="117E5D4E"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713EF697" w14:textId="77777777" w:rsidTr="00E21784">
        <w:trPr>
          <w:trHeight w:val="315"/>
        </w:trPr>
        <w:tc>
          <w:tcPr>
            <w:tcW w:w="568" w:type="dxa"/>
            <w:hideMark/>
          </w:tcPr>
          <w:p w14:paraId="7B5ABC14"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62EE3297" w14:textId="77777777" w:rsidR="002640A9" w:rsidRPr="002640A9" w:rsidRDefault="002640A9" w:rsidP="002640A9">
            <w:pPr>
              <w:spacing w:line="276" w:lineRule="auto"/>
              <w:rPr>
                <w:rFonts w:cs="Arial"/>
                <w:b/>
                <w:bCs/>
                <w:szCs w:val="24"/>
              </w:rPr>
            </w:pPr>
            <w:r w:rsidRPr="002640A9">
              <w:rPr>
                <w:rFonts w:cs="Arial"/>
                <w:b/>
                <w:bCs/>
                <w:szCs w:val="24"/>
              </w:rPr>
              <w:t>42</w:t>
            </w:r>
          </w:p>
        </w:tc>
        <w:tc>
          <w:tcPr>
            <w:tcW w:w="850" w:type="dxa"/>
            <w:hideMark/>
          </w:tcPr>
          <w:p w14:paraId="6717B74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3DEF24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B00DB8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AF2355E" w14:textId="77777777" w:rsidR="002640A9" w:rsidRPr="002640A9" w:rsidRDefault="002640A9" w:rsidP="002640A9">
            <w:pPr>
              <w:spacing w:line="276" w:lineRule="auto"/>
              <w:rPr>
                <w:rFonts w:cs="Arial"/>
                <w:b/>
                <w:bCs/>
                <w:szCs w:val="24"/>
              </w:rPr>
            </w:pPr>
            <w:r w:rsidRPr="002640A9">
              <w:rPr>
                <w:rFonts w:cs="Arial"/>
                <w:b/>
                <w:bCs/>
                <w:szCs w:val="24"/>
              </w:rPr>
              <w:t>Derechos a los Hidrocarburos (Derogado)</w:t>
            </w:r>
          </w:p>
        </w:tc>
        <w:tc>
          <w:tcPr>
            <w:tcW w:w="2268" w:type="dxa"/>
            <w:hideMark/>
          </w:tcPr>
          <w:p w14:paraId="58F60587"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12AFC869" w14:textId="77777777" w:rsidTr="00E21784">
        <w:trPr>
          <w:trHeight w:val="315"/>
        </w:trPr>
        <w:tc>
          <w:tcPr>
            <w:tcW w:w="568" w:type="dxa"/>
            <w:hideMark/>
          </w:tcPr>
          <w:p w14:paraId="1786E3F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CE32303" w14:textId="77777777" w:rsidR="002640A9" w:rsidRPr="002640A9" w:rsidRDefault="002640A9" w:rsidP="002640A9">
            <w:pPr>
              <w:spacing w:line="276" w:lineRule="auto"/>
              <w:rPr>
                <w:rFonts w:cs="Arial"/>
                <w:b/>
                <w:bCs/>
                <w:szCs w:val="24"/>
              </w:rPr>
            </w:pPr>
            <w:r w:rsidRPr="002640A9">
              <w:rPr>
                <w:rFonts w:cs="Arial"/>
                <w:b/>
                <w:bCs/>
                <w:szCs w:val="24"/>
              </w:rPr>
              <w:t>43</w:t>
            </w:r>
          </w:p>
        </w:tc>
        <w:tc>
          <w:tcPr>
            <w:tcW w:w="850" w:type="dxa"/>
            <w:hideMark/>
          </w:tcPr>
          <w:p w14:paraId="20C3061B"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4CDEF61"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B65579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9DD5548" w14:textId="77777777" w:rsidR="002640A9" w:rsidRPr="002640A9" w:rsidRDefault="002640A9" w:rsidP="002640A9">
            <w:pPr>
              <w:spacing w:line="276" w:lineRule="auto"/>
              <w:rPr>
                <w:rFonts w:cs="Arial"/>
                <w:b/>
                <w:bCs/>
                <w:szCs w:val="24"/>
              </w:rPr>
            </w:pPr>
            <w:r w:rsidRPr="002640A9">
              <w:rPr>
                <w:rFonts w:cs="Arial"/>
                <w:b/>
                <w:bCs/>
                <w:szCs w:val="24"/>
              </w:rPr>
              <w:t>Derechos por Prestación de Servicios</w:t>
            </w:r>
          </w:p>
        </w:tc>
        <w:tc>
          <w:tcPr>
            <w:tcW w:w="2268" w:type="dxa"/>
            <w:hideMark/>
          </w:tcPr>
          <w:p w14:paraId="5B1D6B72" w14:textId="77777777" w:rsidR="002640A9" w:rsidRPr="002640A9" w:rsidRDefault="002640A9" w:rsidP="002640A9">
            <w:pPr>
              <w:spacing w:line="276" w:lineRule="auto"/>
              <w:jc w:val="both"/>
              <w:rPr>
                <w:rFonts w:cs="Arial"/>
                <w:b/>
                <w:bCs/>
                <w:szCs w:val="24"/>
              </w:rPr>
            </w:pPr>
            <w:r w:rsidRPr="002640A9">
              <w:rPr>
                <w:rFonts w:cs="Arial"/>
                <w:b/>
                <w:bCs/>
                <w:szCs w:val="24"/>
              </w:rPr>
              <w:t>1,496,191,675.00</w:t>
            </w:r>
          </w:p>
        </w:tc>
      </w:tr>
      <w:tr w:rsidR="002640A9" w:rsidRPr="002640A9" w14:paraId="745391FA" w14:textId="77777777" w:rsidTr="00E21784">
        <w:trPr>
          <w:trHeight w:val="315"/>
        </w:trPr>
        <w:tc>
          <w:tcPr>
            <w:tcW w:w="568" w:type="dxa"/>
            <w:hideMark/>
          </w:tcPr>
          <w:p w14:paraId="7CA82F5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B2E377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7119B22" w14:textId="77777777" w:rsidR="002640A9" w:rsidRPr="002640A9" w:rsidRDefault="002640A9" w:rsidP="002640A9">
            <w:pPr>
              <w:spacing w:line="276" w:lineRule="auto"/>
              <w:rPr>
                <w:rFonts w:cs="Arial"/>
                <w:szCs w:val="24"/>
              </w:rPr>
            </w:pPr>
            <w:r w:rsidRPr="002640A9">
              <w:rPr>
                <w:rFonts w:cs="Arial"/>
                <w:szCs w:val="24"/>
              </w:rPr>
              <w:t>4301</w:t>
            </w:r>
          </w:p>
        </w:tc>
        <w:tc>
          <w:tcPr>
            <w:tcW w:w="993" w:type="dxa"/>
            <w:hideMark/>
          </w:tcPr>
          <w:p w14:paraId="197919D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5E1AA5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D51C0BF" w14:textId="77777777" w:rsidR="002640A9" w:rsidRPr="002640A9" w:rsidRDefault="002640A9" w:rsidP="002640A9">
            <w:pPr>
              <w:spacing w:line="276" w:lineRule="auto"/>
              <w:rPr>
                <w:rFonts w:cs="Arial"/>
                <w:b/>
                <w:bCs/>
                <w:szCs w:val="24"/>
              </w:rPr>
            </w:pPr>
            <w:r w:rsidRPr="002640A9">
              <w:rPr>
                <w:rFonts w:cs="Arial"/>
                <w:b/>
                <w:bCs/>
                <w:szCs w:val="24"/>
              </w:rPr>
              <w:t xml:space="preserve">Prestaciones de Servicios por Entes Públicos </w:t>
            </w:r>
          </w:p>
        </w:tc>
        <w:tc>
          <w:tcPr>
            <w:tcW w:w="2268" w:type="dxa"/>
            <w:hideMark/>
          </w:tcPr>
          <w:p w14:paraId="545C4F1B" w14:textId="77777777" w:rsidR="002640A9" w:rsidRPr="002640A9" w:rsidRDefault="002640A9" w:rsidP="002640A9">
            <w:pPr>
              <w:spacing w:line="276" w:lineRule="auto"/>
              <w:jc w:val="both"/>
              <w:rPr>
                <w:rFonts w:cs="Arial"/>
                <w:b/>
                <w:bCs/>
                <w:szCs w:val="24"/>
              </w:rPr>
            </w:pPr>
            <w:r w:rsidRPr="002640A9">
              <w:rPr>
                <w:rFonts w:cs="Arial"/>
                <w:b/>
                <w:bCs/>
                <w:szCs w:val="24"/>
              </w:rPr>
              <w:t>1,496,191,675.00</w:t>
            </w:r>
          </w:p>
        </w:tc>
      </w:tr>
      <w:tr w:rsidR="002640A9" w:rsidRPr="002640A9" w14:paraId="4DE8B0F8" w14:textId="77777777" w:rsidTr="00E21784">
        <w:trPr>
          <w:trHeight w:val="630"/>
        </w:trPr>
        <w:tc>
          <w:tcPr>
            <w:tcW w:w="568" w:type="dxa"/>
            <w:hideMark/>
          </w:tcPr>
          <w:p w14:paraId="4514157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E89250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E5DE4AA"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31A4245" w14:textId="77777777" w:rsidR="002640A9" w:rsidRPr="002640A9" w:rsidRDefault="002640A9" w:rsidP="002640A9">
            <w:pPr>
              <w:spacing w:line="276" w:lineRule="auto"/>
              <w:rPr>
                <w:rFonts w:cs="Arial"/>
                <w:szCs w:val="24"/>
              </w:rPr>
            </w:pPr>
            <w:r w:rsidRPr="002640A9">
              <w:rPr>
                <w:rFonts w:cs="Arial"/>
                <w:szCs w:val="24"/>
              </w:rPr>
              <w:t>430101</w:t>
            </w:r>
          </w:p>
        </w:tc>
        <w:tc>
          <w:tcPr>
            <w:tcW w:w="1275" w:type="dxa"/>
            <w:hideMark/>
          </w:tcPr>
          <w:p w14:paraId="316D3C3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6ABDA14"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Gobierno, relacionado con:</w:t>
            </w:r>
          </w:p>
        </w:tc>
        <w:tc>
          <w:tcPr>
            <w:tcW w:w="2268" w:type="dxa"/>
            <w:hideMark/>
          </w:tcPr>
          <w:p w14:paraId="49DA11C6" w14:textId="77777777" w:rsidR="002640A9" w:rsidRPr="002640A9" w:rsidRDefault="002640A9" w:rsidP="002640A9">
            <w:pPr>
              <w:spacing w:line="276" w:lineRule="auto"/>
              <w:jc w:val="both"/>
              <w:rPr>
                <w:rFonts w:cs="Arial"/>
                <w:b/>
                <w:bCs/>
                <w:szCs w:val="24"/>
              </w:rPr>
            </w:pPr>
            <w:r w:rsidRPr="002640A9">
              <w:rPr>
                <w:rFonts w:cs="Arial"/>
                <w:b/>
                <w:bCs/>
                <w:szCs w:val="24"/>
              </w:rPr>
              <w:t>181,080,214.00</w:t>
            </w:r>
          </w:p>
        </w:tc>
      </w:tr>
      <w:tr w:rsidR="002640A9" w:rsidRPr="002640A9" w14:paraId="33AD8BF8" w14:textId="77777777" w:rsidTr="00E21784">
        <w:trPr>
          <w:trHeight w:val="315"/>
        </w:trPr>
        <w:tc>
          <w:tcPr>
            <w:tcW w:w="568" w:type="dxa"/>
            <w:hideMark/>
          </w:tcPr>
          <w:p w14:paraId="72DA045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0E56D2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C9A1CA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F4A338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CA84586" w14:textId="77777777" w:rsidR="002640A9" w:rsidRPr="002640A9" w:rsidRDefault="002640A9" w:rsidP="002640A9">
            <w:pPr>
              <w:spacing w:line="276" w:lineRule="auto"/>
              <w:rPr>
                <w:rFonts w:cs="Arial"/>
                <w:szCs w:val="24"/>
              </w:rPr>
            </w:pPr>
            <w:r w:rsidRPr="002640A9">
              <w:rPr>
                <w:rFonts w:cs="Arial"/>
                <w:szCs w:val="24"/>
              </w:rPr>
              <w:t>43010101</w:t>
            </w:r>
          </w:p>
        </w:tc>
        <w:tc>
          <w:tcPr>
            <w:tcW w:w="2410" w:type="dxa"/>
            <w:hideMark/>
          </w:tcPr>
          <w:p w14:paraId="2E7FDA0E" w14:textId="77777777" w:rsidR="002640A9" w:rsidRPr="002640A9" w:rsidRDefault="002640A9" w:rsidP="002640A9">
            <w:pPr>
              <w:spacing w:line="276" w:lineRule="auto"/>
              <w:rPr>
                <w:rFonts w:cs="Arial"/>
                <w:szCs w:val="24"/>
              </w:rPr>
            </w:pPr>
            <w:r w:rsidRPr="002640A9">
              <w:rPr>
                <w:rFonts w:cs="Arial"/>
                <w:szCs w:val="24"/>
              </w:rPr>
              <w:t>La Dirección de Servicios Legales</w:t>
            </w:r>
          </w:p>
        </w:tc>
        <w:tc>
          <w:tcPr>
            <w:tcW w:w="2268" w:type="dxa"/>
            <w:hideMark/>
          </w:tcPr>
          <w:p w14:paraId="79DD23A6" w14:textId="77777777" w:rsidR="002640A9" w:rsidRPr="002640A9" w:rsidRDefault="002640A9" w:rsidP="002640A9">
            <w:pPr>
              <w:spacing w:line="276" w:lineRule="auto"/>
              <w:jc w:val="both"/>
              <w:rPr>
                <w:rFonts w:cs="Arial"/>
                <w:szCs w:val="24"/>
              </w:rPr>
            </w:pPr>
            <w:r w:rsidRPr="002640A9">
              <w:rPr>
                <w:rFonts w:cs="Arial"/>
                <w:szCs w:val="24"/>
              </w:rPr>
              <w:t>5,190,477.00</w:t>
            </w:r>
          </w:p>
        </w:tc>
      </w:tr>
      <w:tr w:rsidR="002640A9" w:rsidRPr="002640A9" w14:paraId="736C2D3D" w14:textId="77777777" w:rsidTr="00E21784">
        <w:trPr>
          <w:trHeight w:val="315"/>
        </w:trPr>
        <w:tc>
          <w:tcPr>
            <w:tcW w:w="568" w:type="dxa"/>
            <w:hideMark/>
          </w:tcPr>
          <w:p w14:paraId="23DF7BE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FA0A8A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172EBC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0CD0F3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5CD4823" w14:textId="77777777" w:rsidR="002640A9" w:rsidRPr="002640A9" w:rsidRDefault="002640A9" w:rsidP="002640A9">
            <w:pPr>
              <w:spacing w:line="276" w:lineRule="auto"/>
              <w:rPr>
                <w:rFonts w:cs="Arial"/>
                <w:szCs w:val="24"/>
              </w:rPr>
            </w:pPr>
            <w:r w:rsidRPr="002640A9">
              <w:rPr>
                <w:rFonts w:cs="Arial"/>
                <w:szCs w:val="24"/>
              </w:rPr>
              <w:t>43010102</w:t>
            </w:r>
          </w:p>
        </w:tc>
        <w:tc>
          <w:tcPr>
            <w:tcW w:w="2410" w:type="dxa"/>
            <w:hideMark/>
          </w:tcPr>
          <w:p w14:paraId="4F551F0F" w14:textId="77777777" w:rsidR="002640A9" w:rsidRPr="002640A9" w:rsidRDefault="002640A9" w:rsidP="002640A9">
            <w:pPr>
              <w:spacing w:line="276" w:lineRule="auto"/>
              <w:rPr>
                <w:rFonts w:cs="Arial"/>
                <w:szCs w:val="24"/>
              </w:rPr>
            </w:pPr>
            <w:r w:rsidRPr="002640A9">
              <w:rPr>
                <w:rFonts w:cs="Arial"/>
                <w:szCs w:val="24"/>
              </w:rPr>
              <w:t>La Dirección General del Registro Civil</w:t>
            </w:r>
          </w:p>
        </w:tc>
        <w:tc>
          <w:tcPr>
            <w:tcW w:w="2268" w:type="dxa"/>
            <w:hideMark/>
          </w:tcPr>
          <w:p w14:paraId="0F957312" w14:textId="77777777" w:rsidR="002640A9" w:rsidRPr="002640A9" w:rsidRDefault="002640A9" w:rsidP="002640A9">
            <w:pPr>
              <w:spacing w:line="276" w:lineRule="auto"/>
              <w:jc w:val="both"/>
              <w:rPr>
                <w:rFonts w:cs="Arial"/>
                <w:szCs w:val="24"/>
              </w:rPr>
            </w:pPr>
            <w:r w:rsidRPr="002640A9">
              <w:rPr>
                <w:rFonts w:cs="Arial"/>
                <w:szCs w:val="24"/>
              </w:rPr>
              <w:t>15,889,737.00</w:t>
            </w:r>
          </w:p>
        </w:tc>
      </w:tr>
      <w:tr w:rsidR="002640A9" w:rsidRPr="002640A9" w14:paraId="34EA35B1" w14:textId="77777777" w:rsidTr="00E21784">
        <w:trPr>
          <w:trHeight w:val="615"/>
        </w:trPr>
        <w:tc>
          <w:tcPr>
            <w:tcW w:w="568" w:type="dxa"/>
            <w:hideMark/>
          </w:tcPr>
          <w:p w14:paraId="181063B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7CF16C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EA90D28"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66A9AF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2C7AAB5" w14:textId="77777777" w:rsidR="002640A9" w:rsidRPr="002640A9" w:rsidRDefault="002640A9" w:rsidP="002640A9">
            <w:pPr>
              <w:spacing w:line="276" w:lineRule="auto"/>
              <w:rPr>
                <w:rFonts w:cs="Arial"/>
                <w:szCs w:val="24"/>
              </w:rPr>
            </w:pPr>
            <w:r w:rsidRPr="002640A9">
              <w:rPr>
                <w:rFonts w:cs="Arial"/>
                <w:szCs w:val="24"/>
              </w:rPr>
              <w:t>43010103</w:t>
            </w:r>
          </w:p>
        </w:tc>
        <w:tc>
          <w:tcPr>
            <w:tcW w:w="2410" w:type="dxa"/>
            <w:hideMark/>
          </w:tcPr>
          <w:p w14:paraId="60ECA556" w14:textId="77777777" w:rsidR="002640A9" w:rsidRPr="002640A9" w:rsidRDefault="002640A9" w:rsidP="002640A9">
            <w:pPr>
              <w:spacing w:line="276" w:lineRule="auto"/>
              <w:rPr>
                <w:rFonts w:cs="Arial"/>
                <w:szCs w:val="24"/>
              </w:rPr>
            </w:pPr>
            <w:r w:rsidRPr="002640A9">
              <w:rPr>
                <w:rFonts w:cs="Arial"/>
                <w:szCs w:val="24"/>
              </w:rPr>
              <w:t>La Dirección General del Registro Público de la Propiedad y el Comercio</w:t>
            </w:r>
          </w:p>
        </w:tc>
        <w:tc>
          <w:tcPr>
            <w:tcW w:w="2268" w:type="dxa"/>
            <w:hideMark/>
          </w:tcPr>
          <w:p w14:paraId="718FCE4C" w14:textId="77777777" w:rsidR="002640A9" w:rsidRPr="002640A9" w:rsidRDefault="002640A9" w:rsidP="002640A9">
            <w:pPr>
              <w:spacing w:line="276" w:lineRule="auto"/>
              <w:jc w:val="both"/>
              <w:rPr>
                <w:rFonts w:cs="Arial"/>
                <w:szCs w:val="24"/>
              </w:rPr>
            </w:pPr>
            <w:r w:rsidRPr="002640A9">
              <w:rPr>
                <w:rFonts w:cs="Arial"/>
                <w:szCs w:val="24"/>
              </w:rPr>
              <w:t>160,000,000.00</w:t>
            </w:r>
          </w:p>
        </w:tc>
      </w:tr>
      <w:tr w:rsidR="002640A9" w:rsidRPr="002640A9" w14:paraId="637B416E" w14:textId="77777777" w:rsidTr="00E21784">
        <w:trPr>
          <w:trHeight w:val="315"/>
        </w:trPr>
        <w:tc>
          <w:tcPr>
            <w:tcW w:w="568" w:type="dxa"/>
            <w:hideMark/>
          </w:tcPr>
          <w:p w14:paraId="181A995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F79C13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CF5A18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641EC3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A0FDAB6" w14:textId="77777777" w:rsidR="002640A9" w:rsidRPr="002640A9" w:rsidRDefault="002640A9" w:rsidP="002640A9">
            <w:pPr>
              <w:spacing w:line="276" w:lineRule="auto"/>
              <w:rPr>
                <w:rFonts w:cs="Arial"/>
                <w:szCs w:val="24"/>
              </w:rPr>
            </w:pPr>
            <w:r w:rsidRPr="002640A9">
              <w:rPr>
                <w:rFonts w:cs="Arial"/>
                <w:szCs w:val="24"/>
              </w:rPr>
              <w:t>43010105</w:t>
            </w:r>
          </w:p>
        </w:tc>
        <w:tc>
          <w:tcPr>
            <w:tcW w:w="2410" w:type="dxa"/>
            <w:hideMark/>
          </w:tcPr>
          <w:p w14:paraId="7D46650F" w14:textId="77777777" w:rsidR="002640A9" w:rsidRPr="002640A9" w:rsidRDefault="002640A9" w:rsidP="002640A9">
            <w:pPr>
              <w:spacing w:line="276" w:lineRule="auto"/>
              <w:rPr>
                <w:rFonts w:cs="Arial"/>
                <w:szCs w:val="24"/>
              </w:rPr>
            </w:pPr>
            <w:r w:rsidRPr="002640A9">
              <w:rPr>
                <w:rFonts w:cs="Arial"/>
                <w:szCs w:val="24"/>
              </w:rPr>
              <w:t>La Dirección General de Servicios Notariales</w:t>
            </w:r>
          </w:p>
        </w:tc>
        <w:tc>
          <w:tcPr>
            <w:tcW w:w="2268" w:type="dxa"/>
            <w:hideMark/>
          </w:tcPr>
          <w:p w14:paraId="109FF4B3"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590F8835" w14:textId="77777777" w:rsidTr="00E21784">
        <w:trPr>
          <w:trHeight w:val="630"/>
        </w:trPr>
        <w:tc>
          <w:tcPr>
            <w:tcW w:w="568" w:type="dxa"/>
            <w:hideMark/>
          </w:tcPr>
          <w:p w14:paraId="0A8A00F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B53BBB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654B62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ADD5813" w14:textId="77777777" w:rsidR="002640A9" w:rsidRPr="002640A9" w:rsidRDefault="002640A9" w:rsidP="002640A9">
            <w:pPr>
              <w:spacing w:line="276" w:lineRule="auto"/>
              <w:rPr>
                <w:rFonts w:cs="Arial"/>
                <w:szCs w:val="24"/>
              </w:rPr>
            </w:pPr>
            <w:r w:rsidRPr="002640A9">
              <w:rPr>
                <w:rFonts w:cs="Arial"/>
                <w:szCs w:val="24"/>
              </w:rPr>
              <w:t>430102</w:t>
            </w:r>
          </w:p>
        </w:tc>
        <w:tc>
          <w:tcPr>
            <w:tcW w:w="1275" w:type="dxa"/>
            <w:hideMark/>
          </w:tcPr>
          <w:p w14:paraId="1888C38C"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1C2820A"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Seguridad y Protección Ciudadana, relacionados con:</w:t>
            </w:r>
          </w:p>
        </w:tc>
        <w:tc>
          <w:tcPr>
            <w:tcW w:w="2268" w:type="dxa"/>
            <w:hideMark/>
          </w:tcPr>
          <w:p w14:paraId="2E038B9B" w14:textId="77777777" w:rsidR="002640A9" w:rsidRPr="002640A9" w:rsidRDefault="002640A9" w:rsidP="002640A9">
            <w:pPr>
              <w:spacing w:line="276" w:lineRule="auto"/>
              <w:jc w:val="both"/>
              <w:rPr>
                <w:rFonts w:cs="Arial"/>
                <w:b/>
                <w:bCs/>
                <w:szCs w:val="24"/>
              </w:rPr>
            </w:pPr>
            <w:r w:rsidRPr="002640A9">
              <w:rPr>
                <w:rFonts w:cs="Arial"/>
                <w:b/>
                <w:bCs/>
                <w:szCs w:val="24"/>
              </w:rPr>
              <w:t>257,884,427.00</w:t>
            </w:r>
          </w:p>
        </w:tc>
      </w:tr>
      <w:tr w:rsidR="002640A9" w:rsidRPr="002640A9" w14:paraId="7585A10A" w14:textId="77777777" w:rsidTr="00E21784">
        <w:trPr>
          <w:trHeight w:val="315"/>
        </w:trPr>
        <w:tc>
          <w:tcPr>
            <w:tcW w:w="568" w:type="dxa"/>
            <w:hideMark/>
          </w:tcPr>
          <w:p w14:paraId="43E93D5C"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65E3BFA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D3D0DB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A44E6D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058EEEC" w14:textId="77777777" w:rsidR="002640A9" w:rsidRPr="002640A9" w:rsidRDefault="002640A9" w:rsidP="002640A9">
            <w:pPr>
              <w:spacing w:line="276" w:lineRule="auto"/>
              <w:rPr>
                <w:rFonts w:cs="Arial"/>
                <w:szCs w:val="24"/>
              </w:rPr>
            </w:pPr>
            <w:r w:rsidRPr="002640A9">
              <w:rPr>
                <w:rFonts w:cs="Arial"/>
                <w:szCs w:val="24"/>
              </w:rPr>
              <w:t>43010201</w:t>
            </w:r>
          </w:p>
        </w:tc>
        <w:tc>
          <w:tcPr>
            <w:tcW w:w="2410" w:type="dxa"/>
            <w:hideMark/>
          </w:tcPr>
          <w:p w14:paraId="0ED29048" w14:textId="77777777" w:rsidR="002640A9" w:rsidRPr="002640A9" w:rsidRDefault="002640A9" w:rsidP="002640A9">
            <w:pPr>
              <w:spacing w:line="276" w:lineRule="auto"/>
              <w:rPr>
                <w:rFonts w:cs="Arial"/>
                <w:szCs w:val="24"/>
              </w:rPr>
            </w:pPr>
            <w:r w:rsidRPr="002640A9">
              <w:rPr>
                <w:rFonts w:cs="Arial"/>
                <w:szCs w:val="24"/>
              </w:rPr>
              <w:t>Servicios relacionados con la Seguridad Privada</w:t>
            </w:r>
          </w:p>
        </w:tc>
        <w:tc>
          <w:tcPr>
            <w:tcW w:w="2268" w:type="dxa"/>
            <w:hideMark/>
          </w:tcPr>
          <w:p w14:paraId="3EF5C4A4" w14:textId="77777777" w:rsidR="002640A9" w:rsidRPr="002640A9" w:rsidRDefault="002640A9" w:rsidP="002640A9">
            <w:pPr>
              <w:spacing w:line="276" w:lineRule="auto"/>
              <w:jc w:val="both"/>
              <w:rPr>
                <w:rFonts w:cs="Arial"/>
                <w:szCs w:val="24"/>
              </w:rPr>
            </w:pPr>
            <w:r w:rsidRPr="002640A9">
              <w:rPr>
                <w:rFonts w:cs="Arial"/>
                <w:szCs w:val="24"/>
              </w:rPr>
              <w:t>4,403,762.00</w:t>
            </w:r>
          </w:p>
        </w:tc>
      </w:tr>
      <w:tr w:rsidR="002640A9" w:rsidRPr="002640A9" w14:paraId="2BBED3E2" w14:textId="77777777" w:rsidTr="00E21784">
        <w:trPr>
          <w:trHeight w:val="315"/>
        </w:trPr>
        <w:tc>
          <w:tcPr>
            <w:tcW w:w="568" w:type="dxa"/>
            <w:hideMark/>
          </w:tcPr>
          <w:p w14:paraId="227FF83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261378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69B498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E61591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7A3FABC" w14:textId="77777777" w:rsidR="002640A9" w:rsidRPr="002640A9" w:rsidRDefault="002640A9" w:rsidP="002640A9">
            <w:pPr>
              <w:spacing w:line="276" w:lineRule="auto"/>
              <w:rPr>
                <w:rFonts w:cs="Arial"/>
                <w:szCs w:val="24"/>
              </w:rPr>
            </w:pPr>
            <w:r w:rsidRPr="002640A9">
              <w:rPr>
                <w:rFonts w:cs="Arial"/>
                <w:szCs w:val="24"/>
              </w:rPr>
              <w:t>43010202</w:t>
            </w:r>
          </w:p>
        </w:tc>
        <w:tc>
          <w:tcPr>
            <w:tcW w:w="2410" w:type="dxa"/>
            <w:hideMark/>
          </w:tcPr>
          <w:p w14:paraId="78D6D24A" w14:textId="77777777" w:rsidR="002640A9" w:rsidRPr="002640A9" w:rsidRDefault="002640A9" w:rsidP="002640A9">
            <w:pPr>
              <w:spacing w:line="276" w:lineRule="auto"/>
              <w:rPr>
                <w:rFonts w:cs="Arial"/>
                <w:szCs w:val="24"/>
              </w:rPr>
            </w:pPr>
            <w:r w:rsidRPr="002640A9">
              <w:rPr>
                <w:rFonts w:cs="Arial"/>
                <w:szCs w:val="24"/>
              </w:rPr>
              <w:t>Dirección General de la Policía Estatal de Caminos</w:t>
            </w:r>
          </w:p>
        </w:tc>
        <w:tc>
          <w:tcPr>
            <w:tcW w:w="2268" w:type="dxa"/>
            <w:hideMark/>
          </w:tcPr>
          <w:p w14:paraId="644E5279" w14:textId="77777777" w:rsidR="002640A9" w:rsidRPr="002640A9" w:rsidRDefault="002640A9" w:rsidP="002640A9">
            <w:pPr>
              <w:spacing w:line="276" w:lineRule="auto"/>
              <w:jc w:val="both"/>
              <w:rPr>
                <w:rFonts w:cs="Arial"/>
                <w:szCs w:val="24"/>
              </w:rPr>
            </w:pPr>
            <w:r w:rsidRPr="002640A9">
              <w:rPr>
                <w:rFonts w:cs="Arial"/>
                <w:szCs w:val="24"/>
              </w:rPr>
              <w:t>173,858,113.00</w:t>
            </w:r>
          </w:p>
        </w:tc>
      </w:tr>
      <w:tr w:rsidR="002640A9" w:rsidRPr="002640A9" w14:paraId="440E0BB7" w14:textId="77777777" w:rsidTr="00E21784">
        <w:trPr>
          <w:trHeight w:val="315"/>
        </w:trPr>
        <w:tc>
          <w:tcPr>
            <w:tcW w:w="568" w:type="dxa"/>
            <w:hideMark/>
          </w:tcPr>
          <w:p w14:paraId="52D35C7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18F397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E9D5EB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647079E"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DFC0546" w14:textId="77777777" w:rsidR="002640A9" w:rsidRPr="002640A9" w:rsidRDefault="002640A9" w:rsidP="002640A9">
            <w:pPr>
              <w:spacing w:line="276" w:lineRule="auto"/>
              <w:rPr>
                <w:rFonts w:cs="Arial"/>
                <w:szCs w:val="24"/>
              </w:rPr>
            </w:pPr>
            <w:r w:rsidRPr="002640A9">
              <w:rPr>
                <w:rFonts w:cs="Arial"/>
                <w:szCs w:val="24"/>
              </w:rPr>
              <w:t>43010203</w:t>
            </w:r>
          </w:p>
        </w:tc>
        <w:tc>
          <w:tcPr>
            <w:tcW w:w="2410" w:type="dxa"/>
            <w:hideMark/>
          </w:tcPr>
          <w:p w14:paraId="28633635" w14:textId="77777777" w:rsidR="002640A9" w:rsidRPr="002640A9" w:rsidRDefault="002640A9" w:rsidP="002640A9">
            <w:pPr>
              <w:spacing w:line="276" w:lineRule="auto"/>
              <w:rPr>
                <w:rFonts w:cs="Arial"/>
                <w:szCs w:val="24"/>
              </w:rPr>
            </w:pPr>
            <w:r w:rsidRPr="002640A9">
              <w:rPr>
                <w:rFonts w:cs="Arial"/>
                <w:szCs w:val="24"/>
              </w:rPr>
              <w:t>Dirección de la Policía Auxiliar, Bancaria, Industrial y Comercial</w:t>
            </w:r>
          </w:p>
        </w:tc>
        <w:tc>
          <w:tcPr>
            <w:tcW w:w="2268" w:type="dxa"/>
            <w:hideMark/>
          </w:tcPr>
          <w:p w14:paraId="012358B0" w14:textId="77777777" w:rsidR="002640A9" w:rsidRPr="002640A9" w:rsidRDefault="002640A9" w:rsidP="002640A9">
            <w:pPr>
              <w:spacing w:line="276" w:lineRule="auto"/>
              <w:jc w:val="both"/>
              <w:rPr>
                <w:rFonts w:cs="Arial"/>
                <w:szCs w:val="24"/>
              </w:rPr>
            </w:pPr>
            <w:r w:rsidRPr="002640A9">
              <w:rPr>
                <w:rFonts w:cs="Arial"/>
                <w:szCs w:val="24"/>
              </w:rPr>
              <w:t>79,622,552.00</w:t>
            </w:r>
          </w:p>
        </w:tc>
      </w:tr>
      <w:tr w:rsidR="002640A9" w:rsidRPr="002640A9" w14:paraId="59D9883A" w14:textId="77777777" w:rsidTr="00E21784">
        <w:trPr>
          <w:trHeight w:val="630"/>
        </w:trPr>
        <w:tc>
          <w:tcPr>
            <w:tcW w:w="568" w:type="dxa"/>
            <w:hideMark/>
          </w:tcPr>
          <w:p w14:paraId="69E432A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278782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2A551B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B3BED0F" w14:textId="77777777" w:rsidR="002640A9" w:rsidRPr="002640A9" w:rsidRDefault="002640A9" w:rsidP="002640A9">
            <w:pPr>
              <w:spacing w:line="276" w:lineRule="auto"/>
              <w:rPr>
                <w:rFonts w:cs="Arial"/>
                <w:szCs w:val="24"/>
              </w:rPr>
            </w:pPr>
            <w:r w:rsidRPr="002640A9">
              <w:rPr>
                <w:rFonts w:cs="Arial"/>
                <w:szCs w:val="24"/>
              </w:rPr>
              <w:t>430105</w:t>
            </w:r>
          </w:p>
        </w:tc>
        <w:tc>
          <w:tcPr>
            <w:tcW w:w="1275" w:type="dxa"/>
            <w:hideMark/>
          </w:tcPr>
          <w:p w14:paraId="750238A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144678F"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Educación del Estado, relacionados con:</w:t>
            </w:r>
          </w:p>
        </w:tc>
        <w:tc>
          <w:tcPr>
            <w:tcW w:w="2268" w:type="dxa"/>
            <w:hideMark/>
          </w:tcPr>
          <w:p w14:paraId="6845D3C1" w14:textId="77777777" w:rsidR="002640A9" w:rsidRPr="002640A9" w:rsidRDefault="002640A9" w:rsidP="002640A9">
            <w:pPr>
              <w:spacing w:line="276" w:lineRule="auto"/>
              <w:jc w:val="both"/>
              <w:rPr>
                <w:rFonts w:cs="Arial"/>
                <w:b/>
                <w:bCs/>
                <w:szCs w:val="24"/>
              </w:rPr>
            </w:pPr>
            <w:r w:rsidRPr="002640A9">
              <w:rPr>
                <w:rFonts w:cs="Arial"/>
                <w:b/>
                <w:bCs/>
                <w:szCs w:val="24"/>
              </w:rPr>
              <w:t>39,467,702.00</w:t>
            </w:r>
          </w:p>
        </w:tc>
      </w:tr>
      <w:tr w:rsidR="002640A9" w:rsidRPr="002640A9" w14:paraId="74A0E849" w14:textId="77777777" w:rsidTr="00E21784">
        <w:trPr>
          <w:trHeight w:val="315"/>
        </w:trPr>
        <w:tc>
          <w:tcPr>
            <w:tcW w:w="568" w:type="dxa"/>
            <w:hideMark/>
          </w:tcPr>
          <w:p w14:paraId="094BEF3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125CCA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229062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ADEA83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AE824D7" w14:textId="77777777" w:rsidR="002640A9" w:rsidRPr="002640A9" w:rsidRDefault="002640A9" w:rsidP="002640A9">
            <w:pPr>
              <w:spacing w:line="276" w:lineRule="auto"/>
              <w:rPr>
                <w:rFonts w:cs="Arial"/>
                <w:szCs w:val="24"/>
              </w:rPr>
            </w:pPr>
            <w:r w:rsidRPr="002640A9">
              <w:rPr>
                <w:rFonts w:cs="Arial"/>
                <w:szCs w:val="24"/>
              </w:rPr>
              <w:t>43010501</w:t>
            </w:r>
          </w:p>
        </w:tc>
        <w:tc>
          <w:tcPr>
            <w:tcW w:w="2410" w:type="dxa"/>
            <w:hideMark/>
          </w:tcPr>
          <w:p w14:paraId="26DA244C" w14:textId="77777777" w:rsidR="002640A9" w:rsidRPr="002640A9" w:rsidRDefault="002640A9" w:rsidP="002640A9">
            <w:pPr>
              <w:spacing w:line="276" w:lineRule="auto"/>
              <w:rPr>
                <w:rFonts w:cs="Arial"/>
                <w:szCs w:val="24"/>
              </w:rPr>
            </w:pPr>
            <w:r w:rsidRPr="002640A9">
              <w:rPr>
                <w:rFonts w:cs="Arial"/>
                <w:szCs w:val="24"/>
              </w:rPr>
              <w:t>Secretaría de Educación del Estado</w:t>
            </w:r>
          </w:p>
        </w:tc>
        <w:tc>
          <w:tcPr>
            <w:tcW w:w="2268" w:type="dxa"/>
            <w:hideMark/>
          </w:tcPr>
          <w:p w14:paraId="19AF496F" w14:textId="77777777" w:rsidR="002640A9" w:rsidRPr="002640A9" w:rsidRDefault="002640A9" w:rsidP="002640A9">
            <w:pPr>
              <w:spacing w:line="276" w:lineRule="auto"/>
              <w:jc w:val="both"/>
              <w:rPr>
                <w:rFonts w:cs="Arial"/>
                <w:szCs w:val="24"/>
              </w:rPr>
            </w:pPr>
            <w:r w:rsidRPr="002640A9">
              <w:rPr>
                <w:rFonts w:cs="Arial"/>
                <w:szCs w:val="24"/>
              </w:rPr>
              <w:t>39,467,702.00</w:t>
            </w:r>
          </w:p>
        </w:tc>
      </w:tr>
      <w:tr w:rsidR="002640A9" w:rsidRPr="002640A9" w14:paraId="08D31A03" w14:textId="77777777" w:rsidTr="00E21784">
        <w:trPr>
          <w:trHeight w:val="915"/>
        </w:trPr>
        <w:tc>
          <w:tcPr>
            <w:tcW w:w="568" w:type="dxa"/>
            <w:hideMark/>
          </w:tcPr>
          <w:p w14:paraId="5BFC24D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31F254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CE6CDD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D73AD6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9D07C19" w14:textId="77777777" w:rsidR="002640A9" w:rsidRPr="002640A9" w:rsidRDefault="002640A9" w:rsidP="002640A9">
            <w:pPr>
              <w:spacing w:line="276" w:lineRule="auto"/>
              <w:rPr>
                <w:rFonts w:cs="Arial"/>
                <w:szCs w:val="24"/>
              </w:rPr>
            </w:pPr>
            <w:r w:rsidRPr="002640A9">
              <w:rPr>
                <w:rFonts w:cs="Arial"/>
                <w:szCs w:val="24"/>
              </w:rPr>
              <w:t>43010502</w:t>
            </w:r>
          </w:p>
        </w:tc>
        <w:tc>
          <w:tcPr>
            <w:tcW w:w="2410" w:type="dxa"/>
            <w:hideMark/>
          </w:tcPr>
          <w:p w14:paraId="3E359496" w14:textId="77777777" w:rsidR="002640A9" w:rsidRPr="002640A9" w:rsidRDefault="002640A9" w:rsidP="002640A9">
            <w:pPr>
              <w:spacing w:line="276" w:lineRule="auto"/>
              <w:rPr>
                <w:rFonts w:cs="Arial"/>
                <w:szCs w:val="24"/>
              </w:rPr>
            </w:pPr>
            <w:r w:rsidRPr="002640A9">
              <w:rPr>
                <w:rFonts w:cs="Arial"/>
                <w:szCs w:val="24"/>
              </w:rPr>
              <w:t>Escuelas Normales del Estado de Tabasco, la Universidad Pedagógica Nacional (UPN) y el Instituto de Educación Superior del Magisterio (IESMA)</w:t>
            </w:r>
          </w:p>
        </w:tc>
        <w:tc>
          <w:tcPr>
            <w:tcW w:w="2268" w:type="dxa"/>
            <w:hideMark/>
          </w:tcPr>
          <w:p w14:paraId="28921F9A"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0A96284C" w14:textId="77777777" w:rsidTr="00E21784">
        <w:trPr>
          <w:trHeight w:val="315"/>
        </w:trPr>
        <w:tc>
          <w:tcPr>
            <w:tcW w:w="568" w:type="dxa"/>
            <w:hideMark/>
          </w:tcPr>
          <w:p w14:paraId="2599880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E0380E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775F9E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400419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58E24787" w14:textId="77777777" w:rsidR="002640A9" w:rsidRPr="002640A9" w:rsidRDefault="002640A9" w:rsidP="002640A9">
            <w:pPr>
              <w:spacing w:line="276" w:lineRule="auto"/>
              <w:rPr>
                <w:rFonts w:cs="Arial"/>
                <w:szCs w:val="24"/>
              </w:rPr>
            </w:pPr>
            <w:r w:rsidRPr="002640A9">
              <w:rPr>
                <w:rFonts w:cs="Arial"/>
                <w:szCs w:val="24"/>
              </w:rPr>
              <w:t>43010504</w:t>
            </w:r>
          </w:p>
        </w:tc>
        <w:tc>
          <w:tcPr>
            <w:tcW w:w="2410" w:type="dxa"/>
            <w:hideMark/>
          </w:tcPr>
          <w:p w14:paraId="7BDEECEB" w14:textId="77777777" w:rsidR="002640A9" w:rsidRPr="002640A9" w:rsidRDefault="002640A9" w:rsidP="002640A9">
            <w:pPr>
              <w:spacing w:line="276" w:lineRule="auto"/>
              <w:rPr>
                <w:rFonts w:cs="Arial"/>
                <w:szCs w:val="24"/>
              </w:rPr>
            </w:pPr>
            <w:r w:rsidRPr="002640A9">
              <w:rPr>
                <w:rFonts w:cs="Arial"/>
                <w:szCs w:val="24"/>
              </w:rPr>
              <w:t>Otros</w:t>
            </w:r>
          </w:p>
        </w:tc>
        <w:tc>
          <w:tcPr>
            <w:tcW w:w="2268" w:type="dxa"/>
            <w:hideMark/>
          </w:tcPr>
          <w:p w14:paraId="3233DC46"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C3CBD90" w14:textId="77777777" w:rsidTr="00E21784">
        <w:trPr>
          <w:trHeight w:val="315"/>
        </w:trPr>
        <w:tc>
          <w:tcPr>
            <w:tcW w:w="568" w:type="dxa"/>
            <w:hideMark/>
          </w:tcPr>
          <w:p w14:paraId="3D94AE4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BEF666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A38AAF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B032030" w14:textId="77777777" w:rsidR="002640A9" w:rsidRPr="002640A9" w:rsidRDefault="002640A9" w:rsidP="002640A9">
            <w:pPr>
              <w:spacing w:line="276" w:lineRule="auto"/>
              <w:rPr>
                <w:rFonts w:cs="Arial"/>
                <w:szCs w:val="24"/>
              </w:rPr>
            </w:pPr>
            <w:r w:rsidRPr="002640A9">
              <w:rPr>
                <w:rFonts w:cs="Arial"/>
                <w:szCs w:val="24"/>
              </w:rPr>
              <w:t>430107</w:t>
            </w:r>
          </w:p>
        </w:tc>
        <w:tc>
          <w:tcPr>
            <w:tcW w:w="1275" w:type="dxa"/>
            <w:hideMark/>
          </w:tcPr>
          <w:p w14:paraId="71F6D1A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4D55254"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Movilidad</w:t>
            </w:r>
          </w:p>
        </w:tc>
        <w:tc>
          <w:tcPr>
            <w:tcW w:w="2268" w:type="dxa"/>
            <w:hideMark/>
          </w:tcPr>
          <w:p w14:paraId="26C41A96" w14:textId="77777777" w:rsidR="002640A9" w:rsidRPr="002640A9" w:rsidRDefault="002640A9" w:rsidP="002640A9">
            <w:pPr>
              <w:spacing w:line="276" w:lineRule="auto"/>
              <w:jc w:val="both"/>
              <w:rPr>
                <w:rFonts w:cs="Arial"/>
                <w:b/>
                <w:bCs/>
                <w:szCs w:val="24"/>
              </w:rPr>
            </w:pPr>
            <w:r w:rsidRPr="002640A9">
              <w:rPr>
                <w:rFonts w:cs="Arial"/>
                <w:b/>
                <w:bCs/>
                <w:szCs w:val="24"/>
              </w:rPr>
              <w:t>26,127,219.00</w:t>
            </w:r>
          </w:p>
        </w:tc>
      </w:tr>
      <w:tr w:rsidR="002640A9" w:rsidRPr="002640A9" w14:paraId="43B33189" w14:textId="77777777" w:rsidTr="00E21784">
        <w:trPr>
          <w:trHeight w:val="630"/>
        </w:trPr>
        <w:tc>
          <w:tcPr>
            <w:tcW w:w="568" w:type="dxa"/>
            <w:hideMark/>
          </w:tcPr>
          <w:p w14:paraId="51412BAE"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4C35A16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07DDB8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75BFEEC" w14:textId="77777777" w:rsidR="002640A9" w:rsidRPr="002640A9" w:rsidRDefault="002640A9" w:rsidP="002640A9">
            <w:pPr>
              <w:spacing w:line="276" w:lineRule="auto"/>
              <w:rPr>
                <w:rFonts w:cs="Arial"/>
                <w:szCs w:val="24"/>
              </w:rPr>
            </w:pPr>
            <w:r w:rsidRPr="002640A9">
              <w:rPr>
                <w:rFonts w:cs="Arial"/>
                <w:szCs w:val="24"/>
              </w:rPr>
              <w:t>430109</w:t>
            </w:r>
          </w:p>
        </w:tc>
        <w:tc>
          <w:tcPr>
            <w:tcW w:w="1275" w:type="dxa"/>
            <w:hideMark/>
          </w:tcPr>
          <w:p w14:paraId="5F4F69A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494A47B"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Ordenamiento Territorial y Obras Públicas, relacionados con:</w:t>
            </w:r>
          </w:p>
        </w:tc>
        <w:tc>
          <w:tcPr>
            <w:tcW w:w="2268" w:type="dxa"/>
            <w:hideMark/>
          </w:tcPr>
          <w:p w14:paraId="5576A560" w14:textId="77777777" w:rsidR="002640A9" w:rsidRPr="002640A9" w:rsidRDefault="002640A9" w:rsidP="002640A9">
            <w:pPr>
              <w:spacing w:line="276" w:lineRule="auto"/>
              <w:jc w:val="both"/>
              <w:rPr>
                <w:rFonts w:cs="Arial"/>
                <w:b/>
                <w:bCs/>
                <w:szCs w:val="24"/>
              </w:rPr>
            </w:pPr>
            <w:r w:rsidRPr="002640A9">
              <w:rPr>
                <w:rFonts w:cs="Arial"/>
                <w:b/>
                <w:bCs/>
                <w:szCs w:val="24"/>
              </w:rPr>
              <w:t>2,225,231.00</w:t>
            </w:r>
          </w:p>
        </w:tc>
      </w:tr>
      <w:tr w:rsidR="002640A9" w:rsidRPr="002640A9" w14:paraId="1F0E8B93" w14:textId="77777777" w:rsidTr="00E21784">
        <w:trPr>
          <w:trHeight w:val="315"/>
        </w:trPr>
        <w:tc>
          <w:tcPr>
            <w:tcW w:w="568" w:type="dxa"/>
            <w:hideMark/>
          </w:tcPr>
          <w:p w14:paraId="4C80308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CD3A4F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E6D1285"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96C29FF"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593DF86" w14:textId="77777777" w:rsidR="002640A9" w:rsidRPr="002640A9" w:rsidRDefault="002640A9" w:rsidP="002640A9">
            <w:pPr>
              <w:spacing w:line="276" w:lineRule="auto"/>
              <w:rPr>
                <w:rFonts w:cs="Arial"/>
                <w:szCs w:val="24"/>
              </w:rPr>
            </w:pPr>
            <w:r w:rsidRPr="002640A9">
              <w:rPr>
                <w:rFonts w:cs="Arial"/>
                <w:szCs w:val="24"/>
              </w:rPr>
              <w:t>43010901</w:t>
            </w:r>
          </w:p>
        </w:tc>
        <w:tc>
          <w:tcPr>
            <w:tcW w:w="2410" w:type="dxa"/>
            <w:hideMark/>
          </w:tcPr>
          <w:p w14:paraId="64F2E0E2" w14:textId="77777777" w:rsidR="002640A9" w:rsidRPr="002640A9" w:rsidRDefault="002640A9" w:rsidP="002640A9">
            <w:pPr>
              <w:spacing w:line="276" w:lineRule="auto"/>
              <w:rPr>
                <w:rFonts w:cs="Arial"/>
                <w:szCs w:val="24"/>
              </w:rPr>
            </w:pPr>
            <w:r w:rsidRPr="002640A9">
              <w:rPr>
                <w:rFonts w:cs="Arial"/>
                <w:szCs w:val="24"/>
              </w:rPr>
              <w:t>Dirección de Construcción</w:t>
            </w:r>
          </w:p>
        </w:tc>
        <w:tc>
          <w:tcPr>
            <w:tcW w:w="2268" w:type="dxa"/>
            <w:hideMark/>
          </w:tcPr>
          <w:p w14:paraId="54AA29B3" w14:textId="77777777" w:rsidR="002640A9" w:rsidRPr="002640A9" w:rsidRDefault="002640A9" w:rsidP="002640A9">
            <w:pPr>
              <w:spacing w:line="276" w:lineRule="auto"/>
              <w:jc w:val="both"/>
              <w:rPr>
                <w:rFonts w:cs="Arial"/>
                <w:szCs w:val="24"/>
              </w:rPr>
            </w:pPr>
            <w:r w:rsidRPr="002640A9">
              <w:rPr>
                <w:rFonts w:cs="Arial"/>
                <w:szCs w:val="24"/>
              </w:rPr>
              <w:t>1,394,063.00</w:t>
            </w:r>
          </w:p>
        </w:tc>
      </w:tr>
      <w:tr w:rsidR="002640A9" w:rsidRPr="002640A9" w14:paraId="5AFA6A06" w14:textId="77777777" w:rsidTr="00E21784">
        <w:trPr>
          <w:trHeight w:val="315"/>
        </w:trPr>
        <w:tc>
          <w:tcPr>
            <w:tcW w:w="568" w:type="dxa"/>
            <w:hideMark/>
          </w:tcPr>
          <w:p w14:paraId="0C0D4E3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57D3B5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05B33E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5E30BF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24E1364" w14:textId="77777777" w:rsidR="002640A9" w:rsidRPr="002640A9" w:rsidRDefault="002640A9" w:rsidP="002640A9">
            <w:pPr>
              <w:spacing w:line="276" w:lineRule="auto"/>
              <w:rPr>
                <w:rFonts w:cs="Arial"/>
                <w:szCs w:val="24"/>
              </w:rPr>
            </w:pPr>
            <w:r w:rsidRPr="002640A9">
              <w:rPr>
                <w:rFonts w:cs="Arial"/>
                <w:szCs w:val="24"/>
              </w:rPr>
              <w:t>43010902</w:t>
            </w:r>
          </w:p>
        </w:tc>
        <w:tc>
          <w:tcPr>
            <w:tcW w:w="2410" w:type="dxa"/>
            <w:hideMark/>
          </w:tcPr>
          <w:p w14:paraId="584A99F3" w14:textId="77777777" w:rsidR="002640A9" w:rsidRPr="002640A9" w:rsidRDefault="002640A9" w:rsidP="002640A9">
            <w:pPr>
              <w:spacing w:line="276" w:lineRule="auto"/>
              <w:rPr>
                <w:rFonts w:cs="Arial"/>
                <w:szCs w:val="24"/>
              </w:rPr>
            </w:pPr>
            <w:r w:rsidRPr="002640A9">
              <w:rPr>
                <w:rFonts w:cs="Arial"/>
                <w:szCs w:val="24"/>
              </w:rPr>
              <w:t>Junta Estatal de Caminos</w:t>
            </w:r>
          </w:p>
        </w:tc>
        <w:tc>
          <w:tcPr>
            <w:tcW w:w="2268" w:type="dxa"/>
            <w:hideMark/>
          </w:tcPr>
          <w:p w14:paraId="4100E914" w14:textId="77777777" w:rsidR="002640A9" w:rsidRPr="002640A9" w:rsidRDefault="002640A9" w:rsidP="002640A9">
            <w:pPr>
              <w:spacing w:line="276" w:lineRule="auto"/>
              <w:jc w:val="both"/>
              <w:rPr>
                <w:rFonts w:cs="Arial"/>
                <w:szCs w:val="24"/>
              </w:rPr>
            </w:pPr>
            <w:r w:rsidRPr="002640A9">
              <w:rPr>
                <w:rFonts w:cs="Arial"/>
                <w:szCs w:val="24"/>
              </w:rPr>
              <w:t>831,168.00</w:t>
            </w:r>
          </w:p>
        </w:tc>
      </w:tr>
      <w:tr w:rsidR="002640A9" w:rsidRPr="002640A9" w14:paraId="1B1D4997" w14:textId="77777777" w:rsidTr="00E21784">
        <w:trPr>
          <w:trHeight w:val="315"/>
        </w:trPr>
        <w:tc>
          <w:tcPr>
            <w:tcW w:w="568" w:type="dxa"/>
            <w:hideMark/>
          </w:tcPr>
          <w:p w14:paraId="53C2462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F09A46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FF3D3CA"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810A8D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22A7D13" w14:textId="77777777" w:rsidR="002640A9" w:rsidRPr="002640A9" w:rsidRDefault="002640A9" w:rsidP="002640A9">
            <w:pPr>
              <w:spacing w:line="276" w:lineRule="auto"/>
              <w:rPr>
                <w:rFonts w:cs="Arial"/>
                <w:szCs w:val="24"/>
              </w:rPr>
            </w:pPr>
            <w:r w:rsidRPr="002640A9">
              <w:rPr>
                <w:rFonts w:cs="Arial"/>
                <w:szCs w:val="24"/>
              </w:rPr>
              <w:t>43010904</w:t>
            </w:r>
          </w:p>
        </w:tc>
        <w:tc>
          <w:tcPr>
            <w:tcW w:w="2410" w:type="dxa"/>
            <w:hideMark/>
          </w:tcPr>
          <w:p w14:paraId="430D1F7D" w14:textId="77777777" w:rsidR="002640A9" w:rsidRPr="002640A9" w:rsidRDefault="002640A9" w:rsidP="002640A9">
            <w:pPr>
              <w:spacing w:line="276" w:lineRule="auto"/>
              <w:rPr>
                <w:rFonts w:cs="Arial"/>
                <w:szCs w:val="24"/>
              </w:rPr>
            </w:pPr>
            <w:r w:rsidRPr="002640A9">
              <w:rPr>
                <w:rFonts w:cs="Arial"/>
                <w:szCs w:val="24"/>
              </w:rPr>
              <w:t>Coordinación Estatal para la Regularización de la Tenencia de la Tierra</w:t>
            </w:r>
          </w:p>
        </w:tc>
        <w:tc>
          <w:tcPr>
            <w:tcW w:w="2268" w:type="dxa"/>
            <w:hideMark/>
          </w:tcPr>
          <w:p w14:paraId="697DD33A"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1306813" w14:textId="77777777" w:rsidTr="00E21784">
        <w:trPr>
          <w:trHeight w:val="315"/>
        </w:trPr>
        <w:tc>
          <w:tcPr>
            <w:tcW w:w="568" w:type="dxa"/>
            <w:hideMark/>
          </w:tcPr>
          <w:p w14:paraId="4D9CE073"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65B774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DFB3D3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A68A586" w14:textId="77777777" w:rsidR="002640A9" w:rsidRPr="002640A9" w:rsidRDefault="002640A9" w:rsidP="002640A9">
            <w:pPr>
              <w:spacing w:line="276" w:lineRule="auto"/>
              <w:rPr>
                <w:rFonts w:cs="Arial"/>
                <w:szCs w:val="24"/>
              </w:rPr>
            </w:pPr>
            <w:r w:rsidRPr="002640A9">
              <w:rPr>
                <w:rFonts w:cs="Arial"/>
                <w:szCs w:val="24"/>
              </w:rPr>
              <w:t>430113</w:t>
            </w:r>
          </w:p>
        </w:tc>
        <w:tc>
          <w:tcPr>
            <w:tcW w:w="1275" w:type="dxa"/>
            <w:hideMark/>
          </w:tcPr>
          <w:p w14:paraId="5BA2DC25"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1E468D0"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Cultura</w:t>
            </w:r>
          </w:p>
        </w:tc>
        <w:tc>
          <w:tcPr>
            <w:tcW w:w="2268" w:type="dxa"/>
            <w:hideMark/>
          </w:tcPr>
          <w:p w14:paraId="0295A039" w14:textId="77777777" w:rsidR="002640A9" w:rsidRPr="002640A9" w:rsidRDefault="002640A9" w:rsidP="002640A9">
            <w:pPr>
              <w:spacing w:line="276" w:lineRule="auto"/>
              <w:jc w:val="both"/>
              <w:rPr>
                <w:rFonts w:cs="Arial"/>
                <w:b/>
                <w:bCs/>
                <w:szCs w:val="24"/>
              </w:rPr>
            </w:pPr>
            <w:r w:rsidRPr="002640A9">
              <w:rPr>
                <w:rFonts w:cs="Arial"/>
                <w:b/>
                <w:bCs/>
                <w:szCs w:val="24"/>
              </w:rPr>
              <w:t>12,770,232.00</w:t>
            </w:r>
          </w:p>
        </w:tc>
      </w:tr>
      <w:tr w:rsidR="002640A9" w:rsidRPr="002640A9" w14:paraId="5CABF4DC" w14:textId="77777777" w:rsidTr="00E21784">
        <w:trPr>
          <w:trHeight w:val="630"/>
        </w:trPr>
        <w:tc>
          <w:tcPr>
            <w:tcW w:w="568" w:type="dxa"/>
            <w:hideMark/>
          </w:tcPr>
          <w:p w14:paraId="791571A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6B6E35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13C9D9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D762536" w14:textId="77777777" w:rsidR="002640A9" w:rsidRPr="002640A9" w:rsidRDefault="002640A9" w:rsidP="002640A9">
            <w:pPr>
              <w:spacing w:line="276" w:lineRule="auto"/>
              <w:rPr>
                <w:rFonts w:cs="Arial"/>
                <w:szCs w:val="24"/>
              </w:rPr>
            </w:pPr>
            <w:r w:rsidRPr="002640A9">
              <w:rPr>
                <w:rFonts w:cs="Arial"/>
                <w:szCs w:val="24"/>
              </w:rPr>
              <w:t>430115</w:t>
            </w:r>
          </w:p>
        </w:tc>
        <w:tc>
          <w:tcPr>
            <w:tcW w:w="1275" w:type="dxa"/>
            <w:hideMark/>
          </w:tcPr>
          <w:p w14:paraId="787E589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2188540" w14:textId="77777777" w:rsidR="002640A9" w:rsidRPr="002640A9" w:rsidRDefault="002640A9" w:rsidP="002640A9">
            <w:pPr>
              <w:spacing w:line="276" w:lineRule="auto"/>
              <w:rPr>
                <w:rFonts w:cs="Arial"/>
                <w:b/>
                <w:bCs/>
                <w:szCs w:val="24"/>
              </w:rPr>
            </w:pPr>
            <w:r w:rsidRPr="002640A9">
              <w:rPr>
                <w:rFonts w:cs="Arial"/>
                <w:b/>
                <w:bCs/>
                <w:szCs w:val="24"/>
              </w:rPr>
              <w:t>Servicios Prestados por la Consejería Jurídica del Poder Ejecutivo del Estado</w:t>
            </w:r>
          </w:p>
        </w:tc>
        <w:tc>
          <w:tcPr>
            <w:tcW w:w="2268" w:type="dxa"/>
            <w:hideMark/>
          </w:tcPr>
          <w:p w14:paraId="21BCA252" w14:textId="77777777" w:rsidR="002640A9" w:rsidRPr="002640A9" w:rsidRDefault="002640A9" w:rsidP="002640A9">
            <w:pPr>
              <w:spacing w:line="276" w:lineRule="auto"/>
              <w:jc w:val="both"/>
              <w:rPr>
                <w:rFonts w:cs="Arial"/>
                <w:b/>
                <w:bCs/>
                <w:szCs w:val="24"/>
              </w:rPr>
            </w:pPr>
            <w:r w:rsidRPr="002640A9">
              <w:rPr>
                <w:rFonts w:cs="Arial"/>
                <w:b/>
                <w:bCs/>
                <w:szCs w:val="24"/>
              </w:rPr>
              <w:t>85,000.00</w:t>
            </w:r>
          </w:p>
        </w:tc>
      </w:tr>
      <w:tr w:rsidR="002640A9" w:rsidRPr="002640A9" w14:paraId="5DB91855" w14:textId="77777777" w:rsidTr="00E21784">
        <w:trPr>
          <w:trHeight w:val="630"/>
        </w:trPr>
        <w:tc>
          <w:tcPr>
            <w:tcW w:w="568" w:type="dxa"/>
            <w:hideMark/>
          </w:tcPr>
          <w:p w14:paraId="4BDD8A4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D0F281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981500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0E7B7F8" w14:textId="77777777" w:rsidR="002640A9" w:rsidRPr="002640A9" w:rsidRDefault="002640A9" w:rsidP="002640A9">
            <w:pPr>
              <w:spacing w:line="276" w:lineRule="auto"/>
              <w:rPr>
                <w:rFonts w:cs="Arial"/>
                <w:szCs w:val="24"/>
              </w:rPr>
            </w:pPr>
            <w:r w:rsidRPr="002640A9">
              <w:rPr>
                <w:rFonts w:cs="Arial"/>
                <w:szCs w:val="24"/>
              </w:rPr>
              <w:t>430116</w:t>
            </w:r>
          </w:p>
        </w:tc>
        <w:tc>
          <w:tcPr>
            <w:tcW w:w="1275" w:type="dxa"/>
            <w:hideMark/>
          </w:tcPr>
          <w:p w14:paraId="24896B0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6DACAE6" w14:textId="77777777" w:rsidR="002640A9" w:rsidRPr="002640A9" w:rsidRDefault="002640A9" w:rsidP="002640A9">
            <w:pPr>
              <w:spacing w:line="276" w:lineRule="auto"/>
              <w:rPr>
                <w:rFonts w:cs="Arial"/>
                <w:b/>
                <w:bCs/>
                <w:szCs w:val="24"/>
              </w:rPr>
            </w:pPr>
            <w:r w:rsidRPr="002640A9">
              <w:rPr>
                <w:rFonts w:cs="Arial"/>
                <w:b/>
                <w:bCs/>
                <w:szCs w:val="24"/>
              </w:rPr>
              <w:t>Servicios Prestados por los Organismos Públicos Descentralizados</w:t>
            </w:r>
          </w:p>
        </w:tc>
        <w:tc>
          <w:tcPr>
            <w:tcW w:w="2268" w:type="dxa"/>
            <w:hideMark/>
          </w:tcPr>
          <w:p w14:paraId="52A6A29C" w14:textId="77777777" w:rsidR="002640A9" w:rsidRPr="002640A9" w:rsidRDefault="002640A9" w:rsidP="002640A9">
            <w:pPr>
              <w:spacing w:line="276" w:lineRule="auto"/>
              <w:jc w:val="both"/>
              <w:rPr>
                <w:rFonts w:cs="Arial"/>
                <w:b/>
                <w:bCs/>
                <w:szCs w:val="24"/>
              </w:rPr>
            </w:pPr>
            <w:r w:rsidRPr="002640A9">
              <w:rPr>
                <w:rFonts w:cs="Arial"/>
                <w:b/>
                <w:bCs/>
                <w:szCs w:val="24"/>
              </w:rPr>
              <w:t>381,901,974.00</w:t>
            </w:r>
          </w:p>
        </w:tc>
      </w:tr>
      <w:tr w:rsidR="002640A9" w:rsidRPr="002640A9" w14:paraId="68649AE7" w14:textId="77777777" w:rsidTr="00E21784">
        <w:trPr>
          <w:trHeight w:val="315"/>
        </w:trPr>
        <w:tc>
          <w:tcPr>
            <w:tcW w:w="568" w:type="dxa"/>
            <w:hideMark/>
          </w:tcPr>
          <w:p w14:paraId="20E750A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50E772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6FDF47F"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799AA7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D2D7AA9" w14:textId="77777777" w:rsidR="002640A9" w:rsidRPr="002640A9" w:rsidRDefault="002640A9" w:rsidP="002640A9">
            <w:pPr>
              <w:spacing w:line="276" w:lineRule="auto"/>
              <w:rPr>
                <w:rFonts w:cs="Arial"/>
                <w:szCs w:val="24"/>
              </w:rPr>
            </w:pPr>
            <w:r w:rsidRPr="002640A9">
              <w:rPr>
                <w:rFonts w:cs="Arial"/>
                <w:szCs w:val="24"/>
              </w:rPr>
              <w:t>43011601</w:t>
            </w:r>
          </w:p>
        </w:tc>
        <w:tc>
          <w:tcPr>
            <w:tcW w:w="2410" w:type="dxa"/>
            <w:hideMark/>
          </w:tcPr>
          <w:p w14:paraId="44C780A8" w14:textId="77777777" w:rsidR="002640A9" w:rsidRPr="002640A9" w:rsidRDefault="002640A9" w:rsidP="002640A9">
            <w:pPr>
              <w:spacing w:line="276" w:lineRule="auto"/>
              <w:rPr>
                <w:rFonts w:cs="Arial"/>
                <w:szCs w:val="24"/>
              </w:rPr>
            </w:pPr>
            <w:r w:rsidRPr="002640A9">
              <w:rPr>
                <w:rFonts w:cs="Arial"/>
                <w:szCs w:val="24"/>
              </w:rPr>
              <w:t xml:space="preserve">Instituto de Seguridad Social del Estado de Tabasco </w:t>
            </w:r>
          </w:p>
        </w:tc>
        <w:tc>
          <w:tcPr>
            <w:tcW w:w="2268" w:type="dxa"/>
            <w:hideMark/>
          </w:tcPr>
          <w:p w14:paraId="349F9003" w14:textId="77777777" w:rsidR="002640A9" w:rsidRPr="002640A9" w:rsidRDefault="002640A9" w:rsidP="002640A9">
            <w:pPr>
              <w:spacing w:line="276" w:lineRule="auto"/>
              <w:jc w:val="both"/>
              <w:rPr>
                <w:rFonts w:cs="Arial"/>
                <w:szCs w:val="24"/>
              </w:rPr>
            </w:pPr>
            <w:r w:rsidRPr="002640A9">
              <w:rPr>
                <w:rFonts w:cs="Arial"/>
                <w:szCs w:val="24"/>
              </w:rPr>
              <w:t>7,684,510.00</w:t>
            </w:r>
          </w:p>
        </w:tc>
      </w:tr>
      <w:tr w:rsidR="002640A9" w:rsidRPr="002640A9" w14:paraId="59788F60" w14:textId="77777777" w:rsidTr="00E21784">
        <w:trPr>
          <w:trHeight w:val="315"/>
        </w:trPr>
        <w:tc>
          <w:tcPr>
            <w:tcW w:w="568" w:type="dxa"/>
            <w:hideMark/>
          </w:tcPr>
          <w:p w14:paraId="76978B9F"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2ED44EB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1DBC6E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76B37C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747CAA6" w14:textId="77777777" w:rsidR="002640A9" w:rsidRPr="002640A9" w:rsidRDefault="002640A9" w:rsidP="002640A9">
            <w:pPr>
              <w:spacing w:line="276" w:lineRule="auto"/>
              <w:rPr>
                <w:rFonts w:cs="Arial"/>
                <w:szCs w:val="24"/>
              </w:rPr>
            </w:pPr>
            <w:r w:rsidRPr="002640A9">
              <w:rPr>
                <w:rFonts w:cs="Arial"/>
                <w:szCs w:val="24"/>
              </w:rPr>
              <w:t>43011602</w:t>
            </w:r>
          </w:p>
        </w:tc>
        <w:tc>
          <w:tcPr>
            <w:tcW w:w="2410" w:type="dxa"/>
            <w:hideMark/>
          </w:tcPr>
          <w:p w14:paraId="583617B9" w14:textId="77777777" w:rsidR="002640A9" w:rsidRPr="002640A9" w:rsidRDefault="002640A9" w:rsidP="002640A9">
            <w:pPr>
              <w:spacing w:line="276" w:lineRule="auto"/>
              <w:rPr>
                <w:rFonts w:cs="Arial"/>
                <w:szCs w:val="24"/>
              </w:rPr>
            </w:pPr>
            <w:r w:rsidRPr="002640A9">
              <w:rPr>
                <w:rFonts w:cs="Arial"/>
                <w:szCs w:val="24"/>
              </w:rPr>
              <w:t>Instituto de Protección Civil del Estado de Tabasco</w:t>
            </w:r>
          </w:p>
        </w:tc>
        <w:tc>
          <w:tcPr>
            <w:tcW w:w="2268" w:type="dxa"/>
            <w:hideMark/>
          </w:tcPr>
          <w:p w14:paraId="2E38F0BF" w14:textId="77777777" w:rsidR="002640A9" w:rsidRPr="002640A9" w:rsidRDefault="002640A9" w:rsidP="002640A9">
            <w:pPr>
              <w:spacing w:line="276" w:lineRule="auto"/>
              <w:jc w:val="both"/>
              <w:rPr>
                <w:rFonts w:cs="Arial"/>
                <w:szCs w:val="24"/>
              </w:rPr>
            </w:pPr>
            <w:r w:rsidRPr="002640A9">
              <w:rPr>
                <w:rFonts w:cs="Arial"/>
                <w:szCs w:val="24"/>
              </w:rPr>
              <w:t>8,789,029.00</w:t>
            </w:r>
          </w:p>
        </w:tc>
      </w:tr>
      <w:tr w:rsidR="002640A9" w:rsidRPr="002640A9" w14:paraId="0B13B7CB" w14:textId="77777777" w:rsidTr="00E21784">
        <w:trPr>
          <w:trHeight w:val="315"/>
        </w:trPr>
        <w:tc>
          <w:tcPr>
            <w:tcW w:w="568" w:type="dxa"/>
            <w:hideMark/>
          </w:tcPr>
          <w:p w14:paraId="0121345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1E2892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AB3C3C8"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D6A9A5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DB098EE" w14:textId="77777777" w:rsidR="002640A9" w:rsidRPr="002640A9" w:rsidRDefault="002640A9" w:rsidP="002640A9">
            <w:pPr>
              <w:spacing w:line="276" w:lineRule="auto"/>
              <w:rPr>
                <w:rFonts w:cs="Arial"/>
                <w:szCs w:val="24"/>
              </w:rPr>
            </w:pPr>
            <w:r w:rsidRPr="002640A9">
              <w:rPr>
                <w:rFonts w:cs="Arial"/>
                <w:szCs w:val="24"/>
              </w:rPr>
              <w:t>43011603</w:t>
            </w:r>
          </w:p>
        </w:tc>
        <w:tc>
          <w:tcPr>
            <w:tcW w:w="2410" w:type="dxa"/>
            <w:hideMark/>
          </w:tcPr>
          <w:p w14:paraId="7AE7D6AC" w14:textId="77777777" w:rsidR="002640A9" w:rsidRPr="002640A9" w:rsidRDefault="002640A9" w:rsidP="002640A9">
            <w:pPr>
              <w:spacing w:line="276" w:lineRule="auto"/>
              <w:rPr>
                <w:rFonts w:cs="Arial"/>
                <w:szCs w:val="24"/>
              </w:rPr>
            </w:pPr>
            <w:r w:rsidRPr="002640A9">
              <w:rPr>
                <w:rFonts w:cs="Arial"/>
                <w:szCs w:val="24"/>
              </w:rPr>
              <w:t>Central de Abasto de Villahermosa</w:t>
            </w:r>
          </w:p>
        </w:tc>
        <w:tc>
          <w:tcPr>
            <w:tcW w:w="2268" w:type="dxa"/>
            <w:hideMark/>
          </w:tcPr>
          <w:p w14:paraId="2B237A33" w14:textId="77777777" w:rsidR="002640A9" w:rsidRPr="002640A9" w:rsidRDefault="002640A9" w:rsidP="002640A9">
            <w:pPr>
              <w:spacing w:line="276" w:lineRule="auto"/>
              <w:jc w:val="both"/>
              <w:rPr>
                <w:rFonts w:cs="Arial"/>
                <w:szCs w:val="24"/>
              </w:rPr>
            </w:pPr>
            <w:r w:rsidRPr="002640A9">
              <w:rPr>
                <w:rFonts w:cs="Arial"/>
                <w:szCs w:val="24"/>
              </w:rPr>
              <w:t>29,934,678.00</w:t>
            </w:r>
          </w:p>
        </w:tc>
      </w:tr>
      <w:tr w:rsidR="002640A9" w:rsidRPr="002640A9" w14:paraId="3C44020F" w14:textId="77777777" w:rsidTr="00E21784">
        <w:trPr>
          <w:trHeight w:val="315"/>
        </w:trPr>
        <w:tc>
          <w:tcPr>
            <w:tcW w:w="568" w:type="dxa"/>
            <w:hideMark/>
          </w:tcPr>
          <w:p w14:paraId="0E7EA23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B22E08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40CFAE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1034C6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6972ACA" w14:textId="77777777" w:rsidR="002640A9" w:rsidRPr="002640A9" w:rsidRDefault="002640A9" w:rsidP="002640A9">
            <w:pPr>
              <w:spacing w:line="276" w:lineRule="auto"/>
              <w:rPr>
                <w:rFonts w:cs="Arial"/>
                <w:szCs w:val="24"/>
              </w:rPr>
            </w:pPr>
            <w:r w:rsidRPr="002640A9">
              <w:rPr>
                <w:rFonts w:cs="Arial"/>
                <w:szCs w:val="24"/>
              </w:rPr>
              <w:t>43011604</w:t>
            </w:r>
          </w:p>
        </w:tc>
        <w:tc>
          <w:tcPr>
            <w:tcW w:w="2410" w:type="dxa"/>
            <w:hideMark/>
          </w:tcPr>
          <w:p w14:paraId="50516EA2" w14:textId="77777777" w:rsidR="002640A9" w:rsidRPr="002640A9" w:rsidRDefault="002640A9" w:rsidP="002640A9">
            <w:pPr>
              <w:spacing w:line="276" w:lineRule="auto"/>
              <w:rPr>
                <w:rFonts w:cs="Arial"/>
                <w:szCs w:val="24"/>
              </w:rPr>
            </w:pPr>
            <w:r w:rsidRPr="002640A9">
              <w:rPr>
                <w:rFonts w:cs="Arial"/>
                <w:szCs w:val="24"/>
              </w:rPr>
              <w:t xml:space="preserve">Instituto de Vivienda de Tabasco </w:t>
            </w:r>
          </w:p>
        </w:tc>
        <w:tc>
          <w:tcPr>
            <w:tcW w:w="2268" w:type="dxa"/>
            <w:hideMark/>
          </w:tcPr>
          <w:p w14:paraId="5F0E223A" w14:textId="77777777" w:rsidR="002640A9" w:rsidRPr="002640A9" w:rsidRDefault="002640A9" w:rsidP="002640A9">
            <w:pPr>
              <w:spacing w:line="276" w:lineRule="auto"/>
              <w:jc w:val="both"/>
              <w:rPr>
                <w:rFonts w:cs="Arial"/>
                <w:szCs w:val="24"/>
              </w:rPr>
            </w:pPr>
            <w:r w:rsidRPr="002640A9">
              <w:rPr>
                <w:rFonts w:cs="Arial"/>
                <w:szCs w:val="24"/>
              </w:rPr>
              <w:t>794,940.00</w:t>
            </w:r>
          </w:p>
        </w:tc>
      </w:tr>
      <w:tr w:rsidR="002640A9" w:rsidRPr="002640A9" w14:paraId="6F0C8250" w14:textId="77777777" w:rsidTr="00E21784">
        <w:trPr>
          <w:trHeight w:val="315"/>
        </w:trPr>
        <w:tc>
          <w:tcPr>
            <w:tcW w:w="568" w:type="dxa"/>
            <w:hideMark/>
          </w:tcPr>
          <w:p w14:paraId="180FBE03"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EF9344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9579B0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0E3327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713A751" w14:textId="77777777" w:rsidR="002640A9" w:rsidRPr="002640A9" w:rsidRDefault="002640A9" w:rsidP="002640A9">
            <w:pPr>
              <w:spacing w:line="276" w:lineRule="auto"/>
              <w:rPr>
                <w:rFonts w:cs="Arial"/>
                <w:szCs w:val="24"/>
              </w:rPr>
            </w:pPr>
            <w:r w:rsidRPr="002640A9">
              <w:rPr>
                <w:rFonts w:cs="Arial"/>
                <w:szCs w:val="24"/>
              </w:rPr>
              <w:t>43011605</w:t>
            </w:r>
          </w:p>
        </w:tc>
        <w:tc>
          <w:tcPr>
            <w:tcW w:w="2410" w:type="dxa"/>
            <w:hideMark/>
          </w:tcPr>
          <w:p w14:paraId="5806AF15" w14:textId="77777777" w:rsidR="002640A9" w:rsidRPr="002640A9" w:rsidRDefault="002640A9" w:rsidP="002640A9">
            <w:pPr>
              <w:spacing w:line="276" w:lineRule="auto"/>
              <w:rPr>
                <w:rFonts w:cs="Arial"/>
                <w:szCs w:val="24"/>
              </w:rPr>
            </w:pPr>
            <w:r w:rsidRPr="002640A9">
              <w:rPr>
                <w:rFonts w:cs="Arial"/>
                <w:szCs w:val="24"/>
              </w:rPr>
              <w:t>Comisión Estatal de Agua y Saneamiento</w:t>
            </w:r>
          </w:p>
        </w:tc>
        <w:tc>
          <w:tcPr>
            <w:tcW w:w="2268" w:type="dxa"/>
            <w:hideMark/>
          </w:tcPr>
          <w:p w14:paraId="13779E9C" w14:textId="77777777" w:rsidR="002640A9" w:rsidRPr="002640A9" w:rsidRDefault="002640A9" w:rsidP="002640A9">
            <w:pPr>
              <w:spacing w:line="276" w:lineRule="auto"/>
              <w:jc w:val="both"/>
              <w:rPr>
                <w:rFonts w:cs="Arial"/>
                <w:szCs w:val="24"/>
              </w:rPr>
            </w:pPr>
            <w:r w:rsidRPr="002640A9">
              <w:rPr>
                <w:rFonts w:cs="Arial"/>
                <w:szCs w:val="24"/>
              </w:rPr>
              <w:t>104,422,699.00</w:t>
            </w:r>
          </w:p>
        </w:tc>
      </w:tr>
      <w:tr w:rsidR="002640A9" w:rsidRPr="002640A9" w14:paraId="37CC3E71" w14:textId="77777777" w:rsidTr="00E21784">
        <w:trPr>
          <w:trHeight w:val="315"/>
        </w:trPr>
        <w:tc>
          <w:tcPr>
            <w:tcW w:w="568" w:type="dxa"/>
            <w:hideMark/>
          </w:tcPr>
          <w:p w14:paraId="4DF0276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12398D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DAC545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72B6ED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847BF30" w14:textId="77777777" w:rsidR="002640A9" w:rsidRPr="002640A9" w:rsidRDefault="002640A9" w:rsidP="002640A9">
            <w:pPr>
              <w:spacing w:line="276" w:lineRule="auto"/>
              <w:rPr>
                <w:rFonts w:cs="Arial"/>
                <w:szCs w:val="24"/>
              </w:rPr>
            </w:pPr>
            <w:r w:rsidRPr="002640A9">
              <w:rPr>
                <w:rFonts w:cs="Arial"/>
                <w:szCs w:val="24"/>
              </w:rPr>
              <w:t>43011607</w:t>
            </w:r>
          </w:p>
        </w:tc>
        <w:tc>
          <w:tcPr>
            <w:tcW w:w="2410" w:type="dxa"/>
            <w:hideMark/>
          </w:tcPr>
          <w:p w14:paraId="537E7E29" w14:textId="77777777" w:rsidR="002640A9" w:rsidRPr="002640A9" w:rsidRDefault="002640A9" w:rsidP="002640A9">
            <w:pPr>
              <w:spacing w:line="276" w:lineRule="auto"/>
              <w:rPr>
                <w:rFonts w:cs="Arial"/>
                <w:szCs w:val="24"/>
              </w:rPr>
            </w:pPr>
            <w:r w:rsidRPr="002640A9">
              <w:rPr>
                <w:rFonts w:cs="Arial"/>
                <w:szCs w:val="24"/>
              </w:rPr>
              <w:t xml:space="preserve">Sistema para el Desarrollo Integral de la Familia (DIF) </w:t>
            </w:r>
          </w:p>
        </w:tc>
        <w:tc>
          <w:tcPr>
            <w:tcW w:w="2268" w:type="dxa"/>
            <w:hideMark/>
          </w:tcPr>
          <w:p w14:paraId="36BAD00C" w14:textId="77777777" w:rsidR="002640A9" w:rsidRPr="002640A9" w:rsidRDefault="002640A9" w:rsidP="002640A9">
            <w:pPr>
              <w:spacing w:line="276" w:lineRule="auto"/>
              <w:jc w:val="both"/>
              <w:rPr>
                <w:rFonts w:cs="Arial"/>
                <w:szCs w:val="24"/>
              </w:rPr>
            </w:pPr>
            <w:r w:rsidRPr="002640A9">
              <w:rPr>
                <w:rFonts w:cs="Arial"/>
                <w:szCs w:val="24"/>
              </w:rPr>
              <w:t>15,592,447.00</w:t>
            </w:r>
          </w:p>
        </w:tc>
      </w:tr>
      <w:tr w:rsidR="002640A9" w:rsidRPr="002640A9" w14:paraId="5325F076" w14:textId="77777777" w:rsidTr="00E21784">
        <w:trPr>
          <w:trHeight w:val="615"/>
        </w:trPr>
        <w:tc>
          <w:tcPr>
            <w:tcW w:w="568" w:type="dxa"/>
            <w:hideMark/>
          </w:tcPr>
          <w:p w14:paraId="318445F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A7D41E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25598E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8D79DE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2D25600" w14:textId="77777777" w:rsidR="002640A9" w:rsidRPr="002640A9" w:rsidRDefault="002640A9" w:rsidP="002640A9">
            <w:pPr>
              <w:spacing w:line="276" w:lineRule="auto"/>
              <w:rPr>
                <w:rFonts w:cs="Arial"/>
                <w:szCs w:val="24"/>
              </w:rPr>
            </w:pPr>
            <w:r w:rsidRPr="002640A9">
              <w:rPr>
                <w:rFonts w:cs="Arial"/>
                <w:szCs w:val="24"/>
              </w:rPr>
              <w:t>43011608</w:t>
            </w:r>
          </w:p>
        </w:tc>
        <w:tc>
          <w:tcPr>
            <w:tcW w:w="2410" w:type="dxa"/>
            <w:hideMark/>
          </w:tcPr>
          <w:p w14:paraId="3A3A3416" w14:textId="77777777" w:rsidR="002640A9" w:rsidRPr="002640A9" w:rsidRDefault="002640A9" w:rsidP="002640A9">
            <w:pPr>
              <w:spacing w:line="276" w:lineRule="auto"/>
              <w:rPr>
                <w:rFonts w:cs="Arial"/>
                <w:szCs w:val="24"/>
              </w:rPr>
            </w:pPr>
            <w:r w:rsidRPr="002640A9">
              <w:rPr>
                <w:rFonts w:cs="Arial"/>
                <w:szCs w:val="24"/>
              </w:rPr>
              <w:t>Servicio Estatal de Administración de Bienes Asegurados, Abandonados o Decomisados</w:t>
            </w:r>
          </w:p>
        </w:tc>
        <w:tc>
          <w:tcPr>
            <w:tcW w:w="2268" w:type="dxa"/>
            <w:hideMark/>
          </w:tcPr>
          <w:p w14:paraId="65ED1405" w14:textId="77777777" w:rsidR="002640A9" w:rsidRPr="002640A9" w:rsidRDefault="002640A9" w:rsidP="002640A9">
            <w:pPr>
              <w:spacing w:line="276" w:lineRule="auto"/>
              <w:jc w:val="both"/>
              <w:rPr>
                <w:rFonts w:cs="Arial"/>
                <w:szCs w:val="24"/>
              </w:rPr>
            </w:pPr>
            <w:r w:rsidRPr="002640A9">
              <w:rPr>
                <w:rFonts w:cs="Arial"/>
                <w:szCs w:val="24"/>
              </w:rPr>
              <w:t>19,600.00</w:t>
            </w:r>
          </w:p>
        </w:tc>
      </w:tr>
      <w:tr w:rsidR="002640A9" w:rsidRPr="002640A9" w14:paraId="765E3A55" w14:textId="77777777" w:rsidTr="00E21784">
        <w:trPr>
          <w:trHeight w:val="315"/>
        </w:trPr>
        <w:tc>
          <w:tcPr>
            <w:tcW w:w="568" w:type="dxa"/>
            <w:hideMark/>
          </w:tcPr>
          <w:p w14:paraId="7186C73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A96705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86072C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720067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2A5230D" w14:textId="77777777" w:rsidR="002640A9" w:rsidRPr="002640A9" w:rsidRDefault="002640A9" w:rsidP="002640A9">
            <w:pPr>
              <w:spacing w:line="276" w:lineRule="auto"/>
              <w:rPr>
                <w:rFonts w:cs="Arial"/>
                <w:szCs w:val="24"/>
              </w:rPr>
            </w:pPr>
            <w:r w:rsidRPr="002640A9">
              <w:rPr>
                <w:rFonts w:cs="Arial"/>
                <w:szCs w:val="24"/>
              </w:rPr>
              <w:t>43011609</w:t>
            </w:r>
          </w:p>
        </w:tc>
        <w:tc>
          <w:tcPr>
            <w:tcW w:w="2410" w:type="dxa"/>
            <w:hideMark/>
          </w:tcPr>
          <w:p w14:paraId="443E946C" w14:textId="77777777" w:rsidR="002640A9" w:rsidRPr="002640A9" w:rsidRDefault="002640A9" w:rsidP="002640A9">
            <w:pPr>
              <w:spacing w:line="276" w:lineRule="auto"/>
              <w:rPr>
                <w:rFonts w:cs="Arial"/>
                <w:szCs w:val="24"/>
              </w:rPr>
            </w:pPr>
            <w:r w:rsidRPr="002640A9">
              <w:rPr>
                <w:rFonts w:cs="Arial"/>
                <w:szCs w:val="24"/>
              </w:rPr>
              <w:t>Colegio de Bachilleres de Tabasco</w:t>
            </w:r>
          </w:p>
        </w:tc>
        <w:tc>
          <w:tcPr>
            <w:tcW w:w="2268" w:type="dxa"/>
            <w:hideMark/>
          </w:tcPr>
          <w:p w14:paraId="2FD0BFE3" w14:textId="77777777" w:rsidR="002640A9" w:rsidRPr="002640A9" w:rsidRDefault="002640A9" w:rsidP="002640A9">
            <w:pPr>
              <w:spacing w:line="276" w:lineRule="auto"/>
              <w:jc w:val="both"/>
              <w:rPr>
                <w:rFonts w:cs="Arial"/>
                <w:szCs w:val="24"/>
              </w:rPr>
            </w:pPr>
            <w:r w:rsidRPr="002640A9">
              <w:rPr>
                <w:rFonts w:cs="Arial"/>
                <w:szCs w:val="24"/>
              </w:rPr>
              <w:t>56,395,429.00</w:t>
            </w:r>
          </w:p>
        </w:tc>
      </w:tr>
      <w:tr w:rsidR="002640A9" w:rsidRPr="002640A9" w14:paraId="2DDEEB70" w14:textId="77777777" w:rsidTr="00E21784">
        <w:trPr>
          <w:trHeight w:val="315"/>
        </w:trPr>
        <w:tc>
          <w:tcPr>
            <w:tcW w:w="568" w:type="dxa"/>
            <w:hideMark/>
          </w:tcPr>
          <w:p w14:paraId="17F0CB0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BA9F15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19D2F2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6262DF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1BDB41F" w14:textId="77777777" w:rsidR="002640A9" w:rsidRPr="002640A9" w:rsidRDefault="002640A9" w:rsidP="002640A9">
            <w:pPr>
              <w:spacing w:line="276" w:lineRule="auto"/>
              <w:rPr>
                <w:rFonts w:cs="Arial"/>
                <w:szCs w:val="24"/>
              </w:rPr>
            </w:pPr>
            <w:r w:rsidRPr="002640A9">
              <w:rPr>
                <w:rFonts w:cs="Arial"/>
                <w:szCs w:val="24"/>
              </w:rPr>
              <w:t>43011610</w:t>
            </w:r>
          </w:p>
        </w:tc>
        <w:tc>
          <w:tcPr>
            <w:tcW w:w="2410" w:type="dxa"/>
            <w:hideMark/>
          </w:tcPr>
          <w:p w14:paraId="35B3D1DE" w14:textId="77777777" w:rsidR="002640A9" w:rsidRPr="002640A9" w:rsidRDefault="002640A9" w:rsidP="002640A9">
            <w:pPr>
              <w:spacing w:line="276" w:lineRule="auto"/>
              <w:rPr>
                <w:rFonts w:cs="Arial"/>
                <w:szCs w:val="24"/>
              </w:rPr>
            </w:pPr>
            <w:r w:rsidRPr="002640A9">
              <w:rPr>
                <w:rFonts w:cs="Arial"/>
                <w:szCs w:val="24"/>
              </w:rPr>
              <w:t>Colegio de Estudios Científicos y Tecnológicos del Estado de Tabasco</w:t>
            </w:r>
          </w:p>
        </w:tc>
        <w:tc>
          <w:tcPr>
            <w:tcW w:w="2268" w:type="dxa"/>
            <w:hideMark/>
          </w:tcPr>
          <w:p w14:paraId="4E870BDD" w14:textId="77777777" w:rsidR="002640A9" w:rsidRPr="002640A9" w:rsidRDefault="002640A9" w:rsidP="002640A9">
            <w:pPr>
              <w:spacing w:line="276" w:lineRule="auto"/>
              <w:jc w:val="both"/>
              <w:rPr>
                <w:rFonts w:cs="Arial"/>
                <w:szCs w:val="24"/>
              </w:rPr>
            </w:pPr>
            <w:r w:rsidRPr="002640A9">
              <w:rPr>
                <w:rFonts w:cs="Arial"/>
                <w:szCs w:val="24"/>
              </w:rPr>
              <w:t>7,180,000.00</w:t>
            </w:r>
          </w:p>
        </w:tc>
      </w:tr>
      <w:tr w:rsidR="002640A9" w:rsidRPr="002640A9" w14:paraId="594B2716" w14:textId="77777777" w:rsidTr="00E21784">
        <w:trPr>
          <w:trHeight w:val="315"/>
        </w:trPr>
        <w:tc>
          <w:tcPr>
            <w:tcW w:w="568" w:type="dxa"/>
            <w:hideMark/>
          </w:tcPr>
          <w:p w14:paraId="5BFAEC7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44EAE0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9782F9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2C6B24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BB1783A" w14:textId="77777777" w:rsidR="002640A9" w:rsidRPr="002640A9" w:rsidRDefault="002640A9" w:rsidP="002640A9">
            <w:pPr>
              <w:spacing w:line="276" w:lineRule="auto"/>
              <w:rPr>
                <w:rFonts w:cs="Arial"/>
                <w:szCs w:val="24"/>
              </w:rPr>
            </w:pPr>
            <w:r w:rsidRPr="002640A9">
              <w:rPr>
                <w:rFonts w:cs="Arial"/>
                <w:szCs w:val="24"/>
              </w:rPr>
              <w:t>43011611</w:t>
            </w:r>
          </w:p>
        </w:tc>
        <w:tc>
          <w:tcPr>
            <w:tcW w:w="2410" w:type="dxa"/>
            <w:hideMark/>
          </w:tcPr>
          <w:p w14:paraId="325E1247" w14:textId="77777777" w:rsidR="002640A9" w:rsidRPr="002640A9" w:rsidRDefault="002640A9" w:rsidP="002640A9">
            <w:pPr>
              <w:spacing w:line="276" w:lineRule="auto"/>
              <w:rPr>
                <w:rFonts w:cs="Arial"/>
                <w:szCs w:val="24"/>
              </w:rPr>
            </w:pPr>
            <w:r w:rsidRPr="002640A9">
              <w:rPr>
                <w:rFonts w:cs="Arial"/>
                <w:szCs w:val="24"/>
              </w:rPr>
              <w:t>Universidad Intercultural del Estado de Tabasco</w:t>
            </w:r>
          </w:p>
        </w:tc>
        <w:tc>
          <w:tcPr>
            <w:tcW w:w="2268" w:type="dxa"/>
            <w:hideMark/>
          </w:tcPr>
          <w:p w14:paraId="5DEFF306" w14:textId="77777777" w:rsidR="002640A9" w:rsidRPr="002640A9" w:rsidRDefault="002640A9" w:rsidP="002640A9">
            <w:pPr>
              <w:spacing w:line="276" w:lineRule="auto"/>
              <w:jc w:val="both"/>
              <w:rPr>
                <w:rFonts w:cs="Arial"/>
                <w:szCs w:val="24"/>
              </w:rPr>
            </w:pPr>
            <w:r w:rsidRPr="002640A9">
              <w:rPr>
                <w:rFonts w:cs="Arial"/>
                <w:szCs w:val="24"/>
              </w:rPr>
              <w:t>4,500,000.00</w:t>
            </w:r>
          </w:p>
        </w:tc>
      </w:tr>
      <w:tr w:rsidR="002640A9" w:rsidRPr="002640A9" w14:paraId="2B33980B" w14:textId="77777777" w:rsidTr="00E21784">
        <w:trPr>
          <w:trHeight w:val="315"/>
        </w:trPr>
        <w:tc>
          <w:tcPr>
            <w:tcW w:w="568" w:type="dxa"/>
            <w:hideMark/>
          </w:tcPr>
          <w:p w14:paraId="33276523"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95FCA0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AD55D7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6701EB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656FC97" w14:textId="77777777" w:rsidR="002640A9" w:rsidRPr="002640A9" w:rsidRDefault="002640A9" w:rsidP="002640A9">
            <w:pPr>
              <w:spacing w:line="276" w:lineRule="auto"/>
              <w:rPr>
                <w:rFonts w:cs="Arial"/>
                <w:szCs w:val="24"/>
              </w:rPr>
            </w:pPr>
            <w:r w:rsidRPr="002640A9">
              <w:rPr>
                <w:rFonts w:cs="Arial"/>
                <w:szCs w:val="24"/>
              </w:rPr>
              <w:t>43011612</w:t>
            </w:r>
          </w:p>
        </w:tc>
        <w:tc>
          <w:tcPr>
            <w:tcW w:w="2410" w:type="dxa"/>
            <w:hideMark/>
          </w:tcPr>
          <w:p w14:paraId="422509D7" w14:textId="77777777" w:rsidR="002640A9" w:rsidRPr="002640A9" w:rsidRDefault="002640A9" w:rsidP="002640A9">
            <w:pPr>
              <w:spacing w:line="276" w:lineRule="auto"/>
              <w:rPr>
                <w:rFonts w:cs="Arial"/>
                <w:szCs w:val="24"/>
              </w:rPr>
            </w:pPr>
            <w:r w:rsidRPr="002640A9">
              <w:rPr>
                <w:rFonts w:cs="Arial"/>
                <w:szCs w:val="24"/>
              </w:rPr>
              <w:t xml:space="preserve">Instituto Tecnológico Superior de Centla </w:t>
            </w:r>
          </w:p>
        </w:tc>
        <w:tc>
          <w:tcPr>
            <w:tcW w:w="2268" w:type="dxa"/>
            <w:hideMark/>
          </w:tcPr>
          <w:p w14:paraId="21F766E8" w14:textId="77777777" w:rsidR="002640A9" w:rsidRPr="002640A9" w:rsidRDefault="002640A9" w:rsidP="002640A9">
            <w:pPr>
              <w:spacing w:line="276" w:lineRule="auto"/>
              <w:jc w:val="both"/>
              <w:rPr>
                <w:rFonts w:cs="Arial"/>
                <w:szCs w:val="24"/>
              </w:rPr>
            </w:pPr>
            <w:r w:rsidRPr="002640A9">
              <w:rPr>
                <w:rFonts w:cs="Arial"/>
                <w:szCs w:val="24"/>
              </w:rPr>
              <w:t>3,913,022.00</w:t>
            </w:r>
          </w:p>
        </w:tc>
      </w:tr>
      <w:tr w:rsidR="002640A9" w:rsidRPr="002640A9" w14:paraId="1851B461" w14:textId="77777777" w:rsidTr="00E21784">
        <w:trPr>
          <w:trHeight w:val="315"/>
        </w:trPr>
        <w:tc>
          <w:tcPr>
            <w:tcW w:w="568" w:type="dxa"/>
            <w:hideMark/>
          </w:tcPr>
          <w:p w14:paraId="755C959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BE3B98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A50D9F0"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AC5B61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DE6508A" w14:textId="77777777" w:rsidR="002640A9" w:rsidRPr="002640A9" w:rsidRDefault="002640A9" w:rsidP="002640A9">
            <w:pPr>
              <w:spacing w:line="276" w:lineRule="auto"/>
              <w:rPr>
                <w:rFonts w:cs="Arial"/>
                <w:szCs w:val="24"/>
              </w:rPr>
            </w:pPr>
            <w:r w:rsidRPr="002640A9">
              <w:rPr>
                <w:rFonts w:cs="Arial"/>
                <w:szCs w:val="24"/>
              </w:rPr>
              <w:t>43011613</w:t>
            </w:r>
          </w:p>
        </w:tc>
        <w:tc>
          <w:tcPr>
            <w:tcW w:w="2410" w:type="dxa"/>
            <w:hideMark/>
          </w:tcPr>
          <w:p w14:paraId="17AC97FA" w14:textId="77777777" w:rsidR="002640A9" w:rsidRPr="002640A9" w:rsidRDefault="002640A9" w:rsidP="002640A9">
            <w:pPr>
              <w:spacing w:line="276" w:lineRule="auto"/>
              <w:rPr>
                <w:rFonts w:cs="Arial"/>
                <w:szCs w:val="24"/>
              </w:rPr>
            </w:pPr>
            <w:r w:rsidRPr="002640A9">
              <w:rPr>
                <w:rFonts w:cs="Arial"/>
                <w:szCs w:val="24"/>
              </w:rPr>
              <w:t>Instituto Tecnológico Superior de Comalcalco</w:t>
            </w:r>
          </w:p>
        </w:tc>
        <w:tc>
          <w:tcPr>
            <w:tcW w:w="2268" w:type="dxa"/>
            <w:hideMark/>
          </w:tcPr>
          <w:p w14:paraId="534EFD21" w14:textId="77777777" w:rsidR="002640A9" w:rsidRPr="002640A9" w:rsidRDefault="002640A9" w:rsidP="002640A9">
            <w:pPr>
              <w:spacing w:line="276" w:lineRule="auto"/>
              <w:jc w:val="both"/>
              <w:rPr>
                <w:rFonts w:cs="Arial"/>
                <w:szCs w:val="24"/>
              </w:rPr>
            </w:pPr>
            <w:r w:rsidRPr="002640A9">
              <w:rPr>
                <w:rFonts w:cs="Arial"/>
                <w:szCs w:val="24"/>
              </w:rPr>
              <w:t>19,847,436.00</w:t>
            </w:r>
          </w:p>
        </w:tc>
      </w:tr>
      <w:tr w:rsidR="002640A9" w:rsidRPr="002640A9" w14:paraId="2189DAEA" w14:textId="77777777" w:rsidTr="00E21784">
        <w:trPr>
          <w:trHeight w:val="315"/>
        </w:trPr>
        <w:tc>
          <w:tcPr>
            <w:tcW w:w="568" w:type="dxa"/>
            <w:hideMark/>
          </w:tcPr>
          <w:p w14:paraId="1181BB77"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39018FF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BFD828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7852F91"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B7E7BD4" w14:textId="77777777" w:rsidR="002640A9" w:rsidRPr="002640A9" w:rsidRDefault="002640A9" w:rsidP="002640A9">
            <w:pPr>
              <w:spacing w:line="276" w:lineRule="auto"/>
              <w:rPr>
                <w:rFonts w:cs="Arial"/>
                <w:szCs w:val="24"/>
              </w:rPr>
            </w:pPr>
            <w:r w:rsidRPr="002640A9">
              <w:rPr>
                <w:rFonts w:cs="Arial"/>
                <w:szCs w:val="24"/>
              </w:rPr>
              <w:t>43011614</w:t>
            </w:r>
          </w:p>
        </w:tc>
        <w:tc>
          <w:tcPr>
            <w:tcW w:w="2410" w:type="dxa"/>
            <w:hideMark/>
          </w:tcPr>
          <w:p w14:paraId="6E617005" w14:textId="77777777" w:rsidR="002640A9" w:rsidRPr="002640A9" w:rsidRDefault="002640A9" w:rsidP="002640A9">
            <w:pPr>
              <w:spacing w:line="276" w:lineRule="auto"/>
              <w:rPr>
                <w:rFonts w:cs="Arial"/>
                <w:szCs w:val="24"/>
              </w:rPr>
            </w:pPr>
            <w:r w:rsidRPr="002640A9">
              <w:rPr>
                <w:rFonts w:cs="Arial"/>
                <w:szCs w:val="24"/>
              </w:rPr>
              <w:t>Instituto Tecnológico Superior de la Región Sierra</w:t>
            </w:r>
          </w:p>
        </w:tc>
        <w:tc>
          <w:tcPr>
            <w:tcW w:w="2268" w:type="dxa"/>
            <w:hideMark/>
          </w:tcPr>
          <w:p w14:paraId="2B136156" w14:textId="77777777" w:rsidR="002640A9" w:rsidRPr="002640A9" w:rsidRDefault="002640A9" w:rsidP="002640A9">
            <w:pPr>
              <w:spacing w:line="276" w:lineRule="auto"/>
              <w:jc w:val="both"/>
              <w:rPr>
                <w:rFonts w:cs="Arial"/>
                <w:szCs w:val="24"/>
              </w:rPr>
            </w:pPr>
            <w:r w:rsidRPr="002640A9">
              <w:rPr>
                <w:rFonts w:cs="Arial"/>
                <w:szCs w:val="24"/>
              </w:rPr>
              <w:t>4,835,658.00</w:t>
            </w:r>
          </w:p>
        </w:tc>
      </w:tr>
      <w:tr w:rsidR="002640A9" w:rsidRPr="002640A9" w14:paraId="562A57BC" w14:textId="77777777" w:rsidTr="00E21784">
        <w:trPr>
          <w:trHeight w:val="315"/>
        </w:trPr>
        <w:tc>
          <w:tcPr>
            <w:tcW w:w="568" w:type="dxa"/>
            <w:hideMark/>
          </w:tcPr>
          <w:p w14:paraId="409FFF1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50A55D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88C31AA"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559F35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6D92D5D" w14:textId="77777777" w:rsidR="002640A9" w:rsidRPr="002640A9" w:rsidRDefault="002640A9" w:rsidP="002640A9">
            <w:pPr>
              <w:spacing w:line="276" w:lineRule="auto"/>
              <w:rPr>
                <w:rFonts w:cs="Arial"/>
                <w:szCs w:val="24"/>
              </w:rPr>
            </w:pPr>
            <w:r w:rsidRPr="002640A9">
              <w:rPr>
                <w:rFonts w:cs="Arial"/>
                <w:szCs w:val="24"/>
              </w:rPr>
              <w:t>43011615</w:t>
            </w:r>
          </w:p>
        </w:tc>
        <w:tc>
          <w:tcPr>
            <w:tcW w:w="2410" w:type="dxa"/>
            <w:hideMark/>
          </w:tcPr>
          <w:p w14:paraId="34AE440B" w14:textId="77777777" w:rsidR="002640A9" w:rsidRPr="002640A9" w:rsidRDefault="002640A9" w:rsidP="002640A9">
            <w:pPr>
              <w:spacing w:line="276" w:lineRule="auto"/>
              <w:rPr>
                <w:rFonts w:cs="Arial"/>
                <w:szCs w:val="24"/>
              </w:rPr>
            </w:pPr>
            <w:r w:rsidRPr="002640A9">
              <w:rPr>
                <w:rFonts w:cs="Arial"/>
                <w:szCs w:val="24"/>
              </w:rPr>
              <w:t>Instituto Tecnológico Superior de los Ríos</w:t>
            </w:r>
          </w:p>
        </w:tc>
        <w:tc>
          <w:tcPr>
            <w:tcW w:w="2268" w:type="dxa"/>
            <w:hideMark/>
          </w:tcPr>
          <w:p w14:paraId="1C752C1F" w14:textId="77777777" w:rsidR="002640A9" w:rsidRPr="002640A9" w:rsidRDefault="002640A9" w:rsidP="002640A9">
            <w:pPr>
              <w:spacing w:line="276" w:lineRule="auto"/>
              <w:jc w:val="both"/>
              <w:rPr>
                <w:rFonts w:cs="Arial"/>
                <w:szCs w:val="24"/>
              </w:rPr>
            </w:pPr>
            <w:r w:rsidRPr="002640A9">
              <w:rPr>
                <w:rFonts w:cs="Arial"/>
                <w:szCs w:val="24"/>
              </w:rPr>
              <w:t>6,992,792.00</w:t>
            </w:r>
          </w:p>
        </w:tc>
      </w:tr>
      <w:tr w:rsidR="002640A9" w:rsidRPr="002640A9" w14:paraId="7D626F33" w14:textId="77777777" w:rsidTr="00E21784">
        <w:trPr>
          <w:trHeight w:val="315"/>
        </w:trPr>
        <w:tc>
          <w:tcPr>
            <w:tcW w:w="568" w:type="dxa"/>
            <w:hideMark/>
          </w:tcPr>
          <w:p w14:paraId="3174A32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2A429E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EE8136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83D2EC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E37A83D" w14:textId="77777777" w:rsidR="002640A9" w:rsidRPr="002640A9" w:rsidRDefault="002640A9" w:rsidP="002640A9">
            <w:pPr>
              <w:spacing w:line="276" w:lineRule="auto"/>
              <w:rPr>
                <w:rFonts w:cs="Arial"/>
                <w:szCs w:val="24"/>
              </w:rPr>
            </w:pPr>
            <w:r w:rsidRPr="002640A9">
              <w:rPr>
                <w:rFonts w:cs="Arial"/>
                <w:szCs w:val="24"/>
              </w:rPr>
              <w:t>43011616</w:t>
            </w:r>
          </w:p>
        </w:tc>
        <w:tc>
          <w:tcPr>
            <w:tcW w:w="2410" w:type="dxa"/>
            <w:hideMark/>
          </w:tcPr>
          <w:p w14:paraId="583DE4E1" w14:textId="77777777" w:rsidR="002640A9" w:rsidRPr="002640A9" w:rsidRDefault="002640A9" w:rsidP="002640A9">
            <w:pPr>
              <w:spacing w:line="276" w:lineRule="auto"/>
              <w:rPr>
                <w:rFonts w:cs="Arial"/>
                <w:szCs w:val="24"/>
              </w:rPr>
            </w:pPr>
            <w:r w:rsidRPr="002640A9">
              <w:rPr>
                <w:rFonts w:cs="Arial"/>
                <w:szCs w:val="24"/>
              </w:rPr>
              <w:t>Instituto Tecnológico Superior de Macuspana</w:t>
            </w:r>
          </w:p>
        </w:tc>
        <w:tc>
          <w:tcPr>
            <w:tcW w:w="2268" w:type="dxa"/>
            <w:hideMark/>
          </w:tcPr>
          <w:p w14:paraId="598278D5" w14:textId="77777777" w:rsidR="002640A9" w:rsidRPr="002640A9" w:rsidRDefault="002640A9" w:rsidP="002640A9">
            <w:pPr>
              <w:spacing w:line="276" w:lineRule="auto"/>
              <w:jc w:val="both"/>
              <w:rPr>
                <w:rFonts w:cs="Arial"/>
                <w:szCs w:val="24"/>
              </w:rPr>
            </w:pPr>
            <w:r w:rsidRPr="002640A9">
              <w:rPr>
                <w:rFonts w:cs="Arial"/>
                <w:szCs w:val="24"/>
              </w:rPr>
              <w:t>5,840,000.00</w:t>
            </w:r>
          </w:p>
        </w:tc>
      </w:tr>
      <w:tr w:rsidR="002640A9" w:rsidRPr="002640A9" w14:paraId="5289432B" w14:textId="77777777" w:rsidTr="00E21784">
        <w:trPr>
          <w:trHeight w:val="315"/>
        </w:trPr>
        <w:tc>
          <w:tcPr>
            <w:tcW w:w="568" w:type="dxa"/>
            <w:hideMark/>
          </w:tcPr>
          <w:p w14:paraId="4450DFF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DAD5BC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EA5BE1A"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77AADE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86E7B8B" w14:textId="77777777" w:rsidR="002640A9" w:rsidRPr="002640A9" w:rsidRDefault="002640A9" w:rsidP="002640A9">
            <w:pPr>
              <w:spacing w:line="276" w:lineRule="auto"/>
              <w:rPr>
                <w:rFonts w:cs="Arial"/>
                <w:szCs w:val="24"/>
              </w:rPr>
            </w:pPr>
            <w:r w:rsidRPr="002640A9">
              <w:rPr>
                <w:rFonts w:cs="Arial"/>
                <w:szCs w:val="24"/>
              </w:rPr>
              <w:t>43011617</w:t>
            </w:r>
          </w:p>
        </w:tc>
        <w:tc>
          <w:tcPr>
            <w:tcW w:w="2410" w:type="dxa"/>
            <w:hideMark/>
          </w:tcPr>
          <w:p w14:paraId="31864A4E" w14:textId="77777777" w:rsidR="002640A9" w:rsidRPr="002640A9" w:rsidRDefault="002640A9" w:rsidP="002640A9">
            <w:pPr>
              <w:spacing w:line="276" w:lineRule="auto"/>
              <w:rPr>
                <w:rFonts w:cs="Arial"/>
                <w:szCs w:val="24"/>
              </w:rPr>
            </w:pPr>
            <w:r w:rsidRPr="002640A9">
              <w:rPr>
                <w:rFonts w:cs="Arial"/>
                <w:szCs w:val="24"/>
              </w:rPr>
              <w:t>Instituto Tecnológico Superior de Villa la Venta</w:t>
            </w:r>
          </w:p>
        </w:tc>
        <w:tc>
          <w:tcPr>
            <w:tcW w:w="2268" w:type="dxa"/>
            <w:hideMark/>
          </w:tcPr>
          <w:p w14:paraId="07DD5EC4" w14:textId="77777777" w:rsidR="002640A9" w:rsidRPr="002640A9" w:rsidRDefault="002640A9" w:rsidP="002640A9">
            <w:pPr>
              <w:spacing w:line="276" w:lineRule="auto"/>
              <w:jc w:val="both"/>
              <w:rPr>
                <w:rFonts w:cs="Arial"/>
                <w:szCs w:val="24"/>
              </w:rPr>
            </w:pPr>
            <w:r w:rsidRPr="002640A9">
              <w:rPr>
                <w:rFonts w:cs="Arial"/>
                <w:szCs w:val="24"/>
              </w:rPr>
              <w:t>3,389,120.00</w:t>
            </w:r>
          </w:p>
        </w:tc>
      </w:tr>
      <w:tr w:rsidR="002640A9" w:rsidRPr="002640A9" w14:paraId="067CFFD4" w14:textId="77777777" w:rsidTr="00E21784">
        <w:trPr>
          <w:trHeight w:val="315"/>
        </w:trPr>
        <w:tc>
          <w:tcPr>
            <w:tcW w:w="568" w:type="dxa"/>
            <w:hideMark/>
          </w:tcPr>
          <w:p w14:paraId="76E2AAC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0BE6C2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449237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4E23E5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67F16C1" w14:textId="77777777" w:rsidR="002640A9" w:rsidRPr="002640A9" w:rsidRDefault="002640A9" w:rsidP="002640A9">
            <w:pPr>
              <w:spacing w:line="276" w:lineRule="auto"/>
              <w:rPr>
                <w:rFonts w:cs="Arial"/>
                <w:szCs w:val="24"/>
              </w:rPr>
            </w:pPr>
            <w:r w:rsidRPr="002640A9">
              <w:rPr>
                <w:rFonts w:cs="Arial"/>
                <w:szCs w:val="24"/>
              </w:rPr>
              <w:t>43011618</w:t>
            </w:r>
          </w:p>
        </w:tc>
        <w:tc>
          <w:tcPr>
            <w:tcW w:w="2410" w:type="dxa"/>
            <w:hideMark/>
          </w:tcPr>
          <w:p w14:paraId="1498C0F5" w14:textId="77777777" w:rsidR="002640A9" w:rsidRPr="002640A9" w:rsidRDefault="002640A9" w:rsidP="002640A9">
            <w:pPr>
              <w:spacing w:line="276" w:lineRule="auto"/>
              <w:rPr>
                <w:rFonts w:cs="Arial"/>
                <w:szCs w:val="24"/>
              </w:rPr>
            </w:pPr>
            <w:r w:rsidRPr="002640A9">
              <w:rPr>
                <w:rFonts w:cs="Arial"/>
                <w:szCs w:val="24"/>
              </w:rPr>
              <w:t>Universidad Politécnica del Centro</w:t>
            </w:r>
          </w:p>
        </w:tc>
        <w:tc>
          <w:tcPr>
            <w:tcW w:w="2268" w:type="dxa"/>
            <w:hideMark/>
          </w:tcPr>
          <w:p w14:paraId="432F3E7C" w14:textId="77777777" w:rsidR="002640A9" w:rsidRPr="002640A9" w:rsidRDefault="002640A9" w:rsidP="002640A9">
            <w:pPr>
              <w:spacing w:line="276" w:lineRule="auto"/>
              <w:jc w:val="both"/>
              <w:rPr>
                <w:rFonts w:cs="Arial"/>
                <w:szCs w:val="24"/>
              </w:rPr>
            </w:pPr>
            <w:r w:rsidRPr="002640A9">
              <w:rPr>
                <w:rFonts w:cs="Arial"/>
                <w:szCs w:val="24"/>
              </w:rPr>
              <w:t>4,300,000.00</w:t>
            </w:r>
          </w:p>
        </w:tc>
      </w:tr>
      <w:tr w:rsidR="002640A9" w:rsidRPr="002640A9" w14:paraId="7972C4DF" w14:textId="77777777" w:rsidTr="00E21784">
        <w:trPr>
          <w:trHeight w:val="315"/>
        </w:trPr>
        <w:tc>
          <w:tcPr>
            <w:tcW w:w="568" w:type="dxa"/>
            <w:hideMark/>
          </w:tcPr>
          <w:p w14:paraId="046F274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741CE2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28E19A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07A64E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27D8794" w14:textId="77777777" w:rsidR="002640A9" w:rsidRPr="002640A9" w:rsidRDefault="002640A9" w:rsidP="002640A9">
            <w:pPr>
              <w:spacing w:line="276" w:lineRule="auto"/>
              <w:rPr>
                <w:rFonts w:cs="Arial"/>
                <w:szCs w:val="24"/>
              </w:rPr>
            </w:pPr>
            <w:r w:rsidRPr="002640A9">
              <w:rPr>
                <w:rFonts w:cs="Arial"/>
                <w:szCs w:val="24"/>
              </w:rPr>
              <w:t>43011619</w:t>
            </w:r>
          </w:p>
        </w:tc>
        <w:tc>
          <w:tcPr>
            <w:tcW w:w="2410" w:type="dxa"/>
            <w:hideMark/>
          </w:tcPr>
          <w:p w14:paraId="24C6D8D6" w14:textId="77777777" w:rsidR="002640A9" w:rsidRPr="002640A9" w:rsidRDefault="002640A9" w:rsidP="002640A9">
            <w:pPr>
              <w:spacing w:line="276" w:lineRule="auto"/>
              <w:rPr>
                <w:rFonts w:cs="Arial"/>
                <w:szCs w:val="24"/>
              </w:rPr>
            </w:pPr>
            <w:r w:rsidRPr="002640A9">
              <w:rPr>
                <w:rFonts w:cs="Arial"/>
                <w:szCs w:val="24"/>
              </w:rPr>
              <w:t>Universidad Politécnica del Golfo de México</w:t>
            </w:r>
          </w:p>
        </w:tc>
        <w:tc>
          <w:tcPr>
            <w:tcW w:w="2268" w:type="dxa"/>
            <w:hideMark/>
          </w:tcPr>
          <w:p w14:paraId="7B7959B1" w14:textId="77777777" w:rsidR="002640A9" w:rsidRPr="002640A9" w:rsidRDefault="002640A9" w:rsidP="002640A9">
            <w:pPr>
              <w:spacing w:line="276" w:lineRule="auto"/>
              <w:jc w:val="both"/>
              <w:rPr>
                <w:rFonts w:cs="Arial"/>
                <w:szCs w:val="24"/>
              </w:rPr>
            </w:pPr>
            <w:r w:rsidRPr="002640A9">
              <w:rPr>
                <w:rFonts w:cs="Arial"/>
                <w:szCs w:val="24"/>
              </w:rPr>
              <w:t>12,491,242.00</w:t>
            </w:r>
          </w:p>
        </w:tc>
      </w:tr>
      <w:tr w:rsidR="002640A9" w:rsidRPr="002640A9" w14:paraId="332E4EE4" w14:textId="77777777" w:rsidTr="00E21784">
        <w:trPr>
          <w:trHeight w:val="315"/>
        </w:trPr>
        <w:tc>
          <w:tcPr>
            <w:tcW w:w="568" w:type="dxa"/>
            <w:hideMark/>
          </w:tcPr>
          <w:p w14:paraId="42F79CA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042172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27DF9A5"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5DF12A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9DC2155" w14:textId="77777777" w:rsidR="002640A9" w:rsidRPr="002640A9" w:rsidRDefault="002640A9" w:rsidP="002640A9">
            <w:pPr>
              <w:spacing w:line="276" w:lineRule="auto"/>
              <w:rPr>
                <w:rFonts w:cs="Arial"/>
                <w:szCs w:val="24"/>
              </w:rPr>
            </w:pPr>
            <w:r w:rsidRPr="002640A9">
              <w:rPr>
                <w:rFonts w:cs="Arial"/>
                <w:szCs w:val="24"/>
              </w:rPr>
              <w:t>43011620</w:t>
            </w:r>
          </w:p>
        </w:tc>
        <w:tc>
          <w:tcPr>
            <w:tcW w:w="2410" w:type="dxa"/>
            <w:hideMark/>
          </w:tcPr>
          <w:p w14:paraId="4CF79358" w14:textId="77777777" w:rsidR="002640A9" w:rsidRPr="002640A9" w:rsidRDefault="002640A9" w:rsidP="002640A9">
            <w:pPr>
              <w:spacing w:line="276" w:lineRule="auto"/>
              <w:rPr>
                <w:rFonts w:cs="Arial"/>
                <w:szCs w:val="24"/>
              </w:rPr>
            </w:pPr>
            <w:r w:rsidRPr="002640A9">
              <w:rPr>
                <w:rFonts w:cs="Arial"/>
                <w:szCs w:val="24"/>
              </w:rPr>
              <w:t>Universidad Politécnica Mesoamericana</w:t>
            </w:r>
          </w:p>
        </w:tc>
        <w:tc>
          <w:tcPr>
            <w:tcW w:w="2268" w:type="dxa"/>
            <w:hideMark/>
          </w:tcPr>
          <w:p w14:paraId="50DC6C29" w14:textId="77777777" w:rsidR="002640A9" w:rsidRPr="002640A9" w:rsidRDefault="002640A9" w:rsidP="002640A9">
            <w:pPr>
              <w:spacing w:line="276" w:lineRule="auto"/>
              <w:jc w:val="both"/>
              <w:rPr>
                <w:rFonts w:cs="Arial"/>
                <w:szCs w:val="24"/>
              </w:rPr>
            </w:pPr>
            <w:r w:rsidRPr="002640A9">
              <w:rPr>
                <w:rFonts w:cs="Arial"/>
                <w:szCs w:val="24"/>
              </w:rPr>
              <w:t>3,518,248.00</w:t>
            </w:r>
          </w:p>
        </w:tc>
      </w:tr>
      <w:tr w:rsidR="002640A9" w:rsidRPr="002640A9" w14:paraId="68AB8C04" w14:textId="77777777" w:rsidTr="00E21784">
        <w:trPr>
          <w:trHeight w:val="315"/>
        </w:trPr>
        <w:tc>
          <w:tcPr>
            <w:tcW w:w="568" w:type="dxa"/>
            <w:hideMark/>
          </w:tcPr>
          <w:p w14:paraId="12954D2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4BEBB1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41B87D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F363471"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D86B2E2" w14:textId="77777777" w:rsidR="002640A9" w:rsidRPr="002640A9" w:rsidRDefault="002640A9" w:rsidP="002640A9">
            <w:pPr>
              <w:spacing w:line="276" w:lineRule="auto"/>
              <w:rPr>
                <w:rFonts w:cs="Arial"/>
                <w:szCs w:val="24"/>
              </w:rPr>
            </w:pPr>
            <w:r w:rsidRPr="002640A9">
              <w:rPr>
                <w:rFonts w:cs="Arial"/>
                <w:szCs w:val="24"/>
              </w:rPr>
              <w:t>43011621</w:t>
            </w:r>
          </w:p>
        </w:tc>
        <w:tc>
          <w:tcPr>
            <w:tcW w:w="2410" w:type="dxa"/>
            <w:hideMark/>
          </w:tcPr>
          <w:p w14:paraId="63896E27" w14:textId="77777777" w:rsidR="002640A9" w:rsidRPr="002640A9" w:rsidRDefault="002640A9" w:rsidP="002640A9">
            <w:pPr>
              <w:spacing w:line="276" w:lineRule="auto"/>
              <w:rPr>
                <w:rFonts w:cs="Arial"/>
                <w:szCs w:val="24"/>
              </w:rPr>
            </w:pPr>
            <w:r w:rsidRPr="002640A9">
              <w:rPr>
                <w:rFonts w:cs="Arial"/>
                <w:szCs w:val="24"/>
              </w:rPr>
              <w:t>Universidad Popular de la Chontalpa</w:t>
            </w:r>
          </w:p>
        </w:tc>
        <w:tc>
          <w:tcPr>
            <w:tcW w:w="2268" w:type="dxa"/>
            <w:hideMark/>
          </w:tcPr>
          <w:p w14:paraId="2A53B74B" w14:textId="77777777" w:rsidR="002640A9" w:rsidRPr="002640A9" w:rsidRDefault="002640A9" w:rsidP="002640A9">
            <w:pPr>
              <w:spacing w:line="276" w:lineRule="auto"/>
              <w:jc w:val="both"/>
              <w:rPr>
                <w:rFonts w:cs="Arial"/>
                <w:szCs w:val="24"/>
              </w:rPr>
            </w:pPr>
            <w:r w:rsidRPr="002640A9">
              <w:rPr>
                <w:rFonts w:cs="Arial"/>
                <w:szCs w:val="24"/>
              </w:rPr>
              <w:t>21,854,732.00</w:t>
            </w:r>
          </w:p>
        </w:tc>
      </w:tr>
      <w:tr w:rsidR="002640A9" w:rsidRPr="002640A9" w14:paraId="43757EA3" w14:textId="77777777" w:rsidTr="00E21784">
        <w:trPr>
          <w:trHeight w:val="315"/>
        </w:trPr>
        <w:tc>
          <w:tcPr>
            <w:tcW w:w="568" w:type="dxa"/>
            <w:hideMark/>
          </w:tcPr>
          <w:p w14:paraId="1827522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786FD01"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0A4E59B"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10947C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C132FF3" w14:textId="77777777" w:rsidR="002640A9" w:rsidRPr="002640A9" w:rsidRDefault="002640A9" w:rsidP="002640A9">
            <w:pPr>
              <w:spacing w:line="276" w:lineRule="auto"/>
              <w:rPr>
                <w:rFonts w:cs="Arial"/>
                <w:szCs w:val="24"/>
              </w:rPr>
            </w:pPr>
            <w:r w:rsidRPr="002640A9">
              <w:rPr>
                <w:rFonts w:cs="Arial"/>
                <w:szCs w:val="24"/>
              </w:rPr>
              <w:t>43011622</w:t>
            </w:r>
          </w:p>
        </w:tc>
        <w:tc>
          <w:tcPr>
            <w:tcW w:w="2410" w:type="dxa"/>
            <w:hideMark/>
          </w:tcPr>
          <w:p w14:paraId="47235FE2" w14:textId="77777777" w:rsidR="002640A9" w:rsidRPr="002640A9" w:rsidRDefault="002640A9" w:rsidP="002640A9">
            <w:pPr>
              <w:spacing w:line="276" w:lineRule="auto"/>
              <w:rPr>
                <w:rFonts w:cs="Arial"/>
                <w:szCs w:val="24"/>
              </w:rPr>
            </w:pPr>
            <w:r w:rsidRPr="002640A9">
              <w:rPr>
                <w:rFonts w:cs="Arial"/>
                <w:szCs w:val="24"/>
              </w:rPr>
              <w:t>Universidad Tecnológica de Tabasco</w:t>
            </w:r>
          </w:p>
        </w:tc>
        <w:tc>
          <w:tcPr>
            <w:tcW w:w="2268" w:type="dxa"/>
            <w:hideMark/>
          </w:tcPr>
          <w:p w14:paraId="33223C71" w14:textId="77777777" w:rsidR="002640A9" w:rsidRPr="002640A9" w:rsidRDefault="002640A9" w:rsidP="002640A9">
            <w:pPr>
              <w:spacing w:line="276" w:lineRule="auto"/>
              <w:jc w:val="both"/>
              <w:rPr>
                <w:rFonts w:cs="Arial"/>
                <w:szCs w:val="24"/>
              </w:rPr>
            </w:pPr>
            <w:r w:rsidRPr="002640A9">
              <w:rPr>
                <w:rFonts w:cs="Arial"/>
                <w:szCs w:val="24"/>
              </w:rPr>
              <w:t>13,648,492.00</w:t>
            </w:r>
          </w:p>
        </w:tc>
      </w:tr>
      <w:tr w:rsidR="002640A9" w:rsidRPr="002640A9" w14:paraId="2C1B2DDD" w14:textId="77777777" w:rsidTr="00E21784">
        <w:trPr>
          <w:trHeight w:val="315"/>
        </w:trPr>
        <w:tc>
          <w:tcPr>
            <w:tcW w:w="568" w:type="dxa"/>
            <w:hideMark/>
          </w:tcPr>
          <w:p w14:paraId="0D8806E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67DEE5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82E37D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020BC3F"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2E29CDF" w14:textId="77777777" w:rsidR="002640A9" w:rsidRPr="002640A9" w:rsidRDefault="002640A9" w:rsidP="002640A9">
            <w:pPr>
              <w:spacing w:line="276" w:lineRule="auto"/>
              <w:rPr>
                <w:rFonts w:cs="Arial"/>
                <w:szCs w:val="24"/>
              </w:rPr>
            </w:pPr>
            <w:r w:rsidRPr="002640A9">
              <w:rPr>
                <w:rFonts w:cs="Arial"/>
                <w:szCs w:val="24"/>
              </w:rPr>
              <w:t>43011623</w:t>
            </w:r>
          </w:p>
        </w:tc>
        <w:tc>
          <w:tcPr>
            <w:tcW w:w="2410" w:type="dxa"/>
            <w:hideMark/>
          </w:tcPr>
          <w:p w14:paraId="0AA8E4A4" w14:textId="77777777" w:rsidR="002640A9" w:rsidRPr="002640A9" w:rsidRDefault="002640A9" w:rsidP="002640A9">
            <w:pPr>
              <w:spacing w:line="276" w:lineRule="auto"/>
              <w:rPr>
                <w:rFonts w:cs="Arial"/>
                <w:szCs w:val="24"/>
              </w:rPr>
            </w:pPr>
            <w:r w:rsidRPr="002640A9">
              <w:rPr>
                <w:rFonts w:cs="Arial"/>
                <w:szCs w:val="24"/>
              </w:rPr>
              <w:t>Universidad Tecnológica del Usumacinta</w:t>
            </w:r>
          </w:p>
        </w:tc>
        <w:tc>
          <w:tcPr>
            <w:tcW w:w="2268" w:type="dxa"/>
            <w:hideMark/>
          </w:tcPr>
          <w:p w14:paraId="0C5821F3" w14:textId="77777777" w:rsidR="002640A9" w:rsidRPr="002640A9" w:rsidRDefault="002640A9" w:rsidP="002640A9">
            <w:pPr>
              <w:spacing w:line="276" w:lineRule="auto"/>
              <w:jc w:val="both"/>
              <w:rPr>
                <w:rFonts w:cs="Arial"/>
                <w:szCs w:val="24"/>
              </w:rPr>
            </w:pPr>
            <w:r w:rsidRPr="002640A9">
              <w:rPr>
                <w:rFonts w:cs="Arial"/>
                <w:szCs w:val="24"/>
              </w:rPr>
              <w:t>2,661,554.00</w:t>
            </w:r>
          </w:p>
        </w:tc>
      </w:tr>
      <w:tr w:rsidR="002640A9" w:rsidRPr="002640A9" w14:paraId="6891C023" w14:textId="77777777" w:rsidTr="00E21784">
        <w:trPr>
          <w:trHeight w:val="315"/>
        </w:trPr>
        <w:tc>
          <w:tcPr>
            <w:tcW w:w="568" w:type="dxa"/>
            <w:hideMark/>
          </w:tcPr>
          <w:p w14:paraId="29BB2EC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CFF858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1B26D1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50F545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8241AD2" w14:textId="77777777" w:rsidR="002640A9" w:rsidRPr="002640A9" w:rsidRDefault="002640A9" w:rsidP="002640A9">
            <w:pPr>
              <w:spacing w:line="276" w:lineRule="auto"/>
              <w:rPr>
                <w:rFonts w:cs="Arial"/>
                <w:szCs w:val="24"/>
              </w:rPr>
            </w:pPr>
            <w:r w:rsidRPr="002640A9">
              <w:rPr>
                <w:rFonts w:cs="Arial"/>
                <w:szCs w:val="24"/>
              </w:rPr>
              <w:t>43011624</w:t>
            </w:r>
          </w:p>
        </w:tc>
        <w:tc>
          <w:tcPr>
            <w:tcW w:w="2410" w:type="dxa"/>
            <w:hideMark/>
          </w:tcPr>
          <w:p w14:paraId="4C25DC8E" w14:textId="77777777" w:rsidR="002640A9" w:rsidRPr="002640A9" w:rsidRDefault="002640A9" w:rsidP="002640A9">
            <w:pPr>
              <w:spacing w:line="276" w:lineRule="auto"/>
              <w:rPr>
                <w:rFonts w:cs="Arial"/>
                <w:szCs w:val="24"/>
              </w:rPr>
            </w:pPr>
            <w:r w:rsidRPr="002640A9">
              <w:rPr>
                <w:rFonts w:cs="Arial"/>
                <w:szCs w:val="24"/>
              </w:rPr>
              <w:t>Museo Interactivo Papagayo</w:t>
            </w:r>
          </w:p>
        </w:tc>
        <w:tc>
          <w:tcPr>
            <w:tcW w:w="2268" w:type="dxa"/>
            <w:hideMark/>
          </w:tcPr>
          <w:p w14:paraId="638B0D7F" w14:textId="77777777" w:rsidR="002640A9" w:rsidRPr="002640A9" w:rsidRDefault="002640A9" w:rsidP="002640A9">
            <w:pPr>
              <w:spacing w:line="276" w:lineRule="auto"/>
              <w:jc w:val="both"/>
              <w:rPr>
                <w:rFonts w:cs="Arial"/>
                <w:szCs w:val="24"/>
              </w:rPr>
            </w:pPr>
            <w:r w:rsidRPr="002640A9">
              <w:rPr>
                <w:rFonts w:cs="Arial"/>
                <w:szCs w:val="24"/>
              </w:rPr>
              <w:t>3,607,950.00</w:t>
            </w:r>
          </w:p>
        </w:tc>
      </w:tr>
      <w:tr w:rsidR="002640A9" w:rsidRPr="002640A9" w14:paraId="6A93B793" w14:textId="77777777" w:rsidTr="00E21784">
        <w:trPr>
          <w:trHeight w:val="315"/>
        </w:trPr>
        <w:tc>
          <w:tcPr>
            <w:tcW w:w="568" w:type="dxa"/>
            <w:hideMark/>
          </w:tcPr>
          <w:p w14:paraId="3A84FA5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A84F6E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A01F70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86FB1D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005A81F" w14:textId="77777777" w:rsidR="002640A9" w:rsidRPr="002640A9" w:rsidRDefault="002640A9" w:rsidP="002640A9">
            <w:pPr>
              <w:spacing w:line="276" w:lineRule="auto"/>
              <w:rPr>
                <w:rFonts w:cs="Arial"/>
                <w:szCs w:val="24"/>
              </w:rPr>
            </w:pPr>
            <w:r w:rsidRPr="002640A9">
              <w:rPr>
                <w:rFonts w:cs="Arial"/>
                <w:szCs w:val="24"/>
              </w:rPr>
              <w:t>43011625</w:t>
            </w:r>
          </w:p>
        </w:tc>
        <w:tc>
          <w:tcPr>
            <w:tcW w:w="2410" w:type="dxa"/>
            <w:hideMark/>
          </w:tcPr>
          <w:p w14:paraId="640F7724" w14:textId="77777777" w:rsidR="002640A9" w:rsidRPr="002640A9" w:rsidRDefault="002640A9" w:rsidP="002640A9">
            <w:pPr>
              <w:spacing w:line="276" w:lineRule="auto"/>
              <w:rPr>
                <w:rFonts w:cs="Arial"/>
                <w:szCs w:val="24"/>
              </w:rPr>
            </w:pPr>
            <w:r w:rsidRPr="002640A9">
              <w:rPr>
                <w:rFonts w:cs="Arial"/>
                <w:szCs w:val="24"/>
              </w:rPr>
              <w:t xml:space="preserve">Instituto de Formación para el </w:t>
            </w:r>
            <w:r w:rsidRPr="002640A9">
              <w:rPr>
                <w:rFonts w:cs="Arial"/>
                <w:szCs w:val="24"/>
              </w:rPr>
              <w:lastRenderedPageBreak/>
              <w:t>Trabajo del Estado de Tabasco</w:t>
            </w:r>
          </w:p>
        </w:tc>
        <w:tc>
          <w:tcPr>
            <w:tcW w:w="2268" w:type="dxa"/>
            <w:hideMark/>
          </w:tcPr>
          <w:p w14:paraId="405A7DAA" w14:textId="77777777" w:rsidR="002640A9" w:rsidRPr="002640A9" w:rsidRDefault="002640A9" w:rsidP="002640A9">
            <w:pPr>
              <w:spacing w:line="276" w:lineRule="auto"/>
              <w:jc w:val="both"/>
              <w:rPr>
                <w:rFonts w:cs="Arial"/>
                <w:szCs w:val="24"/>
              </w:rPr>
            </w:pPr>
            <w:r w:rsidRPr="002640A9">
              <w:rPr>
                <w:rFonts w:cs="Arial"/>
                <w:szCs w:val="24"/>
              </w:rPr>
              <w:lastRenderedPageBreak/>
              <w:t>6,861,594.00</w:t>
            </w:r>
          </w:p>
        </w:tc>
      </w:tr>
      <w:tr w:rsidR="002640A9" w:rsidRPr="002640A9" w14:paraId="5A972B8F" w14:textId="77777777" w:rsidTr="00E21784">
        <w:trPr>
          <w:trHeight w:val="315"/>
        </w:trPr>
        <w:tc>
          <w:tcPr>
            <w:tcW w:w="568" w:type="dxa"/>
            <w:hideMark/>
          </w:tcPr>
          <w:p w14:paraId="3FF673EB"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6CC9DF5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7897502"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F5A78F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CDF47CA" w14:textId="77777777" w:rsidR="002640A9" w:rsidRPr="002640A9" w:rsidRDefault="002640A9" w:rsidP="002640A9">
            <w:pPr>
              <w:spacing w:line="276" w:lineRule="auto"/>
              <w:rPr>
                <w:rFonts w:cs="Arial"/>
                <w:szCs w:val="24"/>
              </w:rPr>
            </w:pPr>
            <w:r w:rsidRPr="002640A9">
              <w:rPr>
                <w:rFonts w:cs="Arial"/>
                <w:szCs w:val="24"/>
              </w:rPr>
              <w:t>43011627</w:t>
            </w:r>
          </w:p>
        </w:tc>
        <w:tc>
          <w:tcPr>
            <w:tcW w:w="2410" w:type="dxa"/>
            <w:hideMark/>
          </w:tcPr>
          <w:p w14:paraId="3CD1E2BB" w14:textId="77777777" w:rsidR="002640A9" w:rsidRPr="002640A9" w:rsidRDefault="002640A9" w:rsidP="002640A9">
            <w:pPr>
              <w:spacing w:line="276" w:lineRule="auto"/>
              <w:rPr>
                <w:rFonts w:cs="Arial"/>
                <w:szCs w:val="24"/>
              </w:rPr>
            </w:pPr>
            <w:r w:rsidRPr="002640A9">
              <w:rPr>
                <w:rFonts w:cs="Arial"/>
                <w:szCs w:val="24"/>
              </w:rPr>
              <w:t>Instituto para el Fomento de las Artesanías de Tabasco</w:t>
            </w:r>
          </w:p>
        </w:tc>
        <w:tc>
          <w:tcPr>
            <w:tcW w:w="2268" w:type="dxa"/>
            <w:hideMark/>
          </w:tcPr>
          <w:p w14:paraId="5AF3EB4F"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593FF582" w14:textId="77777777" w:rsidTr="00E21784">
        <w:trPr>
          <w:trHeight w:val="315"/>
        </w:trPr>
        <w:tc>
          <w:tcPr>
            <w:tcW w:w="568" w:type="dxa"/>
            <w:hideMark/>
          </w:tcPr>
          <w:p w14:paraId="746F026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1BD555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77F8535"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226083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816D8A9" w14:textId="77777777" w:rsidR="002640A9" w:rsidRPr="002640A9" w:rsidRDefault="002640A9" w:rsidP="002640A9">
            <w:pPr>
              <w:spacing w:line="276" w:lineRule="auto"/>
              <w:rPr>
                <w:rFonts w:cs="Arial"/>
                <w:szCs w:val="24"/>
              </w:rPr>
            </w:pPr>
            <w:r w:rsidRPr="002640A9">
              <w:rPr>
                <w:rFonts w:cs="Arial"/>
                <w:szCs w:val="24"/>
              </w:rPr>
              <w:t>43011628</w:t>
            </w:r>
          </w:p>
        </w:tc>
        <w:tc>
          <w:tcPr>
            <w:tcW w:w="2410" w:type="dxa"/>
            <w:hideMark/>
          </w:tcPr>
          <w:p w14:paraId="1F82B6B2" w14:textId="77777777" w:rsidR="002640A9" w:rsidRPr="002640A9" w:rsidRDefault="002640A9" w:rsidP="002640A9">
            <w:pPr>
              <w:spacing w:line="276" w:lineRule="auto"/>
              <w:rPr>
                <w:rFonts w:cs="Arial"/>
                <w:szCs w:val="24"/>
              </w:rPr>
            </w:pPr>
            <w:r w:rsidRPr="002640A9">
              <w:rPr>
                <w:rFonts w:cs="Arial"/>
                <w:szCs w:val="24"/>
              </w:rPr>
              <w:t xml:space="preserve">Colegio de Educación Profesional Técnica de Tabasco (CONALEP) </w:t>
            </w:r>
          </w:p>
        </w:tc>
        <w:tc>
          <w:tcPr>
            <w:tcW w:w="2268" w:type="dxa"/>
            <w:hideMark/>
          </w:tcPr>
          <w:p w14:paraId="74A78255" w14:textId="77777777" w:rsidR="002640A9" w:rsidRPr="002640A9" w:rsidRDefault="002640A9" w:rsidP="002640A9">
            <w:pPr>
              <w:spacing w:line="276" w:lineRule="auto"/>
              <w:jc w:val="both"/>
              <w:rPr>
                <w:rFonts w:cs="Arial"/>
                <w:szCs w:val="24"/>
              </w:rPr>
            </w:pPr>
            <w:r w:rsidRPr="002640A9">
              <w:rPr>
                <w:rFonts w:cs="Arial"/>
                <w:szCs w:val="24"/>
              </w:rPr>
              <w:t>19,390,059.00</w:t>
            </w:r>
          </w:p>
        </w:tc>
      </w:tr>
      <w:tr w:rsidR="002640A9" w:rsidRPr="002640A9" w14:paraId="0F8C60CD" w14:textId="77777777" w:rsidTr="00E21784">
        <w:trPr>
          <w:trHeight w:val="315"/>
        </w:trPr>
        <w:tc>
          <w:tcPr>
            <w:tcW w:w="568" w:type="dxa"/>
            <w:hideMark/>
          </w:tcPr>
          <w:p w14:paraId="05BA552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8621D6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70EB68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A7D6F8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92B5126" w14:textId="77777777" w:rsidR="002640A9" w:rsidRPr="002640A9" w:rsidRDefault="002640A9" w:rsidP="002640A9">
            <w:pPr>
              <w:spacing w:line="276" w:lineRule="auto"/>
              <w:rPr>
                <w:rFonts w:cs="Arial"/>
                <w:szCs w:val="24"/>
              </w:rPr>
            </w:pPr>
            <w:r w:rsidRPr="002640A9">
              <w:rPr>
                <w:rFonts w:cs="Arial"/>
                <w:szCs w:val="24"/>
              </w:rPr>
              <w:t>43011629</w:t>
            </w:r>
          </w:p>
        </w:tc>
        <w:tc>
          <w:tcPr>
            <w:tcW w:w="2410" w:type="dxa"/>
            <w:hideMark/>
          </w:tcPr>
          <w:p w14:paraId="6DD4FBDD" w14:textId="77777777" w:rsidR="002640A9" w:rsidRPr="002640A9" w:rsidRDefault="002640A9" w:rsidP="002640A9">
            <w:pPr>
              <w:spacing w:line="276" w:lineRule="auto"/>
              <w:rPr>
                <w:rFonts w:cs="Arial"/>
                <w:szCs w:val="24"/>
              </w:rPr>
            </w:pPr>
            <w:r w:rsidRPr="002640A9">
              <w:rPr>
                <w:rFonts w:cs="Arial"/>
                <w:szCs w:val="24"/>
              </w:rPr>
              <w:t>Centro de Interpretación y Convivencia con la Naturaleza Yumká</w:t>
            </w:r>
          </w:p>
        </w:tc>
        <w:tc>
          <w:tcPr>
            <w:tcW w:w="2268" w:type="dxa"/>
            <w:hideMark/>
          </w:tcPr>
          <w:p w14:paraId="1ECF3E0E" w14:textId="77777777" w:rsidR="002640A9" w:rsidRPr="002640A9" w:rsidRDefault="002640A9" w:rsidP="002640A9">
            <w:pPr>
              <w:spacing w:line="276" w:lineRule="auto"/>
              <w:jc w:val="both"/>
              <w:rPr>
                <w:rFonts w:cs="Arial"/>
                <w:szCs w:val="24"/>
              </w:rPr>
            </w:pPr>
            <w:r w:rsidRPr="002640A9">
              <w:rPr>
                <w:rFonts w:cs="Arial"/>
                <w:szCs w:val="24"/>
              </w:rPr>
              <w:t>13,436,743.00</w:t>
            </w:r>
          </w:p>
        </w:tc>
      </w:tr>
      <w:tr w:rsidR="002640A9" w:rsidRPr="002640A9" w14:paraId="53F6BE93" w14:textId="77777777" w:rsidTr="00E21784">
        <w:trPr>
          <w:trHeight w:val="630"/>
        </w:trPr>
        <w:tc>
          <w:tcPr>
            <w:tcW w:w="568" w:type="dxa"/>
            <w:hideMark/>
          </w:tcPr>
          <w:p w14:paraId="176A576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5A8472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3BEDEF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C7B7E5E" w14:textId="77777777" w:rsidR="002640A9" w:rsidRPr="002640A9" w:rsidRDefault="002640A9" w:rsidP="002640A9">
            <w:pPr>
              <w:spacing w:line="276" w:lineRule="auto"/>
              <w:rPr>
                <w:rFonts w:cs="Arial"/>
                <w:szCs w:val="24"/>
              </w:rPr>
            </w:pPr>
            <w:r w:rsidRPr="002640A9">
              <w:rPr>
                <w:rFonts w:cs="Arial"/>
                <w:szCs w:val="24"/>
              </w:rPr>
              <w:t>430117</w:t>
            </w:r>
          </w:p>
        </w:tc>
        <w:tc>
          <w:tcPr>
            <w:tcW w:w="1275" w:type="dxa"/>
            <w:hideMark/>
          </w:tcPr>
          <w:p w14:paraId="38ABCC8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1D2B5A8" w14:textId="77777777" w:rsidR="002640A9" w:rsidRPr="002640A9" w:rsidRDefault="002640A9" w:rsidP="002640A9">
            <w:pPr>
              <w:spacing w:line="276" w:lineRule="auto"/>
              <w:rPr>
                <w:rFonts w:cs="Arial"/>
                <w:b/>
                <w:bCs/>
                <w:szCs w:val="24"/>
              </w:rPr>
            </w:pPr>
            <w:r w:rsidRPr="002640A9">
              <w:rPr>
                <w:rFonts w:cs="Arial"/>
                <w:b/>
                <w:bCs/>
                <w:szCs w:val="24"/>
              </w:rPr>
              <w:t>Servicios Prestados por los Poderes Legislativo y Judicial y los Órganos Autónomos</w:t>
            </w:r>
          </w:p>
        </w:tc>
        <w:tc>
          <w:tcPr>
            <w:tcW w:w="2268" w:type="dxa"/>
            <w:hideMark/>
          </w:tcPr>
          <w:p w14:paraId="7B8FBA9B"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0D8C78B6" w14:textId="77777777" w:rsidTr="00E21784">
        <w:trPr>
          <w:trHeight w:val="315"/>
        </w:trPr>
        <w:tc>
          <w:tcPr>
            <w:tcW w:w="568" w:type="dxa"/>
            <w:hideMark/>
          </w:tcPr>
          <w:p w14:paraId="3BF9E76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D2EC6E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692B65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569D04B" w14:textId="77777777" w:rsidR="002640A9" w:rsidRPr="002640A9" w:rsidRDefault="002640A9" w:rsidP="002640A9">
            <w:pPr>
              <w:spacing w:line="276" w:lineRule="auto"/>
              <w:rPr>
                <w:rFonts w:cs="Arial"/>
                <w:szCs w:val="24"/>
              </w:rPr>
            </w:pPr>
            <w:r w:rsidRPr="002640A9">
              <w:rPr>
                <w:rFonts w:cs="Arial"/>
                <w:szCs w:val="24"/>
              </w:rPr>
              <w:t>430118</w:t>
            </w:r>
          </w:p>
        </w:tc>
        <w:tc>
          <w:tcPr>
            <w:tcW w:w="1275" w:type="dxa"/>
            <w:hideMark/>
          </w:tcPr>
          <w:p w14:paraId="076898E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2BF811B" w14:textId="77777777" w:rsidR="002640A9" w:rsidRPr="002640A9" w:rsidRDefault="002640A9" w:rsidP="002640A9">
            <w:pPr>
              <w:spacing w:line="276" w:lineRule="auto"/>
              <w:rPr>
                <w:rFonts w:cs="Arial"/>
                <w:b/>
                <w:bCs/>
                <w:szCs w:val="24"/>
              </w:rPr>
            </w:pPr>
            <w:r w:rsidRPr="002640A9">
              <w:rPr>
                <w:rFonts w:cs="Arial"/>
                <w:b/>
                <w:bCs/>
                <w:szCs w:val="24"/>
              </w:rPr>
              <w:t>Otros Servicios Prestados</w:t>
            </w:r>
          </w:p>
        </w:tc>
        <w:tc>
          <w:tcPr>
            <w:tcW w:w="2268" w:type="dxa"/>
            <w:hideMark/>
          </w:tcPr>
          <w:p w14:paraId="17C8CDD1" w14:textId="77777777" w:rsidR="002640A9" w:rsidRPr="002640A9" w:rsidRDefault="002640A9" w:rsidP="002640A9">
            <w:pPr>
              <w:spacing w:line="276" w:lineRule="auto"/>
              <w:jc w:val="both"/>
              <w:rPr>
                <w:rFonts w:cs="Arial"/>
                <w:b/>
                <w:bCs/>
                <w:szCs w:val="24"/>
              </w:rPr>
            </w:pPr>
            <w:r w:rsidRPr="002640A9">
              <w:rPr>
                <w:rFonts w:cs="Arial"/>
                <w:b/>
                <w:bCs/>
                <w:szCs w:val="24"/>
              </w:rPr>
              <w:t>8,100,535.00</w:t>
            </w:r>
          </w:p>
        </w:tc>
      </w:tr>
      <w:tr w:rsidR="002640A9" w:rsidRPr="002640A9" w14:paraId="2D47F291" w14:textId="77777777" w:rsidTr="00E21784">
        <w:trPr>
          <w:trHeight w:val="630"/>
        </w:trPr>
        <w:tc>
          <w:tcPr>
            <w:tcW w:w="568" w:type="dxa"/>
            <w:hideMark/>
          </w:tcPr>
          <w:p w14:paraId="60FF90E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767670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4E95C3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78301BE" w14:textId="77777777" w:rsidR="002640A9" w:rsidRPr="002640A9" w:rsidRDefault="002640A9" w:rsidP="002640A9">
            <w:pPr>
              <w:spacing w:line="276" w:lineRule="auto"/>
              <w:rPr>
                <w:rFonts w:cs="Arial"/>
                <w:szCs w:val="24"/>
              </w:rPr>
            </w:pPr>
            <w:r w:rsidRPr="002640A9">
              <w:rPr>
                <w:rFonts w:cs="Arial"/>
                <w:szCs w:val="24"/>
              </w:rPr>
              <w:t>430119</w:t>
            </w:r>
          </w:p>
        </w:tc>
        <w:tc>
          <w:tcPr>
            <w:tcW w:w="1275" w:type="dxa"/>
            <w:hideMark/>
          </w:tcPr>
          <w:p w14:paraId="27E6C17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A990490" w14:textId="77777777" w:rsidR="002640A9" w:rsidRPr="002640A9" w:rsidRDefault="002640A9" w:rsidP="002640A9">
            <w:pPr>
              <w:spacing w:line="276" w:lineRule="auto"/>
              <w:rPr>
                <w:rFonts w:cs="Arial"/>
                <w:b/>
                <w:bCs/>
                <w:szCs w:val="24"/>
              </w:rPr>
            </w:pPr>
            <w:r w:rsidRPr="002640A9">
              <w:rPr>
                <w:rFonts w:cs="Arial"/>
                <w:b/>
                <w:bCs/>
                <w:szCs w:val="24"/>
              </w:rPr>
              <w:t>Servicios Prestados por el Instituto de la Juventud y el Deporte del Estado de Tabasco</w:t>
            </w:r>
          </w:p>
        </w:tc>
        <w:tc>
          <w:tcPr>
            <w:tcW w:w="2268" w:type="dxa"/>
            <w:hideMark/>
          </w:tcPr>
          <w:p w14:paraId="3B50FEB3" w14:textId="77777777" w:rsidR="002640A9" w:rsidRPr="002640A9" w:rsidRDefault="002640A9" w:rsidP="002640A9">
            <w:pPr>
              <w:spacing w:line="276" w:lineRule="auto"/>
              <w:jc w:val="both"/>
              <w:rPr>
                <w:rFonts w:cs="Arial"/>
                <w:b/>
                <w:bCs/>
                <w:szCs w:val="24"/>
              </w:rPr>
            </w:pPr>
            <w:r w:rsidRPr="002640A9">
              <w:rPr>
                <w:rFonts w:cs="Arial"/>
                <w:b/>
                <w:bCs/>
                <w:szCs w:val="24"/>
              </w:rPr>
              <w:t>1,337,283.00</w:t>
            </w:r>
          </w:p>
        </w:tc>
      </w:tr>
      <w:tr w:rsidR="002640A9" w:rsidRPr="002640A9" w14:paraId="10424ACC" w14:textId="77777777" w:rsidTr="00E21784">
        <w:trPr>
          <w:trHeight w:val="630"/>
        </w:trPr>
        <w:tc>
          <w:tcPr>
            <w:tcW w:w="568" w:type="dxa"/>
            <w:hideMark/>
          </w:tcPr>
          <w:p w14:paraId="3C3180D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2287B9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61B291F"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B058A78" w14:textId="77777777" w:rsidR="002640A9" w:rsidRPr="002640A9" w:rsidRDefault="002640A9" w:rsidP="002640A9">
            <w:pPr>
              <w:spacing w:line="276" w:lineRule="auto"/>
              <w:rPr>
                <w:rFonts w:cs="Arial"/>
                <w:szCs w:val="24"/>
              </w:rPr>
            </w:pPr>
            <w:r w:rsidRPr="002640A9">
              <w:rPr>
                <w:rFonts w:cs="Arial"/>
                <w:szCs w:val="24"/>
              </w:rPr>
              <w:t>430120</w:t>
            </w:r>
          </w:p>
        </w:tc>
        <w:tc>
          <w:tcPr>
            <w:tcW w:w="1275" w:type="dxa"/>
            <w:hideMark/>
          </w:tcPr>
          <w:p w14:paraId="6E9DC8F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633FF2E"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Administración y Finanzas, relacionados con:</w:t>
            </w:r>
          </w:p>
        </w:tc>
        <w:tc>
          <w:tcPr>
            <w:tcW w:w="2268" w:type="dxa"/>
            <w:hideMark/>
          </w:tcPr>
          <w:p w14:paraId="03D151F8" w14:textId="77777777" w:rsidR="002640A9" w:rsidRPr="002640A9" w:rsidRDefault="002640A9" w:rsidP="002640A9">
            <w:pPr>
              <w:spacing w:line="276" w:lineRule="auto"/>
              <w:jc w:val="both"/>
              <w:rPr>
                <w:rFonts w:cs="Arial"/>
                <w:b/>
                <w:bCs/>
                <w:szCs w:val="24"/>
              </w:rPr>
            </w:pPr>
            <w:r w:rsidRPr="002640A9">
              <w:rPr>
                <w:rFonts w:cs="Arial"/>
                <w:b/>
                <w:bCs/>
                <w:szCs w:val="24"/>
              </w:rPr>
              <w:t>564,174,755.00</w:t>
            </w:r>
          </w:p>
        </w:tc>
      </w:tr>
      <w:tr w:rsidR="002640A9" w:rsidRPr="002640A9" w14:paraId="68C5F587" w14:textId="77777777" w:rsidTr="00E21784">
        <w:trPr>
          <w:trHeight w:val="315"/>
        </w:trPr>
        <w:tc>
          <w:tcPr>
            <w:tcW w:w="568" w:type="dxa"/>
            <w:hideMark/>
          </w:tcPr>
          <w:p w14:paraId="5A3C3452"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52B0212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9F5B10F"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19673FF"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3ECFEE4" w14:textId="77777777" w:rsidR="002640A9" w:rsidRPr="002640A9" w:rsidRDefault="002640A9" w:rsidP="002640A9">
            <w:pPr>
              <w:spacing w:line="276" w:lineRule="auto"/>
              <w:rPr>
                <w:rFonts w:cs="Arial"/>
                <w:szCs w:val="24"/>
              </w:rPr>
            </w:pPr>
            <w:r w:rsidRPr="002640A9">
              <w:rPr>
                <w:rFonts w:cs="Arial"/>
                <w:szCs w:val="24"/>
              </w:rPr>
              <w:t>43012001</w:t>
            </w:r>
          </w:p>
        </w:tc>
        <w:tc>
          <w:tcPr>
            <w:tcW w:w="2410" w:type="dxa"/>
            <w:hideMark/>
          </w:tcPr>
          <w:p w14:paraId="25FB310B" w14:textId="77777777" w:rsidR="002640A9" w:rsidRPr="002640A9" w:rsidRDefault="002640A9" w:rsidP="002640A9">
            <w:pPr>
              <w:spacing w:line="276" w:lineRule="auto"/>
              <w:rPr>
                <w:rFonts w:cs="Arial"/>
                <w:szCs w:val="24"/>
              </w:rPr>
            </w:pPr>
            <w:r w:rsidRPr="002640A9">
              <w:rPr>
                <w:rFonts w:cs="Arial"/>
                <w:szCs w:val="24"/>
              </w:rPr>
              <w:t>Aplicación de la Ley de Catastro del Estado de Tabasco</w:t>
            </w:r>
          </w:p>
        </w:tc>
        <w:tc>
          <w:tcPr>
            <w:tcW w:w="2268" w:type="dxa"/>
            <w:hideMark/>
          </w:tcPr>
          <w:p w14:paraId="30954006" w14:textId="77777777" w:rsidR="002640A9" w:rsidRPr="002640A9" w:rsidRDefault="002640A9" w:rsidP="002640A9">
            <w:pPr>
              <w:spacing w:line="276" w:lineRule="auto"/>
              <w:jc w:val="both"/>
              <w:rPr>
                <w:rFonts w:cs="Arial"/>
                <w:szCs w:val="24"/>
              </w:rPr>
            </w:pPr>
            <w:r w:rsidRPr="002640A9">
              <w:rPr>
                <w:rFonts w:cs="Arial"/>
                <w:szCs w:val="24"/>
              </w:rPr>
              <w:t>5,435,183.00</w:t>
            </w:r>
          </w:p>
        </w:tc>
      </w:tr>
      <w:tr w:rsidR="002640A9" w:rsidRPr="002640A9" w14:paraId="2C8733D2" w14:textId="77777777" w:rsidTr="00E21784">
        <w:trPr>
          <w:trHeight w:val="615"/>
        </w:trPr>
        <w:tc>
          <w:tcPr>
            <w:tcW w:w="568" w:type="dxa"/>
            <w:hideMark/>
          </w:tcPr>
          <w:p w14:paraId="0D69239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587591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472475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F268E1F"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5270EBB" w14:textId="77777777" w:rsidR="002640A9" w:rsidRPr="002640A9" w:rsidRDefault="002640A9" w:rsidP="002640A9">
            <w:pPr>
              <w:spacing w:line="276" w:lineRule="auto"/>
              <w:rPr>
                <w:rFonts w:cs="Arial"/>
                <w:szCs w:val="24"/>
              </w:rPr>
            </w:pPr>
            <w:r w:rsidRPr="002640A9">
              <w:rPr>
                <w:rFonts w:cs="Arial"/>
                <w:szCs w:val="24"/>
              </w:rPr>
              <w:t>43012002</w:t>
            </w:r>
          </w:p>
        </w:tc>
        <w:tc>
          <w:tcPr>
            <w:tcW w:w="2410" w:type="dxa"/>
            <w:hideMark/>
          </w:tcPr>
          <w:p w14:paraId="766D031B" w14:textId="77777777" w:rsidR="002640A9" w:rsidRPr="002640A9" w:rsidRDefault="002640A9" w:rsidP="002640A9">
            <w:pPr>
              <w:spacing w:line="276" w:lineRule="auto"/>
              <w:rPr>
                <w:rFonts w:cs="Arial"/>
                <w:szCs w:val="24"/>
              </w:rPr>
            </w:pPr>
            <w:r w:rsidRPr="002640A9">
              <w:rPr>
                <w:rFonts w:cs="Arial"/>
                <w:szCs w:val="24"/>
              </w:rPr>
              <w:t>Aplicación de la Ley que Regula la Venta, Distribución y Consumo de Bebidas Alcohólicas en el Estado de Tabasco</w:t>
            </w:r>
          </w:p>
        </w:tc>
        <w:tc>
          <w:tcPr>
            <w:tcW w:w="2268" w:type="dxa"/>
            <w:hideMark/>
          </w:tcPr>
          <w:p w14:paraId="4F1D27A8" w14:textId="77777777" w:rsidR="002640A9" w:rsidRPr="002640A9" w:rsidRDefault="002640A9" w:rsidP="002640A9">
            <w:pPr>
              <w:spacing w:line="276" w:lineRule="auto"/>
              <w:jc w:val="both"/>
              <w:rPr>
                <w:rFonts w:cs="Arial"/>
                <w:szCs w:val="24"/>
              </w:rPr>
            </w:pPr>
            <w:r w:rsidRPr="002640A9">
              <w:rPr>
                <w:rFonts w:cs="Arial"/>
                <w:szCs w:val="24"/>
              </w:rPr>
              <w:t>174,141,558.00</w:t>
            </w:r>
          </w:p>
        </w:tc>
      </w:tr>
      <w:tr w:rsidR="002640A9" w:rsidRPr="002640A9" w14:paraId="521BA090" w14:textId="77777777" w:rsidTr="00E21784">
        <w:trPr>
          <w:trHeight w:val="315"/>
        </w:trPr>
        <w:tc>
          <w:tcPr>
            <w:tcW w:w="568" w:type="dxa"/>
            <w:hideMark/>
          </w:tcPr>
          <w:p w14:paraId="59DBC65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F54191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854923A"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F7A9E5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3E19B006" w14:textId="77777777" w:rsidR="002640A9" w:rsidRPr="002640A9" w:rsidRDefault="002640A9" w:rsidP="002640A9">
            <w:pPr>
              <w:spacing w:line="276" w:lineRule="auto"/>
              <w:rPr>
                <w:rFonts w:cs="Arial"/>
                <w:szCs w:val="24"/>
              </w:rPr>
            </w:pPr>
            <w:r w:rsidRPr="002640A9">
              <w:rPr>
                <w:rFonts w:cs="Arial"/>
                <w:szCs w:val="24"/>
              </w:rPr>
              <w:t>43012003</w:t>
            </w:r>
          </w:p>
        </w:tc>
        <w:tc>
          <w:tcPr>
            <w:tcW w:w="2410" w:type="dxa"/>
            <w:hideMark/>
          </w:tcPr>
          <w:p w14:paraId="7A829B09" w14:textId="77777777" w:rsidR="002640A9" w:rsidRPr="002640A9" w:rsidRDefault="002640A9" w:rsidP="002640A9">
            <w:pPr>
              <w:spacing w:line="276" w:lineRule="auto"/>
              <w:rPr>
                <w:rFonts w:cs="Arial"/>
                <w:szCs w:val="24"/>
              </w:rPr>
            </w:pPr>
            <w:r w:rsidRPr="002640A9">
              <w:rPr>
                <w:rFonts w:cs="Arial"/>
                <w:szCs w:val="24"/>
              </w:rPr>
              <w:t>El registro de Vehículos Particulares</w:t>
            </w:r>
          </w:p>
        </w:tc>
        <w:tc>
          <w:tcPr>
            <w:tcW w:w="2268" w:type="dxa"/>
            <w:hideMark/>
          </w:tcPr>
          <w:p w14:paraId="7F82A5B2" w14:textId="77777777" w:rsidR="002640A9" w:rsidRPr="002640A9" w:rsidRDefault="002640A9" w:rsidP="002640A9">
            <w:pPr>
              <w:spacing w:line="276" w:lineRule="auto"/>
              <w:jc w:val="both"/>
              <w:rPr>
                <w:rFonts w:cs="Arial"/>
                <w:szCs w:val="24"/>
              </w:rPr>
            </w:pPr>
            <w:r w:rsidRPr="002640A9">
              <w:rPr>
                <w:rFonts w:cs="Arial"/>
                <w:szCs w:val="24"/>
              </w:rPr>
              <w:t>350,510,863.00</w:t>
            </w:r>
          </w:p>
        </w:tc>
      </w:tr>
      <w:tr w:rsidR="002640A9" w:rsidRPr="002640A9" w14:paraId="5AEA5AAF" w14:textId="77777777" w:rsidTr="00E21784">
        <w:trPr>
          <w:trHeight w:val="315"/>
        </w:trPr>
        <w:tc>
          <w:tcPr>
            <w:tcW w:w="568" w:type="dxa"/>
            <w:hideMark/>
          </w:tcPr>
          <w:p w14:paraId="08EB9AB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19C2A1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F087220"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20F1C6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08C26388" w14:textId="77777777" w:rsidR="002640A9" w:rsidRPr="002640A9" w:rsidRDefault="002640A9" w:rsidP="002640A9">
            <w:pPr>
              <w:spacing w:line="276" w:lineRule="auto"/>
              <w:rPr>
                <w:rFonts w:cs="Arial"/>
                <w:szCs w:val="24"/>
              </w:rPr>
            </w:pPr>
            <w:r w:rsidRPr="002640A9">
              <w:rPr>
                <w:rFonts w:cs="Arial"/>
                <w:szCs w:val="24"/>
              </w:rPr>
              <w:t>43012004</w:t>
            </w:r>
          </w:p>
        </w:tc>
        <w:tc>
          <w:tcPr>
            <w:tcW w:w="2410" w:type="dxa"/>
            <w:hideMark/>
          </w:tcPr>
          <w:p w14:paraId="24711B65" w14:textId="77777777" w:rsidR="002640A9" w:rsidRPr="002640A9" w:rsidRDefault="002640A9" w:rsidP="002640A9">
            <w:pPr>
              <w:spacing w:line="276" w:lineRule="auto"/>
              <w:rPr>
                <w:rFonts w:cs="Arial"/>
                <w:szCs w:val="24"/>
              </w:rPr>
            </w:pPr>
            <w:r w:rsidRPr="002640A9">
              <w:rPr>
                <w:rFonts w:cs="Arial"/>
                <w:szCs w:val="24"/>
              </w:rPr>
              <w:t>El registro de Vehículos del Transporte Público</w:t>
            </w:r>
          </w:p>
        </w:tc>
        <w:tc>
          <w:tcPr>
            <w:tcW w:w="2268" w:type="dxa"/>
            <w:hideMark/>
          </w:tcPr>
          <w:p w14:paraId="2234B401" w14:textId="77777777" w:rsidR="002640A9" w:rsidRPr="002640A9" w:rsidRDefault="002640A9" w:rsidP="002640A9">
            <w:pPr>
              <w:spacing w:line="276" w:lineRule="auto"/>
              <w:jc w:val="both"/>
              <w:rPr>
                <w:rFonts w:cs="Arial"/>
                <w:szCs w:val="24"/>
              </w:rPr>
            </w:pPr>
            <w:r w:rsidRPr="002640A9">
              <w:rPr>
                <w:rFonts w:cs="Arial"/>
                <w:szCs w:val="24"/>
              </w:rPr>
              <w:t>9,998,306.00</w:t>
            </w:r>
          </w:p>
        </w:tc>
      </w:tr>
      <w:tr w:rsidR="002640A9" w:rsidRPr="002640A9" w14:paraId="7CCA2EB0" w14:textId="77777777" w:rsidTr="00E21784">
        <w:trPr>
          <w:trHeight w:val="615"/>
        </w:trPr>
        <w:tc>
          <w:tcPr>
            <w:tcW w:w="568" w:type="dxa"/>
            <w:hideMark/>
          </w:tcPr>
          <w:p w14:paraId="6BA5E0F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5B5159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F0A070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EBBF10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6B1A8BCE" w14:textId="77777777" w:rsidR="002640A9" w:rsidRPr="002640A9" w:rsidRDefault="002640A9" w:rsidP="002640A9">
            <w:pPr>
              <w:spacing w:line="276" w:lineRule="auto"/>
              <w:rPr>
                <w:rFonts w:cs="Arial"/>
                <w:szCs w:val="24"/>
              </w:rPr>
            </w:pPr>
            <w:r w:rsidRPr="002640A9">
              <w:rPr>
                <w:rFonts w:cs="Arial"/>
                <w:szCs w:val="24"/>
              </w:rPr>
              <w:t>43012005</w:t>
            </w:r>
          </w:p>
        </w:tc>
        <w:tc>
          <w:tcPr>
            <w:tcW w:w="2410" w:type="dxa"/>
            <w:hideMark/>
          </w:tcPr>
          <w:p w14:paraId="74725E1C" w14:textId="77777777" w:rsidR="002640A9" w:rsidRPr="002640A9" w:rsidRDefault="002640A9" w:rsidP="002640A9">
            <w:pPr>
              <w:spacing w:line="276" w:lineRule="auto"/>
              <w:rPr>
                <w:rFonts w:cs="Arial"/>
                <w:szCs w:val="24"/>
              </w:rPr>
            </w:pPr>
            <w:r w:rsidRPr="002640A9">
              <w:rPr>
                <w:rFonts w:cs="Arial"/>
                <w:szCs w:val="24"/>
              </w:rPr>
              <w:t>La aplicación de la Ley que Regula las Casas de Empeño en el Estado de Tabasco</w:t>
            </w:r>
          </w:p>
        </w:tc>
        <w:tc>
          <w:tcPr>
            <w:tcW w:w="2268" w:type="dxa"/>
            <w:hideMark/>
          </w:tcPr>
          <w:p w14:paraId="6291572C" w14:textId="77777777" w:rsidR="002640A9" w:rsidRPr="002640A9" w:rsidRDefault="002640A9" w:rsidP="002640A9">
            <w:pPr>
              <w:spacing w:line="276" w:lineRule="auto"/>
              <w:jc w:val="both"/>
              <w:rPr>
                <w:rFonts w:cs="Arial"/>
                <w:szCs w:val="24"/>
              </w:rPr>
            </w:pPr>
            <w:r w:rsidRPr="002640A9">
              <w:rPr>
                <w:rFonts w:cs="Arial"/>
                <w:szCs w:val="24"/>
              </w:rPr>
              <w:t>4,611,420.00</w:t>
            </w:r>
          </w:p>
        </w:tc>
      </w:tr>
      <w:tr w:rsidR="002640A9" w:rsidRPr="002640A9" w14:paraId="28DF5CF6" w14:textId="77777777" w:rsidTr="00E21784">
        <w:trPr>
          <w:trHeight w:val="315"/>
        </w:trPr>
        <w:tc>
          <w:tcPr>
            <w:tcW w:w="568" w:type="dxa"/>
            <w:hideMark/>
          </w:tcPr>
          <w:p w14:paraId="736E11D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0B05C4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8D0AF30"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8DDA26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59ABF45A" w14:textId="77777777" w:rsidR="002640A9" w:rsidRPr="002640A9" w:rsidRDefault="002640A9" w:rsidP="002640A9">
            <w:pPr>
              <w:spacing w:line="276" w:lineRule="auto"/>
              <w:rPr>
                <w:rFonts w:cs="Arial"/>
                <w:szCs w:val="24"/>
              </w:rPr>
            </w:pPr>
            <w:r w:rsidRPr="002640A9">
              <w:rPr>
                <w:rFonts w:cs="Arial"/>
                <w:szCs w:val="24"/>
              </w:rPr>
              <w:t>43012006</w:t>
            </w:r>
          </w:p>
        </w:tc>
        <w:tc>
          <w:tcPr>
            <w:tcW w:w="2410" w:type="dxa"/>
            <w:hideMark/>
          </w:tcPr>
          <w:p w14:paraId="34C9FD9B" w14:textId="77777777" w:rsidR="002640A9" w:rsidRPr="002640A9" w:rsidRDefault="002640A9" w:rsidP="002640A9">
            <w:pPr>
              <w:spacing w:line="276" w:lineRule="auto"/>
              <w:rPr>
                <w:rFonts w:cs="Arial"/>
                <w:szCs w:val="24"/>
              </w:rPr>
            </w:pPr>
            <w:r w:rsidRPr="002640A9">
              <w:rPr>
                <w:rFonts w:cs="Arial"/>
                <w:szCs w:val="24"/>
              </w:rPr>
              <w:t>El registro de Vehículos nuevos no Enajenados</w:t>
            </w:r>
          </w:p>
        </w:tc>
        <w:tc>
          <w:tcPr>
            <w:tcW w:w="2268" w:type="dxa"/>
            <w:hideMark/>
          </w:tcPr>
          <w:p w14:paraId="44130624"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170A046F" w14:textId="77777777" w:rsidTr="00E21784">
        <w:trPr>
          <w:trHeight w:val="315"/>
        </w:trPr>
        <w:tc>
          <w:tcPr>
            <w:tcW w:w="568" w:type="dxa"/>
            <w:hideMark/>
          </w:tcPr>
          <w:p w14:paraId="1BFE009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A6975A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AD43900"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A9B960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3DD7935D" w14:textId="77777777" w:rsidR="002640A9" w:rsidRPr="002640A9" w:rsidRDefault="002640A9" w:rsidP="002640A9">
            <w:pPr>
              <w:spacing w:line="276" w:lineRule="auto"/>
              <w:rPr>
                <w:rFonts w:cs="Arial"/>
                <w:szCs w:val="24"/>
              </w:rPr>
            </w:pPr>
            <w:r w:rsidRPr="002640A9">
              <w:rPr>
                <w:rFonts w:cs="Arial"/>
                <w:szCs w:val="24"/>
              </w:rPr>
              <w:t>43012007</w:t>
            </w:r>
          </w:p>
        </w:tc>
        <w:tc>
          <w:tcPr>
            <w:tcW w:w="2410" w:type="dxa"/>
            <w:hideMark/>
          </w:tcPr>
          <w:p w14:paraId="123D2457" w14:textId="77777777" w:rsidR="002640A9" w:rsidRPr="002640A9" w:rsidRDefault="002640A9" w:rsidP="002640A9">
            <w:pPr>
              <w:spacing w:line="276" w:lineRule="auto"/>
              <w:rPr>
                <w:rFonts w:cs="Arial"/>
                <w:szCs w:val="24"/>
              </w:rPr>
            </w:pPr>
            <w:r w:rsidRPr="002640A9">
              <w:rPr>
                <w:rFonts w:cs="Arial"/>
                <w:szCs w:val="24"/>
              </w:rPr>
              <w:t>Oficialía Mayor</w:t>
            </w:r>
          </w:p>
        </w:tc>
        <w:tc>
          <w:tcPr>
            <w:tcW w:w="2268" w:type="dxa"/>
            <w:hideMark/>
          </w:tcPr>
          <w:p w14:paraId="4EA7D101" w14:textId="77777777" w:rsidR="002640A9" w:rsidRPr="002640A9" w:rsidRDefault="002640A9" w:rsidP="002640A9">
            <w:pPr>
              <w:spacing w:line="276" w:lineRule="auto"/>
              <w:jc w:val="both"/>
              <w:rPr>
                <w:rFonts w:cs="Arial"/>
                <w:szCs w:val="24"/>
              </w:rPr>
            </w:pPr>
            <w:r w:rsidRPr="002640A9">
              <w:rPr>
                <w:rFonts w:cs="Arial"/>
                <w:szCs w:val="24"/>
              </w:rPr>
              <w:t>7,311,853.00</w:t>
            </w:r>
          </w:p>
        </w:tc>
      </w:tr>
      <w:tr w:rsidR="002640A9" w:rsidRPr="002640A9" w14:paraId="5DFE11C5" w14:textId="77777777" w:rsidTr="00E21784">
        <w:trPr>
          <w:trHeight w:val="315"/>
        </w:trPr>
        <w:tc>
          <w:tcPr>
            <w:tcW w:w="568" w:type="dxa"/>
            <w:hideMark/>
          </w:tcPr>
          <w:p w14:paraId="7658CD7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7CF68C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AF49C8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5268E6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3322D30" w14:textId="77777777" w:rsidR="002640A9" w:rsidRPr="002640A9" w:rsidRDefault="002640A9" w:rsidP="002640A9">
            <w:pPr>
              <w:spacing w:line="276" w:lineRule="auto"/>
              <w:rPr>
                <w:rFonts w:cs="Arial"/>
                <w:szCs w:val="24"/>
              </w:rPr>
            </w:pPr>
            <w:r w:rsidRPr="002640A9">
              <w:rPr>
                <w:rFonts w:cs="Arial"/>
                <w:szCs w:val="24"/>
              </w:rPr>
              <w:t>43012008</w:t>
            </w:r>
          </w:p>
        </w:tc>
        <w:tc>
          <w:tcPr>
            <w:tcW w:w="2410" w:type="dxa"/>
            <w:hideMark/>
          </w:tcPr>
          <w:p w14:paraId="36FC3226" w14:textId="77777777" w:rsidR="002640A9" w:rsidRPr="002640A9" w:rsidRDefault="002640A9" w:rsidP="002640A9">
            <w:pPr>
              <w:spacing w:line="276" w:lineRule="auto"/>
              <w:rPr>
                <w:rFonts w:cs="Arial"/>
                <w:szCs w:val="24"/>
              </w:rPr>
            </w:pPr>
            <w:r w:rsidRPr="002640A9">
              <w:rPr>
                <w:rFonts w:cs="Arial"/>
                <w:szCs w:val="24"/>
              </w:rPr>
              <w:t>Otros Ingresos</w:t>
            </w:r>
          </w:p>
        </w:tc>
        <w:tc>
          <w:tcPr>
            <w:tcW w:w="2268" w:type="dxa"/>
            <w:hideMark/>
          </w:tcPr>
          <w:p w14:paraId="041CBFFD" w14:textId="77777777" w:rsidR="002640A9" w:rsidRPr="002640A9" w:rsidRDefault="002640A9" w:rsidP="002640A9">
            <w:pPr>
              <w:spacing w:line="276" w:lineRule="auto"/>
              <w:jc w:val="both"/>
              <w:rPr>
                <w:rFonts w:cs="Arial"/>
                <w:szCs w:val="24"/>
              </w:rPr>
            </w:pPr>
            <w:r w:rsidRPr="002640A9">
              <w:rPr>
                <w:rFonts w:cs="Arial"/>
                <w:szCs w:val="24"/>
              </w:rPr>
              <w:t>12,165,572.00</w:t>
            </w:r>
          </w:p>
        </w:tc>
      </w:tr>
      <w:tr w:rsidR="002640A9" w:rsidRPr="002640A9" w14:paraId="571E0EB0" w14:textId="77777777" w:rsidTr="00E21784">
        <w:trPr>
          <w:trHeight w:val="630"/>
        </w:trPr>
        <w:tc>
          <w:tcPr>
            <w:tcW w:w="568" w:type="dxa"/>
            <w:hideMark/>
          </w:tcPr>
          <w:p w14:paraId="76FC89A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138E83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F3244A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6808201" w14:textId="77777777" w:rsidR="002640A9" w:rsidRPr="002640A9" w:rsidRDefault="002640A9" w:rsidP="002640A9">
            <w:pPr>
              <w:spacing w:line="276" w:lineRule="auto"/>
              <w:rPr>
                <w:rFonts w:cs="Arial"/>
                <w:szCs w:val="24"/>
              </w:rPr>
            </w:pPr>
            <w:r w:rsidRPr="002640A9">
              <w:rPr>
                <w:rFonts w:cs="Arial"/>
                <w:szCs w:val="24"/>
              </w:rPr>
              <w:t>430121</w:t>
            </w:r>
          </w:p>
        </w:tc>
        <w:tc>
          <w:tcPr>
            <w:tcW w:w="1275" w:type="dxa"/>
            <w:hideMark/>
          </w:tcPr>
          <w:p w14:paraId="5B0810D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F7AF5F3" w14:textId="77777777" w:rsidR="002640A9" w:rsidRPr="002640A9" w:rsidRDefault="002640A9" w:rsidP="002640A9">
            <w:pPr>
              <w:spacing w:line="276" w:lineRule="auto"/>
              <w:rPr>
                <w:rFonts w:cs="Arial"/>
                <w:b/>
                <w:bCs/>
                <w:szCs w:val="24"/>
              </w:rPr>
            </w:pPr>
            <w:r w:rsidRPr="002640A9">
              <w:rPr>
                <w:rFonts w:cs="Arial"/>
                <w:b/>
                <w:bCs/>
                <w:szCs w:val="24"/>
              </w:rPr>
              <w:t>Servicios Prestados por Secretaría de Medio Ambiente y Desarrollo Sostenible, relacionado con:</w:t>
            </w:r>
          </w:p>
        </w:tc>
        <w:tc>
          <w:tcPr>
            <w:tcW w:w="2268" w:type="dxa"/>
            <w:hideMark/>
          </w:tcPr>
          <w:p w14:paraId="0B3A500F" w14:textId="77777777" w:rsidR="002640A9" w:rsidRPr="002640A9" w:rsidRDefault="002640A9" w:rsidP="002640A9">
            <w:pPr>
              <w:spacing w:line="276" w:lineRule="auto"/>
              <w:jc w:val="both"/>
              <w:rPr>
                <w:rFonts w:cs="Arial"/>
                <w:b/>
                <w:bCs/>
                <w:szCs w:val="24"/>
              </w:rPr>
            </w:pPr>
            <w:r w:rsidRPr="002640A9">
              <w:rPr>
                <w:rFonts w:cs="Arial"/>
                <w:b/>
                <w:bCs/>
                <w:szCs w:val="24"/>
              </w:rPr>
              <w:t>6,048,165.00</w:t>
            </w:r>
          </w:p>
        </w:tc>
      </w:tr>
      <w:tr w:rsidR="002640A9" w:rsidRPr="002640A9" w14:paraId="2106EBC7" w14:textId="77777777" w:rsidTr="00E21784">
        <w:trPr>
          <w:trHeight w:val="315"/>
        </w:trPr>
        <w:tc>
          <w:tcPr>
            <w:tcW w:w="568" w:type="dxa"/>
            <w:hideMark/>
          </w:tcPr>
          <w:p w14:paraId="37265B77"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558FC2C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730A21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FC6221E"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F17BEBA" w14:textId="77777777" w:rsidR="002640A9" w:rsidRPr="002640A9" w:rsidRDefault="002640A9" w:rsidP="002640A9">
            <w:pPr>
              <w:spacing w:line="276" w:lineRule="auto"/>
              <w:rPr>
                <w:rFonts w:cs="Arial"/>
                <w:szCs w:val="24"/>
              </w:rPr>
            </w:pPr>
            <w:r w:rsidRPr="002640A9">
              <w:rPr>
                <w:rFonts w:cs="Arial"/>
                <w:szCs w:val="24"/>
              </w:rPr>
              <w:t>43012101</w:t>
            </w:r>
          </w:p>
        </w:tc>
        <w:tc>
          <w:tcPr>
            <w:tcW w:w="2410" w:type="dxa"/>
            <w:hideMark/>
          </w:tcPr>
          <w:p w14:paraId="6CFCB9B6" w14:textId="77777777" w:rsidR="002640A9" w:rsidRPr="002640A9" w:rsidRDefault="002640A9" w:rsidP="002640A9">
            <w:pPr>
              <w:spacing w:line="276" w:lineRule="auto"/>
              <w:rPr>
                <w:rFonts w:cs="Arial"/>
                <w:szCs w:val="24"/>
              </w:rPr>
            </w:pPr>
            <w:r w:rsidRPr="002640A9">
              <w:rPr>
                <w:rFonts w:cs="Arial"/>
                <w:szCs w:val="24"/>
              </w:rPr>
              <w:t>Secretaría de Medio Ambiente y Desarrollo Sostenible</w:t>
            </w:r>
          </w:p>
        </w:tc>
        <w:tc>
          <w:tcPr>
            <w:tcW w:w="2268" w:type="dxa"/>
            <w:hideMark/>
          </w:tcPr>
          <w:p w14:paraId="366D7AA5" w14:textId="77777777" w:rsidR="002640A9" w:rsidRPr="002640A9" w:rsidRDefault="002640A9" w:rsidP="002640A9">
            <w:pPr>
              <w:spacing w:line="276" w:lineRule="auto"/>
              <w:jc w:val="both"/>
              <w:rPr>
                <w:rFonts w:cs="Arial"/>
                <w:szCs w:val="24"/>
              </w:rPr>
            </w:pPr>
            <w:r w:rsidRPr="002640A9">
              <w:rPr>
                <w:rFonts w:cs="Arial"/>
                <w:szCs w:val="24"/>
              </w:rPr>
              <w:t>5,443,165.00</w:t>
            </w:r>
          </w:p>
        </w:tc>
      </w:tr>
      <w:tr w:rsidR="002640A9" w:rsidRPr="002640A9" w14:paraId="3CD1D708" w14:textId="77777777" w:rsidTr="00E21784">
        <w:trPr>
          <w:trHeight w:val="315"/>
        </w:trPr>
        <w:tc>
          <w:tcPr>
            <w:tcW w:w="568" w:type="dxa"/>
            <w:hideMark/>
          </w:tcPr>
          <w:p w14:paraId="218FF0F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A1CB62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A8508BB"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CACAC8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76277AE" w14:textId="77777777" w:rsidR="002640A9" w:rsidRPr="002640A9" w:rsidRDefault="002640A9" w:rsidP="002640A9">
            <w:pPr>
              <w:spacing w:line="276" w:lineRule="auto"/>
              <w:rPr>
                <w:rFonts w:cs="Arial"/>
                <w:szCs w:val="24"/>
              </w:rPr>
            </w:pPr>
            <w:r w:rsidRPr="002640A9">
              <w:rPr>
                <w:rFonts w:cs="Arial"/>
                <w:szCs w:val="24"/>
              </w:rPr>
              <w:t>43012102</w:t>
            </w:r>
          </w:p>
        </w:tc>
        <w:tc>
          <w:tcPr>
            <w:tcW w:w="2410" w:type="dxa"/>
            <w:hideMark/>
          </w:tcPr>
          <w:p w14:paraId="37960522" w14:textId="77777777" w:rsidR="002640A9" w:rsidRPr="002640A9" w:rsidRDefault="002640A9" w:rsidP="002640A9">
            <w:pPr>
              <w:spacing w:line="276" w:lineRule="auto"/>
              <w:rPr>
                <w:rFonts w:cs="Arial"/>
                <w:szCs w:val="24"/>
              </w:rPr>
            </w:pPr>
            <w:r w:rsidRPr="002640A9">
              <w:rPr>
                <w:rFonts w:cs="Arial"/>
                <w:szCs w:val="24"/>
              </w:rPr>
              <w:t xml:space="preserve">Comisión Estatal Forestal </w:t>
            </w:r>
          </w:p>
        </w:tc>
        <w:tc>
          <w:tcPr>
            <w:tcW w:w="2268" w:type="dxa"/>
            <w:hideMark/>
          </w:tcPr>
          <w:p w14:paraId="114FC8AA" w14:textId="77777777" w:rsidR="002640A9" w:rsidRPr="002640A9" w:rsidRDefault="002640A9" w:rsidP="002640A9">
            <w:pPr>
              <w:spacing w:line="276" w:lineRule="auto"/>
              <w:jc w:val="both"/>
              <w:rPr>
                <w:rFonts w:cs="Arial"/>
                <w:szCs w:val="24"/>
              </w:rPr>
            </w:pPr>
            <w:r w:rsidRPr="002640A9">
              <w:rPr>
                <w:rFonts w:cs="Arial"/>
                <w:szCs w:val="24"/>
              </w:rPr>
              <w:t>605,000.00</w:t>
            </w:r>
          </w:p>
        </w:tc>
      </w:tr>
      <w:tr w:rsidR="002640A9" w:rsidRPr="002640A9" w14:paraId="687E0A4E" w14:textId="77777777" w:rsidTr="00E21784">
        <w:trPr>
          <w:trHeight w:val="630"/>
        </w:trPr>
        <w:tc>
          <w:tcPr>
            <w:tcW w:w="568" w:type="dxa"/>
            <w:hideMark/>
          </w:tcPr>
          <w:p w14:paraId="59332D5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hideMark/>
          </w:tcPr>
          <w:p w14:paraId="1B60325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478CAA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3902B98A" w14:textId="77777777" w:rsidR="002640A9" w:rsidRPr="002640A9" w:rsidRDefault="002640A9" w:rsidP="002640A9">
            <w:pPr>
              <w:spacing w:line="276" w:lineRule="auto"/>
              <w:rPr>
                <w:rFonts w:cs="Arial"/>
                <w:szCs w:val="24"/>
              </w:rPr>
            </w:pPr>
            <w:r w:rsidRPr="002640A9">
              <w:rPr>
                <w:rFonts w:cs="Arial"/>
                <w:szCs w:val="24"/>
              </w:rPr>
              <w:t>430122</w:t>
            </w:r>
          </w:p>
        </w:tc>
        <w:tc>
          <w:tcPr>
            <w:tcW w:w="1275" w:type="dxa"/>
            <w:hideMark/>
          </w:tcPr>
          <w:p w14:paraId="3894B34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3BAF9ED0"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de Turismo y Desarrollo Económico</w:t>
            </w:r>
          </w:p>
        </w:tc>
        <w:tc>
          <w:tcPr>
            <w:tcW w:w="2268" w:type="dxa"/>
            <w:hideMark/>
          </w:tcPr>
          <w:p w14:paraId="5B6C657B" w14:textId="77777777" w:rsidR="002640A9" w:rsidRPr="002640A9" w:rsidRDefault="002640A9" w:rsidP="002640A9">
            <w:pPr>
              <w:spacing w:line="276" w:lineRule="auto"/>
              <w:jc w:val="both"/>
              <w:rPr>
                <w:rFonts w:cs="Arial"/>
                <w:b/>
                <w:bCs/>
                <w:szCs w:val="24"/>
              </w:rPr>
            </w:pPr>
            <w:r w:rsidRPr="002640A9">
              <w:rPr>
                <w:rFonts w:cs="Arial"/>
                <w:b/>
                <w:bCs/>
                <w:szCs w:val="24"/>
              </w:rPr>
              <w:t>27,612.00</w:t>
            </w:r>
          </w:p>
        </w:tc>
      </w:tr>
      <w:tr w:rsidR="002640A9" w:rsidRPr="002640A9" w14:paraId="1739A832" w14:textId="77777777" w:rsidTr="00E21784">
        <w:trPr>
          <w:trHeight w:val="315"/>
        </w:trPr>
        <w:tc>
          <w:tcPr>
            <w:tcW w:w="568" w:type="dxa"/>
            <w:hideMark/>
          </w:tcPr>
          <w:p w14:paraId="465E3E6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88C0C9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FCBF8A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F0E61C0" w14:textId="77777777" w:rsidR="002640A9" w:rsidRPr="002640A9" w:rsidRDefault="002640A9" w:rsidP="002640A9">
            <w:pPr>
              <w:spacing w:line="276" w:lineRule="auto"/>
              <w:rPr>
                <w:rFonts w:cs="Arial"/>
                <w:szCs w:val="24"/>
              </w:rPr>
            </w:pPr>
            <w:r w:rsidRPr="002640A9">
              <w:rPr>
                <w:rFonts w:cs="Arial"/>
                <w:szCs w:val="24"/>
              </w:rPr>
              <w:t>430123</w:t>
            </w:r>
          </w:p>
        </w:tc>
        <w:tc>
          <w:tcPr>
            <w:tcW w:w="1275" w:type="dxa"/>
            <w:hideMark/>
          </w:tcPr>
          <w:p w14:paraId="15C8E91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7A36914" w14:textId="77777777" w:rsidR="002640A9" w:rsidRPr="002640A9" w:rsidRDefault="002640A9" w:rsidP="002640A9">
            <w:pPr>
              <w:spacing w:line="276" w:lineRule="auto"/>
              <w:rPr>
                <w:rFonts w:cs="Arial"/>
                <w:b/>
                <w:bCs/>
                <w:szCs w:val="24"/>
              </w:rPr>
            </w:pPr>
            <w:r w:rsidRPr="002640A9">
              <w:rPr>
                <w:rFonts w:cs="Arial"/>
                <w:b/>
                <w:bCs/>
                <w:szCs w:val="24"/>
              </w:rPr>
              <w:t>Secretaría de Desarrollo Agropecuario y Pesca</w:t>
            </w:r>
          </w:p>
        </w:tc>
        <w:tc>
          <w:tcPr>
            <w:tcW w:w="2268" w:type="dxa"/>
            <w:hideMark/>
          </w:tcPr>
          <w:p w14:paraId="33030DEA" w14:textId="77777777" w:rsidR="002640A9" w:rsidRPr="002640A9" w:rsidRDefault="002640A9" w:rsidP="002640A9">
            <w:pPr>
              <w:spacing w:line="276" w:lineRule="auto"/>
              <w:jc w:val="both"/>
              <w:rPr>
                <w:rFonts w:cs="Arial"/>
                <w:b/>
                <w:bCs/>
                <w:szCs w:val="24"/>
              </w:rPr>
            </w:pPr>
            <w:r w:rsidRPr="002640A9">
              <w:rPr>
                <w:rFonts w:cs="Arial"/>
                <w:b/>
                <w:bCs/>
                <w:szCs w:val="24"/>
              </w:rPr>
              <w:t>1,318,670.00</w:t>
            </w:r>
          </w:p>
        </w:tc>
      </w:tr>
      <w:tr w:rsidR="002640A9" w:rsidRPr="002640A9" w14:paraId="6E06F82B" w14:textId="77777777" w:rsidTr="00E21784">
        <w:trPr>
          <w:trHeight w:val="630"/>
        </w:trPr>
        <w:tc>
          <w:tcPr>
            <w:tcW w:w="568" w:type="dxa"/>
            <w:hideMark/>
          </w:tcPr>
          <w:p w14:paraId="19F6460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7E864E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974229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7602D43" w14:textId="77777777" w:rsidR="002640A9" w:rsidRPr="002640A9" w:rsidRDefault="002640A9" w:rsidP="002640A9">
            <w:pPr>
              <w:spacing w:line="276" w:lineRule="auto"/>
              <w:rPr>
                <w:rFonts w:cs="Arial"/>
                <w:szCs w:val="24"/>
              </w:rPr>
            </w:pPr>
            <w:r w:rsidRPr="002640A9">
              <w:rPr>
                <w:rFonts w:cs="Arial"/>
                <w:szCs w:val="24"/>
              </w:rPr>
              <w:t>430125</w:t>
            </w:r>
          </w:p>
        </w:tc>
        <w:tc>
          <w:tcPr>
            <w:tcW w:w="1275" w:type="dxa"/>
            <w:hideMark/>
          </w:tcPr>
          <w:p w14:paraId="0FB5297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404E166" w14:textId="77777777" w:rsidR="002640A9" w:rsidRPr="002640A9" w:rsidRDefault="002640A9" w:rsidP="002640A9">
            <w:pPr>
              <w:spacing w:line="276" w:lineRule="auto"/>
              <w:rPr>
                <w:rFonts w:cs="Arial"/>
                <w:b/>
                <w:bCs/>
                <w:szCs w:val="24"/>
              </w:rPr>
            </w:pPr>
            <w:r w:rsidRPr="002640A9">
              <w:rPr>
                <w:rFonts w:cs="Arial"/>
                <w:b/>
                <w:bCs/>
                <w:szCs w:val="24"/>
              </w:rPr>
              <w:t>Servicios Prestados por la Secretaría Anticorrupción y Buen Gobierno</w:t>
            </w:r>
          </w:p>
        </w:tc>
        <w:tc>
          <w:tcPr>
            <w:tcW w:w="2268" w:type="dxa"/>
            <w:hideMark/>
          </w:tcPr>
          <w:p w14:paraId="3A47C2BF" w14:textId="77777777" w:rsidR="002640A9" w:rsidRPr="002640A9" w:rsidRDefault="002640A9" w:rsidP="002640A9">
            <w:pPr>
              <w:spacing w:line="276" w:lineRule="auto"/>
              <w:jc w:val="both"/>
              <w:rPr>
                <w:rFonts w:cs="Arial"/>
                <w:b/>
                <w:bCs/>
                <w:szCs w:val="24"/>
              </w:rPr>
            </w:pPr>
            <w:r w:rsidRPr="002640A9">
              <w:rPr>
                <w:rFonts w:cs="Arial"/>
                <w:b/>
                <w:bCs/>
                <w:szCs w:val="24"/>
              </w:rPr>
              <w:t>13,642,656.00</w:t>
            </w:r>
          </w:p>
        </w:tc>
      </w:tr>
      <w:tr w:rsidR="002640A9" w:rsidRPr="002640A9" w14:paraId="5E0C3AC2" w14:textId="77777777" w:rsidTr="00E21784">
        <w:trPr>
          <w:trHeight w:val="315"/>
        </w:trPr>
        <w:tc>
          <w:tcPr>
            <w:tcW w:w="568" w:type="dxa"/>
            <w:hideMark/>
          </w:tcPr>
          <w:p w14:paraId="1C6B813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348A432" w14:textId="77777777" w:rsidR="002640A9" w:rsidRPr="002640A9" w:rsidRDefault="002640A9" w:rsidP="002640A9">
            <w:pPr>
              <w:spacing w:line="276" w:lineRule="auto"/>
              <w:rPr>
                <w:rFonts w:cs="Arial"/>
                <w:b/>
                <w:bCs/>
                <w:szCs w:val="24"/>
              </w:rPr>
            </w:pPr>
            <w:r w:rsidRPr="002640A9">
              <w:rPr>
                <w:rFonts w:cs="Arial"/>
                <w:b/>
                <w:bCs/>
                <w:szCs w:val="24"/>
              </w:rPr>
              <w:t>44</w:t>
            </w:r>
          </w:p>
        </w:tc>
        <w:tc>
          <w:tcPr>
            <w:tcW w:w="850" w:type="dxa"/>
            <w:hideMark/>
          </w:tcPr>
          <w:p w14:paraId="74CFF91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994BD6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A32F99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09E52F9" w14:textId="77777777" w:rsidR="002640A9" w:rsidRPr="002640A9" w:rsidRDefault="002640A9" w:rsidP="002640A9">
            <w:pPr>
              <w:spacing w:line="276" w:lineRule="auto"/>
              <w:rPr>
                <w:rFonts w:cs="Arial"/>
                <w:b/>
                <w:bCs/>
                <w:szCs w:val="24"/>
              </w:rPr>
            </w:pPr>
            <w:r w:rsidRPr="002640A9">
              <w:rPr>
                <w:rFonts w:cs="Arial"/>
                <w:b/>
                <w:bCs/>
                <w:szCs w:val="24"/>
              </w:rPr>
              <w:t>Otros Derechos</w:t>
            </w:r>
          </w:p>
        </w:tc>
        <w:tc>
          <w:tcPr>
            <w:tcW w:w="2268" w:type="dxa"/>
            <w:hideMark/>
          </w:tcPr>
          <w:p w14:paraId="34E205FB" w14:textId="77777777" w:rsidR="002640A9" w:rsidRPr="002640A9" w:rsidRDefault="002640A9" w:rsidP="002640A9">
            <w:pPr>
              <w:spacing w:line="276" w:lineRule="auto"/>
              <w:jc w:val="both"/>
              <w:rPr>
                <w:rFonts w:cs="Arial"/>
                <w:b/>
                <w:bCs/>
                <w:szCs w:val="24"/>
              </w:rPr>
            </w:pPr>
            <w:r w:rsidRPr="002640A9">
              <w:rPr>
                <w:rFonts w:cs="Arial"/>
                <w:b/>
                <w:bCs/>
                <w:szCs w:val="24"/>
              </w:rPr>
              <w:t>13,244,071.00</w:t>
            </w:r>
          </w:p>
        </w:tc>
      </w:tr>
      <w:tr w:rsidR="002640A9" w:rsidRPr="002640A9" w14:paraId="5C643E0E" w14:textId="77777777" w:rsidTr="00E21784">
        <w:trPr>
          <w:trHeight w:val="315"/>
        </w:trPr>
        <w:tc>
          <w:tcPr>
            <w:tcW w:w="568" w:type="dxa"/>
            <w:hideMark/>
          </w:tcPr>
          <w:p w14:paraId="163716B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A7050F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1DDDFD4" w14:textId="77777777" w:rsidR="002640A9" w:rsidRPr="002640A9" w:rsidRDefault="002640A9" w:rsidP="002640A9">
            <w:pPr>
              <w:spacing w:line="276" w:lineRule="auto"/>
              <w:rPr>
                <w:rFonts w:cs="Arial"/>
                <w:szCs w:val="24"/>
              </w:rPr>
            </w:pPr>
            <w:r w:rsidRPr="002640A9">
              <w:rPr>
                <w:rFonts w:cs="Arial"/>
                <w:szCs w:val="24"/>
              </w:rPr>
              <w:t>4401</w:t>
            </w:r>
          </w:p>
        </w:tc>
        <w:tc>
          <w:tcPr>
            <w:tcW w:w="993" w:type="dxa"/>
            <w:hideMark/>
          </w:tcPr>
          <w:p w14:paraId="57E09D4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EFEC81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F50157D" w14:textId="77777777" w:rsidR="002640A9" w:rsidRPr="002640A9" w:rsidRDefault="002640A9" w:rsidP="002640A9">
            <w:pPr>
              <w:spacing w:line="276" w:lineRule="auto"/>
              <w:rPr>
                <w:rFonts w:cs="Arial"/>
                <w:szCs w:val="24"/>
              </w:rPr>
            </w:pPr>
            <w:r w:rsidRPr="002640A9">
              <w:rPr>
                <w:rFonts w:cs="Arial"/>
                <w:szCs w:val="24"/>
              </w:rPr>
              <w:t>Por la Vigilancia e Inspección de Obras Públicas Estatales.</w:t>
            </w:r>
          </w:p>
        </w:tc>
        <w:tc>
          <w:tcPr>
            <w:tcW w:w="2268" w:type="dxa"/>
            <w:hideMark/>
          </w:tcPr>
          <w:p w14:paraId="6E556082" w14:textId="77777777" w:rsidR="002640A9" w:rsidRPr="002640A9" w:rsidRDefault="002640A9" w:rsidP="002640A9">
            <w:pPr>
              <w:spacing w:line="276" w:lineRule="auto"/>
              <w:jc w:val="both"/>
              <w:rPr>
                <w:rFonts w:cs="Arial"/>
                <w:szCs w:val="24"/>
              </w:rPr>
            </w:pPr>
            <w:r w:rsidRPr="002640A9">
              <w:rPr>
                <w:rFonts w:cs="Arial"/>
                <w:szCs w:val="24"/>
              </w:rPr>
              <w:t>13,244,071.00</w:t>
            </w:r>
          </w:p>
        </w:tc>
      </w:tr>
      <w:tr w:rsidR="002640A9" w:rsidRPr="002640A9" w14:paraId="58480859" w14:textId="77777777" w:rsidTr="00E21784">
        <w:trPr>
          <w:trHeight w:val="315"/>
        </w:trPr>
        <w:tc>
          <w:tcPr>
            <w:tcW w:w="568" w:type="dxa"/>
            <w:hideMark/>
          </w:tcPr>
          <w:p w14:paraId="0CAD8F6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96346F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0A68F27" w14:textId="77777777" w:rsidR="002640A9" w:rsidRPr="002640A9" w:rsidRDefault="002640A9" w:rsidP="002640A9">
            <w:pPr>
              <w:spacing w:line="276" w:lineRule="auto"/>
              <w:rPr>
                <w:rFonts w:cs="Arial"/>
                <w:szCs w:val="24"/>
              </w:rPr>
            </w:pPr>
            <w:r w:rsidRPr="002640A9">
              <w:rPr>
                <w:rFonts w:cs="Arial"/>
                <w:szCs w:val="24"/>
              </w:rPr>
              <w:t>4402</w:t>
            </w:r>
          </w:p>
        </w:tc>
        <w:tc>
          <w:tcPr>
            <w:tcW w:w="993" w:type="dxa"/>
            <w:hideMark/>
          </w:tcPr>
          <w:p w14:paraId="40CEBD2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63AA5D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2F8A61C" w14:textId="77777777" w:rsidR="002640A9" w:rsidRPr="002640A9" w:rsidRDefault="002640A9" w:rsidP="002640A9">
            <w:pPr>
              <w:spacing w:line="276" w:lineRule="auto"/>
              <w:rPr>
                <w:rFonts w:cs="Arial"/>
                <w:szCs w:val="24"/>
              </w:rPr>
            </w:pPr>
            <w:r w:rsidRPr="002640A9">
              <w:rPr>
                <w:rFonts w:cs="Arial"/>
                <w:szCs w:val="24"/>
              </w:rPr>
              <w:t>Otros</w:t>
            </w:r>
          </w:p>
        </w:tc>
        <w:tc>
          <w:tcPr>
            <w:tcW w:w="2268" w:type="dxa"/>
            <w:hideMark/>
          </w:tcPr>
          <w:p w14:paraId="38094FD2"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16BD867E" w14:textId="77777777" w:rsidTr="00E21784">
        <w:trPr>
          <w:trHeight w:val="315"/>
        </w:trPr>
        <w:tc>
          <w:tcPr>
            <w:tcW w:w="568" w:type="dxa"/>
            <w:hideMark/>
          </w:tcPr>
          <w:p w14:paraId="5E752F1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09CBA15" w14:textId="77777777" w:rsidR="002640A9" w:rsidRPr="002640A9" w:rsidRDefault="002640A9" w:rsidP="002640A9">
            <w:pPr>
              <w:spacing w:line="276" w:lineRule="auto"/>
              <w:rPr>
                <w:rFonts w:cs="Arial"/>
                <w:b/>
                <w:bCs/>
                <w:szCs w:val="24"/>
              </w:rPr>
            </w:pPr>
            <w:r w:rsidRPr="002640A9">
              <w:rPr>
                <w:rFonts w:cs="Arial"/>
                <w:b/>
                <w:bCs/>
                <w:szCs w:val="24"/>
              </w:rPr>
              <w:t>45</w:t>
            </w:r>
          </w:p>
        </w:tc>
        <w:tc>
          <w:tcPr>
            <w:tcW w:w="850" w:type="dxa"/>
            <w:hideMark/>
          </w:tcPr>
          <w:p w14:paraId="279B95F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6D4F28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2682D8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1A79F1B" w14:textId="77777777" w:rsidR="002640A9" w:rsidRPr="002640A9" w:rsidRDefault="002640A9" w:rsidP="002640A9">
            <w:pPr>
              <w:spacing w:line="276" w:lineRule="auto"/>
              <w:rPr>
                <w:rFonts w:cs="Arial"/>
                <w:b/>
                <w:bCs/>
                <w:szCs w:val="24"/>
              </w:rPr>
            </w:pPr>
            <w:r w:rsidRPr="002640A9">
              <w:rPr>
                <w:rFonts w:cs="Arial"/>
                <w:b/>
                <w:bCs/>
                <w:szCs w:val="24"/>
              </w:rPr>
              <w:t>Accesorios de Derechos</w:t>
            </w:r>
          </w:p>
        </w:tc>
        <w:tc>
          <w:tcPr>
            <w:tcW w:w="2268" w:type="dxa"/>
            <w:hideMark/>
          </w:tcPr>
          <w:p w14:paraId="468FD3CF" w14:textId="77777777" w:rsidR="002640A9" w:rsidRPr="002640A9" w:rsidRDefault="002640A9" w:rsidP="002640A9">
            <w:pPr>
              <w:spacing w:line="276" w:lineRule="auto"/>
              <w:jc w:val="both"/>
              <w:rPr>
                <w:rFonts w:cs="Arial"/>
                <w:b/>
                <w:bCs/>
                <w:szCs w:val="24"/>
              </w:rPr>
            </w:pPr>
            <w:r w:rsidRPr="002640A9">
              <w:rPr>
                <w:rFonts w:cs="Arial"/>
                <w:b/>
                <w:bCs/>
                <w:szCs w:val="24"/>
              </w:rPr>
              <w:t>59,560,635.00</w:t>
            </w:r>
          </w:p>
        </w:tc>
      </w:tr>
      <w:tr w:rsidR="002640A9" w:rsidRPr="002640A9" w14:paraId="4E622668" w14:textId="77777777" w:rsidTr="00E21784">
        <w:trPr>
          <w:trHeight w:val="315"/>
        </w:trPr>
        <w:tc>
          <w:tcPr>
            <w:tcW w:w="568" w:type="dxa"/>
            <w:hideMark/>
          </w:tcPr>
          <w:p w14:paraId="7FDD3E8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5B4A811"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EA08B16" w14:textId="77777777" w:rsidR="002640A9" w:rsidRPr="002640A9" w:rsidRDefault="002640A9" w:rsidP="002640A9">
            <w:pPr>
              <w:spacing w:line="276" w:lineRule="auto"/>
              <w:rPr>
                <w:rFonts w:cs="Arial"/>
                <w:szCs w:val="24"/>
              </w:rPr>
            </w:pPr>
            <w:r w:rsidRPr="002640A9">
              <w:rPr>
                <w:rFonts w:cs="Arial"/>
                <w:szCs w:val="24"/>
              </w:rPr>
              <w:t>4501</w:t>
            </w:r>
          </w:p>
        </w:tc>
        <w:tc>
          <w:tcPr>
            <w:tcW w:w="993" w:type="dxa"/>
            <w:hideMark/>
          </w:tcPr>
          <w:p w14:paraId="5004AEF2"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EB85F9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238105A" w14:textId="77777777" w:rsidR="002640A9" w:rsidRPr="002640A9" w:rsidRDefault="002640A9" w:rsidP="002640A9">
            <w:pPr>
              <w:spacing w:line="276" w:lineRule="auto"/>
              <w:rPr>
                <w:rFonts w:cs="Arial"/>
                <w:szCs w:val="24"/>
              </w:rPr>
            </w:pPr>
            <w:r w:rsidRPr="002640A9">
              <w:rPr>
                <w:rFonts w:cs="Arial"/>
                <w:szCs w:val="24"/>
              </w:rPr>
              <w:t>Recargos</w:t>
            </w:r>
          </w:p>
        </w:tc>
        <w:tc>
          <w:tcPr>
            <w:tcW w:w="2268" w:type="dxa"/>
            <w:hideMark/>
          </w:tcPr>
          <w:p w14:paraId="1BD82723" w14:textId="77777777" w:rsidR="002640A9" w:rsidRPr="002640A9" w:rsidRDefault="002640A9" w:rsidP="002640A9">
            <w:pPr>
              <w:spacing w:line="276" w:lineRule="auto"/>
              <w:jc w:val="both"/>
              <w:rPr>
                <w:rFonts w:cs="Arial"/>
                <w:szCs w:val="24"/>
              </w:rPr>
            </w:pPr>
            <w:r w:rsidRPr="002640A9">
              <w:rPr>
                <w:rFonts w:cs="Arial"/>
                <w:szCs w:val="24"/>
              </w:rPr>
              <w:t>57,473,394.00</w:t>
            </w:r>
          </w:p>
        </w:tc>
      </w:tr>
      <w:tr w:rsidR="002640A9" w:rsidRPr="002640A9" w14:paraId="52A481C7" w14:textId="77777777" w:rsidTr="00E21784">
        <w:trPr>
          <w:trHeight w:val="315"/>
        </w:trPr>
        <w:tc>
          <w:tcPr>
            <w:tcW w:w="568" w:type="dxa"/>
            <w:hideMark/>
          </w:tcPr>
          <w:p w14:paraId="2668429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8CE85E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5F39E7F" w14:textId="77777777" w:rsidR="002640A9" w:rsidRPr="002640A9" w:rsidRDefault="002640A9" w:rsidP="002640A9">
            <w:pPr>
              <w:spacing w:line="276" w:lineRule="auto"/>
              <w:rPr>
                <w:rFonts w:cs="Arial"/>
                <w:szCs w:val="24"/>
              </w:rPr>
            </w:pPr>
            <w:r w:rsidRPr="002640A9">
              <w:rPr>
                <w:rFonts w:cs="Arial"/>
                <w:szCs w:val="24"/>
              </w:rPr>
              <w:t>4502</w:t>
            </w:r>
          </w:p>
        </w:tc>
        <w:tc>
          <w:tcPr>
            <w:tcW w:w="993" w:type="dxa"/>
            <w:hideMark/>
          </w:tcPr>
          <w:p w14:paraId="1E14551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D111D0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492C4C5" w14:textId="77777777" w:rsidR="002640A9" w:rsidRPr="002640A9" w:rsidRDefault="002640A9" w:rsidP="002640A9">
            <w:pPr>
              <w:spacing w:line="276" w:lineRule="auto"/>
              <w:rPr>
                <w:rFonts w:cs="Arial"/>
                <w:szCs w:val="24"/>
              </w:rPr>
            </w:pPr>
            <w:r w:rsidRPr="002640A9">
              <w:rPr>
                <w:rFonts w:cs="Arial"/>
                <w:szCs w:val="24"/>
              </w:rPr>
              <w:t>Multas</w:t>
            </w:r>
          </w:p>
        </w:tc>
        <w:tc>
          <w:tcPr>
            <w:tcW w:w="2268" w:type="dxa"/>
            <w:hideMark/>
          </w:tcPr>
          <w:p w14:paraId="6D939ABF" w14:textId="77777777" w:rsidR="002640A9" w:rsidRPr="002640A9" w:rsidRDefault="002640A9" w:rsidP="002640A9">
            <w:pPr>
              <w:spacing w:line="276" w:lineRule="auto"/>
              <w:jc w:val="both"/>
              <w:rPr>
                <w:rFonts w:cs="Arial"/>
                <w:szCs w:val="24"/>
              </w:rPr>
            </w:pPr>
            <w:r w:rsidRPr="002640A9">
              <w:rPr>
                <w:rFonts w:cs="Arial"/>
                <w:szCs w:val="24"/>
              </w:rPr>
              <w:t>1,821,254.00</w:t>
            </w:r>
          </w:p>
        </w:tc>
      </w:tr>
      <w:tr w:rsidR="002640A9" w:rsidRPr="002640A9" w14:paraId="0295BF18" w14:textId="77777777" w:rsidTr="00E21784">
        <w:trPr>
          <w:trHeight w:val="315"/>
        </w:trPr>
        <w:tc>
          <w:tcPr>
            <w:tcW w:w="568" w:type="dxa"/>
            <w:hideMark/>
          </w:tcPr>
          <w:p w14:paraId="0C139AD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727108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0B0F0C4" w14:textId="77777777" w:rsidR="002640A9" w:rsidRPr="002640A9" w:rsidRDefault="002640A9" w:rsidP="002640A9">
            <w:pPr>
              <w:spacing w:line="276" w:lineRule="auto"/>
              <w:rPr>
                <w:rFonts w:cs="Arial"/>
                <w:szCs w:val="24"/>
              </w:rPr>
            </w:pPr>
            <w:r w:rsidRPr="002640A9">
              <w:rPr>
                <w:rFonts w:cs="Arial"/>
                <w:szCs w:val="24"/>
              </w:rPr>
              <w:t>4503</w:t>
            </w:r>
          </w:p>
        </w:tc>
        <w:tc>
          <w:tcPr>
            <w:tcW w:w="993" w:type="dxa"/>
            <w:hideMark/>
          </w:tcPr>
          <w:p w14:paraId="7F11691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9FA7C8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9888F79" w14:textId="77777777" w:rsidR="002640A9" w:rsidRPr="002640A9" w:rsidRDefault="002640A9" w:rsidP="002640A9">
            <w:pPr>
              <w:spacing w:line="276" w:lineRule="auto"/>
              <w:rPr>
                <w:rFonts w:cs="Arial"/>
                <w:szCs w:val="24"/>
              </w:rPr>
            </w:pPr>
            <w:r w:rsidRPr="002640A9">
              <w:rPr>
                <w:rFonts w:cs="Arial"/>
                <w:szCs w:val="24"/>
              </w:rPr>
              <w:t>Honorarios</w:t>
            </w:r>
          </w:p>
        </w:tc>
        <w:tc>
          <w:tcPr>
            <w:tcW w:w="2268" w:type="dxa"/>
            <w:hideMark/>
          </w:tcPr>
          <w:p w14:paraId="06F510E4" w14:textId="77777777" w:rsidR="002640A9" w:rsidRPr="002640A9" w:rsidRDefault="002640A9" w:rsidP="002640A9">
            <w:pPr>
              <w:spacing w:line="276" w:lineRule="auto"/>
              <w:jc w:val="both"/>
              <w:rPr>
                <w:rFonts w:cs="Arial"/>
                <w:szCs w:val="24"/>
              </w:rPr>
            </w:pPr>
            <w:r w:rsidRPr="002640A9">
              <w:rPr>
                <w:rFonts w:cs="Arial"/>
                <w:szCs w:val="24"/>
              </w:rPr>
              <w:t>265,987.00</w:t>
            </w:r>
          </w:p>
        </w:tc>
      </w:tr>
      <w:tr w:rsidR="002640A9" w:rsidRPr="002640A9" w14:paraId="0EE959D8" w14:textId="77777777" w:rsidTr="00E21784">
        <w:trPr>
          <w:trHeight w:val="315"/>
        </w:trPr>
        <w:tc>
          <w:tcPr>
            <w:tcW w:w="568" w:type="dxa"/>
            <w:hideMark/>
          </w:tcPr>
          <w:p w14:paraId="45D09B0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ED8A5A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0856D78D" w14:textId="77777777" w:rsidR="002640A9" w:rsidRPr="002640A9" w:rsidRDefault="002640A9" w:rsidP="002640A9">
            <w:pPr>
              <w:spacing w:line="276" w:lineRule="auto"/>
              <w:rPr>
                <w:rFonts w:cs="Arial"/>
                <w:szCs w:val="24"/>
              </w:rPr>
            </w:pPr>
            <w:r w:rsidRPr="002640A9">
              <w:rPr>
                <w:rFonts w:cs="Arial"/>
                <w:szCs w:val="24"/>
              </w:rPr>
              <w:t>4504</w:t>
            </w:r>
          </w:p>
        </w:tc>
        <w:tc>
          <w:tcPr>
            <w:tcW w:w="993" w:type="dxa"/>
            <w:hideMark/>
          </w:tcPr>
          <w:p w14:paraId="0697E96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CE2029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589289A" w14:textId="77777777" w:rsidR="002640A9" w:rsidRPr="002640A9" w:rsidRDefault="002640A9" w:rsidP="002640A9">
            <w:pPr>
              <w:spacing w:line="276" w:lineRule="auto"/>
              <w:rPr>
                <w:rFonts w:cs="Arial"/>
                <w:szCs w:val="24"/>
              </w:rPr>
            </w:pPr>
            <w:r w:rsidRPr="002640A9">
              <w:rPr>
                <w:rFonts w:cs="Arial"/>
                <w:szCs w:val="24"/>
              </w:rPr>
              <w:t>Gastos de Ejecución</w:t>
            </w:r>
          </w:p>
        </w:tc>
        <w:tc>
          <w:tcPr>
            <w:tcW w:w="2268" w:type="dxa"/>
            <w:hideMark/>
          </w:tcPr>
          <w:p w14:paraId="09E77111"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65DDDDF" w14:textId="77777777" w:rsidTr="00E21784">
        <w:trPr>
          <w:trHeight w:val="945"/>
        </w:trPr>
        <w:tc>
          <w:tcPr>
            <w:tcW w:w="568" w:type="dxa"/>
            <w:hideMark/>
          </w:tcPr>
          <w:p w14:paraId="29285D95"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0C9AD3C1" w14:textId="77777777" w:rsidR="002640A9" w:rsidRPr="002640A9" w:rsidRDefault="002640A9" w:rsidP="002640A9">
            <w:pPr>
              <w:spacing w:line="276" w:lineRule="auto"/>
              <w:rPr>
                <w:rFonts w:cs="Arial"/>
                <w:b/>
                <w:bCs/>
                <w:szCs w:val="24"/>
              </w:rPr>
            </w:pPr>
            <w:r w:rsidRPr="002640A9">
              <w:rPr>
                <w:rFonts w:cs="Arial"/>
                <w:b/>
                <w:bCs/>
                <w:szCs w:val="24"/>
              </w:rPr>
              <w:t>49</w:t>
            </w:r>
          </w:p>
        </w:tc>
        <w:tc>
          <w:tcPr>
            <w:tcW w:w="850" w:type="dxa"/>
            <w:hideMark/>
          </w:tcPr>
          <w:p w14:paraId="2ABA568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499724F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6728F25"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3EA4FBD" w14:textId="77777777" w:rsidR="002640A9" w:rsidRPr="002640A9" w:rsidRDefault="002640A9" w:rsidP="002640A9">
            <w:pPr>
              <w:spacing w:line="276" w:lineRule="auto"/>
              <w:rPr>
                <w:rFonts w:cs="Arial"/>
                <w:b/>
                <w:bCs/>
                <w:szCs w:val="24"/>
              </w:rPr>
            </w:pPr>
            <w:r w:rsidRPr="002640A9">
              <w:rPr>
                <w:rFonts w:cs="Arial"/>
                <w:b/>
                <w:bCs/>
                <w:szCs w:val="24"/>
              </w:rPr>
              <w:t>Derechos no Comprendidos en la Ley de Ingresos Vigente, Causadas en Ejercicios Fiscales Anteriores Pendientes de Liquidación o Pago</w:t>
            </w:r>
          </w:p>
        </w:tc>
        <w:tc>
          <w:tcPr>
            <w:tcW w:w="2268" w:type="dxa"/>
            <w:hideMark/>
          </w:tcPr>
          <w:p w14:paraId="3F01E292"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077035AC" w14:textId="77777777" w:rsidTr="00E21784">
        <w:trPr>
          <w:trHeight w:val="315"/>
        </w:trPr>
        <w:tc>
          <w:tcPr>
            <w:tcW w:w="568" w:type="dxa"/>
            <w:hideMark/>
          </w:tcPr>
          <w:p w14:paraId="1A157DE5" w14:textId="77777777" w:rsidR="002640A9" w:rsidRPr="002640A9" w:rsidRDefault="002640A9" w:rsidP="002640A9">
            <w:pPr>
              <w:spacing w:line="276" w:lineRule="auto"/>
              <w:rPr>
                <w:rFonts w:cs="Arial"/>
                <w:b/>
                <w:bCs/>
                <w:szCs w:val="24"/>
              </w:rPr>
            </w:pPr>
            <w:r w:rsidRPr="002640A9">
              <w:rPr>
                <w:rFonts w:cs="Arial"/>
                <w:b/>
                <w:bCs/>
                <w:szCs w:val="24"/>
              </w:rPr>
              <w:t>5</w:t>
            </w:r>
          </w:p>
        </w:tc>
        <w:tc>
          <w:tcPr>
            <w:tcW w:w="567" w:type="dxa"/>
            <w:hideMark/>
          </w:tcPr>
          <w:p w14:paraId="458B716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18AC45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39A95A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C6CA21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E92B4C0" w14:textId="77777777" w:rsidR="002640A9" w:rsidRPr="002640A9" w:rsidRDefault="002640A9" w:rsidP="002640A9">
            <w:pPr>
              <w:spacing w:line="276" w:lineRule="auto"/>
              <w:rPr>
                <w:rFonts w:cs="Arial"/>
                <w:b/>
                <w:bCs/>
                <w:szCs w:val="24"/>
              </w:rPr>
            </w:pPr>
            <w:r w:rsidRPr="002640A9">
              <w:rPr>
                <w:rFonts w:cs="Arial"/>
                <w:b/>
                <w:bCs/>
                <w:szCs w:val="24"/>
              </w:rPr>
              <w:t>Productos</w:t>
            </w:r>
          </w:p>
        </w:tc>
        <w:tc>
          <w:tcPr>
            <w:tcW w:w="2268" w:type="dxa"/>
            <w:hideMark/>
          </w:tcPr>
          <w:p w14:paraId="3D2D21A3" w14:textId="77777777" w:rsidR="002640A9" w:rsidRPr="002640A9" w:rsidRDefault="002640A9" w:rsidP="002640A9">
            <w:pPr>
              <w:spacing w:line="276" w:lineRule="auto"/>
              <w:jc w:val="both"/>
              <w:rPr>
                <w:rFonts w:cs="Arial"/>
                <w:b/>
                <w:bCs/>
                <w:szCs w:val="24"/>
              </w:rPr>
            </w:pPr>
            <w:r w:rsidRPr="002640A9">
              <w:rPr>
                <w:rFonts w:cs="Arial"/>
                <w:b/>
                <w:bCs/>
                <w:szCs w:val="24"/>
              </w:rPr>
              <w:t>231,626,009.00</w:t>
            </w:r>
          </w:p>
        </w:tc>
      </w:tr>
      <w:tr w:rsidR="002640A9" w:rsidRPr="002640A9" w14:paraId="32A94AF4" w14:textId="77777777" w:rsidTr="00E21784">
        <w:trPr>
          <w:trHeight w:val="315"/>
        </w:trPr>
        <w:tc>
          <w:tcPr>
            <w:tcW w:w="568" w:type="dxa"/>
            <w:hideMark/>
          </w:tcPr>
          <w:p w14:paraId="76C7B79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6DAE6DB" w14:textId="77777777" w:rsidR="002640A9" w:rsidRPr="002640A9" w:rsidRDefault="002640A9" w:rsidP="002640A9">
            <w:pPr>
              <w:spacing w:line="276" w:lineRule="auto"/>
              <w:rPr>
                <w:rFonts w:cs="Arial"/>
                <w:b/>
                <w:bCs/>
                <w:szCs w:val="24"/>
              </w:rPr>
            </w:pPr>
            <w:r w:rsidRPr="002640A9">
              <w:rPr>
                <w:rFonts w:cs="Arial"/>
                <w:b/>
                <w:bCs/>
                <w:szCs w:val="24"/>
              </w:rPr>
              <w:t>51</w:t>
            </w:r>
          </w:p>
        </w:tc>
        <w:tc>
          <w:tcPr>
            <w:tcW w:w="850" w:type="dxa"/>
            <w:hideMark/>
          </w:tcPr>
          <w:p w14:paraId="76D7590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E7ED92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35D79D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4174029" w14:textId="77777777" w:rsidR="002640A9" w:rsidRPr="002640A9" w:rsidRDefault="002640A9" w:rsidP="002640A9">
            <w:pPr>
              <w:spacing w:line="276" w:lineRule="auto"/>
              <w:rPr>
                <w:rFonts w:cs="Arial"/>
                <w:b/>
                <w:bCs/>
                <w:szCs w:val="24"/>
              </w:rPr>
            </w:pPr>
            <w:r w:rsidRPr="002640A9">
              <w:rPr>
                <w:rFonts w:cs="Arial"/>
                <w:b/>
                <w:bCs/>
                <w:szCs w:val="24"/>
              </w:rPr>
              <w:t>Productos Financieros</w:t>
            </w:r>
          </w:p>
        </w:tc>
        <w:tc>
          <w:tcPr>
            <w:tcW w:w="2268" w:type="dxa"/>
            <w:hideMark/>
          </w:tcPr>
          <w:p w14:paraId="1B053AB1" w14:textId="77777777" w:rsidR="002640A9" w:rsidRPr="002640A9" w:rsidRDefault="002640A9" w:rsidP="002640A9">
            <w:pPr>
              <w:spacing w:line="276" w:lineRule="auto"/>
              <w:jc w:val="both"/>
              <w:rPr>
                <w:rFonts w:cs="Arial"/>
                <w:b/>
                <w:bCs/>
                <w:szCs w:val="24"/>
              </w:rPr>
            </w:pPr>
            <w:r w:rsidRPr="002640A9">
              <w:rPr>
                <w:rFonts w:cs="Arial"/>
                <w:b/>
                <w:bCs/>
                <w:szCs w:val="24"/>
              </w:rPr>
              <w:t>231,626,009.00</w:t>
            </w:r>
          </w:p>
        </w:tc>
      </w:tr>
      <w:tr w:rsidR="002640A9" w:rsidRPr="002640A9" w14:paraId="07A474CE" w14:textId="77777777" w:rsidTr="00E21784">
        <w:trPr>
          <w:trHeight w:val="315"/>
        </w:trPr>
        <w:tc>
          <w:tcPr>
            <w:tcW w:w="568" w:type="dxa"/>
            <w:hideMark/>
          </w:tcPr>
          <w:p w14:paraId="23AD446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9256A5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B6CBC42" w14:textId="77777777" w:rsidR="002640A9" w:rsidRPr="002640A9" w:rsidRDefault="002640A9" w:rsidP="002640A9">
            <w:pPr>
              <w:spacing w:line="276" w:lineRule="auto"/>
              <w:rPr>
                <w:rFonts w:cs="Arial"/>
                <w:szCs w:val="24"/>
              </w:rPr>
            </w:pPr>
            <w:r w:rsidRPr="002640A9">
              <w:rPr>
                <w:rFonts w:cs="Arial"/>
                <w:szCs w:val="24"/>
              </w:rPr>
              <w:t>5101</w:t>
            </w:r>
          </w:p>
        </w:tc>
        <w:tc>
          <w:tcPr>
            <w:tcW w:w="993" w:type="dxa"/>
            <w:hideMark/>
          </w:tcPr>
          <w:p w14:paraId="557EFC1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39A6045"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46BDCFB" w14:textId="77777777" w:rsidR="002640A9" w:rsidRPr="002640A9" w:rsidRDefault="002640A9" w:rsidP="002640A9">
            <w:pPr>
              <w:spacing w:line="276" w:lineRule="auto"/>
              <w:rPr>
                <w:rFonts w:cs="Arial"/>
                <w:b/>
                <w:bCs/>
                <w:szCs w:val="24"/>
              </w:rPr>
            </w:pPr>
            <w:r w:rsidRPr="002640A9">
              <w:rPr>
                <w:rFonts w:cs="Arial"/>
                <w:b/>
                <w:bCs/>
                <w:szCs w:val="24"/>
              </w:rPr>
              <w:t>Productos Financieros Derivados de Ingresos Estatales</w:t>
            </w:r>
          </w:p>
        </w:tc>
        <w:tc>
          <w:tcPr>
            <w:tcW w:w="2268" w:type="dxa"/>
            <w:hideMark/>
          </w:tcPr>
          <w:p w14:paraId="49095F93"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54C280BC" w14:textId="77777777" w:rsidTr="00E21784">
        <w:trPr>
          <w:trHeight w:val="315"/>
        </w:trPr>
        <w:tc>
          <w:tcPr>
            <w:tcW w:w="568" w:type="dxa"/>
            <w:hideMark/>
          </w:tcPr>
          <w:p w14:paraId="4B21B39D"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6F4716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AAEDD9F" w14:textId="77777777" w:rsidR="002640A9" w:rsidRPr="002640A9" w:rsidRDefault="002640A9" w:rsidP="002640A9">
            <w:pPr>
              <w:spacing w:line="276" w:lineRule="auto"/>
              <w:rPr>
                <w:rFonts w:cs="Arial"/>
                <w:szCs w:val="24"/>
              </w:rPr>
            </w:pPr>
            <w:r w:rsidRPr="002640A9">
              <w:rPr>
                <w:rFonts w:cs="Arial"/>
                <w:szCs w:val="24"/>
              </w:rPr>
              <w:t>5102</w:t>
            </w:r>
          </w:p>
        </w:tc>
        <w:tc>
          <w:tcPr>
            <w:tcW w:w="993" w:type="dxa"/>
            <w:hideMark/>
          </w:tcPr>
          <w:p w14:paraId="317903D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A960CB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9731470" w14:textId="77777777" w:rsidR="002640A9" w:rsidRPr="002640A9" w:rsidRDefault="002640A9" w:rsidP="002640A9">
            <w:pPr>
              <w:spacing w:line="276" w:lineRule="auto"/>
              <w:rPr>
                <w:rFonts w:cs="Arial"/>
                <w:b/>
                <w:bCs/>
                <w:szCs w:val="24"/>
              </w:rPr>
            </w:pPr>
            <w:r w:rsidRPr="002640A9">
              <w:rPr>
                <w:rFonts w:cs="Arial"/>
                <w:b/>
                <w:bCs/>
                <w:szCs w:val="24"/>
              </w:rPr>
              <w:t>Productos Financieros Derivados de Ingresos Federales</w:t>
            </w:r>
          </w:p>
        </w:tc>
        <w:tc>
          <w:tcPr>
            <w:tcW w:w="2268" w:type="dxa"/>
            <w:hideMark/>
          </w:tcPr>
          <w:p w14:paraId="0EE3D080"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71E638D2" w14:textId="77777777" w:rsidTr="00E21784">
        <w:trPr>
          <w:trHeight w:val="315"/>
        </w:trPr>
        <w:tc>
          <w:tcPr>
            <w:tcW w:w="568" w:type="dxa"/>
            <w:hideMark/>
          </w:tcPr>
          <w:p w14:paraId="44D19C0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85B18A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9CC7D6E" w14:textId="77777777" w:rsidR="002640A9" w:rsidRPr="002640A9" w:rsidRDefault="002640A9" w:rsidP="002640A9">
            <w:pPr>
              <w:spacing w:line="276" w:lineRule="auto"/>
              <w:rPr>
                <w:rFonts w:cs="Arial"/>
                <w:szCs w:val="24"/>
              </w:rPr>
            </w:pPr>
            <w:r w:rsidRPr="002640A9">
              <w:rPr>
                <w:rFonts w:cs="Arial"/>
                <w:szCs w:val="24"/>
              </w:rPr>
              <w:t>5103</w:t>
            </w:r>
          </w:p>
        </w:tc>
        <w:tc>
          <w:tcPr>
            <w:tcW w:w="993" w:type="dxa"/>
            <w:hideMark/>
          </w:tcPr>
          <w:p w14:paraId="54F4AD7E"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9B08E05"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5452817" w14:textId="77777777" w:rsidR="002640A9" w:rsidRPr="002640A9" w:rsidRDefault="002640A9" w:rsidP="002640A9">
            <w:pPr>
              <w:spacing w:line="276" w:lineRule="auto"/>
              <w:rPr>
                <w:rFonts w:cs="Arial"/>
                <w:b/>
                <w:bCs/>
                <w:szCs w:val="24"/>
              </w:rPr>
            </w:pPr>
            <w:r w:rsidRPr="002640A9">
              <w:rPr>
                <w:rFonts w:cs="Arial"/>
                <w:b/>
                <w:bCs/>
                <w:szCs w:val="24"/>
              </w:rPr>
              <w:t>Productos Financieros Derivados de Inversiones Temporales</w:t>
            </w:r>
          </w:p>
        </w:tc>
        <w:tc>
          <w:tcPr>
            <w:tcW w:w="2268" w:type="dxa"/>
            <w:hideMark/>
          </w:tcPr>
          <w:p w14:paraId="191FBEC5" w14:textId="77777777" w:rsidR="002640A9" w:rsidRPr="002640A9" w:rsidRDefault="002640A9" w:rsidP="002640A9">
            <w:pPr>
              <w:spacing w:line="276" w:lineRule="auto"/>
              <w:jc w:val="both"/>
              <w:rPr>
                <w:rFonts w:cs="Arial"/>
                <w:b/>
                <w:bCs/>
                <w:szCs w:val="24"/>
              </w:rPr>
            </w:pPr>
            <w:r w:rsidRPr="002640A9">
              <w:rPr>
                <w:rFonts w:cs="Arial"/>
                <w:b/>
                <w:bCs/>
                <w:szCs w:val="24"/>
              </w:rPr>
              <w:t>120,195,228.00</w:t>
            </w:r>
          </w:p>
        </w:tc>
      </w:tr>
      <w:tr w:rsidR="002640A9" w:rsidRPr="002640A9" w14:paraId="29D2F148" w14:textId="77777777" w:rsidTr="00E21784">
        <w:trPr>
          <w:trHeight w:val="315"/>
        </w:trPr>
        <w:tc>
          <w:tcPr>
            <w:tcW w:w="568" w:type="dxa"/>
            <w:hideMark/>
          </w:tcPr>
          <w:p w14:paraId="281EC56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F87D6A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942EDDB" w14:textId="77777777" w:rsidR="002640A9" w:rsidRPr="002640A9" w:rsidRDefault="002640A9" w:rsidP="002640A9">
            <w:pPr>
              <w:spacing w:line="276" w:lineRule="auto"/>
              <w:rPr>
                <w:rFonts w:cs="Arial"/>
                <w:szCs w:val="24"/>
              </w:rPr>
            </w:pPr>
            <w:r w:rsidRPr="002640A9">
              <w:rPr>
                <w:rFonts w:cs="Arial"/>
                <w:szCs w:val="24"/>
              </w:rPr>
              <w:t>5104</w:t>
            </w:r>
          </w:p>
        </w:tc>
        <w:tc>
          <w:tcPr>
            <w:tcW w:w="993" w:type="dxa"/>
            <w:hideMark/>
          </w:tcPr>
          <w:p w14:paraId="77ABC9F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46F052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225AADF" w14:textId="77777777" w:rsidR="002640A9" w:rsidRPr="002640A9" w:rsidRDefault="002640A9" w:rsidP="002640A9">
            <w:pPr>
              <w:spacing w:line="276" w:lineRule="auto"/>
              <w:rPr>
                <w:rFonts w:cs="Arial"/>
                <w:b/>
                <w:bCs/>
                <w:szCs w:val="24"/>
              </w:rPr>
            </w:pPr>
            <w:r w:rsidRPr="002640A9">
              <w:rPr>
                <w:rFonts w:cs="Arial"/>
                <w:b/>
                <w:bCs/>
                <w:szCs w:val="24"/>
              </w:rPr>
              <w:t>Productos Financieros de Cuentas Bancarias de Dependencias</w:t>
            </w:r>
          </w:p>
        </w:tc>
        <w:tc>
          <w:tcPr>
            <w:tcW w:w="2268" w:type="dxa"/>
            <w:hideMark/>
          </w:tcPr>
          <w:p w14:paraId="7A18F098"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0B124352" w14:textId="77777777" w:rsidTr="00E21784">
        <w:trPr>
          <w:trHeight w:val="315"/>
        </w:trPr>
        <w:tc>
          <w:tcPr>
            <w:tcW w:w="568" w:type="dxa"/>
            <w:hideMark/>
          </w:tcPr>
          <w:p w14:paraId="1C7F1D8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39C19E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69BBC85" w14:textId="77777777" w:rsidR="002640A9" w:rsidRPr="002640A9" w:rsidRDefault="002640A9" w:rsidP="002640A9">
            <w:pPr>
              <w:spacing w:line="276" w:lineRule="auto"/>
              <w:rPr>
                <w:rFonts w:cs="Arial"/>
                <w:szCs w:val="24"/>
              </w:rPr>
            </w:pPr>
            <w:r w:rsidRPr="002640A9">
              <w:rPr>
                <w:rFonts w:cs="Arial"/>
                <w:szCs w:val="24"/>
              </w:rPr>
              <w:t>5105</w:t>
            </w:r>
          </w:p>
        </w:tc>
        <w:tc>
          <w:tcPr>
            <w:tcW w:w="993" w:type="dxa"/>
            <w:hideMark/>
          </w:tcPr>
          <w:p w14:paraId="3F9BF3D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CE72BF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B8DA168" w14:textId="77777777" w:rsidR="002640A9" w:rsidRPr="002640A9" w:rsidRDefault="002640A9" w:rsidP="002640A9">
            <w:pPr>
              <w:spacing w:line="276" w:lineRule="auto"/>
              <w:rPr>
                <w:rFonts w:cs="Arial"/>
                <w:b/>
                <w:bCs/>
                <w:szCs w:val="24"/>
              </w:rPr>
            </w:pPr>
            <w:r w:rsidRPr="002640A9">
              <w:rPr>
                <w:rFonts w:cs="Arial"/>
                <w:b/>
                <w:bCs/>
                <w:szCs w:val="24"/>
              </w:rPr>
              <w:t>Productos Financieros</w:t>
            </w:r>
          </w:p>
        </w:tc>
        <w:tc>
          <w:tcPr>
            <w:tcW w:w="2268" w:type="dxa"/>
            <w:hideMark/>
          </w:tcPr>
          <w:p w14:paraId="7375D8FC" w14:textId="77777777" w:rsidR="002640A9" w:rsidRPr="002640A9" w:rsidRDefault="002640A9" w:rsidP="002640A9">
            <w:pPr>
              <w:spacing w:line="276" w:lineRule="auto"/>
              <w:jc w:val="both"/>
              <w:rPr>
                <w:rFonts w:cs="Arial"/>
                <w:b/>
                <w:bCs/>
                <w:szCs w:val="24"/>
              </w:rPr>
            </w:pPr>
            <w:r w:rsidRPr="002640A9">
              <w:rPr>
                <w:rFonts w:cs="Arial"/>
                <w:b/>
                <w:bCs/>
                <w:szCs w:val="24"/>
              </w:rPr>
              <w:t>82,711,772.00</w:t>
            </w:r>
          </w:p>
        </w:tc>
      </w:tr>
      <w:tr w:rsidR="002640A9" w:rsidRPr="002640A9" w14:paraId="579C4B84" w14:textId="77777777" w:rsidTr="00E21784">
        <w:trPr>
          <w:trHeight w:val="315"/>
        </w:trPr>
        <w:tc>
          <w:tcPr>
            <w:tcW w:w="568" w:type="dxa"/>
            <w:hideMark/>
          </w:tcPr>
          <w:p w14:paraId="56AD595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349FD9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8920AD4" w14:textId="77777777" w:rsidR="002640A9" w:rsidRPr="002640A9" w:rsidRDefault="002640A9" w:rsidP="002640A9">
            <w:pPr>
              <w:spacing w:line="276" w:lineRule="auto"/>
              <w:rPr>
                <w:rFonts w:cs="Arial"/>
                <w:szCs w:val="24"/>
              </w:rPr>
            </w:pPr>
            <w:r w:rsidRPr="002640A9">
              <w:rPr>
                <w:rFonts w:cs="Arial"/>
                <w:szCs w:val="24"/>
              </w:rPr>
              <w:t>5107</w:t>
            </w:r>
          </w:p>
        </w:tc>
        <w:tc>
          <w:tcPr>
            <w:tcW w:w="993" w:type="dxa"/>
            <w:hideMark/>
          </w:tcPr>
          <w:p w14:paraId="75B64EB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DF6AB4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B16ADAC" w14:textId="77777777" w:rsidR="002640A9" w:rsidRPr="002640A9" w:rsidRDefault="002640A9" w:rsidP="002640A9">
            <w:pPr>
              <w:spacing w:line="276" w:lineRule="auto"/>
              <w:rPr>
                <w:rFonts w:cs="Arial"/>
                <w:b/>
                <w:bCs/>
                <w:szCs w:val="24"/>
              </w:rPr>
            </w:pPr>
            <w:r w:rsidRPr="002640A9">
              <w:rPr>
                <w:rFonts w:cs="Arial"/>
                <w:b/>
                <w:bCs/>
                <w:szCs w:val="24"/>
              </w:rPr>
              <w:t xml:space="preserve">Productos Financieros de Organismos </w:t>
            </w:r>
            <w:r w:rsidRPr="002640A9">
              <w:rPr>
                <w:rFonts w:cs="Arial"/>
                <w:b/>
                <w:bCs/>
                <w:szCs w:val="24"/>
              </w:rPr>
              <w:lastRenderedPageBreak/>
              <w:t>Descentralizados (OPD)</w:t>
            </w:r>
          </w:p>
        </w:tc>
        <w:tc>
          <w:tcPr>
            <w:tcW w:w="2268" w:type="dxa"/>
            <w:hideMark/>
          </w:tcPr>
          <w:p w14:paraId="20116D56" w14:textId="77777777" w:rsidR="002640A9" w:rsidRPr="002640A9" w:rsidRDefault="002640A9" w:rsidP="002640A9">
            <w:pPr>
              <w:spacing w:line="276" w:lineRule="auto"/>
              <w:jc w:val="both"/>
              <w:rPr>
                <w:rFonts w:cs="Arial"/>
                <w:b/>
                <w:bCs/>
                <w:szCs w:val="24"/>
              </w:rPr>
            </w:pPr>
            <w:r w:rsidRPr="002640A9">
              <w:rPr>
                <w:rFonts w:cs="Arial"/>
                <w:b/>
                <w:bCs/>
                <w:szCs w:val="24"/>
              </w:rPr>
              <w:lastRenderedPageBreak/>
              <w:t>28,719,009.00</w:t>
            </w:r>
          </w:p>
        </w:tc>
      </w:tr>
      <w:tr w:rsidR="002640A9" w:rsidRPr="002640A9" w14:paraId="03C1E583" w14:textId="77777777" w:rsidTr="00E21784">
        <w:trPr>
          <w:trHeight w:val="945"/>
        </w:trPr>
        <w:tc>
          <w:tcPr>
            <w:tcW w:w="568" w:type="dxa"/>
            <w:hideMark/>
          </w:tcPr>
          <w:p w14:paraId="2209E78A"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710451C7" w14:textId="77777777" w:rsidR="002640A9" w:rsidRPr="002640A9" w:rsidRDefault="002640A9" w:rsidP="002640A9">
            <w:pPr>
              <w:spacing w:line="276" w:lineRule="auto"/>
              <w:rPr>
                <w:rFonts w:cs="Arial"/>
                <w:b/>
                <w:bCs/>
                <w:szCs w:val="24"/>
              </w:rPr>
            </w:pPr>
            <w:r w:rsidRPr="002640A9">
              <w:rPr>
                <w:rFonts w:cs="Arial"/>
                <w:b/>
                <w:bCs/>
                <w:szCs w:val="24"/>
              </w:rPr>
              <w:t>59</w:t>
            </w:r>
          </w:p>
        </w:tc>
        <w:tc>
          <w:tcPr>
            <w:tcW w:w="850" w:type="dxa"/>
            <w:hideMark/>
          </w:tcPr>
          <w:p w14:paraId="4DC2256B"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C2269E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F45188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8CA1468" w14:textId="77777777" w:rsidR="002640A9" w:rsidRPr="002640A9" w:rsidRDefault="002640A9" w:rsidP="002640A9">
            <w:pPr>
              <w:spacing w:line="276" w:lineRule="auto"/>
              <w:rPr>
                <w:rFonts w:cs="Arial"/>
                <w:b/>
                <w:bCs/>
                <w:szCs w:val="24"/>
              </w:rPr>
            </w:pPr>
            <w:r w:rsidRPr="002640A9">
              <w:rPr>
                <w:rFonts w:cs="Arial"/>
                <w:b/>
                <w:bCs/>
                <w:szCs w:val="24"/>
              </w:rPr>
              <w:t>Productos no Comprendidos en la Ley de Ingresos Vigente, Causados en Ejercicios Fiscales Anteriores Pendientes de Liquidación o Pago</w:t>
            </w:r>
          </w:p>
        </w:tc>
        <w:tc>
          <w:tcPr>
            <w:tcW w:w="2268" w:type="dxa"/>
            <w:hideMark/>
          </w:tcPr>
          <w:p w14:paraId="5B7DCA2C"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59399010" w14:textId="77777777" w:rsidTr="00E21784">
        <w:trPr>
          <w:trHeight w:val="315"/>
        </w:trPr>
        <w:tc>
          <w:tcPr>
            <w:tcW w:w="568" w:type="dxa"/>
            <w:hideMark/>
          </w:tcPr>
          <w:p w14:paraId="408E78CE" w14:textId="77777777" w:rsidR="002640A9" w:rsidRPr="002640A9" w:rsidRDefault="002640A9" w:rsidP="002640A9">
            <w:pPr>
              <w:spacing w:line="276" w:lineRule="auto"/>
              <w:rPr>
                <w:rFonts w:cs="Arial"/>
                <w:b/>
                <w:bCs/>
                <w:szCs w:val="24"/>
              </w:rPr>
            </w:pPr>
            <w:r w:rsidRPr="002640A9">
              <w:rPr>
                <w:rFonts w:cs="Arial"/>
                <w:b/>
                <w:bCs/>
                <w:szCs w:val="24"/>
              </w:rPr>
              <w:t>6</w:t>
            </w:r>
          </w:p>
        </w:tc>
        <w:tc>
          <w:tcPr>
            <w:tcW w:w="567" w:type="dxa"/>
            <w:hideMark/>
          </w:tcPr>
          <w:p w14:paraId="34BD42B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BB62693"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5F2AE0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A0BB14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D9C4C74" w14:textId="77777777" w:rsidR="002640A9" w:rsidRPr="002640A9" w:rsidRDefault="002640A9" w:rsidP="002640A9">
            <w:pPr>
              <w:spacing w:line="276" w:lineRule="auto"/>
              <w:rPr>
                <w:rFonts w:cs="Arial"/>
                <w:b/>
                <w:bCs/>
                <w:szCs w:val="24"/>
              </w:rPr>
            </w:pPr>
            <w:r w:rsidRPr="002640A9">
              <w:rPr>
                <w:rFonts w:cs="Arial"/>
                <w:b/>
                <w:bCs/>
                <w:szCs w:val="24"/>
              </w:rPr>
              <w:t>Aprovechamientos</w:t>
            </w:r>
          </w:p>
        </w:tc>
        <w:tc>
          <w:tcPr>
            <w:tcW w:w="2268" w:type="dxa"/>
            <w:hideMark/>
          </w:tcPr>
          <w:p w14:paraId="602DD462" w14:textId="77777777" w:rsidR="002640A9" w:rsidRPr="002640A9" w:rsidRDefault="002640A9" w:rsidP="002640A9">
            <w:pPr>
              <w:spacing w:line="276" w:lineRule="auto"/>
              <w:jc w:val="both"/>
              <w:rPr>
                <w:rFonts w:cs="Arial"/>
                <w:b/>
                <w:bCs/>
                <w:szCs w:val="24"/>
              </w:rPr>
            </w:pPr>
            <w:r w:rsidRPr="002640A9">
              <w:rPr>
                <w:rFonts w:cs="Arial"/>
                <w:b/>
                <w:bCs/>
                <w:szCs w:val="24"/>
              </w:rPr>
              <w:t>290,601,120.00</w:t>
            </w:r>
          </w:p>
        </w:tc>
      </w:tr>
      <w:tr w:rsidR="002640A9" w:rsidRPr="002640A9" w14:paraId="4A907B6A" w14:textId="77777777" w:rsidTr="00E21784">
        <w:trPr>
          <w:trHeight w:val="315"/>
        </w:trPr>
        <w:tc>
          <w:tcPr>
            <w:tcW w:w="568" w:type="dxa"/>
            <w:hideMark/>
          </w:tcPr>
          <w:p w14:paraId="10589533"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16081C5" w14:textId="77777777" w:rsidR="002640A9" w:rsidRPr="002640A9" w:rsidRDefault="002640A9" w:rsidP="002640A9">
            <w:pPr>
              <w:spacing w:line="276" w:lineRule="auto"/>
              <w:rPr>
                <w:rFonts w:cs="Arial"/>
                <w:b/>
                <w:bCs/>
                <w:szCs w:val="24"/>
              </w:rPr>
            </w:pPr>
            <w:r w:rsidRPr="002640A9">
              <w:rPr>
                <w:rFonts w:cs="Arial"/>
                <w:b/>
                <w:bCs/>
                <w:szCs w:val="24"/>
              </w:rPr>
              <w:t>61</w:t>
            </w:r>
          </w:p>
        </w:tc>
        <w:tc>
          <w:tcPr>
            <w:tcW w:w="850" w:type="dxa"/>
            <w:hideMark/>
          </w:tcPr>
          <w:p w14:paraId="5E5F3DE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6D6B0DF"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54C085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0E8EDB1" w14:textId="77777777" w:rsidR="002640A9" w:rsidRPr="002640A9" w:rsidRDefault="002640A9" w:rsidP="002640A9">
            <w:pPr>
              <w:spacing w:line="276" w:lineRule="auto"/>
              <w:rPr>
                <w:rFonts w:cs="Arial"/>
                <w:b/>
                <w:bCs/>
                <w:szCs w:val="24"/>
              </w:rPr>
            </w:pPr>
            <w:r w:rsidRPr="002640A9">
              <w:rPr>
                <w:rFonts w:cs="Arial"/>
                <w:b/>
                <w:bCs/>
                <w:szCs w:val="24"/>
              </w:rPr>
              <w:t>Aprovechamientos</w:t>
            </w:r>
          </w:p>
        </w:tc>
        <w:tc>
          <w:tcPr>
            <w:tcW w:w="2268" w:type="dxa"/>
            <w:hideMark/>
          </w:tcPr>
          <w:p w14:paraId="02F34AFD" w14:textId="77777777" w:rsidR="002640A9" w:rsidRPr="002640A9" w:rsidRDefault="002640A9" w:rsidP="002640A9">
            <w:pPr>
              <w:spacing w:line="276" w:lineRule="auto"/>
              <w:jc w:val="both"/>
              <w:rPr>
                <w:rFonts w:cs="Arial"/>
                <w:b/>
                <w:bCs/>
                <w:szCs w:val="24"/>
              </w:rPr>
            </w:pPr>
            <w:r w:rsidRPr="002640A9">
              <w:rPr>
                <w:rFonts w:cs="Arial"/>
                <w:b/>
                <w:bCs/>
                <w:szCs w:val="24"/>
              </w:rPr>
              <w:t>284,470,047.00</w:t>
            </w:r>
          </w:p>
        </w:tc>
      </w:tr>
      <w:tr w:rsidR="002640A9" w:rsidRPr="002640A9" w14:paraId="5F23F6C1" w14:textId="77777777" w:rsidTr="00E21784">
        <w:trPr>
          <w:trHeight w:val="315"/>
        </w:trPr>
        <w:tc>
          <w:tcPr>
            <w:tcW w:w="568" w:type="dxa"/>
            <w:hideMark/>
          </w:tcPr>
          <w:p w14:paraId="23DB7CF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656E19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E18EBA5" w14:textId="77777777" w:rsidR="002640A9" w:rsidRPr="002640A9" w:rsidRDefault="002640A9" w:rsidP="002640A9">
            <w:pPr>
              <w:spacing w:line="276" w:lineRule="auto"/>
              <w:rPr>
                <w:rFonts w:cs="Arial"/>
                <w:szCs w:val="24"/>
              </w:rPr>
            </w:pPr>
            <w:r w:rsidRPr="002640A9">
              <w:rPr>
                <w:rFonts w:cs="Arial"/>
                <w:szCs w:val="24"/>
              </w:rPr>
              <w:t>6101</w:t>
            </w:r>
          </w:p>
        </w:tc>
        <w:tc>
          <w:tcPr>
            <w:tcW w:w="993" w:type="dxa"/>
            <w:hideMark/>
          </w:tcPr>
          <w:p w14:paraId="5D14DC9A"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45FDA9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C526444" w14:textId="77777777" w:rsidR="002640A9" w:rsidRPr="002640A9" w:rsidRDefault="002640A9" w:rsidP="002640A9">
            <w:pPr>
              <w:spacing w:line="276" w:lineRule="auto"/>
              <w:rPr>
                <w:rFonts w:cs="Arial"/>
                <w:b/>
                <w:bCs/>
                <w:szCs w:val="24"/>
              </w:rPr>
            </w:pPr>
            <w:r w:rsidRPr="002640A9">
              <w:rPr>
                <w:rFonts w:cs="Arial"/>
                <w:b/>
                <w:bCs/>
                <w:szCs w:val="24"/>
              </w:rPr>
              <w:t>Multas</w:t>
            </w:r>
          </w:p>
        </w:tc>
        <w:tc>
          <w:tcPr>
            <w:tcW w:w="2268" w:type="dxa"/>
            <w:hideMark/>
          </w:tcPr>
          <w:p w14:paraId="2FDD7D7D" w14:textId="77777777" w:rsidR="002640A9" w:rsidRPr="002640A9" w:rsidRDefault="002640A9" w:rsidP="002640A9">
            <w:pPr>
              <w:spacing w:line="276" w:lineRule="auto"/>
              <w:jc w:val="both"/>
              <w:rPr>
                <w:rFonts w:cs="Arial"/>
                <w:b/>
                <w:bCs/>
                <w:szCs w:val="24"/>
              </w:rPr>
            </w:pPr>
            <w:r w:rsidRPr="002640A9">
              <w:rPr>
                <w:rFonts w:cs="Arial"/>
                <w:b/>
                <w:bCs/>
                <w:szCs w:val="24"/>
              </w:rPr>
              <w:t>54,621,192.00</w:t>
            </w:r>
          </w:p>
        </w:tc>
      </w:tr>
      <w:tr w:rsidR="002640A9" w:rsidRPr="002640A9" w14:paraId="3BAD048B" w14:textId="77777777" w:rsidTr="00E21784">
        <w:trPr>
          <w:trHeight w:val="315"/>
        </w:trPr>
        <w:tc>
          <w:tcPr>
            <w:tcW w:w="568" w:type="dxa"/>
            <w:hideMark/>
          </w:tcPr>
          <w:p w14:paraId="01BE3BD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A0B100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573DE94" w14:textId="77777777" w:rsidR="002640A9" w:rsidRPr="002640A9" w:rsidRDefault="002640A9" w:rsidP="002640A9">
            <w:pPr>
              <w:spacing w:line="276" w:lineRule="auto"/>
              <w:rPr>
                <w:rFonts w:cs="Arial"/>
                <w:szCs w:val="24"/>
              </w:rPr>
            </w:pPr>
            <w:r w:rsidRPr="002640A9">
              <w:rPr>
                <w:rFonts w:cs="Arial"/>
                <w:szCs w:val="24"/>
              </w:rPr>
              <w:t>6102</w:t>
            </w:r>
          </w:p>
        </w:tc>
        <w:tc>
          <w:tcPr>
            <w:tcW w:w="993" w:type="dxa"/>
            <w:hideMark/>
          </w:tcPr>
          <w:p w14:paraId="192E9721"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B688BC8"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4C7335F" w14:textId="77777777" w:rsidR="002640A9" w:rsidRPr="002640A9" w:rsidRDefault="002640A9" w:rsidP="002640A9">
            <w:pPr>
              <w:spacing w:line="276" w:lineRule="auto"/>
              <w:rPr>
                <w:rFonts w:cs="Arial"/>
                <w:b/>
                <w:bCs/>
                <w:szCs w:val="24"/>
              </w:rPr>
            </w:pPr>
            <w:r w:rsidRPr="002640A9">
              <w:rPr>
                <w:rFonts w:cs="Arial"/>
                <w:b/>
                <w:bCs/>
                <w:szCs w:val="24"/>
              </w:rPr>
              <w:t>Indemnizaciones</w:t>
            </w:r>
          </w:p>
        </w:tc>
        <w:tc>
          <w:tcPr>
            <w:tcW w:w="2268" w:type="dxa"/>
            <w:hideMark/>
          </w:tcPr>
          <w:p w14:paraId="490ABACC" w14:textId="77777777" w:rsidR="002640A9" w:rsidRPr="002640A9" w:rsidRDefault="002640A9" w:rsidP="002640A9">
            <w:pPr>
              <w:spacing w:line="276" w:lineRule="auto"/>
              <w:jc w:val="both"/>
              <w:rPr>
                <w:rFonts w:cs="Arial"/>
                <w:b/>
                <w:bCs/>
                <w:szCs w:val="24"/>
              </w:rPr>
            </w:pPr>
            <w:r w:rsidRPr="002640A9">
              <w:rPr>
                <w:rFonts w:cs="Arial"/>
                <w:b/>
                <w:bCs/>
                <w:szCs w:val="24"/>
              </w:rPr>
              <w:t>24,836.00</w:t>
            </w:r>
          </w:p>
        </w:tc>
      </w:tr>
      <w:tr w:rsidR="002640A9" w:rsidRPr="002640A9" w14:paraId="4AEBC370" w14:textId="77777777" w:rsidTr="00E21784">
        <w:trPr>
          <w:trHeight w:val="315"/>
        </w:trPr>
        <w:tc>
          <w:tcPr>
            <w:tcW w:w="568" w:type="dxa"/>
            <w:hideMark/>
          </w:tcPr>
          <w:p w14:paraId="7794199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7A5BE0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C789B43" w14:textId="77777777" w:rsidR="002640A9" w:rsidRPr="002640A9" w:rsidRDefault="002640A9" w:rsidP="002640A9">
            <w:pPr>
              <w:spacing w:line="276" w:lineRule="auto"/>
              <w:rPr>
                <w:rFonts w:cs="Arial"/>
                <w:szCs w:val="24"/>
              </w:rPr>
            </w:pPr>
            <w:r w:rsidRPr="002640A9">
              <w:rPr>
                <w:rFonts w:cs="Arial"/>
                <w:szCs w:val="24"/>
              </w:rPr>
              <w:t>6103</w:t>
            </w:r>
          </w:p>
        </w:tc>
        <w:tc>
          <w:tcPr>
            <w:tcW w:w="993" w:type="dxa"/>
            <w:hideMark/>
          </w:tcPr>
          <w:p w14:paraId="39E94F6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698ECA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3BAA2C5" w14:textId="77777777" w:rsidR="002640A9" w:rsidRPr="002640A9" w:rsidRDefault="002640A9" w:rsidP="002640A9">
            <w:pPr>
              <w:spacing w:line="276" w:lineRule="auto"/>
              <w:rPr>
                <w:rFonts w:cs="Arial"/>
                <w:b/>
                <w:bCs/>
                <w:szCs w:val="24"/>
              </w:rPr>
            </w:pPr>
            <w:r w:rsidRPr="002640A9">
              <w:rPr>
                <w:rFonts w:cs="Arial"/>
                <w:b/>
                <w:bCs/>
                <w:szCs w:val="24"/>
              </w:rPr>
              <w:t>Reintegros</w:t>
            </w:r>
          </w:p>
        </w:tc>
        <w:tc>
          <w:tcPr>
            <w:tcW w:w="2268" w:type="dxa"/>
            <w:hideMark/>
          </w:tcPr>
          <w:p w14:paraId="5A0347F1" w14:textId="77777777" w:rsidR="002640A9" w:rsidRPr="002640A9" w:rsidRDefault="002640A9" w:rsidP="002640A9">
            <w:pPr>
              <w:spacing w:line="276" w:lineRule="auto"/>
              <w:jc w:val="both"/>
              <w:rPr>
                <w:rFonts w:cs="Arial"/>
                <w:b/>
                <w:bCs/>
                <w:szCs w:val="24"/>
              </w:rPr>
            </w:pPr>
            <w:r w:rsidRPr="002640A9">
              <w:rPr>
                <w:rFonts w:cs="Arial"/>
                <w:b/>
                <w:bCs/>
                <w:szCs w:val="24"/>
              </w:rPr>
              <w:t>25,651,839.00</w:t>
            </w:r>
          </w:p>
        </w:tc>
      </w:tr>
      <w:tr w:rsidR="002640A9" w:rsidRPr="002640A9" w14:paraId="7E2CF6A2" w14:textId="77777777" w:rsidTr="00E21784">
        <w:trPr>
          <w:trHeight w:val="315"/>
        </w:trPr>
        <w:tc>
          <w:tcPr>
            <w:tcW w:w="568" w:type="dxa"/>
            <w:hideMark/>
          </w:tcPr>
          <w:p w14:paraId="51B5863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BE9CBD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33E8A65" w14:textId="77777777" w:rsidR="002640A9" w:rsidRPr="002640A9" w:rsidRDefault="002640A9" w:rsidP="002640A9">
            <w:pPr>
              <w:spacing w:line="276" w:lineRule="auto"/>
              <w:rPr>
                <w:rFonts w:cs="Arial"/>
                <w:szCs w:val="24"/>
              </w:rPr>
            </w:pPr>
            <w:r w:rsidRPr="002640A9">
              <w:rPr>
                <w:rFonts w:cs="Arial"/>
                <w:szCs w:val="24"/>
              </w:rPr>
              <w:t>6104</w:t>
            </w:r>
          </w:p>
        </w:tc>
        <w:tc>
          <w:tcPr>
            <w:tcW w:w="993" w:type="dxa"/>
            <w:hideMark/>
          </w:tcPr>
          <w:p w14:paraId="61500581"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5F00446"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3E0C62C" w14:textId="77777777" w:rsidR="002640A9" w:rsidRPr="002640A9" w:rsidRDefault="002640A9" w:rsidP="002640A9">
            <w:pPr>
              <w:spacing w:line="276" w:lineRule="auto"/>
              <w:rPr>
                <w:rFonts w:cs="Arial"/>
                <w:b/>
                <w:bCs/>
                <w:szCs w:val="24"/>
              </w:rPr>
            </w:pPr>
            <w:r w:rsidRPr="002640A9">
              <w:rPr>
                <w:rFonts w:cs="Arial"/>
                <w:b/>
                <w:bCs/>
                <w:szCs w:val="24"/>
              </w:rPr>
              <w:t>Aprovechamientos Provenientes de Obras Públicas</w:t>
            </w:r>
          </w:p>
        </w:tc>
        <w:tc>
          <w:tcPr>
            <w:tcW w:w="2268" w:type="dxa"/>
            <w:hideMark/>
          </w:tcPr>
          <w:p w14:paraId="111F7089"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0600D0A1" w14:textId="77777777" w:rsidTr="00E21784">
        <w:trPr>
          <w:trHeight w:val="630"/>
        </w:trPr>
        <w:tc>
          <w:tcPr>
            <w:tcW w:w="568" w:type="dxa"/>
            <w:hideMark/>
          </w:tcPr>
          <w:p w14:paraId="1DFE8DE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996A3D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3196A65" w14:textId="77777777" w:rsidR="002640A9" w:rsidRPr="002640A9" w:rsidRDefault="002640A9" w:rsidP="002640A9">
            <w:pPr>
              <w:spacing w:line="276" w:lineRule="auto"/>
              <w:rPr>
                <w:rFonts w:cs="Arial"/>
                <w:szCs w:val="24"/>
              </w:rPr>
            </w:pPr>
            <w:r w:rsidRPr="002640A9">
              <w:rPr>
                <w:rFonts w:cs="Arial"/>
                <w:szCs w:val="24"/>
              </w:rPr>
              <w:t>6105</w:t>
            </w:r>
          </w:p>
        </w:tc>
        <w:tc>
          <w:tcPr>
            <w:tcW w:w="993" w:type="dxa"/>
            <w:hideMark/>
          </w:tcPr>
          <w:p w14:paraId="711369FF"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0D65C8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AA7F79E" w14:textId="77777777" w:rsidR="002640A9" w:rsidRPr="002640A9" w:rsidRDefault="002640A9" w:rsidP="002640A9">
            <w:pPr>
              <w:spacing w:line="276" w:lineRule="auto"/>
              <w:rPr>
                <w:rFonts w:cs="Arial"/>
                <w:b/>
                <w:bCs/>
                <w:szCs w:val="24"/>
              </w:rPr>
            </w:pPr>
            <w:r w:rsidRPr="002640A9">
              <w:rPr>
                <w:rFonts w:cs="Arial"/>
                <w:b/>
                <w:bCs/>
                <w:szCs w:val="24"/>
              </w:rPr>
              <w:t>Aprovechamientos por Participaciones Derivadas de la Aplicación de Leyes</w:t>
            </w:r>
          </w:p>
        </w:tc>
        <w:tc>
          <w:tcPr>
            <w:tcW w:w="2268" w:type="dxa"/>
            <w:hideMark/>
          </w:tcPr>
          <w:p w14:paraId="68D31CB2"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48136905" w14:textId="77777777" w:rsidTr="00E21784">
        <w:trPr>
          <w:trHeight w:val="315"/>
        </w:trPr>
        <w:tc>
          <w:tcPr>
            <w:tcW w:w="568" w:type="dxa"/>
            <w:hideMark/>
          </w:tcPr>
          <w:p w14:paraId="68505C8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DFB393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9CE71A1" w14:textId="77777777" w:rsidR="002640A9" w:rsidRPr="002640A9" w:rsidRDefault="002640A9" w:rsidP="002640A9">
            <w:pPr>
              <w:spacing w:line="276" w:lineRule="auto"/>
              <w:rPr>
                <w:rFonts w:cs="Arial"/>
                <w:szCs w:val="24"/>
              </w:rPr>
            </w:pPr>
            <w:r w:rsidRPr="002640A9">
              <w:rPr>
                <w:rFonts w:cs="Arial"/>
                <w:szCs w:val="24"/>
              </w:rPr>
              <w:t>6106</w:t>
            </w:r>
          </w:p>
        </w:tc>
        <w:tc>
          <w:tcPr>
            <w:tcW w:w="993" w:type="dxa"/>
            <w:hideMark/>
          </w:tcPr>
          <w:p w14:paraId="5FEA238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460C29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F14D8B6" w14:textId="77777777" w:rsidR="002640A9" w:rsidRPr="002640A9" w:rsidRDefault="002640A9" w:rsidP="002640A9">
            <w:pPr>
              <w:spacing w:line="276" w:lineRule="auto"/>
              <w:rPr>
                <w:rFonts w:cs="Arial"/>
                <w:b/>
                <w:bCs/>
                <w:szCs w:val="24"/>
              </w:rPr>
            </w:pPr>
            <w:r w:rsidRPr="002640A9">
              <w:rPr>
                <w:rFonts w:cs="Arial"/>
                <w:b/>
                <w:bCs/>
                <w:szCs w:val="24"/>
              </w:rPr>
              <w:t>Aprovechamientos por Aportaciones y Cooperaciones</w:t>
            </w:r>
          </w:p>
        </w:tc>
        <w:tc>
          <w:tcPr>
            <w:tcW w:w="2268" w:type="dxa"/>
            <w:hideMark/>
          </w:tcPr>
          <w:p w14:paraId="5DCACC7B"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0169E892" w14:textId="77777777" w:rsidTr="00E21784">
        <w:trPr>
          <w:trHeight w:val="315"/>
        </w:trPr>
        <w:tc>
          <w:tcPr>
            <w:tcW w:w="568" w:type="dxa"/>
            <w:hideMark/>
          </w:tcPr>
          <w:p w14:paraId="2BB0B29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4C0398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D6BAE62" w14:textId="77777777" w:rsidR="002640A9" w:rsidRPr="002640A9" w:rsidRDefault="002640A9" w:rsidP="002640A9">
            <w:pPr>
              <w:spacing w:line="276" w:lineRule="auto"/>
              <w:rPr>
                <w:rFonts w:cs="Arial"/>
                <w:szCs w:val="24"/>
              </w:rPr>
            </w:pPr>
            <w:r w:rsidRPr="002640A9">
              <w:rPr>
                <w:rFonts w:cs="Arial"/>
                <w:szCs w:val="24"/>
              </w:rPr>
              <w:t>6107</w:t>
            </w:r>
          </w:p>
        </w:tc>
        <w:tc>
          <w:tcPr>
            <w:tcW w:w="993" w:type="dxa"/>
            <w:hideMark/>
          </w:tcPr>
          <w:p w14:paraId="370DC43D"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62E1B7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1DFC299" w14:textId="77777777" w:rsidR="002640A9" w:rsidRPr="002640A9" w:rsidRDefault="002640A9" w:rsidP="002640A9">
            <w:pPr>
              <w:spacing w:line="276" w:lineRule="auto"/>
              <w:rPr>
                <w:rFonts w:cs="Arial"/>
                <w:b/>
                <w:bCs/>
                <w:szCs w:val="24"/>
              </w:rPr>
            </w:pPr>
            <w:r w:rsidRPr="002640A9">
              <w:rPr>
                <w:rFonts w:cs="Arial"/>
                <w:b/>
                <w:bCs/>
                <w:szCs w:val="24"/>
              </w:rPr>
              <w:t>Otros Aprovechamientos</w:t>
            </w:r>
          </w:p>
        </w:tc>
        <w:tc>
          <w:tcPr>
            <w:tcW w:w="2268" w:type="dxa"/>
            <w:hideMark/>
          </w:tcPr>
          <w:p w14:paraId="10394DCA" w14:textId="77777777" w:rsidR="002640A9" w:rsidRPr="002640A9" w:rsidRDefault="002640A9" w:rsidP="002640A9">
            <w:pPr>
              <w:spacing w:line="276" w:lineRule="auto"/>
              <w:jc w:val="both"/>
              <w:rPr>
                <w:rFonts w:cs="Arial"/>
                <w:b/>
                <w:bCs/>
                <w:szCs w:val="24"/>
              </w:rPr>
            </w:pPr>
            <w:r w:rsidRPr="002640A9">
              <w:rPr>
                <w:rFonts w:cs="Arial"/>
                <w:b/>
                <w:bCs/>
                <w:szCs w:val="24"/>
              </w:rPr>
              <w:t>204,172,180.00</w:t>
            </w:r>
          </w:p>
        </w:tc>
      </w:tr>
      <w:tr w:rsidR="002640A9" w:rsidRPr="002640A9" w14:paraId="6DF904E8" w14:textId="77777777" w:rsidTr="00E21784">
        <w:trPr>
          <w:trHeight w:val="315"/>
        </w:trPr>
        <w:tc>
          <w:tcPr>
            <w:tcW w:w="568" w:type="dxa"/>
            <w:hideMark/>
          </w:tcPr>
          <w:p w14:paraId="570BE6A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E9B942A" w14:textId="77777777" w:rsidR="002640A9" w:rsidRPr="002640A9" w:rsidRDefault="002640A9" w:rsidP="002640A9">
            <w:pPr>
              <w:spacing w:line="276" w:lineRule="auto"/>
              <w:rPr>
                <w:rFonts w:cs="Arial"/>
                <w:b/>
                <w:bCs/>
                <w:szCs w:val="24"/>
              </w:rPr>
            </w:pPr>
            <w:r w:rsidRPr="002640A9">
              <w:rPr>
                <w:rFonts w:cs="Arial"/>
                <w:b/>
                <w:bCs/>
                <w:szCs w:val="24"/>
              </w:rPr>
              <w:t>62</w:t>
            </w:r>
          </w:p>
        </w:tc>
        <w:tc>
          <w:tcPr>
            <w:tcW w:w="850" w:type="dxa"/>
            <w:hideMark/>
          </w:tcPr>
          <w:p w14:paraId="31900738"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D71C1D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0262E6C"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3CFAC7E" w14:textId="77777777" w:rsidR="002640A9" w:rsidRPr="002640A9" w:rsidRDefault="002640A9" w:rsidP="002640A9">
            <w:pPr>
              <w:spacing w:line="276" w:lineRule="auto"/>
              <w:rPr>
                <w:rFonts w:cs="Arial"/>
                <w:b/>
                <w:bCs/>
                <w:szCs w:val="24"/>
              </w:rPr>
            </w:pPr>
            <w:r w:rsidRPr="002640A9">
              <w:rPr>
                <w:rFonts w:cs="Arial"/>
                <w:b/>
                <w:bCs/>
                <w:szCs w:val="24"/>
              </w:rPr>
              <w:t>Aprovechamientos Patrimoniales</w:t>
            </w:r>
          </w:p>
        </w:tc>
        <w:tc>
          <w:tcPr>
            <w:tcW w:w="2268" w:type="dxa"/>
            <w:hideMark/>
          </w:tcPr>
          <w:p w14:paraId="71192DA5"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13E5E630" w14:textId="77777777" w:rsidTr="00E21784">
        <w:trPr>
          <w:trHeight w:val="315"/>
        </w:trPr>
        <w:tc>
          <w:tcPr>
            <w:tcW w:w="568" w:type="dxa"/>
            <w:hideMark/>
          </w:tcPr>
          <w:p w14:paraId="053E1CC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AE22EA5" w14:textId="77777777" w:rsidR="002640A9" w:rsidRPr="002640A9" w:rsidRDefault="002640A9" w:rsidP="002640A9">
            <w:pPr>
              <w:spacing w:line="276" w:lineRule="auto"/>
              <w:rPr>
                <w:rFonts w:cs="Arial"/>
                <w:b/>
                <w:bCs/>
                <w:szCs w:val="24"/>
              </w:rPr>
            </w:pPr>
            <w:r w:rsidRPr="002640A9">
              <w:rPr>
                <w:rFonts w:cs="Arial"/>
                <w:b/>
                <w:bCs/>
                <w:szCs w:val="24"/>
              </w:rPr>
              <w:t>63</w:t>
            </w:r>
          </w:p>
        </w:tc>
        <w:tc>
          <w:tcPr>
            <w:tcW w:w="850" w:type="dxa"/>
            <w:hideMark/>
          </w:tcPr>
          <w:p w14:paraId="12244690"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4B3B4E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D2F599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C8D73CA" w14:textId="77777777" w:rsidR="002640A9" w:rsidRPr="002640A9" w:rsidRDefault="002640A9" w:rsidP="002640A9">
            <w:pPr>
              <w:spacing w:line="276" w:lineRule="auto"/>
              <w:rPr>
                <w:rFonts w:cs="Arial"/>
                <w:b/>
                <w:bCs/>
                <w:szCs w:val="24"/>
              </w:rPr>
            </w:pPr>
            <w:r w:rsidRPr="002640A9">
              <w:rPr>
                <w:rFonts w:cs="Arial"/>
                <w:b/>
                <w:bCs/>
                <w:szCs w:val="24"/>
              </w:rPr>
              <w:t>Accesorios de Aprovechamientos</w:t>
            </w:r>
          </w:p>
        </w:tc>
        <w:tc>
          <w:tcPr>
            <w:tcW w:w="2268" w:type="dxa"/>
            <w:hideMark/>
          </w:tcPr>
          <w:p w14:paraId="499FD61D" w14:textId="77777777" w:rsidR="002640A9" w:rsidRPr="002640A9" w:rsidRDefault="002640A9" w:rsidP="002640A9">
            <w:pPr>
              <w:spacing w:line="276" w:lineRule="auto"/>
              <w:jc w:val="both"/>
              <w:rPr>
                <w:rFonts w:cs="Arial"/>
                <w:b/>
                <w:bCs/>
                <w:szCs w:val="24"/>
              </w:rPr>
            </w:pPr>
            <w:r w:rsidRPr="002640A9">
              <w:rPr>
                <w:rFonts w:cs="Arial"/>
                <w:b/>
                <w:bCs/>
                <w:szCs w:val="24"/>
              </w:rPr>
              <w:t>6,131,073.00</w:t>
            </w:r>
          </w:p>
        </w:tc>
      </w:tr>
      <w:tr w:rsidR="002640A9" w:rsidRPr="002640A9" w14:paraId="7CE41F46" w14:textId="77777777" w:rsidTr="00E21784">
        <w:trPr>
          <w:trHeight w:val="945"/>
        </w:trPr>
        <w:tc>
          <w:tcPr>
            <w:tcW w:w="568" w:type="dxa"/>
            <w:hideMark/>
          </w:tcPr>
          <w:p w14:paraId="75BC7622"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5A0CE71E" w14:textId="77777777" w:rsidR="002640A9" w:rsidRPr="002640A9" w:rsidRDefault="002640A9" w:rsidP="002640A9">
            <w:pPr>
              <w:spacing w:line="276" w:lineRule="auto"/>
              <w:rPr>
                <w:rFonts w:cs="Arial"/>
                <w:b/>
                <w:bCs/>
                <w:szCs w:val="24"/>
              </w:rPr>
            </w:pPr>
            <w:r w:rsidRPr="002640A9">
              <w:rPr>
                <w:rFonts w:cs="Arial"/>
                <w:b/>
                <w:bCs/>
                <w:szCs w:val="24"/>
              </w:rPr>
              <w:t>69</w:t>
            </w:r>
          </w:p>
        </w:tc>
        <w:tc>
          <w:tcPr>
            <w:tcW w:w="850" w:type="dxa"/>
            <w:hideMark/>
          </w:tcPr>
          <w:p w14:paraId="3C0B51F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954A2C3"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EF4DC7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2BBBCD0" w14:textId="77777777" w:rsidR="002640A9" w:rsidRPr="002640A9" w:rsidRDefault="002640A9" w:rsidP="002640A9">
            <w:pPr>
              <w:spacing w:line="276" w:lineRule="auto"/>
              <w:rPr>
                <w:rFonts w:cs="Arial"/>
                <w:b/>
                <w:bCs/>
                <w:szCs w:val="24"/>
              </w:rPr>
            </w:pPr>
            <w:r w:rsidRPr="002640A9">
              <w:rPr>
                <w:rFonts w:cs="Arial"/>
                <w:b/>
                <w:bCs/>
                <w:szCs w:val="24"/>
              </w:rPr>
              <w:t>Aprovechamientos no Comprendidos en la Ley de Ingresos Vigente, Causados en Ejercicios Fiscales Anteriores Pendientes de Liquidación o Pago</w:t>
            </w:r>
          </w:p>
        </w:tc>
        <w:tc>
          <w:tcPr>
            <w:tcW w:w="2268" w:type="dxa"/>
            <w:hideMark/>
          </w:tcPr>
          <w:p w14:paraId="27477F1C"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3A0D5BC5" w14:textId="77777777" w:rsidTr="00E21784">
        <w:trPr>
          <w:trHeight w:val="630"/>
        </w:trPr>
        <w:tc>
          <w:tcPr>
            <w:tcW w:w="568" w:type="dxa"/>
            <w:hideMark/>
          </w:tcPr>
          <w:p w14:paraId="5690B2EB" w14:textId="77777777" w:rsidR="002640A9" w:rsidRPr="002640A9" w:rsidRDefault="002640A9" w:rsidP="002640A9">
            <w:pPr>
              <w:spacing w:line="276" w:lineRule="auto"/>
              <w:rPr>
                <w:rFonts w:cs="Arial"/>
                <w:b/>
                <w:bCs/>
                <w:szCs w:val="24"/>
              </w:rPr>
            </w:pPr>
            <w:r w:rsidRPr="002640A9">
              <w:rPr>
                <w:rFonts w:cs="Arial"/>
                <w:b/>
                <w:bCs/>
                <w:szCs w:val="24"/>
              </w:rPr>
              <w:t>7</w:t>
            </w:r>
          </w:p>
        </w:tc>
        <w:tc>
          <w:tcPr>
            <w:tcW w:w="567" w:type="dxa"/>
            <w:hideMark/>
          </w:tcPr>
          <w:p w14:paraId="082CD032"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3A3BB414"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F7839A9"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248CC6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DD76F1B" w14:textId="77777777" w:rsidR="002640A9" w:rsidRPr="002640A9" w:rsidRDefault="002640A9" w:rsidP="002640A9">
            <w:pPr>
              <w:spacing w:line="276" w:lineRule="auto"/>
              <w:rPr>
                <w:rFonts w:cs="Arial"/>
                <w:b/>
                <w:bCs/>
                <w:szCs w:val="24"/>
              </w:rPr>
            </w:pPr>
            <w:r w:rsidRPr="002640A9">
              <w:rPr>
                <w:rFonts w:cs="Arial"/>
                <w:b/>
                <w:bCs/>
                <w:szCs w:val="24"/>
              </w:rPr>
              <w:t>Ingresos por Ventas de Bienes, Prestación de Servicios y Otros Ingresos</w:t>
            </w:r>
          </w:p>
        </w:tc>
        <w:tc>
          <w:tcPr>
            <w:tcW w:w="2268" w:type="dxa"/>
            <w:hideMark/>
          </w:tcPr>
          <w:p w14:paraId="6CCE1BCC"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5B9DDD0C" w14:textId="77777777" w:rsidTr="00E21784">
        <w:trPr>
          <w:trHeight w:val="300"/>
        </w:trPr>
        <w:tc>
          <w:tcPr>
            <w:tcW w:w="6663" w:type="dxa"/>
            <w:gridSpan w:val="6"/>
            <w:hideMark/>
          </w:tcPr>
          <w:p w14:paraId="2D865561" w14:textId="77777777" w:rsidR="002640A9" w:rsidRPr="002640A9" w:rsidRDefault="002640A9" w:rsidP="002640A9">
            <w:pPr>
              <w:spacing w:line="276" w:lineRule="auto"/>
              <w:rPr>
                <w:rFonts w:cs="Arial"/>
                <w:b/>
                <w:bCs/>
                <w:szCs w:val="24"/>
              </w:rPr>
            </w:pPr>
            <w:r w:rsidRPr="002640A9">
              <w:rPr>
                <w:rFonts w:cs="Arial"/>
                <w:b/>
                <w:bCs/>
                <w:szCs w:val="24"/>
              </w:rPr>
              <w:t>Total de Ingresos Estatales</w:t>
            </w:r>
          </w:p>
        </w:tc>
        <w:tc>
          <w:tcPr>
            <w:tcW w:w="2268" w:type="dxa"/>
            <w:hideMark/>
          </w:tcPr>
          <w:p w14:paraId="158648A7" w14:textId="77777777" w:rsidR="002640A9" w:rsidRPr="002640A9" w:rsidRDefault="002640A9" w:rsidP="002640A9">
            <w:pPr>
              <w:spacing w:line="276" w:lineRule="auto"/>
              <w:jc w:val="both"/>
              <w:rPr>
                <w:rFonts w:cs="Arial"/>
                <w:b/>
                <w:bCs/>
                <w:szCs w:val="24"/>
              </w:rPr>
            </w:pPr>
            <w:r w:rsidRPr="002640A9">
              <w:rPr>
                <w:rFonts w:cs="Arial"/>
                <w:b/>
                <w:bCs/>
                <w:szCs w:val="24"/>
              </w:rPr>
              <w:t>5,349,523,888.00</w:t>
            </w:r>
          </w:p>
        </w:tc>
      </w:tr>
      <w:tr w:rsidR="002640A9" w:rsidRPr="002640A9" w14:paraId="40E4DF18" w14:textId="77777777" w:rsidTr="00E21784">
        <w:trPr>
          <w:trHeight w:val="630"/>
        </w:trPr>
        <w:tc>
          <w:tcPr>
            <w:tcW w:w="568" w:type="dxa"/>
            <w:hideMark/>
          </w:tcPr>
          <w:p w14:paraId="5235FFE8" w14:textId="77777777" w:rsidR="002640A9" w:rsidRPr="002640A9" w:rsidRDefault="002640A9" w:rsidP="002640A9">
            <w:pPr>
              <w:spacing w:line="276" w:lineRule="auto"/>
              <w:rPr>
                <w:rFonts w:cs="Arial"/>
                <w:b/>
                <w:bCs/>
                <w:szCs w:val="24"/>
              </w:rPr>
            </w:pPr>
            <w:r w:rsidRPr="002640A9">
              <w:rPr>
                <w:rFonts w:cs="Arial"/>
                <w:b/>
                <w:bCs/>
                <w:szCs w:val="24"/>
              </w:rPr>
              <w:t>8</w:t>
            </w:r>
          </w:p>
        </w:tc>
        <w:tc>
          <w:tcPr>
            <w:tcW w:w="567" w:type="dxa"/>
            <w:noWrap/>
            <w:hideMark/>
          </w:tcPr>
          <w:p w14:paraId="7CA74C5B"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3929408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7E9D9CC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7F95B79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2DB22382" w14:textId="77777777" w:rsidR="002640A9" w:rsidRPr="002640A9" w:rsidRDefault="002640A9" w:rsidP="002640A9">
            <w:pPr>
              <w:spacing w:line="276" w:lineRule="auto"/>
              <w:rPr>
                <w:rFonts w:cs="Arial"/>
                <w:b/>
                <w:bCs/>
                <w:szCs w:val="24"/>
              </w:rPr>
            </w:pPr>
            <w:r w:rsidRPr="002640A9">
              <w:rPr>
                <w:rFonts w:cs="Arial"/>
                <w:b/>
                <w:bCs/>
                <w:szCs w:val="24"/>
              </w:rPr>
              <w:t>Participaciones, Aportaciones, Convenios, Incentivos Derivados de la Colaboración Fiscal y Fondos Distintos de Aportaciones</w:t>
            </w:r>
          </w:p>
        </w:tc>
        <w:tc>
          <w:tcPr>
            <w:tcW w:w="2268" w:type="dxa"/>
            <w:hideMark/>
          </w:tcPr>
          <w:p w14:paraId="2608F67D" w14:textId="77777777" w:rsidR="002640A9" w:rsidRPr="002640A9" w:rsidRDefault="002640A9" w:rsidP="002640A9">
            <w:pPr>
              <w:spacing w:line="276" w:lineRule="auto"/>
              <w:jc w:val="both"/>
              <w:rPr>
                <w:rFonts w:cs="Arial"/>
                <w:b/>
                <w:bCs/>
                <w:szCs w:val="24"/>
              </w:rPr>
            </w:pPr>
            <w:r w:rsidRPr="002640A9">
              <w:rPr>
                <w:rFonts w:cs="Arial"/>
                <w:b/>
                <w:bCs/>
                <w:szCs w:val="24"/>
              </w:rPr>
              <w:t>61,533,221,676.00</w:t>
            </w:r>
          </w:p>
        </w:tc>
      </w:tr>
      <w:tr w:rsidR="002640A9" w:rsidRPr="002640A9" w14:paraId="2980E877" w14:textId="77777777" w:rsidTr="00E21784">
        <w:trPr>
          <w:trHeight w:val="315"/>
        </w:trPr>
        <w:tc>
          <w:tcPr>
            <w:tcW w:w="568" w:type="dxa"/>
            <w:hideMark/>
          </w:tcPr>
          <w:p w14:paraId="274F72B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DF08589" w14:textId="77777777" w:rsidR="002640A9" w:rsidRPr="002640A9" w:rsidRDefault="002640A9" w:rsidP="002640A9">
            <w:pPr>
              <w:spacing w:line="276" w:lineRule="auto"/>
              <w:rPr>
                <w:rFonts w:cs="Arial"/>
                <w:b/>
                <w:bCs/>
                <w:szCs w:val="24"/>
              </w:rPr>
            </w:pPr>
            <w:r w:rsidRPr="002640A9">
              <w:rPr>
                <w:rFonts w:cs="Arial"/>
                <w:b/>
                <w:bCs/>
                <w:szCs w:val="24"/>
              </w:rPr>
              <w:t>81</w:t>
            </w:r>
          </w:p>
        </w:tc>
        <w:tc>
          <w:tcPr>
            <w:tcW w:w="850" w:type="dxa"/>
            <w:hideMark/>
          </w:tcPr>
          <w:p w14:paraId="7F3FB54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4A1B57B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15FFD99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134A9FB1" w14:textId="77777777" w:rsidR="002640A9" w:rsidRPr="002640A9" w:rsidRDefault="002640A9" w:rsidP="002640A9">
            <w:pPr>
              <w:spacing w:line="276" w:lineRule="auto"/>
              <w:rPr>
                <w:rFonts w:cs="Arial"/>
                <w:b/>
                <w:bCs/>
                <w:szCs w:val="24"/>
              </w:rPr>
            </w:pPr>
            <w:r w:rsidRPr="002640A9">
              <w:rPr>
                <w:rFonts w:cs="Arial"/>
                <w:b/>
                <w:bCs/>
                <w:szCs w:val="24"/>
              </w:rPr>
              <w:t>Participaciones</w:t>
            </w:r>
          </w:p>
        </w:tc>
        <w:tc>
          <w:tcPr>
            <w:tcW w:w="2268" w:type="dxa"/>
            <w:hideMark/>
          </w:tcPr>
          <w:p w14:paraId="30DD0120" w14:textId="77777777" w:rsidR="002640A9" w:rsidRPr="002640A9" w:rsidRDefault="002640A9" w:rsidP="002640A9">
            <w:pPr>
              <w:spacing w:line="276" w:lineRule="auto"/>
              <w:jc w:val="both"/>
              <w:rPr>
                <w:rFonts w:cs="Arial"/>
                <w:b/>
                <w:bCs/>
                <w:szCs w:val="24"/>
              </w:rPr>
            </w:pPr>
            <w:r w:rsidRPr="002640A9">
              <w:rPr>
                <w:rFonts w:cs="Arial"/>
                <w:b/>
                <w:bCs/>
                <w:szCs w:val="24"/>
              </w:rPr>
              <w:t>32,601,575,461.00</w:t>
            </w:r>
          </w:p>
        </w:tc>
      </w:tr>
      <w:tr w:rsidR="002640A9" w:rsidRPr="002640A9" w14:paraId="20B53D6B" w14:textId="77777777" w:rsidTr="00E21784">
        <w:trPr>
          <w:trHeight w:val="315"/>
        </w:trPr>
        <w:tc>
          <w:tcPr>
            <w:tcW w:w="568" w:type="dxa"/>
            <w:hideMark/>
          </w:tcPr>
          <w:p w14:paraId="5162EDC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B48CF3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3438991" w14:textId="77777777" w:rsidR="002640A9" w:rsidRPr="002640A9" w:rsidRDefault="002640A9" w:rsidP="002640A9">
            <w:pPr>
              <w:spacing w:line="276" w:lineRule="auto"/>
              <w:rPr>
                <w:rFonts w:cs="Arial"/>
                <w:szCs w:val="24"/>
              </w:rPr>
            </w:pPr>
            <w:r w:rsidRPr="002640A9">
              <w:rPr>
                <w:rFonts w:cs="Arial"/>
                <w:szCs w:val="24"/>
              </w:rPr>
              <w:t>8101</w:t>
            </w:r>
          </w:p>
        </w:tc>
        <w:tc>
          <w:tcPr>
            <w:tcW w:w="993" w:type="dxa"/>
            <w:hideMark/>
          </w:tcPr>
          <w:p w14:paraId="210145D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8DFF0A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21F8045" w14:textId="77777777" w:rsidR="002640A9" w:rsidRPr="002640A9" w:rsidRDefault="002640A9" w:rsidP="002640A9">
            <w:pPr>
              <w:spacing w:line="276" w:lineRule="auto"/>
              <w:rPr>
                <w:rFonts w:cs="Arial"/>
                <w:szCs w:val="24"/>
              </w:rPr>
            </w:pPr>
            <w:r w:rsidRPr="002640A9">
              <w:rPr>
                <w:rFonts w:cs="Arial"/>
                <w:szCs w:val="24"/>
              </w:rPr>
              <w:t>Fondo General de Participaciones (FGP)</w:t>
            </w:r>
          </w:p>
        </w:tc>
        <w:tc>
          <w:tcPr>
            <w:tcW w:w="2268" w:type="dxa"/>
            <w:noWrap/>
            <w:hideMark/>
          </w:tcPr>
          <w:p w14:paraId="1D88B5DA" w14:textId="77777777" w:rsidR="002640A9" w:rsidRPr="002640A9" w:rsidRDefault="002640A9" w:rsidP="002640A9">
            <w:pPr>
              <w:spacing w:line="276" w:lineRule="auto"/>
              <w:jc w:val="both"/>
              <w:rPr>
                <w:rFonts w:cs="Arial"/>
                <w:szCs w:val="24"/>
              </w:rPr>
            </w:pPr>
            <w:r w:rsidRPr="002640A9">
              <w:rPr>
                <w:rFonts w:cs="Arial"/>
                <w:szCs w:val="24"/>
              </w:rPr>
              <w:t>25,164,346,871.00</w:t>
            </w:r>
          </w:p>
        </w:tc>
      </w:tr>
      <w:tr w:rsidR="002640A9" w:rsidRPr="002640A9" w14:paraId="71892D68" w14:textId="77777777" w:rsidTr="00E21784">
        <w:trPr>
          <w:trHeight w:val="315"/>
        </w:trPr>
        <w:tc>
          <w:tcPr>
            <w:tcW w:w="568" w:type="dxa"/>
            <w:hideMark/>
          </w:tcPr>
          <w:p w14:paraId="640207D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CF29D8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42919A75" w14:textId="77777777" w:rsidR="002640A9" w:rsidRPr="002640A9" w:rsidRDefault="002640A9" w:rsidP="002640A9">
            <w:pPr>
              <w:spacing w:line="276" w:lineRule="auto"/>
              <w:rPr>
                <w:rFonts w:cs="Arial"/>
                <w:szCs w:val="24"/>
              </w:rPr>
            </w:pPr>
            <w:r w:rsidRPr="002640A9">
              <w:rPr>
                <w:rFonts w:cs="Arial"/>
                <w:szCs w:val="24"/>
              </w:rPr>
              <w:t>8102</w:t>
            </w:r>
          </w:p>
        </w:tc>
        <w:tc>
          <w:tcPr>
            <w:tcW w:w="993" w:type="dxa"/>
            <w:hideMark/>
          </w:tcPr>
          <w:p w14:paraId="66DF5B9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21CA591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AC8DD5C" w14:textId="77777777" w:rsidR="002640A9" w:rsidRPr="002640A9" w:rsidRDefault="002640A9" w:rsidP="002640A9">
            <w:pPr>
              <w:spacing w:line="276" w:lineRule="auto"/>
              <w:rPr>
                <w:rFonts w:cs="Arial"/>
                <w:szCs w:val="24"/>
              </w:rPr>
            </w:pPr>
            <w:r w:rsidRPr="002640A9">
              <w:rPr>
                <w:rFonts w:cs="Arial"/>
                <w:szCs w:val="24"/>
              </w:rPr>
              <w:t>Fondo de Fomento Municipal (FFM)</w:t>
            </w:r>
          </w:p>
        </w:tc>
        <w:tc>
          <w:tcPr>
            <w:tcW w:w="2268" w:type="dxa"/>
            <w:noWrap/>
            <w:hideMark/>
          </w:tcPr>
          <w:p w14:paraId="36E104FD" w14:textId="77777777" w:rsidR="002640A9" w:rsidRPr="002640A9" w:rsidRDefault="002640A9" w:rsidP="002640A9">
            <w:pPr>
              <w:spacing w:line="276" w:lineRule="auto"/>
              <w:jc w:val="both"/>
              <w:rPr>
                <w:rFonts w:cs="Arial"/>
                <w:szCs w:val="24"/>
              </w:rPr>
            </w:pPr>
            <w:r w:rsidRPr="002640A9">
              <w:rPr>
                <w:rFonts w:cs="Arial"/>
                <w:szCs w:val="24"/>
              </w:rPr>
              <w:t>1,240,538,515.00</w:t>
            </w:r>
          </w:p>
        </w:tc>
      </w:tr>
      <w:tr w:rsidR="002640A9" w:rsidRPr="002640A9" w14:paraId="1F594447" w14:textId="77777777" w:rsidTr="00E21784">
        <w:trPr>
          <w:trHeight w:val="600"/>
        </w:trPr>
        <w:tc>
          <w:tcPr>
            <w:tcW w:w="568" w:type="dxa"/>
            <w:hideMark/>
          </w:tcPr>
          <w:p w14:paraId="369FE445"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F04FDB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D86165E" w14:textId="77777777" w:rsidR="002640A9" w:rsidRPr="002640A9" w:rsidRDefault="002640A9" w:rsidP="002640A9">
            <w:pPr>
              <w:spacing w:line="276" w:lineRule="auto"/>
              <w:rPr>
                <w:rFonts w:cs="Arial"/>
                <w:szCs w:val="24"/>
              </w:rPr>
            </w:pPr>
            <w:r w:rsidRPr="002640A9">
              <w:rPr>
                <w:rFonts w:cs="Arial"/>
                <w:szCs w:val="24"/>
              </w:rPr>
              <w:t>8103</w:t>
            </w:r>
          </w:p>
        </w:tc>
        <w:tc>
          <w:tcPr>
            <w:tcW w:w="993" w:type="dxa"/>
            <w:hideMark/>
          </w:tcPr>
          <w:p w14:paraId="4C14F987"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5BB580B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D18C48D" w14:textId="77777777" w:rsidR="002640A9" w:rsidRPr="002640A9" w:rsidRDefault="002640A9" w:rsidP="002640A9">
            <w:pPr>
              <w:spacing w:line="276" w:lineRule="auto"/>
              <w:rPr>
                <w:rFonts w:cs="Arial"/>
                <w:szCs w:val="24"/>
              </w:rPr>
            </w:pPr>
            <w:r w:rsidRPr="002640A9">
              <w:rPr>
                <w:rFonts w:cs="Arial"/>
                <w:szCs w:val="24"/>
              </w:rPr>
              <w:t xml:space="preserve">Impuesto Especial Sobre Producción y Servicios (IEPS) (Tabaco, Cerveza y </w:t>
            </w:r>
            <w:r w:rsidRPr="002640A9">
              <w:rPr>
                <w:rFonts w:cs="Arial"/>
                <w:szCs w:val="24"/>
              </w:rPr>
              <w:lastRenderedPageBreak/>
              <w:t xml:space="preserve">Bebidas Alcohólicas) </w:t>
            </w:r>
          </w:p>
        </w:tc>
        <w:tc>
          <w:tcPr>
            <w:tcW w:w="2268" w:type="dxa"/>
            <w:noWrap/>
            <w:hideMark/>
          </w:tcPr>
          <w:p w14:paraId="1A3932A9" w14:textId="77777777" w:rsidR="002640A9" w:rsidRPr="002640A9" w:rsidRDefault="002640A9" w:rsidP="002640A9">
            <w:pPr>
              <w:spacing w:line="276" w:lineRule="auto"/>
              <w:jc w:val="both"/>
              <w:rPr>
                <w:rFonts w:cs="Arial"/>
                <w:szCs w:val="24"/>
              </w:rPr>
            </w:pPr>
            <w:r w:rsidRPr="002640A9">
              <w:rPr>
                <w:rFonts w:cs="Arial"/>
                <w:szCs w:val="24"/>
              </w:rPr>
              <w:lastRenderedPageBreak/>
              <w:t>338,360,621.00</w:t>
            </w:r>
          </w:p>
        </w:tc>
      </w:tr>
      <w:tr w:rsidR="002640A9" w:rsidRPr="002640A9" w14:paraId="0AE22650" w14:textId="77777777" w:rsidTr="00E21784">
        <w:trPr>
          <w:trHeight w:val="315"/>
        </w:trPr>
        <w:tc>
          <w:tcPr>
            <w:tcW w:w="568" w:type="dxa"/>
            <w:hideMark/>
          </w:tcPr>
          <w:p w14:paraId="3E9D2B30"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2E8EB0A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31B8C79" w14:textId="77777777" w:rsidR="002640A9" w:rsidRPr="002640A9" w:rsidRDefault="002640A9" w:rsidP="002640A9">
            <w:pPr>
              <w:spacing w:line="276" w:lineRule="auto"/>
              <w:rPr>
                <w:rFonts w:cs="Arial"/>
                <w:szCs w:val="24"/>
              </w:rPr>
            </w:pPr>
            <w:r w:rsidRPr="002640A9">
              <w:rPr>
                <w:rFonts w:cs="Arial"/>
                <w:szCs w:val="24"/>
              </w:rPr>
              <w:t>8104</w:t>
            </w:r>
          </w:p>
        </w:tc>
        <w:tc>
          <w:tcPr>
            <w:tcW w:w="993" w:type="dxa"/>
            <w:hideMark/>
          </w:tcPr>
          <w:p w14:paraId="42E8D254"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8D9A838"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1176607" w14:textId="77777777" w:rsidR="002640A9" w:rsidRPr="002640A9" w:rsidRDefault="002640A9" w:rsidP="002640A9">
            <w:pPr>
              <w:spacing w:line="276" w:lineRule="auto"/>
              <w:rPr>
                <w:rFonts w:cs="Arial"/>
                <w:szCs w:val="24"/>
              </w:rPr>
            </w:pPr>
            <w:r w:rsidRPr="002640A9">
              <w:rPr>
                <w:rFonts w:cs="Arial"/>
                <w:szCs w:val="24"/>
              </w:rPr>
              <w:t>Fondo de Fiscalización y Recaudación (FOFIR)</w:t>
            </w:r>
          </w:p>
        </w:tc>
        <w:tc>
          <w:tcPr>
            <w:tcW w:w="2268" w:type="dxa"/>
            <w:noWrap/>
            <w:hideMark/>
          </w:tcPr>
          <w:p w14:paraId="09B1F3C9" w14:textId="77777777" w:rsidR="002640A9" w:rsidRPr="002640A9" w:rsidRDefault="002640A9" w:rsidP="002640A9">
            <w:pPr>
              <w:spacing w:line="276" w:lineRule="auto"/>
              <w:jc w:val="both"/>
              <w:rPr>
                <w:rFonts w:cs="Arial"/>
                <w:szCs w:val="24"/>
              </w:rPr>
            </w:pPr>
            <w:r w:rsidRPr="002640A9">
              <w:rPr>
                <w:rFonts w:cs="Arial"/>
                <w:szCs w:val="24"/>
              </w:rPr>
              <w:t>2,149,085,178.00</w:t>
            </w:r>
          </w:p>
        </w:tc>
      </w:tr>
      <w:tr w:rsidR="002640A9" w:rsidRPr="002640A9" w14:paraId="16982BF7" w14:textId="77777777" w:rsidTr="00E21784">
        <w:trPr>
          <w:trHeight w:val="315"/>
        </w:trPr>
        <w:tc>
          <w:tcPr>
            <w:tcW w:w="568" w:type="dxa"/>
            <w:hideMark/>
          </w:tcPr>
          <w:p w14:paraId="20E478B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7F70FE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C2985C1" w14:textId="77777777" w:rsidR="002640A9" w:rsidRPr="002640A9" w:rsidRDefault="002640A9" w:rsidP="002640A9">
            <w:pPr>
              <w:spacing w:line="276" w:lineRule="auto"/>
              <w:rPr>
                <w:rFonts w:cs="Arial"/>
                <w:szCs w:val="24"/>
              </w:rPr>
            </w:pPr>
            <w:r w:rsidRPr="002640A9">
              <w:rPr>
                <w:rFonts w:cs="Arial"/>
                <w:szCs w:val="24"/>
              </w:rPr>
              <w:t>8105</w:t>
            </w:r>
          </w:p>
        </w:tc>
        <w:tc>
          <w:tcPr>
            <w:tcW w:w="993" w:type="dxa"/>
            <w:hideMark/>
          </w:tcPr>
          <w:p w14:paraId="3FFD148E"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B0A647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8BC79F4" w14:textId="77777777" w:rsidR="002640A9" w:rsidRPr="002640A9" w:rsidRDefault="002640A9" w:rsidP="002640A9">
            <w:pPr>
              <w:spacing w:line="276" w:lineRule="auto"/>
              <w:rPr>
                <w:rFonts w:cs="Arial"/>
                <w:szCs w:val="24"/>
              </w:rPr>
            </w:pPr>
            <w:r w:rsidRPr="002640A9">
              <w:rPr>
                <w:rFonts w:cs="Arial"/>
                <w:szCs w:val="24"/>
              </w:rPr>
              <w:t>Fondo de Extracción de Hidrocarburos (FEXHI)</w:t>
            </w:r>
          </w:p>
        </w:tc>
        <w:tc>
          <w:tcPr>
            <w:tcW w:w="2268" w:type="dxa"/>
            <w:noWrap/>
            <w:hideMark/>
          </w:tcPr>
          <w:p w14:paraId="419F47F4" w14:textId="77777777" w:rsidR="002640A9" w:rsidRPr="002640A9" w:rsidRDefault="002640A9" w:rsidP="002640A9">
            <w:pPr>
              <w:spacing w:line="276" w:lineRule="auto"/>
              <w:jc w:val="both"/>
              <w:rPr>
                <w:rFonts w:cs="Arial"/>
                <w:szCs w:val="24"/>
              </w:rPr>
            </w:pPr>
            <w:r w:rsidRPr="002640A9">
              <w:rPr>
                <w:rFonts w:cs="Arial"/>
                <w:szCs w:val="24"/>
              </w:rPr>
              <w:t>673,244,276.00</w:t>
            </w:r>
          </w:p>
        </w:tc>
      </w:tr>
      <w:tr w:rsidR="002640A9" w:rsidRPr="002640A9" w14:paraId="65D79858" w14:textId="77777777" w:rsidTr="00E21784">
        <w:trPr>
          <w:trHeight w:val="315"/>
        </w:trPr>
        <w:tc>
          <w:tcPr>
            <w:tcW w:w="568" w:type="dxa"/>
            <w:hideMark/>
          </w:tcPr>
          <w:p w14:paraId="66DB71C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BA8D15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66739540" w14:textId="77777777" w:rsidR="002640A9" w:rsidRPr="002640A9" w:rsidRDefault="002640A9" w:rsidP="002640A9">
            <w:pPr>
              <w:spacing w:line="276" w:lineRule="auto"/>
              <w:rPr>
                <w:rFonts w:cs="Arial"/>
                <w:szCs w:val="24"/>
              </w:rPr>
            </w:pPr>
            <w:r w:rsidRPr="002640A9">
              <w:rPr>
                <w:rFonts w:cs="Arial"/>
                <w:szCs w:val="24"/>
              </w:rPr>
              <w:t>8106</w:t>
            </w:r>
          </w:p>
        </w:tc>
        <w:tc>
          <w:tcPr>
            <w:tcW w:w="993" w:type="dxa"/>
            <w:hideMark/>
          </w:tcPr>
          <w:p w14:paraId="7B319D40"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396A9AC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9BFDDB7" w14:textId="77777777" w:rsidR="002640A9" w:rsidRPr="002640A9" w:rsidRDefault="002640A9" w:rsidP="002640A9">
            <w:pPr>
              <w:spacing w:line="276" w:lineRule="auto"/>
              <w:rPr>
                <w:rFonts w:cs="Arial"/>
                <w:szCs w:val="24"/>
              </w:rPr>
            </w:pPr>
            <w:r w:rsidRPr="002640A9">
              <w:rPr>
                <w:rFonts w:cs="Arial"/>
                <w:szCs w:val="24"/>
              </w:rPr>
              <w:t>Fondo de Compensación (FOCOM)</w:t>
            </w:r>
          </w:p>
        </w:tc>
        <w:tc>
          <w:tcPr>
            <w:tcW w:w="2268" w:type="dxa"/>
            <w:noWrap/>
            <w:hideMark/>
          </w:tcPr>
          <w:p w14:paraId="60A99C21"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5B6C4F1A" w14:textId="77777777" w:rsidTr="00E21784">
        <w:trPr>
          <w:trHeight w:val="315"/>
        </w:trPr>
        <w:tc>
          <w:tcPr>
            <w:tcW w:w="568" w:type="dxa"/>
            <w:hideMark/>
          </w:tcPr>
          <w:p w14:paraId="1AFC599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E04AAE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41C2ABD" w14:textId="77777777" w:rsidR="002640A9" w:rsidRPr="002640A9" w:rsidRDefault="002640A9" w:rsidP="002640A9">
            <w:pPr>
              <w:spacing w:line="276" w:lineRule="auto"/>
              <w:rPr>
                <w:rFonts w:cs="Arial"/>
                <w:szCs w:val="24"/>
              </w:rPr>
            </w:pPr>
            <w:r w:rsidRPr="002640A9">
              <w:rPr>
                <w:rFonts w:cs="Arial"/>
                <w:szCs w:val="24"/>
              </w:rPr>
              <w:t>8107</w:t>
            </w:r>
          </w:p>
        </w:tc>
        <w:tc>
          <w:tcPr>
            <w:tcW w:w="993" w:type="dxa"/>
            <w:hideMark/>
          </w:tcPr>
          <w:p w14:paraId="77A08CEB"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654B01B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98E9EEF" w14:textId="77777777" w:rsidR="002640A9" w:rsidRPr="002640A9" w:rsidRDefault="002640A9" w:rsidP="002640A9">
            <w:pPr>
              <w:spacing w:line="276" w:lineRule="auto"/>
              <w:rPr>
                <w:rFonts w:cs="Arial"/>
                <w:szCs w:val="24"/>
              </w:rPr>
            </w:pPr>
            <w:r w:rsidRPr="002640A9">
              <w:rPr>
                <w:rFonts w:cs="Arial"/>
                <w:szCs w:val="24"/>
              </w:rPr>
              <w:t>Fondo de Impuesto Sobre la Renta (ISR)</w:t>
            </w:r>
          </w:p>
        </w:tc>
        <w:tc>
          <w:tcPr>
            <w:tcW w:w="2268" w:type="dxa"/>
            <w:noWrap/>
            <w:hideMark/>
          </w:tcPr>
          <w:p w14:paraId="3F73E02F" w14:textId="77777777" w:rsidR="002640A9" w:rsidRPr="002640A9" w:rsidRDefault="002640A9" w:rsidP="002640A9">
            <w:pPr>
              <w:spacing w:line="276" w:lineRule="auto"/>
              <w:jc w:val="both"/>
              <w:rPr>
                <w:rFonts w:cs="Arial"/>
                <w:szCs w:val="24"/>
              </w:rPr>
            </w:pPr>
            <w:r w:rsidRPr="002640A9">
              <w:rPr>
                <w:rFonts w:cs="Arial"/>
                <w:szCs w:val="24"/>
              </w:rPr>
              <w:t>3,036,000,000.00</w:t>
            </w:r>
          </w:p>
        </w:tc>
      </w:tr>
      <w:tr w:rsidR="002640A9" w:rsidRPr="002640A9" w14:paraId="03FBA019" w14:textId="77777777" w:rsidTr="00E21784">
        <w:trPr>
          <w:trHeight w:val="315"/>
        </w:trPr>
        <w:tc>
          <w:tcPr>
            <w:tcW w:w="568" w:type="dxa"/>
            <w:hideMark/>
          </w:tcPr>
          <w:p w14:paraId="6523851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EB5ABB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A89FFBF"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B2521EB" w14:textId="77777777" w:rsidR="002640A9" w:rsidRPr="002640A9" w:rsidRDefault="002640A9" w:rsidP="002640A9">
            <w:pPr>
              <w:spacing w:line="276" w:lineRule="auto"/>
              <w:rPr>
                <w:rFonts w:cs="Arial"/>
                <w:szCs w:val="24"/>
              </w:rPr>
            </w:pPr>
            <w:r w:rsidRPr="002640A9">
              <w:rPr>
                <w:rFonts w:cs="Arial"/>
                <w:szCs w:val="24"/>
              </w:rPr>
              <w:t>810701</w:t>
            </w:r>
          </w:p>
        </w:tc>
        <w:tc>
          <w:tcPr>
            <w:tcW w:w="1275" w:type="dxa"/>
            <w:hideMark/>
          </w:tcPr>
          <w:p w14:paraId="3A9324E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9FBF81B" w14:textId="77777777" w:rsidR="002640A9" w:rsidRPr="002640A9" w:rsidRDefault="002640A9" w:rsidP="002640A9">
            <w:pPr>
              <w:spacing w:line="276" w:lineRule="auto"/>
              <w:rPr>
                <w:rFonts w:cs="Arial"/>
                <w:szCs w:val="24"/>
              </w:rPr>
            </w:pPr>
            <w:r w:rsidRPr="002640A9">
              <w:rPr>
                <w:rFonts w:cs="Arial"/>
                <w:szCs w:val="24"/>
              </w:rPr>
              <w:t>Fondo de Impuesto Sobre la Renta Estado</w:t>
            </w:r>
          </w:p>
        </w:tc>
        <w:tc>
          <w:tcPr>
            <w:tcW w:w="2268" w:type="dxa"/>
            <w:noWrap/>
            <w:hideMark/>
          </w:tcPr>
          <w:p w14:paraId="1269E825" w14:textId="77777777" w:rsidR="002640A9" w:rsidRPr="002640A9" w:rsidRDefault="002640A9" w:rsidP="002640A9">
            <w:pPr>
              <w:spacing w:line="276" w:lineRule="auto"/>
              <w:jc w:val="both"/>
              <w:rPr>
                <w:rFonts w:cs="Arial"/>
                <w:szCs w:val="24"/>
              </w:rPr>
            </w:pPr>
            <w:r w:rsidRPr="002640A9">
              <w:rPr>
                <w:rFonts w:cs="Arial"/>
                <w:szCs w:val="24"/>
              </w:rPr>
              <w:t>2,425,500,000.00</w:t>
            </w:r>
          </w:p>
        </w:tc>
      </w:tr>
      <w:tr w:rsidR="002640A9" w:rsidRPr="002640A9" w14:paraId="02FDD27F" w14:textId="77777777" w:rsidTr="00E21784">
        <w:trPr>
          <w:trHeight w:val="315"/>
        </w:trPr>
        <w:tc>
          <w:tcPr>
            <w:tcW w:w="568" w:type="dxa"/>
            <w:hideMark/>
          </w:tcPr>
          <w:p w14:paraId="67398B96"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5ACF5A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758BA5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1F0AD8A" w14:textId="77777777" w:rsidR="002640A9" w:rsidRPr="002640A9" w:rsidRDefault="002640A9" w:rsidP="002640A9">
            <w:pPr>
              <w:spacing w:line="276" w:lineRule="auto"/>
              <w:rPr>
                <w:rFonts w:cs="Arial"/>
                <w:szCs w:val="24"/>
              </w:rPr>
            </w:pPr>
            <w:r w:rsidRPr="002640A9">
              <w:rPr>
                <w:rFonts w:cs="Arial"/>
                <w:szCs w:val="24"/>
              </w:rPr>
              <w:t>810702</w:t>
            </w:r>
          </w:p>
        </w:tc>
        <w:tc>
          <w:tcPr>
            <w:tcW w:w="1275" w:type="dxa"/>
            <w:hideMark/>
          </w:tcPr>
          <w:p w14:paraId="293E413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45838F6" w14:textId="77777777" w:rsidR="002640A9" w:rsidRPr="002640A9" w:rsidRDefault="002640A9" w:rsidP="002640A9">
            <w:pPr>
              <w:spacing w:line="276" w:lineRule="auto"/>
              <w:rPr>
                <w:rFonts w:cs="Arial"/>
                <w:szCs w:val="24"/>
              </w:rPr>
            </w:pPr>
            <w:r w:rsidRPr="002640A9">
              <w:rPr>
                <w:rFonts w:cs="Arial"/>
                <w:szCs w:val="24"/>
              </w:rPr>
              <w:t>Fondo de Impuesto Sobre la Renta Municipios</w:t>
            </w:r>
          </w:p>
        </w:tc>
        <w:tc>
          <w:tcPr>
            <w:tcW w:w="2268" w:type="dxa"/>
            <w:noWrap/>
            <w:hideMark/>
          </w:tcPr>
          <w:p w14:paraId="578E23BC" w14:textId="77777777" w:rsidR="002640A9" w:rsidRPr="002640A9" w:rsidRDefault="002640A9" w:rsidP="002640A9">
            <w:pPr>
              <w:spacing w:line="276" w:lineRule="auto"/>
              <w:jc w:val="both"/>
              <w:rPr>
                <w:rFonts w:cs="Arial"/>
                <w:szCs w:val="24"/>
              </w:rPr>
            </w:pPr>
            <w:r w:rsidRPr="002640A9">
              <w:rPr>
                <w:rFonts w:cs="Arial"/>
                <w:szCs w:val="24"/>
              </w:rPr>
              <w:t>610,500,000.00</w:t>
            </w:r>
          </w:p>
        </w:tc>
      </w:tr>
      <w:tr w:rsidR="002640A9" w:rsidRPr="002640A9" w14:paraId="576D5018" w14:textId="77777777" w:rsidTr="00E21784">
        <w:trPr>
          <w:trHeight w:val="600"/>
        </w:trPr>
        <w:tc>
          <w:tcPr>
            <w:tcW w:w="568" w:type="dxa"/>
            <w:hideMark/>
          </w:tcPr>
          <w:p w14:paraId="5E80F487"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431C73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54B3A613" w14:textId="77777777" w:rsidR="002640A9" w:rsidRPr="002640A9" w:rsidRDefault="002640A9" w:rsidP="002640A9">
            <w:pPr>
              <w:spacing w:line="276" w:lineRule="auto"/>
              <w:rPr>
                <w:rFonts w:cs="Arial"/>
                <w:szCs w:val="24"/>
              </w:rPr>
            </w:pPr>
            <w:r w:rsidRPr="002640A9">
              <w:rPr>
                <w:rFonts w:cs="Arial"/>
                <w:szCs w:val="24"/>
              </w:rPr>
              <w:t>8108</w:t>
            </w:r>
          </w:p>
        </w:tc>
        <w:tc>
          <w:tcPr>
            <w:tcW w:w="993" w:type="dxa"/>
            <w:hideMark/>
          </w:tcPr>
          <w:p w14:paraId="0AF709BC"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423D3B2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2140AEF" w14:textId="77777777" w:rsidR="002640A9" w:rsidRPr="002640A9" w:rsidRDefault="002640A9" w:rsidP="002640A9">
            <w:pPr>
              <w:spacing w:line="276" w:lineRule="auto"/>
              <w:rPr>
                <w:rFonts w:cs="Arial"/>
                <w:szCs w:val="24"/>
              </w:rPr>
            </w:pPr>
            <w:r w:rsidRPr="002640A9">
              <w:rPr>
                <w:rFonts w:cs="Arial"/>
                <w:szCs w:val="24"/>
              </w:rPr>
              <w:t>Fondo de Estabilización de los Ingresos de las Entidades Federativas (FEIEF)</w:t>
            </w:r>
          </w:p>
        </w:tc>
        <w:tc>
          <w:tcPr>
            <w:tcW w:w="2268" w:type="dxa"/>
            <w:noWrap/>
            <w:hideMark/>
          </w:tcPr>
          <w:p w14:paraId="15F447A5"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27C6EA14" w14:textId="77777777" w:rsidTr="00E21784">
        <w:trPr>
          <w:trHeight w:val="315"/>
        </w:trPr>
        <w:tc>
          <w:tcPr>
            <w:tcW w:w="568" w:type="dxa"/>
            <w:hideMark/>
          </w:tcPr>
          <w:p w14:paraId="17A689AE"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6AFC8D55" w14:textId="77777777" w:rsidR="002640A9" w:rsidRPr="002640A9" w:rsidRDefault="002640A9" w:rsidP="002640A9">
            <w:pPr>
              <w:spacing w:line="276" w:lineRule="auto"/>
              <w:rPr>
                <w:rFonts w:cs="Arial"/>
                <w:b/>
                <w:bCs/>
                <w:szCs w:val="24"/>
              </w:rPr>
            </w:pPr>
            <w:r w:rsidRPr="002640A9">
              <w:rPr>
                <w:rFonts w:cs="Arial"/>
                <w:b/>
                <w:bCs/>
                <w:szCs w:val="24"/>
              </w:rPr>
              <w:t>82</w:t>
            </w:r>
          </w:p>
        </w:tc>
        <w:tc>
          <w:tcPr>
            <w:tcW w:w="850" w:type="dxa"/>
            <w:noWrap/>
            <w:hideMark/>
          </w:tcPr>
          <w:p w14:paraId="75C6EDC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noWrap/>
            <w:hideMark/>
          </w:tcPr>
          <w:p w14:paraId="6B9C43A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64DC5A9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748B8B72" w14:textId="77777777" w:rsidR="002640A9" w:rsidRPr="002640A9" w:rsidRDefault="002640A9" w:rsidP="002640A9">
            <w:pPr>
              <w:spacing w:line="276" w:lineRule="auto"/>
              <w:rPr>
                <w:rFonts w:cs="Arial"/>
                <w:b/>
                <w:bCs/>
                <w:szCs w:val="24"/>
              </w:rPr>
            </w:pPr>
            <w:r w:rsidRPr="002640A9">
              <w:rPr>
                <w:rFonts w:cs="Arial"/>
                <w:b/>
                <w:bCs/>
                <w:szCs w:val="24"/>
              </w:rPr>
              <w:t xml:space="preserve">Aportaciones </w:t>
            </w:r>
          </w:p>
        </w:tc>
        <w:tc>
          <w:tcPr>
            <w:tcW w:w="2268" w:type="dxa"/>
            <w:hideMark/>
          </w:tcPr>
          <w:p w14:paraId="287190A6" w14:textId="77777777" w:rsidR="002640A9" w:rsidRPr="002640A9" w:rsidRDefault="002640A9" w:rsidP="002640A9">
            <w:pPr>
              <w:spacing w:line="276" w:lineRule="auto"/>
              <w:jc w:val="both"/>
              <w:rPr>
                <w:rFonts w:cs="Arial"/>
                <w:b/>
                <w:bCs/>
                <w:szCs w:val="24"/>
              </w:rPr>
            </w:pPr>
            <w:r w:rsidRPr="002640A9">
              <w:rPr>
                <w:rFonts w:cs="Arial"/>
                <w:b/>
                <w:bCs/>
                <w:szCs w:val="24"/>
              </w:rPr>
              <w:t>19,984,221,306.00</w:t>
            </w:r>
          </w:p>
        </w:tc>
      </w:tr>
      <w:tr w:rsidR="002640A9" w:rsidRPr="002640A9" w14:paraId="29542C3A" w14:textId="77777777" w:rsidTr="00E21784">
        <w:trPr>
          <w:trHeight w:val="600"/>
        </w:trPr>
        <w:tc>
          <w:tcPr>
            <w:tcW w:w="568" w:type="dxa"/>
            <w:hideMark/>
          </w:tcPr>
          <w:p w14:paraId="150EB678"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707ACBB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31E63F8A" w14:textId="77777777" w:rsidR="002640A9" w:rsidRPr="002640A9" w:rsidRDefault="002640A9" w:rsidP="002640A9">
            <w:pPr>
              <w:spacing w:line="276" w:lineRule="auto"/>
              <w:rPr>
                <w:rFonts w:cs="Arial"/>
                <w:szCs w:val="24"/>
              </w:rPr>
            </w:pPr>
            <w:r w:rsidRPr="002640A9">
              <w:rPr>
                <w:rFonts w:cs="Arial"/>
                <w:szCs w:val="24"/>
              </w:rPr>
              <w:t>8201</w:t>
            </w:r>
          </w:p>
        </w:tc>
        <w:tc>
          <w:tcPr>
            <w:tcW w:w="993" w:type="dxa"/>
            <w:noWrap/>
            <w:hideMark/>
          </w:tcPr>
          <w:p w14:paraId="692067F9"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1B41A94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108D3C0" w14:textId="77777777" w:rsidR="002640A9" w:rsidRPr="002640A9" w:rsidRDefault="002640A9" w:rsidP="002640A9">
            <w:pPr>
              <w:spacing w:line="276" w:lineRule="auto"/>
              <w:rPr>
                <w:rFonts w:cs="Arial"/>
                <w:szCs w:val="24"/>
              </w:rPr>
            </w:pPr>
            <w:r w:rsidRPr="002640A9">
              <w:rPr>
                <w:rFonts w:cs="Arial"/>
                <w:szCs w:val="24"/>
              </w:rPr>
              <w:t>Fondo de Aportaciones para la Nómina Educativa y Gasto Operativo (FONE)</w:t>
            </w:r>
          </w:p>
        </w:tc>
        <w:tc>
          <w:tcPr>
            <w:tcW w:w="2268" w:type="dxa"/>
            <w:hideMark/>
          </w:tcPr>
          <w:p w14:paraId="0AB0525B" w14:textId="77777777" w:rsidR="002640A9" w:rsidRPr="002640A9" w:rsidRDefault="002640A9" w:rsidP="002640A9">
            <w:pPr>
              <w:spacing w:line="276" w:lineRule="auto"/>
              <w:jc w:val="both"/>
              <w:rPr>
                <w:rFonts w:cs="Arial"/>
                <w:szCs w:val="24"/>
              </w:rPr>
            </w:pPr>
            <w:r w:rsidRPr="002640A9">
              <w:rPr>
                <w:rFonts w:cs="Arial"/>
                <w:szCs w:val="24"/>
              </w:rPr>
              <w:t>10,852,561,714.00</w:t>
            </w:r>
          </w:p>
        </w:tc>
      </w:tr>
      <w:tr w:rsidR="002640A9" w:rsidRPr="002640A9" w14:paraId="03338EB4" w14:textId="77777777" w:rsidTr="00E21784">
        <w:trPr>
          <w:trHeight w:val="315"/>
        </w:trPr>
        <w:tc>
          <w:tcPr>
            <w:tcW w:w="568" w:type="dxa"/>
            <w:hideMark/>
          </w:tcPr>
          <w:p w14:paraId="1D316545"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0B06C46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1DA8C5E9"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6EBD3B1B" w14:textId="77777777" w:rsidR="002640A9" w:rsidRPr="002640A9" w:rsidRDefault="002640A9" w:rsidP="002640A9">
            <w:pPr>
              <w:spacing w:line="276" w:lineRule="auto"/>
              <w:rPr>
                <w:rFonts w:cs="Arial"/>
                <w:szCs w:val="24"/>
              </w:rPr>
            </w:pPr>
            <w:r w:rsidRPr="002640A9">
              <w:rPr>
                <w:rFonts w:cs="Arial"/>
                <w:szCs w:val="24"/>
              </w:rPr>
              <w:t>820101</w:t>
            </w:r>
          </w:p>
        </w:tc>
        <w:tc>
          <w:tcPr>
            <w:tcW w:w="1275" w:type="dxa"/>
            <w:noWrap/>
            <w:hideMark/>
          </w:tcPr>
          <w:p w14:paraId="6C91753D"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34B9DDF" w14:textId="77777777" w:rsidR="002640A9" w:rsidRPr="002640A9" w:rsidRDefault="002640A9" w:rsidP="002640A9">
            <w:pPr>
              <w:spacing w:line="276" w:lineRule="auto"/>
              <w:rPr>
                <w:rFonts w:cs="Arial"/>
                <w:szCs w:val="24"/>
              </w:rPr>
            </w:pPr>
            <w:r w:rsidRPr="002640A9">
              <w:rPr>
                <w:rFonts w:cs="Arial"/>
                <w:szCs w:val="24"/>
              </w:rPr>
              <w:t xml:space="preserve">FONE - Otros de Gasto Corriente </w:t>
            </w:r>
          </w:p>
        </w:tc>
        <w:tc>
          <w:tcPr>
            <w:tcW w:w="2268" w:type="dxa"/>
            <w:hideMark/>
          </w:tcPr>
          <w:p w14:paraId="26F43F77" w14:textId="77777777" w:rsidR="002640A9" w:rsidRPr="002640A9" w:rsidRDefault="002640A9" w:rsidP="002640A9">
            <w:pPr>
              <w:spacing w:line="276" w:lineRule="auto"/>
              <w:jc w:val="both"/>
              <w:rPr>
                <w:rFonts w:cs="Arial"/>
                <w:szCs w:val="24"/>
              </w:rPr>
            </w:pPr>
            <w:r w:rsidRPr="002640A9">
              <w:rPr>
                <w:rFonts w:cs="Arial"/>
                <w:szCs w:val="24"/>
              </w:rPr>
              <w:t>637,893,434.00</w:t>
            </w:r>
          </w:p>
        </w:tc>
      </w:tr>
      <w:tr w:rsidR="002640A9" w:rsidRPr="002640A9" w14:paraId="3DAEFA7D" w14:textId="77777777" w:rsidTr="00E21784">
        <w:trPr>
          <w:trHeight w:val="315"/>
        </w:trPr>
        <w:tc>
          <w:tcPr>
            <w:tcW w:w="568" w:type="dxa"/>
            <w:hideMark/>
          </w:tcPr>
          <w:p w14:paraId="6BF63407"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noWrap/>
            <w:hideMark/>
          </w:tcPr>
          <w:p w14:paraId="5F36E9E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58B923E7"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1A349F5" w14:textId="77777777" w:rsidR="002640A9" w:rsidRPr="002640A9" w:rsidRDefault="002640A9" w:rsidP="002640A9">
            <w:pPr>
              <w:spacing w:line="276" w:lineRule="auto"/>
              <w:rPr>
                <w:rFonts w:cs="Arial"/>
                <w:szCs w:val="24"/>
              </w:rPr>
            </w:pPr>
            <w:r w:rsidRPr="002640A9">
              <w:rPr>
                <w:rFonts w:cs="Arial"/>
                <w:szCs w:val="24"/>
              </w:rPr>
              <w:t>820102</w:t>
            </w:r>
          </w:p>
        </w:tc>
        <w:tc>
          <w:tcPr>
            <w:tcW w:w="1275" w:type="dxa"/>
            <w:noWrap/>
            <w:hideMark/>
          </w:tcPr>
          <w:p w14:paraId="00590B35"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30FA381" w14:textId="77777777" w:rsidR="002640A9" w:rsidRPr="002640A9" w:rsidRDefault="002640A9" w:rsidP="002640A9">
            <w:pPr>
              <w:spacing w:line="276" w:lineRule="auto"/>
              <w:rPr>
                <w:rFonts w:cs="Arial"/>
                <w:szCs w:val="24"/>
              </w:rPr>
            </w:pPr>
            <w:r w:rsidRPr="002640A9">
              <w:rPr>
                <w:rFonts w:cs="Arial"/>
                <w:szCs w:val="24"/>
              </w:rPr>
              <w:t xml:space="preserve">FONE - Gastos de Operación </w:t>
            </w:r>
          </w:p>
        </w:tc>
        <w:tc>
          <w:tcPr>
            <w:tcW w:w="2268" w:type="dxa"/>
            <w:hideMark/>
          </w:tcPr>
          <w:p w14:paraId="3A006EFF" w14:textId="77777777" w:rsidR="002640A9" w:rsidRPr="002640A9" w:rsidRDefault="002640A9" w:rsidP="002640A9">
            <w:pPr>
              <w:spacing w:line="276" w:lineRule="auto"/>
              <w:jc w:val="both"/>
              <w:rPr>
                <w:rFonts w:cs="Arial"/>
                <w:szCs w:val="24"/>
              </w:rPr>
            </w:pPr>
            <w:r w:rsidRPr="002640A9">
              <w:rPr>
                <w:rFonts w:cs="Arial"/>
                <w:szCs w:val="24"/>
              </w:rPr>
              <w:t>304,637,153.00</w:t>
            </w:r>
          </w:p>
        </w:tc>
      </w:tr>
      <w:tr w:rsidR="002640A9" w:rsidRPr="002640A9" w14:paraId="7B556A67" w14:textId="77777777" w:rsidTr="00E21784">
        <w:trPr>
          <w:trHeight w:val="315"/>
        </w:trPr>
        <w:tc>
          <w:tcPr>
            <w:tcW w:w="568" w:type="dxa"/>
            <w:hideMark/>
          </w:tcPr>
          <w:p w14:paraId="7CCC5CAE"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470C8628"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46838B9D"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3F8FF322" w14:textId="77777777" w:rsidR="002640A9" w:rsidRPr="002640A9" w:rsidRDefault="002640A9" w:rsidP="002640A9">
            <w:pPr>
              <w:spacing w:line="276" w:lineRule="auto"/>
              <w:rPr>
                <w:rFonts w:cs="Arial"/>
                <w:szCs w:val="24"/>
              </w:rPr>
            </w:pPr>
            <w:r w:rsidRPr="002640A9">
              <w:rPr>
                <w:rFonts w:cs="Arial"/>
                <w:szCs w:val="24"/>
              </w:rPr>
              <w:t>820103</w:t>
            </w:r>
          </w:p>
        </w:tc>
        <w:tc>
          <w:tcPr>
            <w:tcW w:w="1275" w:type="dxa"/>
            <w:noWrap/>
            <w:hideMark/>
          </w:tcPr>
          <w:p w14:paraId="106F24D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2E401A7" w14:textId="77777777" w:rsidR="002640A9" w:rsidRPr="002640A9" w:rsidRDefault="002640A9" w:rsidP="002640A9">
            <w:pPr>
              <w:spacing w:line="276" w:lineRule="auto"/>
              <w:rPr>
                <w:rFonts w:cs="Arial"/>
                <w:szCs w:val="24"/>
              </w:rPr>
            </w:pPr>
            <w:r w:rsidRPr="002640A9">
              <w:rPr>
                <w:rFonts w:cs="Arial"/>
                <w:szCs w:val="24"/>
              </w:rPr>
              <w:t xml:space="preserve">FONE - Servicios Personales </w:t>
            </w:r>
          </w:p>
        </w:tc>
        <w:tc>
          <w:tcPr>
            <w:tcW w:w="2268" w:type="dxa"/>
            <w:hideMark/>
          </w:tcPr>
          <w:p w14:paraId="50201F16" w14:textId="77777777" w:rsidR="002640A9" w:rsidRPr="002640A9" w:rsidRDefault="002640A9" w:rsidP="002640A9">
            <w:pPr>
              <w:spacing w:line="276" w:lineRule="auto"/>
              <w:jc w:val="both"/>
              <w:rPr>
                <w:rFonts w:cs="Arial"/>
                <w:szCs w:val="24"/>
              </w:rPr>
            </w:pPr>
            <w:r w:rsidRPr="002640A9">
              <w:rPr>
                <w:rFonts w:cs="Arial"/>
                <w:szCs w:val="24"/>
              </w:rPr>
              <w:t>9,910,031,127.00</w:t>
            </w:r>
          </w:p>
        </w:tc>
      </w:tr>
      <w:tr w:rsidR="002640A9" w:rsidRPr="002640A9" w14:paraId="46F60471" w14:textId="77777777" w:rsidTr="00E21784">
        <w:trPr>
          <w:trHeight w:val="315"/>
        </w:trPr>
        <w:tc>
          <w:tcPr>
            <w:tcW w:w="568" w:type="dxa"/>
            <w:hideMark/>
          </w:tcPr>
          <w:p w14:paraId="16DFE256"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25FACCE5"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219323E4" w14:textId="77777777" w:rsidR="002640A9" w:rsidRPr="002640A9" w:rsidRDefault="002640A9" w:rsidP="002640A9">
            <w:pPr>
              <w:spacing w:line="276" w:lineRule="auto"/>
              <w:rPr>
                <w:rFonts w:cs="Arial"/>
                <w:szCs w:val="24"/>
              </w:rPr>
            </w:pPr>
            <w:r w:rsidRPr="002640A9">
              <w:rPr>
                <w:rFonts w:cs="Arial"/>
                <w:szCs w:val="24"/>
              </w:rPr>
              <w:t>8202</w:t>
            </w:r>
          </w:p>
        </w:tc>
        <w:tc>
          <w:tcPr>
            <w:tcW w:w="993" w:type="dxa"/>
            <w:noWrap/>
            <w:hideMark/>
          </w:tcPr>
          <w:p w14:paraId="24D4AC3C"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0DE03B7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E54EFA8" w14:textId="77777777" w:rsidR="002640A9" w:rsidRPr="002640A9" w:rsidRDefault="002640A9" w:rsidP="002640A9">
            <w:pPr>
              <w:spacing w:line="276" w:lineRule="auto"/>
              <w:rPr>
                <w:rFonts w:cs="Arial"/>
                <w:szCs w:val="24"/>
              </w:rPr>
            </w:pPr>
            <w:r w:rsidRPr="002640A9">
              <w:rPr>
                <w:rFonts w:cs="Arial"/>
                <w:szCs w:val="24"/>
              </w:rPr>
              <w:t>Fondo de Aportaciones para los Servicios de Salud (FASSA)</w:t>
            </w:r>
          </w:p>
        </w:tc>
        <w:tc>
          <w:tcPr>
            <w:tcW w:w="2268" w:type="dxa"/>
            <w:hideMark/>
          </w:tcPr>
          <w:p w14:paraId="4B7AF42B" w14:textId="77777777" w:rsidR="002640A9" w:rsidRPr="002640A9" w:rsidRDefault="002640A9" w:rsidP="002640A9">
            <w:pPr>
              <w:spacing w:line="276" w:lineRule="auto"/>
              <w:jc w:val="both"/>
              <w:rPr>
                <w:rFonts w:cs="Arial"/>
                <w:szCs w:val="24"/>
              </w:rPr>
            </w:pPr>
            <w:r w:rsidRPr="002640A9">
              <w:rPr>
                <w:rFonts w:cs="Arial"/>
                <w:szCs w:val="24"/>
              </w:rPr>
              <w:t>703,687,193.00</w:t>
            </w:r>
          </w:p>
        </w:tc>
      </w:tr>
      <w:tr w:rsidR="002640A9" w:rsidRPr="002640A9" w14:paraId="1CF018F6" w14:textId="77777777" w:rsidTr="00E21784">
        <w:trPr>
          <w:trHeight w:val="315"/>
        </w:trPr>
        <w:tc>
          <w:tcPr>
            <w:tcW w:w="568" w:type="dxa"/>
            <w:hideMark/>
          </w:tcPr>
          <w:p w14:paraId="67152F53"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32C57FE9"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5DC8D1AE" w14:textId="77777777" w:rsidR="002640A9" w:rsidRPr="002640A9" w:rsidRDefault="002640A9" w:rsidP="002640A9">
            <w:pPr>
              <w:spacing w:line="276" w:lineRule="auto"/>
              <w:rPr>
                <w:rFonts w:cs="Arial"/>
                <w:szCs w:val="24"/>
              </w:rPr>
            </w:pPr>
            <w:r w:rsidRPr="002640A9">
              <w:rPr>
                <w:rFonts w:cs="Arial"/>
                <w:szCs w:val="24"/>
              </w:rPr>
              <w:t>8203</w:t>
            </w:r>
          </w:p>
        </w:tc>
        <w:tc>
          <w:tcPr>
            <w:tcW w:w="993" w:type="dxa"/>
            <w:noWrap/>
            <w:hideMark/>
          </w:tcPr>
          <w:p w14:paraId="7C20D759"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12F27B0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B67762A" w14:textId="77777777" w:rsidR="002640A9" w:rsidRPr="002640A9" w:rsidRDefault="002640A9" w:rsidP="002640A9">
            <w:pPr>
              <w:spacing w:line="276" w:lineRule="auto"/>
              <w:rPr>
                <w:rFonts w:cs="Arial"/>
                <w:szCs w:val="24"/>
              </w:rPr>
            </w:pPr>
            <w:r w:rsidRPr="002640A9">
              <w:rPr>
                <w:rFonts w:cs="Arial"/>
                <w:szCs w:val="24"/>
              </w:rPr>
              <w:t>Fondo de Aportaciones para la Infraestructura Social (FAIS)</w:t>
            </w:r>
          </w:p>
        </w:tc>
        <w:tc>
          <w:tcPr>
            <w:tcW w:w="2268" w:type="dxa"/>
            <w:hideMark/>
          </w:tcPr>
          <w:p w14:paraId="4B2D1E4C" w14:textId="77777777" w:rsidR="002640A9" w:rsidRPr="002640A9" w:rsidRDefault="002640A9" w:rsidP="002640A9">
            <w:pPr>
              <w:spacing w:line="276" w:lineRule="auto"/>
              <w:jc w:val="both"/>
              <w:rPr>
                <w:rFonts w:cs="Arial"/>
                <w:szCs w:val="24"/>
              </w:rPr>
            </w:pPr>
            <w:r w:rsidRPr="002640A9">
              <w:rPr>
                <w:rFonts w:cs="Arial"/>
                <w:szCs w:val="24"/>
              </w:rPr>
              <w:t>3,093,744,022.00</w:t>
            </w:r>
          </w:p>
        </w:tc>
      </w:tr>
      <w:tr w:rsidR="002640A9" w:rsidRPr="002640A9" w14:paraId="2C276C0E" w14:textId="77777777" w:rsidTr="00E21784">
        <w:trPr>
          <w:trHeight w:val="315"/>
        </w:trPr>
        <w:tc>
          <w:tcPr>
            <w:tcW w:w="568" w:type="dxa"/>
            <w:hideMark/>
          </w:tcPr>
          <w:p w14:paraId="41FA568E"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3BD76079"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509CE875"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2E8EBCED" w14:textId="77777777" w:rsidR="002640A9" w:rsidRPr="002640A9" w:rsidRDefault="002640A9" w:rsidP="002640A9">
            <w:pPr>
              <w:spacing w:line="276" w:lineRule="auto"/>
              <w:rPr>
                <w:rFonts w:cs="Arial"/>
                <w:szCs w:val="24"/>
              </w:rPr>
            </w:pPr>
            <w:r w:rsidRPr="002640A9">
              <w:rPr>
                <w:rFonts w:cs="Arial"/>
                <w:szCs w:val="24"/>
              </w:rPr>
              <w:t>820301</w:t>
            </w:r>
          </w:p>
        </w:tc>
        <w:tc>
          <w:tcPr>
            <w:tcW w:w="1275" w:type="dxa"/>
            <w:noWrap/>
            <w:hideMark/>
          </w:tcPr>
          <w:p w14:paraId="34F2A39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B79D8DA" w14:textId="77777777" w:rsidR="002640A9" w:rsidRPr="002640A9" w:rsidRDefault="002640A9" w:rsidP="002640A9">
            <w:pPr>
              <w:spacing w:line="276" w:lineRule="auto"/>
              <w:rPr>
                <w:rFonts w:cs="Arial"/>
                <w:szCs w:val="24"/>
              </w:rPr>
            </w:pPr>
            <w:r w:rsidRPr="002640A9">
              <w:rPr>
                <w:rFonts w:cs="Arial"/>
                <w:szCs w:val="24"/>
              </w:rPr>
              <w:t>Estatal (FISE)</w:t>
            </w:r>
          </w:p>
        </w:tc>
        <w:tc>
          <w:tcPr>
            <w:tcW w:w="2268" w:type="dxa"/>
            <w:hideMark/>
          </w:tcPr>
          <w:p w14:paraId="6C81019A" w14:textId="77777777" w:rsidR="002640A9" w:rsidRPr="002640A9" w:rsidRDefault="002640A9" w:rsidP="002640A9">
            <w:pPr>
              <w:spacing w:line="276" w:lineRule="auto"/>
              <w:jc w:val="both"/>
              <w:rPr>
                <w:rFonts w:cs="Arial"/>
                <w:szCs w:val="24"/>
              </w:rPr>
            </w:pPr>
            <w:r w:rsidRPr="002640A9">
              <w:rPr>
                <w:rFonts w:cs="Arial"/>
                <w:szCs w:val="24"/>
              </w:rPr>
              <w:t>375,006,688.00</w:t>
            </w:r>
          </w:p>
        </w:tc>
      </w:tr>
      <w:tr w:rsidR="002640A9" w:rsidRPr="002640A9" w14:paraId="5459DD0C" w14:textId="77777777" w:rsidTr="00E21784">
        <w:trPr>
          <w:trHeight w:val="315"/>
        </w:trPr>
        <w:tc>
          <w:tcPr>
            <w:tcW w:w="568" w:type="dxa"/>
            <w:hideMark/>
          </w:tcPr>
          <w:p w14:paraId="7F691958"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7DFE3103"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1BAB3D99"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1366D3A7" w14:textId="77777777" w:rsidR="002640A9" w:rsidRPr="002640A9" w:rsidRDefault="002640A9" w:rsidP="002640A9">
            <w:pPr>
              <w:spacing w:line="276" w:lineRule="auto"/>
              <w:rPr>
                <w:rFonts w:cs="Arial"/>
                <w:szCs w:val="24"/>
              </w:rPr>
            </w:pPr>
            <w:r w:rsidRPr="002640A9">
              <w:rPr>
                <w:rFonts w:cs="Arial"/>
                <w:szCs w:val="24"/>
              </w:rPr>
              <w:t>820302</w:t>
            </w:r>
          </w:p>
        </w:tc>
        <w:tc>
          <w:tcPr>
            <w:tcW w:w="1275" w:type="dxa"/>
            <w:noWrap/>
            <w:hideMark/>
          </w:tcPr>
          <w:p w14:paraId="6AD2629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41C37A8" w14:textId="77777777" w:rsidR="002640A9" w:rsidRPr="002640A9" w:rsidRDefault="002640A9" w:rsidP="002640A9">
            <w:pPr>
              <w:spacing w:line="276" w:lineRule="auto"/>
              <w:rPr>
                <w:rFonts w:cs="Arial"/>
                <w:szCs w:val="24"/>
              </w:rPr>
            </w:pPr>
            <w:r w:rsidRPr="002640A9">
              <w:rPr>
                <w:rFonts w:cs="Arial"/>
                <w:szCs w:val="24"/>
              </w:rPr>
              <w:t>Municipal (FISMDF)</w:t>
            </w:r>
          </w:p>
        </w:tc>
        <w:tc>
          <w:tcPr>
            <w:tcW w:w="2268" w:type="dxa"/>
            <w:hideMark/>
          </w:tcPr>
          <w:p w14:paraId="698FFFEC" w14:textId="77777777" w:rsidR="002640A9" w:rsidRPr="002640A9" w:rsidRDefault="002640A9" w:rsidP="002640A9">
            <w:pPr>
              <w:spacing w:line="276" w:lineRule="auto"/>
              <w:jc w:val="both"/>
              <w:rPr>
                <w:rFonts w:cs="Arial"/>
                <w:szCs w:val="24"/>
              </w:rPr>
            </w:pPr>
            <w:r w:rsidRPr="002640A9">
              <w:rPr>
                <w:rFonts w:cs="Arial"/>
                <w:szCs w:val="24"/>
              </w:rPr>
              <w:t>2,718,737,334.00</w:t>
            </w:r>
          </w:p>
        </w:tc>
      </w:tr>
      <w:tr w:rsidR="002640A9" w:rsidRPr="002640A9" w14:paraId="390DE247" w14:textId="77777777" w:rsidTr="00E21784">
        <w:trPr>
          <w:trHeight w:val="600"/>
        </w:trPr>
        <w:tc>
          <w:tcPr>
            <w:tcW w:w="568" w:type="dxa"/>
            <w:hideMark/>
          </w:tcPr>
          <w:p w14:paraId="1681E6CF"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108057B0"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26B0AF2A" w14:textId="77777777" w:rsidR="002640A9" w:rsidRPr="002640A9" w:rsidRDefault="002640A9" w:rsidP="002640A9">
            <w:pPr>
              <w:spacing w:line="276" w:lineRule="auto"/>
              <w:rPr>
                <w:rFonts w:cs="Arial"/>
                <w:szCs w:val="24"/>
              </w:rPr>
            </w:pPr>
            <w:r w:rsidRPr="002640A9">
              <w:rPr>
                <w:rFonts w:cs="Arial"/>
                <w:szCs w:val="24"/>
              </w:rPr>
              <w:t>8204</w:t>
            </w:r>
          </w:p>
        </w:tc>
        <w:tc>
          <w:tcPr>
            <w:tcW w:w="993" w:type="dxa"/>
            <w:noWrap/>
            <w:hideMark/>
          </w:tcPr>
          <w:p w14:paraId="633CA8E2"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2927E30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A3C95B2" w14:textId="77777777" w:rsidR="002640A9" w:rsidRPr="002640A9" w:rsidRDefault="002640A9" w:rsidP="002640A9">
            <w:pPr>
              <w:spacing w:line="276" w:lineRule="auto"/>
              <w:rPr>
                <w:rFonts w:cs="Arial"/>
                <w:szCs w:val="24"/>
              </w:rPr>
            </w:pPr>
            <w:r w:rsidRPr="002640A9">
              <w:rPr>
                <w:rFonts w:cs="Arial"/>
                <w:szCs w:val="24"/>
              </w:rPr>
              <w:t>Fondo de Aportaciones para el Fortalecimiento de los Municipios y de las Demarcaciones Territoriales del Distrito Federal (FORTAMUN)</w:t>
            </w:r>
          </w:p>
        </w:tc>
        <w:tc>
          <w:tcPr>
            <w:tcW w:w="2268" w:type="dxa"/>
            <w:hideMark/>
          </w:tcPr>
          <w:p w14:paraId="0147C2EE" w14:textId="77777777" w:rsidR="002640A9" w:rsidRPr="002640A9" w:rsidRDefault="002640A9" w:rsidP="002640A9">
            <w:pPr>
              <w:spacing w:line="276" w:lineRule="auto"/>
              <w:jc w:val="both"/>
              <w:rPr>
                <w:rFonts w:cs="Arial"/>
                <w:szCs w:val="24"/>
              </w:rPr>
            </w:pPr>
            <w:r w:rsidRPr="002640A9">
              <w:rPr>
                <w:rFonts w:cs="Arial"/>
                <w:szCs w:val="24"/>
              </w:rPr>
              <w:t>2,636,561,489.00</w:t>
            </w:r>
          </w:p>
        </w:tc>
      </w:tr>
      <w:tr w:rsidR="002640A9" w:rsidRPr="002640A9" w14:paraId="51DCCA18" w14:textId="77777777" w:rsidTr="00E21784">
        <w:trPr>
          <w:trHeight w:val="315"/>
        </w:trPr>
        <w:tc>
          <w:tcPr>
            <w:tcW w:w="568" w:type="dxa"/>
            <w:hideMark/>
          </w:tcPr>
          <w:p w14:paraId="64AE9203"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182468B1"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47D0FB7B" w14:textId="77777777" w:rsidR="002640A9" w:rsidRPr="002640A9" w:rsidRDefault="002640A9" w:rsidP="002640A9">
            <w:pPr>
              <w:spacing w:line="276" w:lineRule="auto"/>
              <w:rPr>
                <w:rFonts w:cs="Arial"/>
                <w:szCs w:val="24"/>
              </w:rPr>
            </w:pPr>
            <w:r w:rsidRPr="002640A9">
              <w:rPr>
                <w:rFonts w:cs="Arial"/>
                <w:szCs w:val="24"/>
              </w:rPr>
              <w:t>8205</w:t>
            </w:r>
          </w:p>
        </w:tc>
        <w:tc>
          <w:tcPr>
            <w:tcW w:w="993" w:type="dxa"/>
            <w:noWrap/>
            <w:hideMark/>
          </w:tcPr>
          <w:p w14:paraId="374C8BD4"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0E9D1E4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CA06B74" w14:textId="77777777" w:rsidR="002640A9" w:rsidRPr="002640A9" w:rsidRDefault="002640A9" w:rsidP="002640A9">
            <w:pPr>
              <w:spacing w:line="276" w:lineRule="auto"/>
              <w:rPr>
                <w:rFonts w:cs="Arial"/>
                <w:szCs w:val="24"/>
              </w:rPr>
            </w:pPr>
            <w:r w:rsidRPr="002640A9">
              <w:rPr>
                <w:rFonts w:cs="Arial"/>
                <w:szCs w:val="24"/>
              </w:rPr>
              <w:t>Fondo de Aportaciones Múltiples (FAM)</w:t>
            </w:r>
          </w:p>
        </w:tc>
        <w:tc>
          <w:tcPr>
            <w:tcW w:w="2268" w:type="dxa"/>
            <w:hideMark/>
          </w:tcPr>
          <w:p w14:paraId="7147282A" w14:textId="77777777" w:rsidR="002640A9" w:rsidRPr="002640A9" w:rsidRDefault="002640A9" w:rsidP="002640A9">
            <w:pPr>
              <w:spacing w:line="276" w:lineRule="auto"/>
              <w:jc w:val="both"/>
              <w:rPr>
                <w:rFonts w:cs="Arial"/>
                <w:szCs w:val="24"/>
              </w:rPr>
            </w:pPr>
            <w:r w:rsidRPr="002640A9">
              <w:rPr>
                <w:rFonts w:cs="Arial"/>
                <w:szCs w:val="24"/>
              </w:rPr>
              <w:t>986,897,247.00</w:t>
            </w:r>
          </w:p>
        </w:tc>
      </w:tr>
      <w:tr w:rsidR="002640A9" w:rsidRPr="002640A9" w14:paraId="3B2076D4" w14:textId="77777777" w:rsidTr="00E21784">
        <w:trPr>
          <w:trHeight w:val="315"/>
        </w:trPr>
        <w:tc>
          <w:tcPr>
            <w:tcW w:w="568" w:type="dxa"/>
            <w:hideMark/>
          </w:tcPr>
          <w:p w14:paraId="1E41D7DB"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5F02BDEE"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073D3758"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280E350" w14:textId="77777777" w:rsidR="002640A9" w:rsidRPr="002640A9" w:rsidRDefault="002640A9" w:rsidP="002640A9">
            <w:pPr>
              <w:spacing w:line="276" w:lineRule="auto"/>
              <w:rPr>
                <w:rFonts w:cs="Arial"/>
                <w:szCs w:val="24"/>
              </w:rPr>
            </w:pPr>
            <w:r w:rsidRPr="002640A9">
              <w:rPr>
                <w:rFonts w:cs="Arial"/>
                <w:szCs w:val="24"/>
              </w:rPr>
              <w:t>820501</w:t>
            </w:r>
          </w:p>
        </w:tc>
        <w:tc>
          <w:tcPr>
            <w:tcW w:w="1275" w:type="dxa"/>
            <w:noWrap/>
            <w:hideMark/>
          </w:tcPr>
          <w:p w14:paraId="359D64A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22C4146" w14:textId="77777777" w:rsidR="002640A9" w:rsidRPr="002640A9" w:rsidRDefault="002640A9" w:rsidP="002640A9">
            <w:pPr>
              <w:spacing w:line="276" w:lineRule="auto"/>
              <w:rPr>
                <w:rFonts w:cs="Arial"/>
                <w:szCs w:val="24"/>
              </w:rPr>
            </w:pPr>
            <w:r w:rsidRPr="002640A9">
              <w:rPr>
                <w:rFonts w:cs="Arial"/>
                <w:szCs w:val="24"/>
              </w:rPr>
              <w:t xml:space="preserve">Asistencia Social </w:t>
            </w:r>
          </w:p>
        </w:tc>
        <w:tc>
          <w:tcPr>
            <w:tcW w:w="2268" w:type="dxa"/>
            <w:noWrap/>
            <w:hideMark/>
          </w:tcPr>
          <w:p w14:paraId="26D10102" w14:textId="77777777" w:rsidR="002640A9" w:rsidRPr="002640A9" w:rsidRDefault="002640A9" w:rsidP="002640A9">
            <w:pPr>
              <w:spacing w:line="276" w:lineRule="auto"/>
              <w:jc w:val="both"/>
              <w:rPr>
                <w:rFonts w:cs="Arial"/>
                <w:szCs w:val="24"/>
              </w:rPr>
            </w:pPr>
            <w:r w:rsidRPr="002640A9">
              <w:rPr>
                <w:rFonts w:cs="Arial"/>
                <w:szCs w:val="24"/>
              </w:rPr>
              <w:t>553,819,371.00</w:t>
            </w:r>
          </w:p>
        </w:tc>
      </w:tr>
      <w:tr w:rsidR="002640A9" w:rsidRPr="002640A9" w14:paraId="2E849130" w14:textId="77777777" w:rsidTr="00E21784">
        <w:trPr>
          <w:trHeight w:val="315"/>
        </w:trPr>
        <w:tc>
          <w:tcPr>
            <w:tcW w:w="568" w:type="dxa"/>
            <w:hideMark/>
          </w:tcPr>
          <w:p w14:paraId="677B7955"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06EA9550"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706ED2F6"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66A00A58" w14:textId="77777777" w:rsidR="002640A9" w:rsidRPr="002640A9" w:rsidRDefault="002640A9" w:rsidP="002640A9">
            <w:pPr>
              <w:spacing w:line="276" w:lineRule="auto"/>
              <w:rPr>
                <w:rFonts w:cs="Arial"/>
                <w:szCs w:val="24"/>
              </w:rPr>
            </w:pPr>
            <w:r w:rsidRPr="002640A9">
              <w:rPr>
                <w:rFonts w:cs="Arial"/>
                <w:szCs w:val="24"/>
              </w:rPr>
              <w:t>820502</w:t>
            </w:r>
          </w:p>
        </w:tc>
        <w:tc>
          <w:tcPr>
            <w:tcW w:w="1275" w:type="dxa"/>
            <w:noWrap/>
            <w:hideMark/>
          </w:tcPr>
          <w:p w14:paraId="24B9D03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775F706" w14:textId="77777777" w:rsidR="002640A9" w:rsidRPr="002640A9" w:rsidRDefault="002640A9" w:rsidP="002640A9">
            <w:pPr>
              <w:spacing w:line="276" w:lineRule="auto"/>
              <w:rPr>
                <w:rFonts w:cs="Arial"/>
                <w:szCs w:val="24"/>
              </w:rPr>
            </w:pPr>
            <w:r w:rsidRPr="002640A9">
              <w:rPr>
                <w:rFonts w:cs="Arial"/>
                <w:szCs w:val="24"/>
              </w:rPr>
              <w:t>Infraestructura Educativa Básica</w:t>
            </w:r>
          </w:p>
        </w:tc>
        <w:tc>
          <w:tcPr>
            <w:tcW w:w="2268" w:type="dxa"/>
            <w:hideMark/>
          </w:tcPr>
          <w:p w14:paraId="53924C43" w14:textId="77777777" w:rsidR="002640A9" w:rsidRPr="002640A9" w:rsidRDefault="002640A9" w:rsidP="002640A9">
            <w:pPr>
              <w:spacing w:line="276" w:lineRule="auto"/>
              <w:jc w:val="both"/>
              <w:rPr>
                <w:rFonts w:cs="Arial"/>
                <w:szCs w:val="24"/>
              </w:rPr>
            </w:pPr>
            <w:r w:rsidRPr="002640A9">
              <w:rPr>
                <w:rFonts w:cs="Arial"/>
                <w:szCs w:val="24"/>
              </w:rPr>
              <w:t>258,164,990.00</w:t>
            </w:r>
          </w:p>
        </w:tc>
      </w:tr>
      <w:tr w:rsidR="002640A9" w:rsidRPr="002640A9" w14:paraId="41D11D08" w14:textId="77777777" w:rsidTr="00E21784">
        <w:trPr>
          <w:trHeight w:val="315"/>
        </w:trPr>
        <w:tc>
          <w:tcPr>
            <w:tcW w:w="568" w:type="dxa"/>
            <w:hideMark/>
          </w:tcPr>
          <w:p w14:paraId="2EC2B907"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7F410C2B"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7D7CCA86"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37726F17" w14:textId="77777777" w:rsidR="002640A9" w:rsidRPr="002640A9" w:rsidRDefault="002640A9" w:rsidP="002640A9">
            <w:pPr>
              <w:spacing w:line="276" w:lineRule="auto"/>
              <w:rPr>
                <w:rFonts w:cs="Arial"/>
                <w:szCs w:val="24"/>
              </w:rPr>
            </w:pPr>
            <w:r w:rsidRPr="002640A9">
              <w:rPr>
                <w:rFonts w:cs="Arial"/>
                <w:szCs w:val="24"/>
              </w:rPr>
              <w:t>820503</w:t>
            </w:r>
          </w:p>
        </w:tc>
        <w:tc>
          <w:tcPr>
            <w:tcW w:w="1275" w:type="dxa"/>
            <w:noWrap/>
            <w:hideMark/>
          </w:tcPr>
          <w:p w14:paraId="3C1C9B4C"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07E9990" w14:textId="77777777" w:rsidR="002640A9" w:rsidRPr="002640A9" w:rsidRDefault="002640A9" w:rsidP="002640A9">
            <w:pPr>
              <w:spacing w:line="276" w:lineRule="auto"/>
              <w:rPr>
                <w:rFonts w:cs="Arial"/>
                <w:szCs w:val="24"/>
              </w:rPr>
            </w:pPr>
            <w:r w:rsidRPr="002640A9">
              <w:rPr>
                <w:rFonts w:cs="Arial"/>
                <w:szCs w:val="24"/>
              </w:rPr>
              <w:t xml:space="preserve">Infraestructura Educativa Media Superior </w:t>
            </w:r>
          </w:p>
        </w:tc>
        <w:tc>
          <w:tcPr>
            <w:tcW w:w="2268" w:type="dxa"/>
            <w:hideMark/>
          </w:tcPr>
          <w:p w14:paraId="03D5F2D2" w14:textId="77777777" w:rsidR="002640A9" w:rsidRPr="002640A9" w:rsidRDefault="002640A9" w:rsidP="002640A9">
            <w:pPr>
              <w:spacing w:line="276" w:lineRule="auto"/>
              <w:jc w:val="both"/>
              <w:rPr>
                <w:rFonts w:cs="Arial"/>
                <w:szCs w:val="24"/>
              </w:rPr>
            </w:pPr>
            <w:r w:rsidRPr="002640A9">
              <w:rPr>
                <w:rFonts w:cs="Arial"/>
                <w:szCs w:val="24"/>
              </w:rPr>
              <w:t>35,328,947.00</w:t>
            </w:r>
          </w:p>
        </w:tc>
      </w:tr>
      <w:tr w:rsidR="002640A9" w:rsidRPr="002640A9" w14:paraId="338450F9" w14:textId="77777777" w:rsidTr="00E21784">
        <w:trPr>
          <w:trHeight w:val="315"/>
        </w:trPr>
        <w:tc>
          <w:tcPr>
            <w:tcW w:w="568" w:type="dxa"/>
            <w:hideMark/>
          </w:tcPr>
          <w:p w14:paraId="0E53A555"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noWrap/>
            <w:hideMark/>
          </w:tcPr>
          <w:p w14:paraId="39FA7729"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58BA2C18"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793A8A81" w14:textId="77777777" w:rsidR="002640A9" w:rsidRPr="002640A9" w:rsidRDefault="002640A9" w:rsidP="002640A9">
            <w:pPr>
              <w:spacing w:line="276" w:lineRule="auto"/>
              <w:rPr>
                <w:rFonts w:cs="Arial"/>
                <w:szCs w:val="24"/>
              </w:rPr>
            </w:pPr>
            <w:r w:rsidRPr="002640A9">
              <w:rPr>
                <w:rFonts w:cs="Arial"/>
                <w:szCs w:val="24"/>
              </w:rPr>
              <w:t>820504</w:t>
            </w:r>
          </w:p>
        </w:tc>
        <w:tc>
          <w:tcPr>
            <w:tcW w:w="1275" w:type="dxa"/>
            <w:noWrap/>
            <w:hideMark/>
          </w:tcPr>
          <w:p w14:paraId="55E0656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C9E3772" w14:textId="77777777" w:rsidR="002640A9" w:rsidRPr="002640A9" w:rsidRDefault="002640A9" w:rsidP="002640A9">
            <w:pPr>
              <w:spacing w:line="276" w:lineRule="auto"/>
              <w:rPr>
                <w:rFonts w:cs="Arial"/>
                <w:szCs w:val="24"/>
              </w:rPr>
            </w:pPr>
            <w:r w:rsidRPr="002640A9">
              <w:rPr>
                <w:rFonts w:cs="Arial"/>
                <w:szCs w:val="24"/>
              </w:rPr>
              <w:t xml:space="preserve">Infraestructura Educativa Superior </w:t>
            </w:r>
          </w:p>
        </w:tc>
        <w:tc>
          <w:tcPr>
            <w:tcW w:w="2268" w:type="dxa"/>
            <w:hideMark/>
          </w:tcPr>
          <w:p w14:paraId="7CC1D7E4" w14:textId="77777777" w:rsidR="002640A9" w:rsidRPr="002640A9" w:rsidRDefault="002640A9" w:rsidP="002640A9">
            <w:pPr>
              <w:spacing w:line="276" w:lineRule="auto"/>
              <w:jc w:val="both"/>
              <w:rPr>
                <w:rFonts w:cs="Arial"/>
                <w:szCs w:val="24"/>
              </w:rPr>
            </w:pPr>
            <w:r w:rsidRPr="002640A9">
              <w:rPr>
                <w:rFonts w:cs="Arial"/>
                <w:szCs w:val="24"/>
              </w:rPr>
              <w:t>139,583,939.00</w:t>
            </w:r>
          </w:p>
        </w:tc>
      </w:tr>
      <w:tr w:rsidR="002640A9" w:rsidRPr="002640A9" w14:paraId="70244ADC" w14:textId="77777777" w:rsidTr="00E21784">
        <w:trPr>
          <w:trHeight w:val="600"/>
        </w:trPr>
        <w:tc>
          <w:tcPr>
            <w:tcW w:w="568" w:type="dxa"/>
            <w:hideMark/>
          </w:tcPr>
          <w:p w14:paraId="76231FC5"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3C86B510"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16DD0141" w14:textId="77777777" w:rsidR="002640A9" w:rsidRPr="002640A9" w:rsidRDefault="002640A9" w:rsidP="002640A9">
            <w:pPr>
              <w:spacing w:line="276" w:lineRule="auto"/>
              <w:rPr>
                <w:rFonts w:cs="Arial"/>
                <w:szCs w:val="24"/>
              </w:rPr>
            </w:pPr>
            <w:r w:rsidRPr="002640A9">
              <w:rPr>
                <w:rFonts w:cs="Arial"/>
                <w:szCs w:val="24"/>
              </w:rPr>
              <w:t>8206</w:t>
            </w:r>
          </w:p>
        </w:tc>
        <w:tc>
          <w:tcPr>
            <w:tcW w:w="993" w:type="dxa"/>
            <w:noWrap/>
            <w:hideMark/>
          </w:tcPr>
          <w:p w14:paraId="3785D74E"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24A1AA1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908387B" w14:textId="77777777" w:rsidR="002640A9" w:rsidRPr="002640A9" w:rsidRDefault="002640A9" w:rsidP="002640A9">
            <w:pPr>
              <w:spacing w:line="276" w:lineRule="auto"/>
              <w:rPr>
                <w:rFonts w:cs="Arial"/>
                <w:szCs w:val="24"/>
              </w:rPr>
            </w:pPr>
            <w:r w:rsidRPr="002640A9">
              <w:rPr>
                <w:rFonts w:cs="Arial"/>
                <w:szCs w:val="24"/>
              </w:rPr>
              <w:t>Fondo de Aportaciones para la Educación Tecnológica y de Adultos (FAETA)</w:t>
            </w:r>
          </w:p>
        </w:tc>
        <w:tc>
          <w:tcPr>
            <w:tcW w:w="2268" w:type="dxa"/>
            <w:hideMark/>
          </w:tcPr>
          <w:p w14:paraId="7B6BC2FC" w14:textId="77777777" w:rsidR="002640A9" w:rsidRPr="002640A9" w:rsidRDefault="002640A9" w:rsidP="002640A9">
            <w:pPr>
              <w:spacing w:line="276" w:lineRule="auto"/>
              <w:jc w:val="both"/>
              <w:rPr>
                <w:rFonts w:cs="Arial"/>
                <w:szCs w:val="24"/>
              </w:rPr>
            </w:pPr>
            <w:r w:rsidRPr="002640A9">
              <w:rPr>
                <w:rFonts w:cs="Arial"/>
                <w:szCs w:val="24"/>
              </w:rPr>
              <w:t>284,544,724.00</w:t>
            </w:r>
          </w:p>
        </w:tc>
      </w:tr>
      <w:tr w:rsidR="002640A9" w:rsidRPr="002640A9" w14:paraId="7964CACB" w14:textId="77777777" w:rsidTr="00E21784">
        <w:trPr>
          <w:trHeight w:val="315"/>
        </w:trPr>
        <w:tc>
          <w:tcPr>
            <w:tcW w:w="568" w:type="dxa"/>
            <w:hideMark/>
          </w:tcPr>
          <w:p w14:paraId="3B58C9F1"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5847EB4E"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5A1AF77C"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7953C51" w14:textId="77777777" w:rsidR="002640A9" w:rsidRPr="002640A9" w:rsidRDefault="002640A9" w:rsidP="002640A9">
            <w:pPr>
              <w:spacing w:line="276" w:lineRule="auto"/>
              <w:rPr>
                <w:rFonts w:cs="Arial"/>
                <w:szCs w:val="24"/>
              </w:rPr>
            </w:pPr>
            <w:r w:rsidRPr="002640A9">
              <w:rPr>
                <w:rFonts w:cs="Arial"/>
                <w:szCs w:val="24"/>
              </w:rPr>
              <w:t>820601</w:t>
            </w:r>
          </w:p>
        </w:tc>
        <w:tc>
          <w:tcPr>
            <w:tcW w:w="1275" w:type="dxa"/>
            <w:noWrap/>
            <w:hideMark/>
          </w:tcPr>
          <w:p w14:paraId="1337DB5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0E5C835" w14:textId="77777777" w:rsidR="002640A9" w:rsidRPr="002640A9" w:rsidRDefault="002640A9" w:rsidP="002640A9">
            <w:pPr>
              <w:spacing w:line="276" w:lineRule="auto"/>
              <w:rPr>
                <w:rFonts w:cs="Arial"/>
                <w:szCs w:val="24"/>
              </w:rPr>
            </w:pPr>
            <w:r w:rsidRPr="002640A9">
              <w:rPr>
                <w:rFonts w:cs="Arial"/>
                <w:szCs w:val="24"/>
              </w:rPr>
              <w:t>Educación Tecnológica</w:t>
            </w:r>
          </w:p>
        </w:tc>
        <w:tc>
          <w:tcPr>
            <w:tcW w:w="2268" w:type="dxa"/>
            <w:hideMark/>
          </w:tcPr>
          <w:p w14:paraId="6A3E76E9" w14:textId="77777777" w:rsidR="002640A9" w:rsidRPr="002640A9" w:rsidRDefault="002640A9" w:rsidP="002640A9">
            <w:pPr>
              <w:spacing w:line="276" w:lineRule="auto"/>
              <w:jc w:val="both"/>
              <w:rPr>
                <w:rFonts w:cs="Arial"/>
                <w:szCs w:val="24"/>
              </w:rPr>
            </w:pPr>
            <w:r w:rsidRPr="002640A9">
              <w:rPr>
                <w:rFonts w:cs="Arial"/>
                <w:szCs w:val="24"/>
              </w:rPr>
              <w:t>173,905,413.00</w:t>
            </w:r>
          </w:p>
        </w:tc>
      </w:tr>
      <w:tr w:rsidR="002640A9" w:rsidRPr="002640A9" w14:paraId="6710D3D7" w14:textId="77777777" w:rsidTr="00E21784">
        <w:trPr>
          <w:trHeight w:val="315"/>
        </w:trPr>
        <w:tc>
          <w:tcPr>
            <w:tcW w:w="568" w:type="dxa"/>
            <w:hideMark/>
          </w:tcPr>
          <w:p w14:paraId="2AC4BB25"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584C3569"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7EA9D51B"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4617673" w14:textId="77777777" w:rsidR="002640A9" w:rsidRPr="002640A9" w:rsidRDefault="002640A9" w:rsidP="002640A9">
            <w:pPr>
              <w:spacing w:line="276" w:lineRule="auto"/>
              <w:rPr>
                <w:rFonts w:cs="Arial"/>
                <w:szCs w:val="24"/>
              </w:rPr>
            </w:pPr>
            <w:r w:rsidRPr="002640A9">
              <w:rPr>
                <w:rFonts w:cs="Arial"/>
                <w:szCs w:val="24"/>
              </w:rPr>
              <w:t>820602</w:t>
            </w:r>
          </w:p>
        </w:tc>
        <w:tc>
          <w:tcPr>
            <w:tcW w:w="1275" w:type="dxa"/>
            <w:noWrap/>
            <w:hideMark/>
          </w:tcPr>
          <w:p w14:paraId="3A0A0D8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EB65953" w14:textId="77777777" w:rsidR="002640A9" w:rsidRPr="002640A9" w:rsidRDefault="002640A9" w:rsidP="002640A9">
            <w:pPr>
              <w:spacing w:line="276" w:lineRule="auto"/>
              <w:rPr>
                <w:rFonts w:cs="Arial"/>
                <w:szCs w:val="24"/>
              </w:rPr>
            </w:pPr>
            <w:r w:rsidRPr="002640A9">
              <w:rPr>
                <w:rFonts w:cs="Arial"/>
                <w:szCs w:val="24"/>
              </w:rPr>
              <w:t>Educación de Adultos</w:t>
            </w:r>
          </w:p>
        </w:tc>
        <w:tc>
          <w:tcPr>
            <w:tcW w:w="2268" w:type="dxa"/>
            <w:hideMark/>
          </w:tcPr>
          <w:p w14:paraId="248D981A" w14:textId="77777777" w:rsidR="002640A9" w:rsidRPr="002640A9" w:rsidRDefault="002640A9" w:rsidP="002640A9">
            <w:pPr>
              <w:spacing w:line="276" w:lineRule="auto"/>
              <w:jc w:val="both"/>
              <w:rPr>
                <w:rFonts w:cs="Arial"/>
                <w:szCs w:val="24"/>
              </w:rPr>
            </w:pPr>
            <w:r w:rsidRPr="002640A9">
              <w:rPr>
                <w:rFonts w:cs="Arial"/>
                <w:szCs w:val="24"/>
              </w:rPr>
              <w:t>110,639,311.00</w:t>
            </w:r>
          </w:p>
        </w:tc>
      </w:tr>
      <w:tr w:rsidR="002640A9" w:rsidRPr="002640A9" w14:paraId="62B92254" w14:textId="77777777" w:rsidTr="00E21784">
        <w:trPr>
          <w:trHeight w:val="600"/>
        </w:trPr>
        <w:tc>
          <w:tcPr>
            <w:tcW w:w="568" w:type="dxa"/>
            <w:hideMark/>
          </w:tcPr>
          <w:p w14:paraId="0B9BDA5E"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7514F3E7"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3FDDE81E" w14:textId="77777777" w:rsidR="002640A9" w:rsidRPr="002640A9" w:rsidRDefault="002640A9" w:rsidP="002640A9">
            <w:pPr>
              <w:spacing w:line="276" w:lineRule="auto"/>
              <w:rPr>
                <w:rFonts w:cs="Arial"/>
                <w:szCs w:val="24"/>
              </w:rPr>
            </w:pPr>
            <w:r w:rsidRPr="002640A9">
              <w:rPr>
                <w:rFonts w:cs="Arial"/>
                <w:szCs w:val="24"/>
              </w:rPr>
              <w:t>8207</w:t>
            </w:r>
          </w:p>
        </w:tc>
        <w:tc>
          <w:tcPr>
            <w:tcW w:w="993" w:type="dxa"/>
            <w:noWrap/>
            <w:hideMark/>
          </w:tcPr>
          <w:p w14:paraId="3F1EA2D6"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1559C0B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F42DF35" w14:textId="77777777" w:rsidR="002640A9" w:rsidRPr="002640A9" w:rsidRDefault="002640A9" w:rsidP="002640A9">
            <w:pPr>
              <w:spacing w:line="276" w:lineRule="auto"/>
              <w:rPr>
                <w:rFonts w:cs="Arial"/>
                <w:szCs w:val="24"/>
              </w:rPr>
            </w:pPr>
            <w:r w:rsidRPr="002640A9">
              <w:rPr>
                <w:rFonts w:cs="Arial"/>
                <w:szCs w:val="24"/>
              </w:rPr>
              <w:t xml:space="preserve">Fondo de Aportaciones para la Seguridad Pública de los Estados y del DF (FASP) </w:t>
            </w:r>
          </w:p>
        </w:tc>
        <w:tc>
          <w:tcPr>
            <w:tcW w:w="2268" w:type="dxa"/>
            <w:hideMark/>
          </w:tcPr>
          <w:p w14:paraId="3379CCF8" w14:textId="77777777" w:rsidR="002640A9" w:rsidRPr="002640A9" w:rsidRDefault="002640A9" w:rsidP="002640A9">
            <w:pPr>
              <w:spacing w:line="276" w:lineRule="auto"/>
              <w:jc w:val="both"/>
              <w:rPr>
                <w:rFonts w:cs="Arial"/>
                <w:szCs w:val="24"/>
              </w:rPr>
            </w:pPr>
            <w:r w:rsidRPr="002640A9">
              <w:rPr>
                <w:rFonts w:cs="Arial"/>
                <w:szCs w:val="24"/>
              </w:rPr>
              <w:t>278,663,113.00</w:t>
            </w:r>
          </w:p>
        </w:tc>
      </w:tr>
      <w:tr w:rsidR="002640A9" w:rsidRPr="002640A9" w14:paraId="16837E2C" w14:textId="77777777" w:rsidTr="00E21784">
        <w:trPr>
          <w:trHeight w:val="600"/>
        </w:trPr>
        <w:tc>
          <w:tcPr>
            <w:tcW w:w="568" w:type="dxa"/>
            <w:hideMark/>
          </w:tcPr>
          <w:p w14:paraId="7366E15B"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4CE04F07" w14:textId="77777777" w:rsidR="002640A9" w:rsidRPr="002640A9" w:rsidRDefault="002640A9" w:rsidP="002640A9">
            <w:pPr>
              <w:spacing w:line="276" w:lineRule="auto"/>
              <w:rPr>
                <w:rFonts w:cs="Arial"/>
                <w:szCs w:val="24"/>
              </w:rPr>
            </w:pPr>
            <w:r w:rsidRPr="002640A9">
              <w:rPr>
                <w:rFonts w:cs="Arial"/>
                <w:szCs w:val="24"/>
              </w:rPr>
              <w:t> </w:t>
            </w:r>
          </w:p>
        </w:tc>
        <w:tc>
          <w:tcPr>
            <w:tcW w:w="850" w:type="dxa"/>
            <w:noWrap/>
            <w:hideMark/>
          </w:tcPr>
          <w:p w14:paraId="544499D5" w14:textId="77777777" w:rsidR="002640A9" w:rsidRPr="002640A9" w:rsidRDefault="002640A9" w:rsidP="002640A9">
            <w:pPr>
              <w:spacing w:line="276" w:lineRule="auto"/>
              <w:rPr>
                <w:rFonts w:cs="Arial"/>
                <w:szCs w:val="24"/>
              </w:rPr>
            </w:pPr>
            <w:r w:rsidRPr="002640A9">
              <w:rPr>
                <w:rFonts w:cs="Arial"/>
                <w:szCs w:val="24"/>
              </w:rPr>
              <w:t>8208</w:t>
            </w:r>
          </w:p>
        </w:tc>
        <w:tc>
          <w:tcPr>
            <w:tcW w:w="993" w:type="dxa"/>
            <w:noWrap/>
            <w:hideMark/>
          </w:tcPr>
          <w:p w14:paraId="66CE557F"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14B2D02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AE8ABBB" w14:textId="77777777" w:rsidR="002640A9" w:rsidRPr="002640A9" w:rsidRDefault="002640A9" w:rsidP="002640A9">
            <w:pPr>
              <w:spacing w:line="276" w:lineRule="auto"/>
              <w:rPr>
                <w:rFonts w:cs="Arial"/>
                <w:szCs w:val="24"/>
              </w:rPr>
            </w:pPr>
            <w:r w:rsidRPr="002640A9">
              <w:rPr>
                <w:rFonts w:cs="Arial"/>
                <w:szCs w:val="24"/>
              </w:rPr>
              <w:t>Fondo de Aportaciones para el Fortalecimiento de las Entidades Federativas (FAFEF)</w:t>
            </w:r>
          </w:p>
        </w:tc>
        <w:tc>
          <w:tcPr>
            <w:tcW w:w="2268" w:type="dxa"/>
            <w:hideMark/>
          </w:tcPr>
          <w:p w14:paraId="3B1101EC" w14:textId="77777777" w:rsidR="002640A9" w:rsidRPr="002640A9" w:rsidRDefault="002640A9" w:rsidP="002640A9">
            <w:pPr>
              <w:spacing w:line="276" w:lineRule="auto"/>
              <w:jc w:val="both"/>
              <w:rPr>
                <w:rFonts w:cs="Arial"/>
                <w:szCs w:val="24"/>
              </w:rPr>
            </w:pPr>
            <w:r w:rsidRPr="002640A9">
              <w:rPr>
                <w:rFonts w:cs="Arial"/>
                <w:szCs w:val="24"/>
              </w:rPr>
              <w:t>1,147,561,804.00</w:t>
            </w:r>
          </w:p>
        </w:tc>
      </w:tr>
      <w:tr w:rsidR="002640A9" w:rsidRPr="002640A9" w14:paraId="1BC1D753" w14:textId="77777777" w:rsidTr="00E21784">
        <w:trPr>
          <w:trHeight w:val="315"/>
        </w:trPr>
        <w:tc>
          <w:tcPr>
            <w:tcW w:w="568" w:type="dxa"/>
            <w:hideMark/>
          </w:tcPr>
          <w:p w14:paraId="4D8C23BE"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14440DFD" w14:textId="77777777" w:rsidR="002640A9" w:rsidRPr="002640A9" w:rsidRDefault="002640A9" w:rsidP="002640A9">
            <w:pPr>
              <w:spacing w:line="276" w:lineRule="auto"/>
              <w:rPr>
                <w:rFonts w:cs="Arial"/>
                <w:b/>
                <w:bCs/>
                <w:szCs w:val="24"/>
              </w:rPr>
            </w:pPr>
            <w:r w:rsidRPr="002640A9">
              <w:rPr>
                <w:rFonts w:cs="Arial"/>
                <w:b/>
                <w:bCs/>
                <w:szCs w:val="24"/>
              </w:rPr>
              <w:t>83</w:t>
            </w:r>
          </w:p>
        </w:tc>
        <w:tc>
          <w:tcPr>
            <w:tcW w:w="850" w:type="dxa"/>
            <w:noWrap/>
            <w:hideMark/>
          </w:tcPr>
          <w:p w14:paraId="11D94DD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noWrap/>
            <w:hideMark/>
          </w:tcPr>
          <w:p w14:paraId="588C3461"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15C2501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5A868C6B" w14:textId="77777777" w:rsidR="002640A9" w:rsidRPr="002640A9" w:rsidRDefault="002640A9" w:rsidP="002640A9">
            <w:pPr>
              <w:spacing w:line="276" w:lineRule="auto"/>
              <w:rPr>
                <w:rFonts w:cs="Arial"/>
                <w:b/>
                <w:bCs/>
                <w:szCs w:val="24"/>
              </w:rPr>
            </w:pPr>
            <w:r w:rsidRPr="002640A9">
              <w:rPr>
                <w:rFonts w:cs="Arial"/>
                <w:b/>
                <w:bCs/>
                <w:szCs w:val="24"/>
              </w:rPr>
              <w:t>Convenios</w:t>
            </w:r>
          </w:p>
        </w:tc>
        <w:tc>
          <w:tcPr>
            <w:tcW w:w="2268" w:type="dxa"/>
            <w:hideMark/>
          </w:tcPr>
          <w:p w14:paraId="76C5C274" w14:textId="77777777" w:rsidR="002640A9" w:rsidRPr="002640A9" w:rsidRDefault="002640A9" w:rsidP="002640A9">
            <w:pPr>
              <w:spacing w:line="276" w:lineRule="auto"/>
              <w:jc w:val="both"/>
              <w:rPr>
                <w:rFonts w:cs="Arial"/>
                <w:b/>
                <w:bCs/>
                <w:szCs w:val="24"/>
              </w:rPr>
            </w:pPr>
            <w:r w:rsidRPr="002640A9">
              <w:rPr>
                <w:rFonts w:cs="Arial"/>
                <w:b/>
                <w:bCs/>
                <w:szCs w:val="24"/>
              </w:rPr>
              <w:t>6,020,983,687.00</w:t>
            </w:r>
          </w:p>
        </w:tc>
      </w:tr>
      <w:tr w:rsidR="002640A9" w:rsidRPr="002640A9" w14:paraId="5C7C073F" w14:textId="77777777" w:rsidTr="00E21784">
        <w:trPr>
          <w:trHeight w:val="315"/>
        </w:trPr>
        <w:tc>
          <w:tcPr>
            <w:tcW w:w="568" w:type="dxa"/>
            <w:hideMark/>
          </w:tcPr>
          <w:p w14:paraId="766E564D"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01F1CF4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34AA4BE2" w14:textId="77777777" w:rsidR="002640A9" w:rsidRPr="002640A9" w:rsidRDefault="002640A9" w:rsidP="002640A9">
            <w:pPr>
              <w:spacing w:line="276" w:lineRule="auto"/>
              <w:rPr>
                <w:rFonts w:cs="Arial"/>
                <w:szCs w:val="24"/>
              </w:rPr>
            </w:pPr>
            <w:r w:rsidRPr="002640A9">
              <w:rPr>
                <w:rFonts w:cs="Arial"/>
                <w:szCs w:val="24"/>
              </w:rPr>
              <w:t>8301</w:t>
            </w:r>
          </w:p>
        </w:tc>
        <w:tc>
          <w:tcPr>
            <w:tcW w:w="993" w:type="dxa"/>
            <w:noWrap/>
            <w:hideMark/>
          </w:tcPr>
          <w:p w14:paraId="042DFC91"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733EFA8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521DDB31" w14:textId="77777777" w:rsidR="002640A9" w:rsidRPr="002640A9" w:rsidRDefault="002640A9" w:rsidP="002640A9">
            <w:pPr>
              <w:spacing w:line="276" w:lineRule="auto"/>
              <w:rPr>
                <w:rFonts w:cs="Arial"/>
                <w:szCs w:val="24"/>
              </w:rPr>
            </w:pPr>
            <w:r w:rsidRPr="002640A9">
              <w:rPr>
                <w:rFonts w:cs="Arial"/>
                <w:szCs w:val="24"/>
              </w:rPr>
              <w:t>Convenios de Coordinación</w:t>
            </w:r>
          </w:p>
        </w:tc>
        <w:tc>
          <w:tcPr>
            <w:tcW w:w="2268" w:type="dxa"/>
            <w:hideMark/>
          </w:tcPr>
          <w:p w14:paraId="5E6ED206"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51D1130C" w14:textId="77777777" w:rsidTr="00E21784">
        <w:trPr>
          <w:trHeight w:val="315"/>
        </w:trPr>
        <w:tc>
          <w:tcPr>
            <w:tcW w:w="568" w:type="dxa"/>
            <w:hideMark/>
          </w:tcPr>
          <w:p w14:paraId="1D2ED847"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292BCDD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1084BE33" w14:textId="77777777" w:rsidR="002640A9" w:rsidRPr="002640A9" w:rsidRDefault="002640A9" w:rsidP="002640A9">
            <w:pPr>
              <w:spacing w:line="276" w:lineRule="auto"/>
              <w:rPr>
                <w:rFonts w:cs="Arial"/>
                <w:szCs w:val="24"/>
              </w:rPr>
            </w:pPr>
            <w:r w:rsidRPr="002640A9">
              <w:rPr>
                <w:rFonts w:cs="Arial"/>
                <w:szCs w:val="24"/>
              </w:rPr>
              <w:t>8302</w:t>
            </w:r>
          </w:p>
        </w:tc>
        <w:tc>
          <w:tcPr>
            <w:tcW w:w="993" w:type="dxa"/>
            <w:noWrap/>
            <w:hideMark/>
          </w:tcPr>
          <w:p w14:paraId="4F815F2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312B3C1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62AD4D04" w14:textId="77777777" w:rsidR="002640A9" w:rsidRPr="002640A9" w:rsidRDefault="002640A9" w:rsidP="002640A9">
            <w:pPr>
              <w:spacing w:line="276" w:lineRule="auto"/>
              <w:rPr>
                <w:rFonts w:cs="Arial"/>
                <w:szCs w:val="24"/>
              </w:rPr>
            </w:pPr>
            <w:r w:rsidRPr="002640A9">
              <w:rPr>
                <w:rFonts w:cs="Arial"/>
                <w:szCs w:val="24"/>
              </w:rPr>
              <w:t>Convenios de Colaboración</w:t>
            </w:r>
          </w:p>
        </w:tc>
        <w:tc>
          <w:tcPr>
            <w:tcW w:w="2268" w:type="dxa"/>
            <w:hideMark/>
          </w:tcPr>
          <w:p w14:paraId="2D708CAA"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33B1CAAD" w14:textId="77777777" w:rsidTr="00E21784">
        <w:trPr>
          <w:trHeight w:val="315"/>
        </w:trPr>
        <w:tc>
          <w:tcPr>
            <w:tcW w:w="568" w:type="dxa"/>
            <w:hideMark/>
          </w:tcPr>
          <w:p w14:paraId="5CD4A387"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649248A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5AFA5455" w14:textId="77777777" w:rsidR="002640A9" w:rsidRPr="002640A9" w:rsidRDefault="002640A9" w:rsidP="002640A9">
            <w:pPr>
              <w:spacing w:line="276" w:lineRule="auto"/>
              <w:rPr>
                <w:rFonts w:cs="Arial"/>
                <w:szCs w:val="24"/>
              </w:rPr>
            </w:pPr>
            <w:r w:rsidRPr="002640A9">
              <w:rPr>
                <w:rFonts w:cs="Arial"/>
                <w:szCs w:val="24"/>
              </w:rPr>
              <w:t>8303</w:t>
            </w:r>
          </w:p>
        </w:tc>
        <w:tc>
          <w:tcPr>
            <w:tcW w:w="993" w:type="dxa"/>
            <w:noWrap/>
            <w:hideMark/>
          </w:tcPr>
          <w:p w14:paraId="5082320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2DC5CE4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18880357" w14:textId="77777777" w:rsidR="002640A9" w:rsidRPr="002640A9" w:rsidRDefault="002640A9" w:rsidP="002640A9">
            <w:pPr>
              <w:spacing w:line="276" w:lineRule="auto"/>
              <w:rPr>
                <w:rFonts w:cs="Arial"/>
                <w:szCs w:val="24"/>
              </w:rPr>
            </w:pPr>
            <w:r w:rsidRPr="002640A9">
              <w:rPr>
                <w:rFonts w:cs="Arial"/>
                <w:szCs w:val="24"/>
              </w:rPr>
              <w:t>Convenios de Reasignación (Descentralización)</w:t>
            </w:r>
          </w:p>
        </w:tc>
        <w:tc>
          <w:tcPr>
            <w:tcW w:w="2268" w:type="dxa"/>
            <w:hideMark/>
          </w:tcPr>
          <w:p w14:paraId="34F4F041" w14:textId="77777777" w:rsidR="002640A9" w:rsidRPr="002640A9" w:rsidRDefault="002640A9" w:rsidP="002640A9">
            <w:pPr>
              <w:spacing w:line="276" w:lineRule="auto"/>
              <w:jc w:val="both"/>
              <w:rPr>
                <w:rFonts w:cs="Arial"/>
                <w:szCs w:val="24"/>
              </w:rPr>
            </w:pPr>
            <w:r w:rsidRPr="002640A9">
              <w:rPr>
                <w:rFonts w:cs="Arial"/>
                <w:szCs w:val="24"/>
              </w:rPr>
              <w:t>6,020,983,687.00</w:t>
            </w:r>
          </w:p>
        </w:tc>
      </w:tr>
      <w:tr w:rsidR="002640A9" w:rsidRPr="002640A9" w14:paraId="6DCC59C4" w14:textId="77777777" w:rsidTr="00E21784">
        <w:trPr>
          <w:trHeight w:val="315"/>
        </w:trPr>
        <w:tc>
          <w:tcPr>
            <w:tcW w:w="568" w:type="dxa"/>
            <w:noWrap/>
            <w:hideMark/>
          </w:tcPr>
          <w:p w14:paraId="46B9194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60A9440" w14:textId="77777777" w:rsidR="002640A9" w:rsidRPr="002640A9" w:rsidRDefault="002640A9" w:rsidP="002640A9">
            <w:pPr>
              <w:spacing w:line="276" w:lineRule="auto"/>
              <w:rPr>
                <w:rFonts w:cs="Arial"/>
                <w:b/>
                <w:bCs/>
                <w:szCs w:val="24"/>
              </w:rPr>
            </w:pPr>
            <w:r w:rsidRPr="002640A9">
              <w:rPr>
                <w:rFonts w:cs="Arial"/>
                <w:b/>
                <w:bCs/>
                <w:szCs w:val="24"/>
              </w:rPr>
              <w:t>84</w:t>
            </w:r>
          </w:p>
        </w:tc>
        <w:tc>
          <w:tcPr>
            <w:tcW w:w="850" w:type="dxa"/>
            <w:hideMark/>
          </w:tcPr>
          <w:p w14:paraId="1EE6399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013BFD46"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7570085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5FE0937" w14:textId="77777777" w:rsidR="002640A9" w:rsidRPr="002640A9" w:rsidRDefault="002640A9" w:rsidP="002640A9">
            <w:pPr>
              <w:spacing w:line="276" w:lineRule="auto"/>
              <w:rPr>
                <w:rFonts w:cs="Arial"/>
                <w:b/>
                <w:bCs/>
                <w:szCs w:val="24"/>
              </w:rPr>
            </w:pPr>
            <w:r w:rsidRPr="002640A9">
              <w:rPr>
                <w:rFonts w:cs="Arial"/>
                <w:b/>
                <w:bCs/>
                <w:szCs w:val="24"/>
              </w:rPr>
              <w:t>Incentivos Derivados de la Colaboración Fiscal</w:t>
            </w:r>
          </w:p>
        </w:tc>
        <w:tc>
          <w:tcPr>
            <w:tcW w:w="2268" w:type="dxa"/>
            <w:hideMark/>
          </w:tcPr>
          <w:p w14:paraId="5DB46D27" w14:textId="77777777" w:rsidR="002640A9" w:rsidRPr="002640A9" w:rsidRDefault="002640A9" w:rsidP="002640A9">
            <w:pPr>
              <w:spacing w:line="276" w:lineRule="auto"/>
              <w:jc w:val="both"/>
              <w:rPr>
                <w:rFonts w:cs="Arial"/>
                <w:b/>
                <w:bCs/>
                <w:szCs w:val="24"/>
              </w:rPr>
            </w:pPr>
            <w:r w:rsidRPr="002640A9">
              <w:rPr>
                <w:rFonts w:cs="Arial"/>
                <w:b/>
                <w:bCs/>
                <w:szCs w:val="24"/>
              </w:rPr>
              <w:t>1,117,174,817.00</w:t>
            </w:r>
          </w:p>
        </w:tc>
      </w:tr>
      <w:tr w:rsidR="002640A9" w:rsidRPr="002640A9" w14:paraId="454E4754" w14:textId="77777777" w:rsidTr="00E21784">
        <w:trPr>
          <w:trHeight w:val="315"/>
        </w:trPr>
        <w:tc>
          <w:tcPr>
            <w:tcW w:w="1135" w:type="dxa"/>
            <w:gridSpan w:val="2"/>
            <w:hideMark/>
          </w:tcPr>
          <w:p w14:paraId="539CA3EC"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850" w:type="dxa"/>
            <w:hideMark/>
          </w:tcPr>
          <w:p w14:paraId="3B4967FB" w14:textId="77777777" w:rsidR="002640A9" w:rsidRPr="002640A9" w:rsidRDefault="002640A9" w:rsidP="002640A9">
            <w:pPr>
              <w:spacing w:line="276" w:lineRule="auto"/>
              <w:rPr>
                <w:rFonts w:cs="Arial"/>
                <w:szCs w:val="24"/>
              </w:rPr>
            </w:pPr>
            <w:r w:rsidRPr="002640A9">
              <w:rPr>
                <w:rFonts w:cs="Arial"/>
                <w:szCs w:val="24"/>
              </w:rPr>
              <w:t>8401</w:t>
            </w:r>
          </w:p>
        </w:tc>
        <w:tc>
          <w:tcPr>
            <w:tcW w:w="993" w:type="dxa"/>
            <w:hideMark/>
          </w:tcPr>
          <w:p w14:paraId="0A26DA7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0F977EE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1ECAAA1" w14:textId="77777777" w:rsidR="002640A9" w:rsidRPr="002640A9" w:rsidRDefault="002640A9" w:rsidP="002640A9">
            <w:pPr>
              <w:spacing w:line="276" w:lineRule="auto"/>
              <w:rPr>
                <w:rFonts w:cs="Arial"/>
                <w:b/>
                <w:bCs/>
                <w:szCs w:val="24"/>
              </w:rPr>
            </w:pPr>
            <w:r w:rsidRPr="002640A9">
              <w:rPr>
                <w:rFonts w:cs="Arial"/>
                <w:b/>
                <w:bCs/>
                <w:szCs w:val="24"/>
              </w:rPr>
              <w:t>Incentivos Reintegrados por la TESOFE</w:t>
            </w:r>
          </w:p>
        </w:tc>
        <w:tc>
          <w:tcPr>
            <w:tcW w:w="2268" w:type="dxa"/>
            <w:hideMark/>
          </w:tcPr>
          <w:p w14:paraId="2F5AB13D" w14:textId="77777777" w:rsidR="002640A9" w:rsidRPr="002640A9" w:rsidRDefault="002640A9" w:rsidP="002640A9">
            <w:pPr>
              <w:spacing w:line="276" w:lineRule="auto"/>
              <w:jc w:val="both"/>
              <w:rPr>
                <w:rFonts w:cs="Arial"/>
                <w:b/>
                <w:bCs/>
                <w:szCs w:val="24"/>
              </w:rPr>
            </w:pPr>
            <w:r w:rsidRPr="002640A9">
              <w:rPr>
                <w:rFonts w:cs="Arial"/>
                <w:b/>
                <w:bCs/>
                <w:szCs w:val="24"/>
              </w:rPr>
              <w:t>310,748,917.00</w:t>
            </w:r>
          </w:p>
        </w:tc>
      </w:tr>
      <w:tr w:rsidR="002640A9" w:rsidRPr="002640A9" w14:paraId="7CC7F367" w14:textId="77777777" w:rsidTr="00E21784">
        <w:trPr>
          <w:trHeight w:val="615"/>
        </w:trPr>
        <w:tc>
          <w:tcPr>
            <w:tcW w:w="568" w:type="dxa"/>
            <w:hideMark/>
          </w:tcPr>
          <w:p w14:paraId="6713370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7322B3B"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AB158A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50A3509E" w14:textId="77777777" w:rsidR="002640A9" w:rsidRPr="002640A9" w:rsidRDefault="002640A9" w:rsidP="002640A9">
            <w:pPr>
              <w:spacing w:line="276" w:lineRule="auto"/>
              <w:rPr>
                <w:rFonts w:cs="Arial"/>
                <w:szCs w:val="24"/>
              </w:rPr>
            </w:pPr>
            <w:r w:rsidRPr="002640A9">
              <w:rPr>
                <w:rFonts w:cs="Arial"/>
                <w:szCs w:val="24"/>
              </w:rPr>
              <w:t>840101</w:t>
            </w:r>
          </w:p>
        </w:tc>
        <w:tc>
          <w:tcPr>
            <w:tcW w:w="1275" w:type="dxa"/>
            <w:hideMark/>
          </w:tcPr>
          <w:p w14:paraId="2458959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56F93AD" w14:textId="77777777" w:rsidR="002640A9" w:rsidRPr="002640A9" w:rsidRDefault="002640A9" w:rsidP="002640A9">
            <w:pPr>
              <w:spacing w:line="276" w:lineRule="auto"/>
              <w:rPr>
                <w:rFonts w:cs="Arial"/>
                <w:szCs w:val="24"/>
              </w:rPr>
            </w:pPr>
            <w:r w:rsidRPr="002640A9">
              <w:rPr>
                <w:rFonts w:cs="Arial"/>
                <w:szCs w:val="24"/>
              </w:rPr>
              <w:t>Fondo de Compensación  del Régimen de Pequeños Contribuyentes y del Régimen Intermedio</w:t>
            </w:r>
          </w:p>
        </w:tc>
        <w:tc>
          <w:tcPr>
            <w:tcW w:w="2268" w:type="dxa"/>
            <w:hideMark/>
          </w:tcPr>
          <w:p w14:paraId="54813B2C" w14:textId="77777777" w:rsidR="002640A9" w:rsidRPr="002640A9" w:rsidRDefault="002640A9" w:rsidP="002640A9">
            <w:pPr>
              <w:spacing w:line="276" w:lineRule="auto"/>
              <w:jc w:val="both"/>
              <w:rPr>
                <w:rFonts w:cs="Arial"/>
                <w:szCs w:val="24"/>
              </w:rPr>
            </w:pPr>
            <w:r w:rsidRPr="002640A9">
              <w:rPr>
                <w:rFonts w:cs="Arial"/>
                <w:szCs w:val="24"/>
              </w:rPr>
              <w:t>8,772,000.00</w:t>
            </w:r>
          </w:p>
        </w:tc>
      </w:tr>
      <w:tr w:rsidR="002640A9" w:rsidRPr="002640A9" w14:paraId="53F44F71" w14:textId="77777777" w:rsidTr="00E21784">
        <w:trPr>
          <w:trHeight w:val="315"/>
        </w:trPr>
        <w:tc>
          <w:tcPr>
            <w:tcW w:w="568" w:type="dxa"/>
            <w:hideMark/>
          </w:tcPr>
          <w:p w14:paraId="1DD1B04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0636E94"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5195E9B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7F353740" w14:textId="77777777" w:rsidR="002640A9" w:rsidRPr="002640A9" w:rsidRDefault="002640A9" w:rsidP="002640A9">
            <w:pPr>
              <w:spacing w:line="276" w:lineRule="auto"/>
              <w:rPr>
                <w:rFonts w:cs="Arial"/>
                <w:szCs w:val="24"/>
              </w:rPr>
            </w:pPr>
            <w:r w:rsidRPr="002640A9">
              <w:rPr>
                <w:rFonts w:cs="Arial"/>
                <w:szCs w:val="24"/>
              </w:rPr>
              <w:t>840102</w:t>
            </w:r>
          </w:p>
        </w:tc>
        <w:tc>
          <w:tcPr>
            <w:tcW w:w="1275" w:type="dxa"/>
            <w:hideMark/>
          </w:tcPr>
          <w:p w14:paraId="37957D8C"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CFE41E4" w14:textId="77777777" w:rsidR="002640A9" w:rsidRPr="002640A9" w:rsidRDefault="002640A9" w:rsidP="002640A9">
            <w:pPr>
              <w:spacing w:line="276" w:lineRule="auto"/>
              <w:rPr>
                <w:rFonts w:cs="Arial"/>
                <w:szCs w:val="24"/>
              </w:rPr>
            </w:pPr>
            <w:r w:rsidRPr="002640A9">
              <w:rPr>
                <w:rFonts w:cs="Arial"/>
                <w:szCs w:val="24"/>
              </w:rPr>
              <w:t>Incentivos de Vigilancia de Obligaciones Fiscales</w:t>
            </w:r>
          </w:p>
        </w:tc>
        <w:tc>
          <w:tcPr>
            <w:tcW w:w="2268" w:type="dxa"/>
            <w:hideMark/>
          </w:tcPr>
          <w:p w14:paraId="4132C675" w14:textId="77777777" w:rsidR="002640A9" w:rsidRPr="002640A9" w:rsidRDefault="002640A9" w:rsidP="002640A9">
            <w:pPr>
              <w:spacing w:line="276" w:lineRule="auto"/>
              <w:jc w:val="both"/>
              <w:rPr>
                <w:rFonts w:cs="Arial"/>
                <w:szCs w:val="24"/>
              </w:rPr>
            </w:pPr>
            <w:r w:rsidRPr="002640A9">
              <w:rPr>
                <w:rFonts w:cs="Arial"/>
                <w:szCs w:val="24"/>
              </w:rPr>
              <w:t>42,000,000.00</w:t>
            </w:r>
          </w:p>
        </w:tc>
      </w:tr>
      <w:tr w:rsidR="002640A9" w:rsidRPr="002640A9" w14:paraId="50B8C632" w14:textId="77777777" w:rsidTr="00E21784">
        <w:trPr>
          <w:trHeight w:val="615"/>
        </w:trPr>
        <w:tc>
          <w:tcPr>
            <w:tcW w:w="568" w:type="dxa"/>
            <w:hideMark/>
          </w:tcPr>
          <w:p w14:paraId="5E98933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E53A348"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9ABCAE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1E93361E" w14:textId="77777777" w:rsidR="002640A9" w:rsidRPr="002640A9" w:rsidRDefault="002640A9" w:rsidP="002640A9">
            <w:pPr>
              <w:spacing w:line="276" w:lineRule="auto"/>
              <w:rPr>
                <w:rFonts w:cs="Arial"/>
                <w:szCs w:val="24"/>
              </w:rPr>
            </w:pPr>
            <w:r w:rsidRPr="002640A9">
              <w:rPr>
                <w:rFonts w:cs="Arial"/>
                <w:szCs w:val="24"/>
              </w:rPr>
              <w:t>840103</w:t>
            </w:r>
          </w:p>
        </w:tc>
        <w:tc>
          <w:tcPr>
            <w:tcW w:w="1275" w:type="dxa"/>
            <w:hideMark/>
          </w:tcPr>
          <w:p w14:paraId="108FD39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78B55EFC" w14:textId="77777777" w:rsidR="002640A9" w:rsidRPr="002640A9" w:rsidRDefault="002640A9" w:rsidP="002640A9">
            <w:pPr>
              <w:spacing w:line="276" w:lineRule="auto"/>
              <w:rPr>
                <w:rFonts w:cs="Arial"/>
                <w:szCs w:val="24"/>
              </w:rPr>
            </w:pPr>
            <w:r w:rsidRPr="002640A9">
              <w:rPr>
                <w:rFonts w:cs="Arial"/>
                <w:szCs w:val="24"/>
              </w:rPr>
              <w:t>Incentivos Derivados de la Recaudación Del Régimen de Incorporación Fiscal</w:t>
            </w:r>
          </w:p>
        </w:tc>
        <w:tc>
          <w:tcPr>
            <w:tcW w:w="2268" w:type="dxa"/>
            <w:hideMark/>
          </w:tcPr>
          <w:p w14:paraId="6109D18C"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FAC79DE" w14:textId="77777777" w:rsidTr="00E21784">
        <w:trPr>
          <w:trHeight w:val="315"/>
        </w:trPr>
        <w:tc>
          <w:tcPr>
            <w:tcW w:w="568" w:type="dxa"/>
            <w:hideMark/>
          </w:tcPr>
          <w:p w14:paraId="5B9839F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9F39ADA"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1188A84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42ABF0F9" w14:textId="77777777" w:rsidR="002640A9" w:rsidRPr="002640A9" w:rsidRDefault="002640A9" w:rsidP="002640A9">
            <w:pPr>
              <w:spacing w:line="276" w:lineRule="auto"/>
              <w:rPr>
                <w:rFonts w:cs="Arial"/>
                <w:szCs w:val="24"/>
              </w:rPr>
            </w:pPr>
            <w:r w:rsidRPr="002640A9">
              <w:rPr>
                <w:rFonts w:cs="Arial"/>
                <w:szCs w:val="24"/>
              </w:rPr>
              <w:t>840104</w:t>
            </w:r>
          </w:p>
        </w:tc>
        <w:tc>
          <w:tcPr>
            <w:tcW w:w="1275" w:type="dxa"/>
            <w:hideMark/>
          </w:tcPr>
          <w:p w14:paraId="59486A1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A1B6BFE" w14:textId="77777777" w:rsidR="002640A9" w:rsidRPr="002640A9" w:rsidRDefault="002640A9" w:rsidP="002640A9">
            <w:pPr>
              <w:spacing w:line="276" w:lineRule="auto"/>
              <w:rPr>
                <w:rFonts w:cs="Arial"/>
                <w:szCs w:val="24"/>
              </w:rPr>
            </w:pPr>
            <w:r w:rsidRPr="002640A9">
              <w:rPr>
                <w:rFonts w:cs="Arial"/>
                <w:szCs w:val="24"/>
              </w:rPr>
              <w:t>Incentivos por Fiscalización Concurrente</w:t>
            </w:r>
          </w:p>
        </w:tc>
        <w:tc>
          <w:tcPr>
            <w:tcW w:w="2268" w:type="dxa"/>
            <w:hideMark/>
          </w:tcPr>
          <w:p w14:paraId="190AD57A" w14:textId="77777777" w:rsidR="002640A9" w:rsidRPr="002640A9" w:rsidRDefault="002640A9" w:rsidP="002640A9">
            <w:pPr>
              <w:spacing w:line="276" w:lineRule="auto"/>
              <w:jc w:val="both"/>
              <w:rPr>
                <w:rFonts w:cs="Arial"/>
                <w:szCs w:val="24"/>
              </w:rPr>
            </w:pPr>
            <w:r w:rsidRPr="002640A9">
              <w:rPr>
                <w:rFonts w:cs="Arial"/>
                <w:szCs w:val="24"/>
              </w:rPr>
              <w:t>91,000,000.00</w:t>
            </w:r>
          </w:p>
        </w:tc>
      </w:tr>
      <w:tr w:rsidR="002640A9" w:rsidRPr="002640A9" w14:paraId="5B758A47" w14:textId="77777777" w:rsidTr="00E21784">
        <w:trPr>
          <w:trHeight w:val="315"/>
        </w:trPr>
        <w:tc>
          <w:tcPr>
            <w:tcW w:w="568" w:type="dxa"/>
            <w:hideMark/>
          </w:tcPr>
          <w:p w14:paraId="26CC1D9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F98829F"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18D7FA4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30A8906B" w14:textId="77777777" w:rsidR="002640A9" w:rsidRPr="002640A9" w:rsidRDefault="002640A9" w:rsidP="002640A9">
            <w:pPr>
              <w:spacing w:line="276" w:lineRule="auto"/>
              <w:rPr>
                <w:rFonts w:cs="Arial"/>
                <w:szCs w:val="24"/>
              </w:rPr>
            </w:pPr>
            <w:r w:rsidRPr="002640A9">
              <w:rPr>
                <w:rFonts w:cs="Arial"/>
                <w:szCs w:val="24"/>
              </w:rPr>
              <w:t>840105</w:t>
            </w:r>
          </w:p>
        </w:tc>
        <w:tc>
          <w:tcPr>
            <w:tcW w:w="1275" w:type="dxa"/>
            <w:hideMark/>
          </w:tcPr>
          <w:p w14:paraId="4DB91590"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07D1419" w14:textId="77777777" w:rsidR="002640A9" w:rsidRPr="002640A9" w:rsidRDefault="002640A9" w:rsidP="002640A9">
            <w:pPr>
              <w:spacing w:line="276" w:lineRule="auto"/>
              <w:rPr>
                <w:rFonts w:cs="Arial"/>
                <w:szCs w:val="24"/>
              </w:rPr>
            </w:pPr>
            <w:r w:rsidRPr="002640A9">
              <w:rPr>
                <w:rFonts w:cs="Arial"/>
                <w:szCs w:val="24"/>
              </w:rPr>
              <w:t>Incentivos Derivados de Cobro de Crédito Fiscales Federales</w:t>
            </w:r>
          </w:p>
        </w:tc>
        <w:tc>
          <w:tcPr>
            <w:tcW w:w="2268" w:type="dxa"/>
            <w:hideMark/>
          </w:tcPr>
          <w:p w14:paraId="6978D44D" w14:textId="77777777" w:rsidR="002640A9" w:rsidRPr="002640A9" w:rsidRDefault="002640A9" w:rsidP="002640A9">
            <w:pPr>
              <w:spacing w:line="276" w:lineRule="auto"/>
              <w:jc w:val="both"/>
              <w:rPr>
                <w:rFonts w:cs="Arial"/>
                <w:szCs w:val="24"/>
              </w:rPr>
            </w:pPr>
            <w:r w:rsidRPr="002640A9">
              <w:rPr>
                <w:rFonts w:cs="Arial"/>
                <w:szCs w:val="24"/>
              </w:rPr>
              <w:t>134,309,100.00</w:t>
            </w:r>
          </w:p>
        </w:tc>
      </w:tr>
      <w:tr w:rsidR="002640A9" w:rsidRPr="002640A9" w14:paraId="10B5793E" w14:textId="77777777" w:rsidTr="00E21784">
        <w:trPr>
          <w:trHeight w:val="615"/>
        </w:trPr>
        <w:tc>
          <w:tcPr>
            <w:tcW w:w="568" w:type="dxa"/>
            <w:hideMark/>
          </w:tcPr>
          <w:p w14:paraId="4746ACBF"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D5DE4E3"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1622DFF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52F5BD3F" w14:textId="77777777" w:rsidR="002640A9" w:rsidRPr="002640A9" w:rsidRDefault="002640A9" w:rsidP="002640A9">
            <w:pPr>
              <w:spacing w:line="276" w:lineRule="auto"/>
              <w:rPr>
                <w:rFonts w:cs="Arial"/>
                <w:szCs w:val="24"/>
              </w:rPr>
            </w:pPr>
            <w:r w:rsidRPr="002640A9">
              <w:rPr>
                <w:rFonts w:cs="Arial"/>
                <w:szCs w:val="24"/>
              </w:rPr>
              <w:t>840106</w:t>
            </w:r>
          </w:p>
        </w:tc>
        <w:tc>
          <w:tcPr>
            <w:tcW w:w="1275" w:type="dxa"/>
            <w:hideMark/>
          </w:tcPr>
          <w:p w14:paraId="386A0988"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6FC729B" w14:textId="77777777" w:rsidR="002640A9" w:rsidRPr="002640A9" w:rsidRDefault="002640A9" w:rsidP="002640A9">
            <w:pPr>
              <w:spacing w:line="276" w:lineRule="auto"/>
              <w:rPr>
                <w:rFonts w:cs="Arial"/>
                <w:szCs w:val="24"/>
              </w:rPr>
            </w:pPr>
            <w:r w:rsidRPr="002640A9">
              <w:rPr>
                <w:rFonts w:cs="Arial"/>
                <w:szCs w:val="24"/>
              </w:rPr>
              <w:t>Incentivos Derivados del Uso de Medios Electrónicos de Pago y Comprobación Fiscal</w:t>
            </w:r>
          </w:p>
        </w:tc>
        <w:tc>
          <w:tcPr>
            <w:tcW w:w="2268" w:type="dxa"/>
            <w:hideMark/>
          </w:tcPr>
          <w:p w14:paraId="2DC59A19"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07D66A90" w14:textId="77777777" w:rsidTr="00E21784">
        <w:trPr>
          <w:trHeight w:val="315"/>
        </w:trPr>
        <w:tc>
          <w:tcPr>
            <w:tcW w:w="568" w:type="dxa"/>
            <w:hideMark/>
          </w:tcPr>
          <w:p w14:paraId="1CF8EFEE"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5193DFA"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46B625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26A9224A" w14:textId="77777777" w:rsidR="002640A9" w:rsidRPr="002640A9" w:rsidRDefault="002640A9" w:rsidP="002640A9">
            <w:pPr>
              <w:spacing w:line="276" w:lineRule="auto"/>
              <w:rPr>
                <w:rFonts w:cs="Arial"/>
                <w:szCs w:val="24"/>
              </w:rPr>
            </w:pPr>
            <w:r w:rsidRPr="002640A9">
              <w:rPr>
                <w:rFonts w:cs="Arial"/>
                <w:szCs w:val="24"/>
              </w:rPr>
              <w:t>840107</w:t>
            </w:r>
          </w:p>
        </w:tc>
        <w:tc>
          <w:tcPr>
            <w:tcW w:w="1275" w:type="dxa"/>
            <w:hideMark/>
          </w:tcPr>
          <w:p w14:paraId="41953392"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3E834D8" w14:textId="77777777" w:rsidR="002640A9" w:rsidRPr="002640A9" w:rsidRDefault="002640A9" w:rsidP="002640A9">
            <w:pPr>
              <w:spacing w:line="276" w:lineRule="auto"/>
              <w:rPr>
                <w:rFonts w:cs="Arial"/>
                <w:szCs w:val="24"/>
              </w:rPr>
            </w:pPr>
            <w:r w:rsidRPr="002640A9">
              <w:rPr>
                <w:rFonts w:cs="Arial"/>
                <w:szCs w:val="24"/>
              </w:rPr>
              <w:t>Incentivo del 5% de ISR por Enajenación de Bienes Inmuebles</w:t>
            </w:r>
          </w:p>
        </w:tc>
        <w:tc>
          <w:tcPr>
            <w:tcW w:w="2268" w:type="dxa"/>
            <w:hideMark/>
          </w:tcPr>
          <w:p w14:paraId="4E3FFCEA" w14:textId="77777777" w:rsidR="002640A9" w:rsidRPr="002640A9" w:rsidRDefault="002640A9" w:rsidP="002640A9">
            <w:pPr>
              <w:spacing w:line="276" w:lineRule="auto"/>
              <w:jc w:val="both"/>
              <w:rPr>
                <w:rFonts w:cs="Arial"/>
                <w:szCs w:val="24"/>
              </w:rPr>
            </w:pPr>
            <w:r w:rsidRPr="002640A9">
              <w:rPr>
                <w:rFonts w:cs="Arial"/>
                <w:szCs w:val="24"/>
              </w:rPr>
              <w:t>34,667,817.00</w:t>
            </w:r>
          </w:p>
        </w:tc>
      </w:tr>
      <w:tr w:rsidR="002640A9" w:rsidRPr="002640A9" w14:paraId="4D20640E" w14:textId="77777777" w:rsidTr="00E21784">
        <w:trPr>
          <w:trHeight w:val="630"/>
        </w:trPr>
        <w:tc>
          <w:tcPr>
            <w:tcW w:w="568" w:type="dxa"/>
            <w:hideMark/>
          </w:tcPr>
          <w:p w14:paraId="47C2C9B7"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16C13C30"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E2EB497" w14:textId="77777777" w:rsidR="002640A9" w:rsidRPr="002640A9" w:rsidRDefault="002640A9" w:rsidP="002640A9">
            <w:pPr>
              <w:spacing w:line="276" w:lineRule="auto"/>
              <w:rPr>
                <w:rFonts w:cs="Arial"/>
                <w:szCs w:val="24"/>
              </w:rPr>
            </w:pPr>
            <w:r w:rsidRPr="002640A9">
              <w:rPr>
                <w:rFonts w:cs="Arial"/>
                <w:szCs w:val="24"/>
              </w:rPr>
              <w:t>8402</w:t>
            </w:r>
          </w:p>
        </w:tc>
        <w:tc>
          <w:tcPr>
            <w:tcW w:w="993" w:type="dxa"/>
            <w:hideMark/>
          </w:tcPr>
          <w:p w14:paraId="30D2AC58"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D2A7B3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01C6DA1C" w14:textId="77777777" w:rsidR="002640A9" w:rsidRPr="002640A9" w:rsidRDefault="002640A9" w:rsidP="002640A9">
            <w:pPr>
              <w:spacing w:line="276" w:lineRule="auto"/>
              <w:rPr>
                <w:rFonts w:cs="Arial"/>
                <w:b/>
                <w:bCs/>
                <w:szCs w:val="24"/>
              </w:rPr>
            </w:pPr>
            <w:r w:rsidRPr="002640A9">
              <w:rPr>
                <w:rFonts w:cs="Arial"/>
                <w:b/>
                <w:bCs/>
                <w:szCs w:val="24"/>
              </w:rPr>
              <w:t>Incentivos por la Recaudación de Ingresos Federales Coordinados</w:t>
            </w:r>
          </w:p>
        </w:tc>
        <w:tc>
          <w:tcPr>
            <w:tcW w:w="2268" w:type="dxa"/>
            <w:hideMark/>
          </w:tcPr>
          <w:p w14:paraId="44AA1CD1" w14:textId="77777777" w:rsidR="002640A9" w:rsidRPr="002640A9" w:rsidRDefault="002640A9" w:rsidP="002640A9">
            <w:pPr>
              <w:spacing w:line="276" w:lineRule="auto"/>
              <w:jc w:val="both"/>
              <w:rPr>
                <w:rFonts w:cs="Arial"/>
                <w:b/>
                <w:bCs/>
                <w:szCs w:val="24"/>
              </w:rPr>
            </w:pPr>
            <w:r w:rsidRPr="002640A9">
              <w:rPr>
                <w:rFonts w:cs="Arial"/>
                <w:b/>
                <w:bCs/>
                <w:szCs w:val="24"/>
              </w:rPr>
              <w:t>806,425,900.00</w:t>
            </w:r>
          </w:p>
        </w:tc>
      </w:tr>
      <w:tr w:rsidR="002640A9" w:rsidRPr="002640A9" w14:paraId="1E7B8D69" w14:textId="77777777" w:rsidTr="00E21784">
        <w:trPr>
          <w:trHeight w:val="615"/>
        </w:trPr>
        <w:tc>
          <w:tcPr>
            <w:tcW w:w="568" w:type="dxa"/>
            <w:hideMark/>
          </w:tcPr>
          <w:p w14:paraId="6EAB4DAA"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CCF7821"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7E40701D"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0919F87B" w14:textId="77777777" w:rsidR="002640A9" w:rsidRPr="002640A9" w:rsidRDefault="002640A9" w:rsidP="002640A9">
            <w:pPr>
              <w:spacing w:line="276" w:lineRule="auto"/>
              <w:rPr>
                <w:rFonts w:cs="Arial"/>
                <w:szCs w:val="24"/>
              </w:rPr>
            </w:pPr>
            <w:r w:rsidRPr="002640A9">
              <w:rPr>
                <w:rFonts w:cs="Arial"/>
                <w:szCs w:val="24"/>
              </w:rPr>
              <w:t>840201</w:t>
            </w:r>
          </w:p>
        </w:tc>
        <w:tc>
          <w:tcPr>
            <w:tcW w:w="1275" w:type="dxa"/>
            <w:hideMark/>
          </w:tcPr>
          <w:p w14:paraId="445E488C"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011EFBC" w14:textId="77777777" w:rsidR="002640A9" w:rsidRPr="002640A9" w:rsidRDefault="002640A9" w:rsidP="002640A9">
            <w:pPr>
              <w:spacing w:line="276" w:lineRule="auto"/>
              <w:rPr>
                <w:rFonts w:cs="Arial"/>
                <w:szCs w:val="24"/>
              </w:rPr>
            </w:pPr>
            <w:r w:rsidRPr="002640A9">
              <w:rPr>
                <w:rFonts w:cs="Arial"/>
                <w:szCs w:val="24"/>
              </w:rPr>
              <w:t>Impuesto Especial Sobre la Producción y Servicios (IEPS) por la Enajenación de Gasolinas y Diesel.</w:t>
            </w:r>
          </w:p>
        </w:tc>
        <w:tc>
          <w:tcPr>
            <w:tcW w:w="2268" w:type="dxa"/>
            <w:hideMark/>
          </w:tcPr>
          <w:p w14:paraId="7B26E712" w14:textId="77777777" w:rsidR="002640A9" w:rsidRPr="002640A9" w:rsidRDefault="002640A9" w:rsidP="002640A9">
            <w:pPr>
              <w:spacing w:line="276" w:lineRule="auto"/>
              <w:jc w:val="both"/>
              <w:rPr>
                <w:rFonts w:cs="Arial"/>
                <w:szCs w:val="24"/>
              </w:rPr>
            </w:pPr>
            <w:r w:rsidRPr="002640A9">
              <w:rPr>
                <w:rFonts w:cs="Arial"/>
                <w:szCs w:val="24"/>
              </w:rPr>
              <w:t>412,913,812.00</w:t>
            </w:r>
          </w:p>
        </w:tc>
      </w:tr>
      <w:tr w:rsidR="002640A9" w:rsidRPr="002640A9" w14:paraId="4BE345EA" w14:textId="77777777" w:rsidTr="00E21784">
        <w:trPr>
          <w:trHeight w:val="315"/>
        </w:trPr>
        <w:tc>
          <w:tcPr>
            <w:tcW w:w="568" w:type="dxa"/>
            <w:hideMark/>
          </w:tcPr>
          <w:p w14:paraId="04ECAFF8"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72760C3"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CB7DE0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4CC7295" w14:textId="77777777" w:rsidR="002640A9" w:rsidRPr="002640A9" w:rsidRDefault="002640A9" w:rsidP="002640A9">
            <w:pPr>
              <w:spacing w:line="276" w:lineRule="auto"/>
              <w:rPr>
                <w:rFonts w:cs="Arial"/>
                <w:szCs w:val="24"/>
              </w:rPr>
            </w:pPr>
            <w:r w:rsidRPr="002640A9">
              <w:rPr>
                <w:rFonts w:cs="Arial"/>
                <w:szCs w:val="24"/>
              </w:rPr>
              <w:t>840202</w:t>
            </w:r>
          </w:p>
        </w:tc>
        <w:tc>
          <w:tcPr>
            <w:tcW w:w="1275" w:type="dxa"/>
            <w:hideMark/>
          </w:tcPr>
          <w:p w14:paraId="325463A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A807108" w14:textId="77777777" w:rsidR="002640A9" w:rsidRPr="002640A9" w:rsidRDefault="002640A9" w:rsidP="002640A9">
            <w:pPr>
              <w:spacing w:line="276" w:lineRule="auto"/>
              <w:rPr>
                <w:rFonts w:cs="Arial"/>
                <w:szCs w:val="24"/>
              </w:rPr>
            </w:pPr>
            <w:r w:rsidRPr="002640A9">
              <w:rPr>
                <w:rFonts w:cs="Arial"/>
                <w:szCs w:val="24"/>
              </w:rPr>
              <w:t>Impuesto Sobre Automóviles Nuevos (ISAN)</w:t>
            </w:r>
          </w:p>
        </w:tc>
        <w:tc>
          <w:tcPr>
            <w:tcW w:w="2268" w:type="dxa"/>
            <w:hideMark/>
          </w:tcPr>
          <w:p w14:paraId="5C7D3EE9" w14:textId="77777777" w:rsidR="002640A9" w:rsidRPr="002640A9" w:rsidRDefault="002640A9" w:rsidP="002640A9">
            <w:pPr>
              <w:spacing w:line="276" w:lineRule="auto"/>
              <w:jc w:val="both"/>
              <w:rPr>
                <w:rFonts w:cs="Arial"/>
                <w:szCs w:val="24"/>
              </w:rPr>
            </w:pPr>
            <w:r w:rsidRPr="002640A9">
              <w:rPr>
                <w:rFonts w:cs="Arial"/>
                <w:szCs w:val="24"/>
              </w:rPr>
              <w:t>223,228,436.00</w:t>
            </w:r>
          </w:p>
        </w:tc>
      </w:tr>
      <w:tr w:rsidR="002640A9" w:rsidRPr="002640A9" w14:paraId="106F521D" w14:textId="77777777" w:rsidTr="00E21784">
        <w:trPr>
          <w:trHeight w:val="315"/>
        </w:trPr>
        <w:tc>
          <w:tcPr>
            <w:tcW w:w="568" w:type="dxa"/>
            <w:hideMark/>
          </w:tcPr>
          <w:p w14:paraId="68FDF09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710458E6"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4ED373A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2108B080" w14:textId="77777777" w:rsidR="002640A9" w:rsidRPr="002640A9" w:rsidRDefault="002640A9" w:rsidP="002640A9">
            <w:pPr>
              <w:spacing w:line="276" w:lineRule="auto"/>
              <w:rPr>
                <w:rFonts w:cs="Arial"/>
                <w:szCs w:val="24"/>
              </w:rPr>
            </w:pPr>
            <w:r w:rsidRPr="002640A9">
              <w:rPr>
                <w:rFonts w:cs="Arial"/>
                <w:szCs w:val="24"/>
              </w:rPr>
              <w:t>840203</w:t>
            </w:r>
          </w:p>
        </w:tc>
        <w:tc>
          <w:tcPr>
            <w:tcW w:w="1275" w:type="dxa"/>
            <w:hideMark/>
          </w:tcPr>
          <w:p w14:paraId="6567E86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E4AAED2" w14:textId="77777777" w:rsidR="002640A9" w:rsidRPr="002640A9" w:rsidRDefault="002640A9" w:rsidP="002640A9">
            <w:pPr>
              <w:spacing w:line="276" w:lineRule="auto"/>
              <w:rPr>
                <w:rFonts w:cs="Arial"/>
                <w:szCs w:val="24"/>
              </w:rPr>
            </w:pPr>
            <w:r w:rsidRPr="002640A9">
              <w:rPr>
                <w:rFonts w:cs="Arial"/>
                <w:szCs w:val="24"/>
              </w:rPr>
              <w:t>Fondo de Compensación del ISAN</w:t>
            </w:r>
          </w:p>
        </w:tc>
        <w:tc>
          <w:tcPr>
            <w:tcW w:w="2268" w:type="dxa"/>
            <w:hideMark/>
          </w:tcPr>
          <w:p w14:paraId="7221A978" w14:textId="77777777" w:rsidR="002640A9" w:rsidRPr="002640A9" w:rsidRDefault="002640A9" w:rsidP="002640A9">
            <w:pPr>
              <w:spacing w:line="276" w:lineRule="auto"/>
              <w:jc w:val="both"/>
              <w:rPr>
                <w:rFonts w:cs="Arial"/>
                <w:szCs w:val="24"/>
              </w:rPr>
            </w:pPr>
            <w:r w:rsidRPr="002640A9">
              <w:rPr>
                <w:rFonts w:cs="Arial"/>
                <w:szCs w:val="24"/>
              </w:rPr>
              <w:t>59,476,376.00</w:t>
            </w:r>
          </w:p>
        </w:tc>
      </w:tr>
      <w:tr w:rsidR="002640A9" w:rsidRPr="002640A9" w14:paraId="2AE4EB2A" w14:textId="77777777" w:rsidTr="00E21784">
        <w:trPr>
          <w:trHeight w:val="315"/>
        </w:trPr>
        <w:tc>
          <w:tcPr>
            <w:tcW w:w="568" w:type="dxa"/>
            <w:hideMark/>
          </w:tcPr>
          <w:p w14:paraId="19ADDD35"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E0BF659"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6BF681BB"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6ADBD51F" w14:textId="77777777" w:rsidR="002640A9" w:rsidRPr="002640A9" w:rsidRDefault="002640A9" w:rsidP="002640A9">
            <w:pPr>
              <w:spacing w:line="276" w:lineRule="auto"/>
              <w:rPr>
                <w:rFonts w:cs="Arial"/>
                <w:szCs w:val="24"/>
              </w:rPr>
            </w:pPr>
            <w:r w:rsidRPr="002640A9">
              <w:rPr>
                <w:rFonts w:cs="Arial"/>
                <w:szCs w:val="24"/>
              </w:rPr>
              <w:t>840204</w:t>
            </w:r>
          </w:p>
        </w:tc>
        <w:tc>
          <w:tcPr>
            <w:tcW w:w="1275" w:type="dxa"/>
            <w:hideMark/>
          </w:tcPr>
          <w:p w14:paraId="0E8BFF9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BD860E0" w14:textId="77777777" w:rsidR="002640A9" w:rsidRPr="002640A9" w:rsidRDefault="002640A9" w:rsidP="002640A9">
            <w:pPr>
              <w:spacing w:line="276" w:lineRule="auto"/>
              <w:rPr>
                <w:rFonts w:cs="Arial"/>
                <w:szCs w:val="24"/>
              </w:rPr>
            </w:pPr>
            <w:r w:rsidRPr="002640A9">
              <w:rPr>
                <w:rFonts w:cs="Arial"/>
                <w:szCs w:val="24"/>
              </w:rPr>
              <w:t>Impuesto Sobre Tenencia y Uso de Vehículos  Años Anteriores</w:t>
            </w:r>
          </w:p>
        </w:tc>
        <w:tc>
          <w:tcPr>
            <w:tcW w:w="2268" w:type="dxa"/>
            <w:hideMark/>
          </w:tcPr>
          <w:p w14:paraId="27094D3D"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6E1F273C" w14:textId="77777777" w:rsidTr="00E21784">
        <w:trPr>
          <w:trHeight w:val="615"/>
        </w:trPr>
        <w:tc>
          <w:tcPr>
            <w:tcW w:w="568" w:type="dxa"/>
            <w:hideMark/>
          </w:tcPr>
          <w:p w14:paraId="2B1E611B"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7802126"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19848E91"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D5E0966" w14:textId="77777777" w:rsidR="002640A9" w:rsidRPr="002640A9" w:rsidRDefault="002640A9" w:rsidP="002640A9">
            <w:pPr>
              <w:spacing w:line="276" w:lineRule="auto"/>
              <w:rPr>
                <w:rFonts w:cs="Arial"/>
                <w:szCs w:val="24"/>
              </w:rPr>
            </w:pPr>
            <w:r w:rsidRPr="002640A9">
              <w:rPr>
                <w:rFonts w:cs="Arial"/>
                <w:szCs w:val="24"/>
              </w:rPr>
              <w:t>840205</w:t>
            </w:r>
          </w:p>
        </w:tc>
        <w:tc>
          <w:tcPr>
            <w:tcW w:w="1275" w:type="dxa"/>
            <w:hideMark/>
          </w:tcPr>
          <w:p w14:paraId="6B9B54C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1108ED7" w14:textId="77777777" w:rsidR="002640A9" w:rsidRPr="002640A9" w:rsidRDefault="002640A9" w:rsidP="002640A9">
            <w:pPr>
              <w:spacing w:line="276" w:lineRule="auto"/>
              <w:rPr>
                <w:rFonts w:cs="Arial"/>
                <w:szCs w:val="24"/>
              </w:rPr>
            </w:pPr>
            <w:r w:rsidRPr="002640A9">
              <w:rPr>
                <w:rFonts w:cs="Arial"/>
                <w:szCs w:val="24"/>
              </w:rPr>
              <w:t>Impuesto Empresarial de Tasa Única (IETU) de Personas Físicas del Régimen de Pequeños Contribuyentes.</w:t>
            </w:r>
          </w:p>
        </w:tc>
        <w:tc>
          <w:tcPr>
            <w:tcW w:w="2268" w:type="dxa"/>
            <w:hideMark/>
          </w:tcPr>
          <w:p w14:paraId="3344B6A2"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789F532C" w14:textId="77777777" w:rsidTr="00E21784">
        <w:trPr>
          <w:trHeight w:val="615"/>
        </w:trPr>
        <w:tc>
          <w:tcPr>
            <w:tcW w:w="568" w:type="dxa"/>
            <w:hideMark/>
          </w:tcPr>
          <w:p w14:paraId="3C312674"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49CFB25"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555B8D76"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344ECB99" w14:textId="77777777" w:rsidR="002640A9" w:rsidRPr="002640A9" w:rsidRDefault="002640A9" w:rsidP="002640A9">
            <w:pPr>
              <w:spacing w:line="276" w:lineRule="auto"/>
              <w:rPr>
                <w:rFonts w:cs="Arial"/>
                <w:szCs w:val="24"/>
              </w:rPr>
            </w:pPr>
            <w:r w:rsidRPr="002640A9">
              <w:rPr>
                <w:rFonts w:cs="Arial"/>
                <w:szCs w:val="24"/>
              </w:rPr>
              <w:t>840206</w:t>
            </w:r>
          </w:p>
        </w:tc>
        <w:tc>
          <w:tcPr>
            <w:tcW w:w="1275" w:type="dxa"/>
            <w:hideMark/>
          </w:tcPr>
          <w:p w14:paraId="4DE57D5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7806DE8D" w14:textId="77777777" w:rsidR="002640A9" w:rsidRPr="002640A9" w:rsidRDefault="002640A9" w:rsidP="002640A9">
            <w:pPr>
              <w:spacing w:line="276" w:lineRule="auto"/>
              <w:rPr>
                <w:rFonts w:cs="Arial"/>
                <w:szCs w:val="24"/>
              </w:rPr>
            </w:pPr>
            <w:r w:rsidRPr="002640A9">
              <w:rPr>
                <w:rFonts w:cs="Arial"/>
                <w:szCs w:val="24"/>
              </w:rPr>
              <w:t>Impuesto Sobre la Renta de Personas Físicas del Régimen de Pequeños Contribuyentes (ISR)</w:t>
            </w:r>
          </w:p>
        </w:tc>
        <w:tc>
          <w:tcPr>
            <w:tcW w:w="2268" w:type="dxa"/>
            <w:hideMark/>
          </w:tcPr>
          <w:p w14:paraId="3A94C6E7"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74550FF8" w14:textId="77777777" w:rsidTr="00E21784">
        <w:trPr>
          <w:trHeight w:val="615"/>
        </w:trPr>
        <w:tc>
          <w:tcPr>
            <w:tcW w:w="568" w:type="dxa"/>
            <w:hideMark/>
          </w:tcPr>
          <w:p w14:paraId="1346B53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1AA31776"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7DC7D5D7"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663A059" w14:textId="77777777" w:rsidR="002640A9" w:rsidRPr="002640A9" w:rsidRDefault="002640A9" w:rsidP="002640A9">
            <w:pPr>
              <w:spacing w:line="276" w:lineRule="auto"/>
              <w:rPr>
                <w:rFonts w:cs="Arial"/>
                <w:szCs w:val="24"/>
              </w:rPr>
            </w:pPr>
            <w:r w:rsidRPr="002640A9">
              <w:rPr>
                <w:rFonts w:cs="Arial"/>
                <w:szCs w:val="24"/>
              </w:rPr>
              <w:t>840207</w:t>
            </w:r>
          </w:p>
        </w:tc>
        <w:tc>
          <w:tcPr>
            <w:tcW w:w="1275" w:type="dxa"/>
            <w:hideMark/>
          </w:tcPr>
          <w:p w14:paraId="670B714A"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D060092" w14:textId="77777777" w:rsidR="002640A9" w:rsidRPr="002640A9" w:rsidRDefault="002640A9" w:rsidP="002640A9">
            <w:pPr>
              <w:spacing w:line="276" w:lineRule="auto"/>
              <w:rPr>
                <w:rFonts w:cs="Arial"/>
                <w:szCs w:val="24"/>
              </w:rPr>
            </w:pPr>
            <w:r w:rsidRPr="002640A9">
              <w:rPr>
                <w:rFonts w:cs="Arial"/>
                <w:szCs w:val="24"/>
              </w:rPr>
              <w:t xml:space="preserve">Impuesto al Valor Agregado de Personas Físicas </w:t>
            </w:r>
            <w:r w:rsidRPr="002640A9">
              <w:rPr>
                <w:rFonts w:cs="Arial"/>
                <w:szCs w:val="24"/>
              </w:rPr>
              <w:lastRenderedPageBreak/>
              <w:t>del Régimen de Pequeños Contribuyentes (IVA)</w:t>
            </w:r>
          </w:p>
        </w:tc>
        <w:tc>
          <w:tcPr>
            <w:tcW w:w="2268" w:type="dxa"/>
            <w:hideMark/>
          </w:tcPr>
          <w:p w14:paraId="2A50AEF7" w14:textId="77777777" w:rsidR="002640A9" w:rsidRPr="002640A9" w:rsidRDefault="002640A9" w:rsidP="002640A9">
            <w:pPr>
              <w:spacing w:line="276" w:lineRule="auto"/>
              <w:jc w:val="both"/>
              <w:rPr>
                <w:rFonts w:cs="Arial"/>
                <w:szCs w:val="24"/>
              </w:rPr>
            </w:pPr>
            <w:r w:rsidRPr="002640A9">
              <w:rPr>
                <w:rFonts w:cs="Arial"/>
                <w:szCs w:val="24"/>
              </w:rPr>
              <w:lastRenderedPageBreak/>
              <w:t>0.00</w:t>
            </w:r>
          </w:p>
        </w:tc>
      </w:tr>
      <w:tr w:rsidR="002640A9" w:rsidRPr="002640A9" w14:paraId="0F8E9093" w14:textId="77777777" w:rsidTr="00E21784">
        <w:trPr>
          <w:trHeight w:val="615"/>
        </w:trPr>
        <w:tc>
          <w:tcPr>
            <w:tcW w:w="568" w:type="dxa"/>
            <w:hideMark/>
          </w:tcPr>
          <w:p w14:paraId="7E529FEA"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hideMark/>
          </w:tcPr>
          <w:p w14:paraId="42CDD9E8"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6E2D6388"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E5058D5" w14:textId="77777777" w:rsidR="002640A9" w:rsidRPr="002640A9" w:rsidRDefault="002640A9" w:rsidP="002640A9">
            <w:pPr>
              <w:spacing w:line="276" w:lineRule="auto"/>
              <w:rPr>
                <w:rFonts w:cs="Arial"/>
                <w:szCs w:val="24"/>
              </w:rPr>
            </w:pPr>
            <w:r w:rsidRPr="002640A9">
              <w:rPr>
                <w:rFonts w:cs="Arial"/>
                <w:szCs w:val="24"/>
              </w:rPr>
              <w:t>840208</w:t>
            </w:r>
          </w:p>
        </w:tc>
        <w:tc>
          <w:tcPr>
            <w:tcW w:w="1275" w:type="dxa"/>
            <w:hideMark/>
          </w:tcPr>
          <w:p w14:paraId="4B6CCA1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79248C6" w14:textId="77777777" w:rsidR="002640A9" w:rsidRPr="002640A9" w:rsidRDefault="002640A9" w:rsidP="002640A9">
            <w:pPr>
              <w:spacing w:line="276" w:lineRule="auto"/>
              <w:rPr>
                <w:rFonts w:cs="Arial"/>
                <w:szCs w:val="24"/>
              </w:rPr>
            </w:pPr>
            <w:r w:rsidRPr="002640A9">
              <w:rPr>
                <w:rFonts w:cs="Arial"/>
                <w:szCs w:val="24"/>
              </w:rPr>
              <w:t>Impuesto Sobre la Renta de Personas Físicas del Régimen Intermedio (ISR)</w:t>
            </w:r>
          </w:p>
        </w:tc>
        <w:tc>
          <w:tcPr>
            <w:tcW w:w="2268" w:type="dxa"/>
            <w:hideMark/>
          </w:tcPr>
          <w:p w14:paraId="31FE9B0A"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174F943" w14:textId="77777777" w:rsidTr="00E21784">
        <w:trPr>
          <w:trHeight w:val="315"/>
        </w:trPr>
        <w:tc>
          <w:tcPr>
            <w:tcW w:w="568" w:type="dxa"/>
            <w:hideMark/>
          </w:tcPr>
          <w:p w14:paraId="6B4D04E2"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04C135C3"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3381D6F"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ACDE984" w14:textId="77777777" w:rsidR="002640A9" w:rsidRPr="002640A9" w:rsidRDefault="002640A9" w:rsidP="002640A9">
            <w:pPr>
              <w:spacing w:line="276" w:lineRule="auto"/>
              <w:rPr>
                <w:rFonts w:cs="Arial"/>
                <w:szCs w:val="24"/>
              </w:rPr>
            </w:pPr>
            <w:r w:rsidRPr="002640A9">
              <w:rPr>
                <w:rFonts w:cs="Arial"/>
                <w:szCs w:val="24"/>
              </w:rPr>
              <w:t>840209</w:t>
            </w:r>
          </w:p>
        </w:tc>
        <w:tc>
          <w:tcPr>
            <w:tcW w:w="1275" w:type="dxa"/>
            <w:hideMark/>
          </w:tcPr>
          <w:p w14:paraId="68843DA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43E1233" w14:textId="77777777" w:rsidR="002640A9" w:rsidRPr="002640A9" w:rsidRDefault="002640A9" w:rsidP="002640A9">
            <w:pPr>
              <w:spacing w:line="276" w:lineRule="auto"/>
              <w:rPr>
                <w:rFonts w:cs="Arial"/>
                <w:szCs w:val="24"/>
              </w:rPr>
            </w:pPr>
            <w:r w:rsidRPr="002640A9">
              <w:rPr>
                <w:rFonts w:cs="Arial"/>
                <w:szCs w:val="24"/>
              </w:rPr>
              <w:t>Zona Federal Marítimo Terrestre</w:t>
            </w:r>
          </w:p>
        </w:tc>
        <w:tc>
          <w:tcPr>
            <w:tcW w:w="2268" w:type="dxa"/>
            <w:hideMark/>
          </w:tcPr>
          <w:p w14:paraId="4C4D02E5" w14:textId="77777777" w:rsidR="002640A9" w:rsidRPr="002640A9" w:rsidRDefault="002640A9" w:rsidP="002640A9">
            <w:pPr>
              <w:spacing w:line="276" w:lineRule="auto"/>
              <w:jc w:val="both"/>
              <w:rPr>
                <w:rFonts w:cs="Arial"/>
                <w:szCs w:val="24"/>
              </w:rPr>
            </w:pPr>
            <w:r w:rsidRPr="002640A9">
              <w:rPr>
                <w:rFonts w:cs="Arial"/>
                <w:szCs w:val="24"/>
              </w:rPr>
              <w:t>13,256.00</w:t>
            </w:r>
          </w:p>
        </w:tc>
      </w:tr>
      <w:tr w:rsidR="002640A9" w:rsidRPr="002640A9" w14:paraId="038FEBE0" w14:textId="77777777" w:rsidTr="00E21784">
        <w:trPr>
          <w:trHeight w:val="315"/>
        </w:trPr>
        <w:tc>
          <w:tcPr>
            <w:tcW w:w="568" w:type="dxa"/>
            <w:hideMark/>
          </w:tcPr>
          <w:p w14:paraId="3F8B52A9"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5EEEF6A2"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10788B82"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B8CA7DB" w14:textId="77777777" w:rsidR="002640A9" w:rsidRPr="002640A9" w:rsidRDefault="002640A9" w:rsidP="002640A9">
            <w:pPr>
              <w:spacing w:line="276" w:lineRule="auto"/>
              <w:rPr>
                <w:rFonts w:cs="Arial"/>
                <w:szCs w:val="24"/>
              </w:rPr>
            </w:pPr>
            <w:r w:rsidRPr="002640A9">
              <w:rPr>
                <w:rFonts w:cs="Arial"/>
                <w:szCs w:val="24"/>
              </w:rPr>
              <w:t>840210</w:t>
            </w:r>
          </w:p>
        </w:tc>
        <w:tc>
          <w:tcPr>
            <w:tcW w:w="1275" w:type="dxa"/>
            <w:hideMark/>
          </w:tcPr>
          <w:p w14:paraId="5E106E26"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375E8FBB" w14:textId="77777777" w:rsidR="002640A9" w:rsidRPr="002640A9" w:rsidRDefault="002640A9" w:rsidP="002640A9">
            <w:pPr>
              <w:spacing w:line="276" w:lineRule="auto"/>
              <w:rPr>
                <w:rFonts w:cs="Arial"/>
                <w:szCs w:val="24"/>
              </w:rPr>
            </w:pPr>
            <w:r w:rsidRPr="002640A9">
              <w:rPr>
                <w:rFonts w:cs="Arial"/>
                <w:szCs w:val="24"/>
              </w:rPr>
              <w:t>Vigilancia e Inspección de Obras Públicas Federales</w:t>
            </w:r>
          </w:p>
        </w:tc>
        <w:tc>
          <w:tcPr>
            <w:tcW w:w="2268" w:type="dxa"/>
            <w:hideMark/>
          </w:tcPr>
          <w:p w14:paraId="41BCD04D" w14:textId="77777777" w:rsidR="002640A9" w:rsidRPr="002640A9" w:rsidRDefault="002640A9" w:rsidP="002640A9">
            <w:pPr>
              <w:spacing w:line="276" w:lineRule="auto"/>
              <w:jc w:val="both"/>
              <w:rPr>
                <w:rFonts w:cs="Arial"/>
                <w:szCs w:val="24"/>
              </w:rPr>
            </w:pPr>
            <w:r w:rsidRPr="002640A9">
              <w:rPr>
                <w:rFonts w:cs="Arial"/>
                <w:szCs w:val="24"/>
              </w:rPr>
              <w:t>10,024,467.00</w:t>
            </w:r>
          </w:p>
        </w:tc>
      </w:tr>
      <w:tr w:rsidR="002640A9" w:rsidRPr="002640A9" w14:paraId="7E26539C" w14:textId="77777777" w:rsidTr="00E21784">
        <w:trPr>
          <w:trHeight w:val="315"/>
        </w:trPr>
        <w:tc>
          <w:tcPr>
            <w:tcW w:w="568" w:type="dxa"/>
            <w:hideMark/>
          </w:tcPr>
          <w:p w14:paraId="435891F1"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7E3B2C7"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354E492C"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1759DE66" w14:textId="77777777" w:rsidR="002640A9" w:rsidRPr="002640A9" w:rsidRDefault="002640A9" w:rsidP="002640A9">
            <w:pPr>
              <w:spacing w:line="276" w:lineRule="auto"/>
              <w:rPr>
                <w:rFonts w:cs="Arial"/>
                <w:szCs w:val="24"/>
              </w:rPr>
            </w:pPr>
            <w:r w:rsidRPr="002640A9">
              <w:rPr>
                <w:rFonts w:cs="Arial"/>
                <w:szCs w:val="24"/>
              </w:rPr>
              <w:t>840211</w:t>
            </w:r>
          </w:p>
        </w:tc>
        <w:tc>
          <w:tcPr>
            <w:tcW w:w="1275" w:type="dxa"/>
            <w:hideMark/>
          </w:tcPr>
          <w:p w14:paraId="6DB5B87B"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F73472F" w14:textId="77777777" w:rsidR="002640A9" w:rsidRPr="002640A9" w:rsidRDefault="002640A9" w:rsidP="002640A9">
            <w:pPr>
              <w:spacing w:line="276" w:lineRule="auto"/>
              <w:rPr>
                <w:rFonts w:cs="Arial"/>
                <w:szCs w:val="24"/>
              </w:rPr>
            </w:pPr>
            <w:r w:rsidRPr="002640A9">
              <w:rPr>
                <w:rFonts w:cs="Arial"/>
                <w:szCs w:val="24"/>
              </w:rPr>
              <w:t>Multas Administrativas Federales no Fiscales</w:t>
            </w:r>
          </w:p>
        </w:tc>
        <w:tc>
          <w:tcPr>
            <w:tcW w:w="2268" w:type="dxa"/>
            <w:hideMark/>
          </w:tcPr>
          <w:p w14:paraId="347EC3B2" w14:textId="77777777" w:rsidR="002640A9" w:rsidRPr="002640A9" w:rsidRDefault="002640A9" w:rsidP="002640A9">
            <w:pPr>
              <w:spacing w:line="276" w:lineRule="auto"/>
              <w:jc w:val="both"/>
              <w:rPr>
                <w:rFonts w:cs="Arial"/>
                <w:szCs w:val="24"/>
              </w:rPr>
            </w:pPr>
            <w:r w:rsidRPr="002640A9">
              <w:rPr>
                <w:rFonts w:cs="Arial"/>
                <w:szCs w:val="24"/>
              </w:rPr>
              <w:t>997,621.00</w:t>
            </w:r>
          </w:p>
        </w:tc>
      </w:tr>
      <w:tr w:rsidR="002640A9" w:rsidRPr="002640A9" w14:paraId="2A2C6D8D" w14:textId="77777777" w:rsidTr="00E21784">
        <w:trPr>
          <w:trHeight w:val="315"/>
        </w:trPr>
        <w:tc>
          <w:tcPr>
            <w:tcW w:w="568" w:type="dxa"/>
            <w:hideMark/>
          </w:tcPr>
          <w:p w14:paraId="1F62809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20EC9ABE"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2FF93C19"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7835318" w14:textId="77777777" w:rsidR="002640A9" w:rsidRPr="002640A9" w:rsidRDefault="002640A9" w:rsidP="002640A9">
            <w:pPr>
              <w:spacing w:line="276" w:lineRule="auto"/>
              <w:rPr>
                <w:rFonts w:cs="Arial"/>
                <w:szCs w:val="24"/>
              </w:rPr>
            </w:pPr>
            <w:r w:rsidRPr="002640A9">
              <w:rPr>
                <w:rFonts w:cs="Arial"/>
                <w:szCs w:val="24"/>
              </w:rPr>
              <w:t>840212</w:t>
            </w:r>
          </w:p>
        </w:tc>
        <w:tc>
          <w:tcPr>
            <w:tcW w:w="1275" w:type="dxa"/>
            <w:hideMark/>
          </w:tcPr>
          <w:p w14:paraId="5417622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01E9432" w14:textId="77777777" w:rsidR="002640A9" w:rsidRPr="002640A9" w:rsidRDefault="002640A9" w:rsidP="002640A9">
            <w:pPr>
              <w:spacing w:line="276" w:lineRule="auto"/>
              <w:rPr>
                <w:rFonts w:cs="Arial"/>
                <w:szCs w:val="24"/>
              </w:rPr>
            </w:pPr>
            <w:r w:rsidRPr="002640A9">
              <w:rPr>
                <w:rFonts w:cs="Arial"/>
                <w:szCs w:val="24"/>
              </w:rPr>
              <w:t>Actos de Fiscalización.</w:t>
            </w:r>
          </w:p>
        </w:tc>
        <w:tc>
          <w:tcPr>
            <w:tcW w:w="2268" w:type="dxa"/>
            <w:hideMark/>
          </w:tcPr>
          <w:p w14:paraId="502803F3" w14:textId="77777777" w:rsidR="002640A9" w:rsidRPr="002640A9" w:rsidRDefault="002640A9" w:rsidP="002640A9">
            <w:pPr>
              <w:spacing w:line="276" w:lineRule="auto"/>
              <w:jc w:val="both"/>
              <w:rPr>
                <w:rFonts w:cs="Arial"/>
                <w:szCs w:val="24"/>
              </w:rPr>
            </w:pPr>
            <w:r w:rsidRPr="002640A9">
              <w:rPr>
                <w:rFonts w:cs="Arial"/>
                <w:szCs w:val="24"/>
              </w:rPr>
              <w:t>25,657,520.00</w:t>
            </w:r>
          </w:p>
        </w:tc>
      </w:tr>
      <w:tr w:rsidR="002640A9" w:rsidRPr="002640A9" w14:paraId="1CD084C3" w14:textId="77777777" w:rsidTr="00E21784">
        <w:trPr>
          <w:trHeight w:val="315"/>
        </w:trPr>
        <w:tc>
          <w:tcPr>
            <w:tcW w:w="568" w:type="dxa"/>
            <w:hideMark/>
          </w:tcPr>
          <w:p w14:paraId="05737FC3"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3AF8FE88"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7D498510"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0882B8F7" w14:textId="77777777" w:rsidR="002640A9" w:rsidRPr="002640A9" w:rsidRDefault="002640A9" w:rsidP="002640A9">
            <w:pPr>
              <w:spacing w:line="276" w:lineRule="auto"/>
              <w:rPr>
                <w:rFonts w:cs="Arial"/>
                <w:szCs w:val="24"/>
              </w:rPr>
            </w:pPr>
            <w:r w:rsidRPr="002640A9">
              <w:rPr>
                <w:rFonts w:cs="Arial"/>
                <w:szCs w:val="24"/>
              </w:rPr>
              <w:t>840213</w:t>
            </w:r>
          </w:p>
        </w:tc>
        <w:tc>
          <w:tcPr>
            <w:tcW w:w="1275" w:type="dxa"/>
            <w:hideMark/>
          </w:tcPr>
          <w:p w14:paraId="19FEA2D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8B9D40B" w14:textId="77777777" w:rsidR="002640A9" w:rsidRPr="002640A9" w:rsidRDefault="002640A9" w:rsidP="002640A9">
            <w:pPr>
              <w:spacing w:line="276" w:lineRule="auto"/>
              <w:rPr>
                <w:rFonts w:cs="Arial"/>
                <w:szCs w:val="24"/>
              </w:rPr>
            </w:pPr>
            <w:r w:rsidRPr="002640A9">
              <w:rPr>
                <w:rFonts w:cs="Arial"/>
                <w:szCs w:val="24"/>
              </w:rPr>
              <w:t>Control de Obligaciones.</w:t>
            </w:r>
          </w:p>
        </w:tc>
        <w:tc>
          <w:tcPr>
            <w:tcW w:w="2268" w:type="dxa"/>
            <w:hideMark/>
          </w:tcPr>
          <w:p w14:paraId="6C087DD7" w14:textId="77777777" w:rsidR="002640A9" w:rsidRPr="002640A9" w:rsidRDefault="002640A9" w:rsidP="002640A9">
            <w:pPr>
              <w:spacing w:line="276" w:lineRule="auto"/>
              <w:jc w:val="both"/>
              <w:rPr>
                <w:rFonts w:cs="Arial"/>
                <w:szCs w:val="24"/>
              </w:rPr>
            </w:pPr>
            <w:r w:rsidRPr="002640A9">
              <w:rPr>
                <w:rFonts w:cs="Arial"/>
                <w:szCs w:val="24"/>
              </w:rPr>
              <w:t>2,568,941.00</w:t>
            </w:r>
          </w:p>
        </w:tc>
      </w:tr>
      <w:tr w:rsidR="002640A9" w:rsidRPr="002640A9" w14:paraId="31C50CE1" w14:textId="77777777" w:rsidTr="00E21784">
        <w:trPr>
          <w:trHeight w:val="615"/>
        </w:trPr>
        <w:tc>
          <w:tcPr>
            <w:tcW w:w="568" w:type="dxa"/>
            <w:hideMark/>
          </w:tcPr>
          <w:p w14:paraId="0681F6CC"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42E5AE4D"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05C90AD"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7A26E202" w14:textId="77777777" w:rsidR="002640A9" w:rsidRPr="002640A9" w:rsidRDefault="002640A9" w:rsidP="002640A9">
            <w:pPr>
              <w:spacing w:line="276" w:lineRule="auto"/>
              <w:rPr>
                <w:rFonts w:cs="Arial"/>
                <w:szCs w:val="24"/>
              </w:rPr>
            </w:pPr>
            <w:r w:rsidRPr="002640A9">
              <w:rPr>
                <w:rFonts w:cs="Arial"/>
                <w:szCs w:val="24"/>
              </w:rPr>
              <w:t>840214</w:t>
            </w:r>
          </w:p>
        </w:tc>
        <w:tc>
          <w:tcPr>
            <w:tcW w:w="1275" w:type="dxa"/>
            <w:hideMark/>
          </w:tcPr>
          <w:p w14:paraId="40B96A87"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4389263" w14:textId="77777777" w:rsidR="002640A9" w:rsidRPr="002640A9" w:rsidRDefault="002640A9" w:rsidP="002640A9">
            <w:pPr>
              <w:spacing w:line="276" w:lineRule="auto"/>
              <w:rPr>
                <w:rFonts w:cs="Arial"/>
                <w:szCs w:val="24"/>
              </w:rPr>
            </w:pPr>
            <w:r w:rsidRPr="002640A9">
              <w:rPr>
                <w:rFonts w:cs="Arial"/>
                <w:szCs w:val="24"/>
              </w:rPr>
              <w:t>Impuesto Sobre la Renta ISR por la Enajenación de Bienes Inmuebles (5%)</w:t>
            </w:r>
          </w:p>
        </w:tc>
        <w:tc>
          <w:tcPr>
            <w:tcW w:w="2268" w:type="dxa"/>
            <w:hideMark/>
          </w:tcPr>
          <w:p w14:paraId="2954B589" w14:textId="77777777" w:rsidR="002640A9" w:rsidRPr="002640A9" w:rsidRDefault="002640A9" w:rsidP="002640A9">
            <w:pPr>
              <w:spacing w:line="276" w:lineRule="auto"/>
              <w:jc w:val="both"/>
              <w:rPr>
                <w:rFonts w:cs="Arial"/>
                <w:szCs w:val="24"/>
              </w:rPr>
            </w:pPr>
            <w:r w:rsidRPr="002640A9">
              <w:rPr>
                <w:rFonts w:cs="Arial"/>
                <w:szCs w:val="24"/>
              </w:rPr>
              <w:t>71,545,471.00</w:t>
            </w:r>
          </w:p>
        </w:tc>
      </w:tr>
      <w:tr w:rsidR="002640A9" w:rsidRPr="002640A9" w14:paraId="3237BA7A" w14:textId="77777777" w:rsidTr="00E21784">
        <w:trPr>
          <w:trHeight w:val="315"/>
        </w:trPr>
        <w:tc>
          <w:tcPr>
            <w:tcW w:w="568" w:type="dxa"/>
            <w:hideMark/>
          </w:tcPr>
          <w:p w14:paraId="6F8BF1D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hideMark/>
          </w:tcPr>
          <w:p w14:paraId="66C9F110" w14:textId="77777777" w:rsidR="002640A9" w:rsidRPr="002640A9" w:rsidRDefault="002640A9" w:rsidP="002640A9">
            <w:pPr>
              <w:spacing w:line="276" w:lineRule="auto"/>
              <w:rPr>
                <w:rFonts w:cs="Arial"/>
                <w:b/>
                <w:bCs/>
                <w:szCs w:val="24"/>
              </w:rPr>
            </w:pPr>
            <w:r w:rsidRPr="002640A9">
              <w:rPr>
                <w:rFonts w:cs="Arial"/>
                <w:b/>
                <w:bCs/>
                <w:szCs w:val="24"/>
              </w:rPr>
              <w:t>85</w:t>
            </w:r>
          </w:p>
        </w:tc>
        <w:tc>
          <w:tcPr>
            <w:tcW w:w="850" w:type="dxa"/>
            <w:hideMark/>
          </w:tcPr>
          <w:p w14:paraId="6C31EDEB" w14:textId="77777777" w:rsidR="002640A9" w:rsidRPr="002640A9" w:rsidRDefault="002640A9" w:rsidP="002640A9">
            <w:pPr>
              <w:spacing w:line="276" w:lineRule="auto"/>
              <w:rPr>
                <w:rFonts w:cs="Arial"/>
                <w:szCs w:val="24"/>
              </w:rPr>
            </w:pPr>
            <w:r w:rsidRPr="002640A9">
              <w:rPr>
                <w:rFonts w:cs="Arial"/>
                <w:szCs w:val="24"/>
              </w:rPr>
              <w:t> </w:t>
            </w:r>
          </w:p>
        </w:tc>
        <w:tc>
          <w:tcPr>
            <w:tcW w:w="993" w:type="dxa"/>
            <w:hideMark/>
          </w:tcPr>
          <w:p w14:paraId="52813AE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42BE2E9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150E8CA2" w14:textId="77777777" w:rsidR="002640A9" w:rsidRPr="002640A9" w:rsidRDefault="002640A9" w:rsidP="002640A9">
            <w:pPr>
              <w:spacing w:line="276" w:lineRule="auto"/>
              <w:rPr>
                <w:rFonts w:cs="Arial"/>
                <w:b/>
                <w:bCs/>
                <w:szCs w:val="24"/>
              </w:rPr>
            </w:pPr>
            <w:r w:rsidRPr="002640A9">
              <w:rPr>
                <w:rFonts w:cs="Arial"/>
                <w:b/>
                <w:bCs/>
                <w:szCs w:val="24"/>
              </w:rPr>
              <w:t xml:space="preserve">Fondos Distintos de Aportaciones </w:t>
            </w:r>
          </w:p>
        </w:tc>
        <w:tc>
          <w:tcPr>
            <w:tcW w:w="2268" w:type="dxa"/>
            <w:hideMark/>
          </w:tcPr>
          <w:p w14:paraId="6A35EFA7" w14:textId="77777777" w:rsidR="002640A9" w:rsidRPr="002640A9" w:rsidRDefault="002640A9" w:rsidP="002640A9">
            <w:pPr>
              <w:spacing w:line="276" w:lineRule="auto"/>
              <w:jc w:val="both"/>
              <w:rPr>
                <w:rFonts w:cs="Arial"/>
                <w:b/>
                <w:bCs/>
                <w:szCs w:val="24"/>
              </w:rPr>
            </w:pPr>
            <w:r w:rsidRPr="002640A9">
              <w:rPr>
                <w:rFonts w:cs="Arial"/>
                <w:b/>
                <w:bCs/>
                <w:szCs w:val="24"/>
              </w:rPr>
              <w:t>1,809,266,405.00</w:t>
            </w:r>
          </w:p>
        </w:tc>
      </w:tr>
      <w:tr w:rsidR="002640A9" w:rsidRPr="002640A9" w14:paraId="0279D462" w14:textId="77777777" w:rsidTr="00E21784">
        <w:trPr>
          <w:trHeight w:val="600"/>
        </w:trPr>
        <w:tc>
          <w:tcPr>
            <w:tcW w:w="568" w:type="dxa"/>
            <w:hideMark/>
          </w:tcPr>
          <w:p w14:paraId="1EF9A7E0" w14:textId="77777777" w:rsidR="002640A9" w:rsidRPr="002640A9" w:rsidRDefault="002640A9" w:rsidP="002640A9">
            <w:pPr>
              <w:spacing w:line="276" w:lineRule="auto"/>
              <w:rPr>
                <w:rFonts w:cs="Arial"/>
                <w:szCs w:val="24"/>
              </w:rPr>
            </w:pPr>
            <w:r w:rsidRPr="002640A9">
              <w:rPr>
                <w:rFonts w:cs="Arial"/>
                <w:szCs w:val="24"/>
              </w:rPr>
              <w:t> </w:t>
            </w:r>
          </w:p>
        </w:tc>
        <w:tc>
          <w:tcPr>
            <w:tcW w:w="567" w:type="dxa"/>
            <w:hideMark/>
          </w:tcPr>
          <w:p w14:paraId="6AA9EFC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14607000" w14:textId="77777777" w:rsidR="002640A9" w:rsidRPr="002640A9" w:rsidRDefault="002640A9" w:rsidP="002640A9">
            <w:pPr>
              <w:spacing w:line="276" w:lineRule="auto"/>
              <w:rPr>
                <w:rFonts w:cs="Arial"/>
                <w:szCs w:val="24"/>
              </w:rPr>
            </w:pPr>
            <w:r w:rsidRPr="002640A9">
              <w:rPr>
                <w:rFonts w:cs="Arial"/>
                <w:szCs w:val="24"/>
              </w:rPr>
              <w:t>8501</w:t>
            </w:r>
          </w:p>
        </w:tc>
        <w:tc>
          <w:tcPr>
            <w:tcW w:w="993" w:type="dxa"/>
            <w:hideMark/>
          </w:tcPr>
          <w:p w14:paraId="52B56725" w14:textId="77777777" w:rsidR="002640A9" w:rsidRPr="002640A9" w:rsidRDefault="002640A9" w:rsidP="002640A9">
            <w:pPr>
              <w:spacing w:line="276" w:lineRule="auto"/>
              <w:rPr>
                <w:rFonts w:cs="Arial"/>
                <w:szCs w:val="24"/>
              </w:rPr>
            </w:pPr>
            <w:r w:rsidRPr="002640A9">
              <w:rPr>
                <w:rFonts w:cs="Arial"/>
                <w:szCs w:val="24"/>
              </w:rPr>
              <w:t> </w:t>
            </w:r>
          </w:p>
        </w:tc>
        <w:tc>
          <w:tcPr>
            <w:tcW w:w="1275" w:type="dxa"/>
            <w:hideMark/>
          </w:tcPr>
          <w:p w14:paraId="1442EAA8"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630FE4E" w14:textId="77777777" w:rsidR="002640A9" w:rsidRPr="002640A9" w:rsidRDefault="002640A9" w:rsidP="002640A9">
            <w:pPr>
              <w:spacing w:line="276" w:lineRule="auto"/>
              <w:rPr>
                <w:rFonts w:cs="Arial"/>
                <w:szCs w:val="24"/>
              </w:rPr>
            </w:pPr>
            <w:r w:rsidRPr="002640A9">
              <w:rPr>
                <w:rFonts w:cs="Arial"/>
                <w:szCs w:val="24"/>
              </w:rPr>
              <w:t xml:space="preserve">Fondo para Entidades Federativas y Municipios Productores de Hidrocarburos </w:t>
            </w:r>
          </w:p>
        </w:tc>
        <w:tc>
          <w:tcPr>
            <w:tcW w:w="2268" w:type="dxa"/>
            <w:hideMark/>
          </w:tcPr>
          <w:p w14:paraId="0098D6EC" w14:textId="77777777" w:rsidR="002640A9" w:rsidRPr="002640A9" w:rsidRDefault="002640A9" w:rsidP="002640A9">
            <w:pPr>
              <w:spacing w:line="276" w:lineRule="auto"/>
              <w:jc w:val="both"/>
              <w:rPr>
                <w:rFonts w:cs="Arial"/>
                <w:szCs w:val="24"/>
              </w:rPr>
            </w:pPr>
            <w:r w:rsidRPr="002640A9">
              <w:rPr>
                <w:rFonts w:cs="Arial"/>
                <w:szCs w:val="24"/>
              </w:rPr>
              <w:t>1,809,266,405.00</w:t>
            </w:r>
          </w:p>
        </w:tc>
      </w:tr>
      <w:tr w:rsidR="002640A9" w:rsidRPr="002640A9" w14:paraId="2440B8F8" w14:textId="77777777" w:rsidTr="00E21784">
        <w:trPr>
          <w:trHeight w:val="630"/>
        </w:trPr>
        <w:tc>
          <w:tcPr>
            <w:tcW w:w="568" w:type="dxa"/>
            <w:noWrap/>
            <w:hideMark/>
          </w:tcPr>
          <w:p w14:paraId="16D5735F" w14:textId="77777777" w:rsidR="002640A9" w:rsidRPr="002640A9" w:rsidRDefault="002640A9" w:rsidP="002640A9">
            <w:pPr>
              <w:spacing w:line="276" w:lineRule="auto"/>
              <w:rPr>
                <w:rFonts w:cs="Arial"/>
                <w:b/>
                <w:bCs/>
                <w:szCs w:val="24"/>
              </w:rPr>
            </w:pPr>
            <w:r w:rsidRPr="002640A9">
              <w:rPr>
                <w:rFonts w:cs="Arial"/>
                <w:b/>
                <w:bCs/>
                <w:szCs w:val="24"/>
              </w:rPr>
              <w:lastRenderedPageBreak/>
              <w:t>9</w:t>
            </w:r>
          </w:p>
        </w:tc>
        <w:tc>
          <w:tcPr>
            <w:tcW w:w="567" w:type="dxa"/>
            <w:noWrap/>
            <w:hideMark/>
          </w:tcPr>
          <w:p w14:paraId="15B7B23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433D3ACB"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1F05462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2861954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42A85401" w14:textId="77777777" w:rsidR="002640A9" w:rsidRPr="002640A9" w:rsidRDefault="002640A9" w:rsidP="002640A9">
            <w:pPr>
              <w:spacing w:line="276" w:lineRule="auto"/>
              <w:rPr>
                <w:rFonts w:cs="Arial"/>
                <w:b/>
                <w:bCs/>
                <w:szCs w:val="24"/>
              </w:rPr>
            </w:pPr>
            <w:r w:rsidRPr="002640A9">
              <w:rPr>
                <w:rFonts w:cs="Arial"/>
                <w:b/>
                <w:bCs/>
                <w:szCs w:val="24"/>
              </w:rPr>
              <w:t xml:space="preserve">Transferencias, Asignaciones, Subsidios y Subvenciones, Pensiones y Jubilaciones </w:t>
            </w:r>
          </w:p>
        </w:tc>
        <w:tc>
          <w:tcPr>
            <w:tcW w:w="2268" w:type="dxa"/>
            <w:hideMark/>
          </w:tcPr>
          <w:p w14:paraId="4EAB7F55" w14:textId="77777777" w:rsidR="002640A9" w:rsidRPr="002640A9" w:rsidRDefault="002640A9" w:rsidP="002640A9">
            <w:pPr>
              <w:spacing w:line="276" w:lineRule="auto"/>
              <w:jc w:val="both"/>
              <w:rPr>
                <w:rFonts w:cs="Arial"/>
                <w:b/>
                <w:bCs/>
                <w:szCs w:val="24"/>
              </w:rPr>
            </w:pPr>
            <w:r w:rsidRPr="002640A9">
              <w:rPr>
                <w:rFonts w:cs="Arial"/>
                <w:b/>
                <w:bCs/>
                <w:szCs w:val="24"/>
              </w:rPr>
              <w:t>1,800,000.00</w:t>
            </w:r>
          </w:p>
        </w:tc>
      </w:tr>
      <w:tr w:rsidR="002640A9" w:rsidRPr="002640A9" w14:paraId="4A0B85E7" w14:textId="77777777" w:rsidTr="00E21784">
        <w:trPr>
          <w:trHeight w:val="315"/>
        </w:trPr>
        <w:tc>
          <w:tcPr>
            <w:tcW w:w="568" w:type="dxa"/>
            <w:noWrap/>
            <w:hideMark/>
          </w:tcPr>
          <w:p w14:paraId="6204DACF"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noWrap/>
            <w:hideMark/>
          </w:tcPr>
          <w:p w14:paraId="6F4B136F" w14:textId="77777777" w:rsidR="002640A9" w:rsidRPr="002640A9" w:rsidRDefault="002640A9" w:rsidP="002640A9">
            <w:pPr>
              <w:spacing w:line="276" w:lineRule="auto"/>
              <w:rPr>
                <w:rFonts w:cs="Arial"/>
                <w:b/>
                <w:bCs/>
                <w:szCs w:val="24"/>
              </w:rPr>
            </w:pPr>
            <w:r w:rsidRPr="002640A9">
              <w:rPr>
                <w:rFonts w:cs="Arial"/>
                <w:b/>
                <w:bCs/>
                <w:szCs w:val="24"/>
              </w:rPr>
              <w:t>91</w:t>
            </w:r>
          </w:p>
        </w:tc>
        <w:tc>
          <w:tcPr>
            <w:tcW w:w="850" w:type="dxa"/>
            <w:noWrap/>
            <w:hideMark/>
          </w:tcPr>
          <w:p w14:paraId="2E357A2B"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49C8C6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14C2270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775FFD73" w14:textId="77777777" w:rsidR="002640A9" w:rsidRPr="002640A9" w:rsidRDefault="002640A9" w:rsidP="002640A9">
            <w:pPr>
              <w:spacing w:line="276" w:lineRule="auto"/>
              <w:rPr>
                <w:rFonts w:cs="Arial"/>
                <w:b/>
                <w:bCs/>
                <w:szCs w:val="24"/>
              </w:rPr>
            </w:pPr>
            <w:r w:rsidRPr="002640A9">
              <w:rPr>
                <w:rFonts w:cs="Arial"/>
                <w:b/>
                <w:bCs/>
                <w:szCs w:val="24"/>
              </w:rPr>
              <w:t xml:space="preserve">Transferencias y Asignaciones </w:t>
            </w:r>
          </w:p>
        </w:tc>
        <w:tc>
          <w:tcPr>
            <w:tcW w:w="2268" w:type="dxa"/>
            <w:hideMark/>
          </w:tcPr>
          <w:p w14:paraId="388B10AD"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285FF666" w14:textId="77777777" w:rsidTr="00E21784">
        <w:trPr>
          <w:trHeight w:val="315"/>
        </w:trPr>
        <w:tc>
          <w:tcPr>
            <w:tcW w:w="568" w:type="dxa"/>
            <w:noWrap/>
            <w:hideMark/>
          </w:tcPr>
          <w:p w14:paraId="371CCC9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noWrap/>
            <w:hideMark/>
          </w:tcPr>
          <w:p w14:paraId="66E1258D" w14:textId="77777777" w:rsidR="002640A9" w:rsidRPr="002640A9" w:rsidRDefault="002640A9" w:rsidP="002640A9">
            <w:pPr>
              <w:spacing w:line="276" w:lineRule="auto"/>
              <w:rPr>
                <w:rFonts w:cs="Arial"/>
                <w:b/>
                <w:bCs/>
                <w:szCs w:val="24"/>
              </w:rPr>
            </w:pPr>
            <w:r w:rsidRPr="002640A9">
              <w:rPr>
                <w:rFonts w:cs="Arial"/>
                <w:b/>
                <w:bCs/>
                <w:szCs w:val="24"/>
              </w:rPr>
              <w:t>92</w:t>
            </w:r>
          </w:p>
        </w:tc>
        <w:tc>
          <w:tcPr>
            <w:tcW w:w="850" w:type="dxa"/>
            <w:noWrap/>
            <w:hideMark/>
          </w:tcPr>
          <w:p w14:paraId="666A7F9E"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1EAEB1BC"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2EE52AE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28AB9CD6" w14:textId="77777777" w:rsidR="002640A9" w:rsidRPr="002640A9" w:rsidRDefault="002640A9" w:rsidP="002640A9">
            <w:pPr>
              <w:spacing w:line="276" w:lineRule="auto"/>
              <w:rPr>
                <w:rFonts w:cs="Arial"/>
                <w:b/>
                <w:bCs/>
                <w:szCs w:val="24"/>
              </w:rPr>
            </w:pPr>
            <w:r w:rsidRPr="002640A9">
              <w:rPr>
                <w:rFonts w:cs="Arial"/>
                <w:b/>
                <w:bCs/>
                <w:szCs w:val="24"/>
              </w:rPr>
              <w:t>Transferencias al resto del Sector Público (Derogado)</w:t>
            </w:r>
          </w:p>
        </w:tc>
        <w:tc>
          <w:tcPr>
            <w:tcW w:w="2268" w:type="dxa"/>
            <w:hideMark/>
          </w:tcPr>
          <w:p w14:paraId="5AAC8B11"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6D7B7CFA" w14:textId="77777777" w:rsidTr="00E21784">
        <w:trPr>
          <w:trHeight w:val="315"/>
        </w:trPr>
        <w:tc>
          <w:tcPr>
            <w:tcW w:w="568" w:type="dxa"/>
            <w:noWrap/>
            <w:hideMark/>
          </w:tcPr>
          <w:p w14:paraId="047C7E2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noWrap/>
            <w:hideMark/>
          </w:tcPr>
          <w:p w14:paraId="36FF47A6" w14:textId="77777777" w:rsidR="002640A9" w:rsidRPr="002640A9" w:rsidRDefault="002640A9" w:rsidP="002640A9">
            <w:pPr>
              <w:spacing w:line="276" w:lineRule="auto"/>
              <w:rPr>
                <w:rFonts w:cs="Arial"/>
                <w:b/>
                <w:bCs/>
                <w:szCs w:val="24"/>
              </w:rPr>
            </w:pPr>
            <w:r w:rsidRPr="002640A9">
              <w:rPr>
                <w:rFonts w:cs="Arial"/>
                <w:b/>
                <w:bCs/>
                <w:szCs w:val="24"/>
              </w:rPr>
              <w:t>93</w:t>
            </w:r>
          </w:p>
        </w:tc>
        <w:tc>
          <w:tcPr>
            <w:tcW w:w="850" w:type="dxa"/>
            <w:noWrap/>
            <w:hideMark/>
          </w:tcPr>
          <w:p w14:paraId="7A6C83B8"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30061092"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73B68C1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3D28A957" w14:textId="77777777" w:rsidR="002640A9" w:rsidRPr="002640A9" w:rsidRDefault="002640A9" w:rsidP="002640A9">
            <w:pPr>
              <w:spacing w:line="276" w:lineRule="auto"/>
              <w:rPr>
                <w:rFonts w:cs="Arial"/>
                <w:b/>
                <w:bCs/>
                <w:szCs w:val="24"/>
              </w:rPr>
            </w:pPr>
            <w:r w:rsidRPr="002640A9">
              <w:rPr>
                <w:rFonts w:cs="Arial"/>
                <w:b/>
                <w:bCs/>
                <w:szCs w:val="24"/>
              </w:rPr>
              <w:t>Subsidios y Subvenciones</w:t>
            </w:r>
          </w:p>
        </w:tc>
        <w:tc>
          <w:tcPr>
            <w:tcW w:w="2268" w:type="dxa"/>
            <w:hideMark/>
          </w:tcPr>
          <w:p w14:paraId="5BF552EF" w14:textId="77777777" w:rsidR="002640A9" w:rsidRPr="002640A9" w:rsidRDefault="002640A9" w:rsidP="002640A9">
            <w:pPr>
              <w:spacing w:line="276" w:lineRule="auto"/>
              <w:jc w:val="both"/>
              <w:rPr>
                <w:rFonts w:cs="Arial"/>
                <w:b/>
                <w:bCs/>
                <w:szCs w:val="24"/>
              </w:rPr>
            </w:pPr>
            <w:r w:rsidRPr="002640A9">
              <w:rPr>
                <w:rFonts w:cs="Arial"/>
                <w:b/>
                <w:bCs/>
                <w:szCs w:val="24"/>
              </w:rPr>
              <w:t>1,800,000.00</w:t>
            </w:r>
          </w:p>
        </w:tc>
      </w:tr>
      <w:tr w:rsidR="002640A9" w:rsidRPr="002640A9" w14:paraId="26E14742" w14:textId="77777777" w:rsidTr="00E21784">
        <w:trPr>
          <w:trHeight w:val="315"/>
        </w:trPr>
        <w:tc>
          <w:tcPr>
            <w:tcW w:w="568" w:type="dxa"/>
            <w:noWrap/>
            <w:hideMark/>
          </w:tcPr>
          <w:p w14:paraId="3576811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noWrap/>
            <w:hideMark/>
          </w:tcPr>
          <w:p w14:paraId="1E42924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7AF2F94C" w14:textId="77777777" w:rsidR="002640A9" w:rsidRPr="002640A9" w:rsidRDefault="002640A9" w:rsidP="002640A9">
            <w:pPr>
              <w:spacing w:line="276" w:lineRule="auto"/>
              <w:rPr>
                <w:rFonts w:cs="Arial"/>
                <w:szCs w:val="24"/>
              </w:rPr>
            </w:pPr>
            <w:r w:rsidRPr="002640A9">
              <w:rPr>
                <w:rFonts w:cs="Arial"/>
                <w:szCs w:val="24"/>
              </w:rPr>
              <w:t>9301</w:t>
            </w:r>
          </w:p>
        </w:tc>
        <w:tc>
          <w:tcPr>
            <w:tcW w:w="993" w:type="dxa"/>
            <w:noWrap/>
            <w:hideMark/>
          </w:tcPr>
          <w:p w14:paraId="5652BF5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noWrap/>
            <w:hideMark/>
          </w:tcPr>
          <w:p w14:paraId="3F83214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24A0953C" w14:textId="77777777" w:rsidR="002640A9" w:rsidRPr="002640A9" w:rsidRDefault="002640A9" w:rsidP="002640A9">
            <w:pPr>
              <w:spacing w:line="276" w:lineRule="auto"/>
              <w:rPr>
                <w:rFonts w:cs="Arial"/>
                <w:szCs w:val="24"/>
              </w:rPr>
            </w:pPr>
            <w:r w:rsidRPr="002640A9">
              <w:rPr>
                <w:rFonts w:cs="Arial"/>
                <w:szCs w:val="24"/>
              </w:rPr>
              <w:t>Subsidios y Subvenciones</w:t>
            </w:r>
          </w:p>
        </w:tc>
        <w:tc>
          <w:tcPr>
            <w:tcW w:w="2268" w:type="dxa"/>
            <w:hideMark/>
          </w:tcPr>
          <w:p w14:paraId="3F89DC9D" w14:textId="77777777" w:rsidR="002640A9" w:rsidRPr="002640A9" w:rsidRDefault="002640A9" w:rsidP="002640A9">
            <w:pPr>
              <w:spacing w:line="276" w:lineRule="auto"/>
              <w:jc w:val="both"/>
              <w:rPr>
                <w:rFonts w:cs="Arial"/>
                <w:szCs w:val="24"/>
              </w:rPr>
            </w:pPr>
            <w:r w:rsidRPr="002640A9">
              <w:rPr>
                <w:rFonts w:cs="Arial"/>
                <w:szCs w:val="24"/>
              </w:rPr>
              <w:t>1,800,000.00</w:t>
            </w:r>
          </w:p>
        </w:tc>
      </w:tr>
      <w:tr w:rsidR="002640A9" w:rsidRPr="002640A9" w14:paraId="6FB2C6E5" w14:textId="77777777" w:rsidTr="00E21784">
        <w:trPr>
          <w:trHeight w:val="315"/>
        </w:trPr>
        <w:tc>
          <w:tcPr>
            <w:tcW w:w="568" w:type="dxa"/>
            <w:noWrap/>
            <w:hideMark/>
          </w:tcPr>
          <w:p w14:paraId="2B7768BF"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1EFA42F4"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01E73CC6"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1F1318E7" w14:textId="77777777" w:rsidR="002640A9" w:rsidRPr="002640A9" w:rsidRDefault="002640A9" w:rsidP="002640A9">
            <w:pPr>
              <w:spacing w:line="276" w:lineRule="auto"/>
              <w:rPr>
                <w:rFonts w:cs="Arial"/>
                <w:szCs w:val="24"/>
              </w:rPr>
            </w:pPr>
            <w:r w:rsidRPr="002640A9">
              <w:rPr>
                <w:rFonts w:cs="Arial"/>
                <w:szCs w:val="24"/>
              </w:rPr>
              <w:t>930101</w:t>
            </w:r>
          </w:p>
        </w:tc>
        <w:tc>
          <w:tcPr>
            <w:tcW w:w="1275" w:type="dxa"/>
            <w:noWrap/>
            <w:hideMark/>
          </w:tcPr>
          <w:p w14:paraId="3AAF0666"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795558A" w14:textId="77777777" w:rsidR="002640A9" w:rsidRPr="002640A9" w:rsidRDefault="002640A9" w:rsidP="002640A9">
            <w:pPr>
              <w:spacing w:line="276" w:lineRule="auto"/>
              <w:rPr>
                <w:rFonts w:cs="Arial"/>
                <w:szCs w:val="24"/>
              </w:rPr>
            </w:pPr>
            <w:r w:rsidRPr="002640A9">
              <w:rPr>
                <w:rFonts w:cs="Arial"/>
                <w:szCs w:val="24"/>
              </w:rPr>
              <w:t>Fondo Metropolitano</w:t>
            </w:r>
          </w:p>
        </w:tc>
        <w:tc>
          <w:tcPr>
            <w:tcW w:w="2268" w:type="dxa"/>
            <w:hideMark/>
          </w:tcPr>
          <w:p w14:paraId="66FF6AD8"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43BE674" w14:textId="77777777" w:rsidTr="00E21784">
        <w:trPr>
          <w:trHeight w:val="600"/>
        </w:trPr>
        <w:tc>
          <w:tcPr>
            <w:tcW w:w="568" w:type="dxa"/>
            <w:noWrap/>
            <w:hideMark/>
          </w:tcPr>
          <w:p w14:paraId="388524A5"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66DBA5A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136FF8F4"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49AE5BF7" w14:textId="77777777" w:rsidR="002640A9" w:rsidRPr="002640A9" w:rsidRDefault="002640A9" w:rsidP="002640A9">
            <w:pPr>
              <w:spacing w:line="276" w:lineRule="auto"/>
              <w:rPr>
                <w:rFonts w:cs="Arial"/>
                <w:szCs w:val="24"/>
              </w:rPr>
            </w:pPr>
            <w:r w:rsidRPr="002640A9">
              <w:rPr>
                <w:rFonts w:cs="Arial"/>
                <w:szCs w:val="24"/>
              </w:rPr>
              <w:t>930102</w:t>
            </w:r>
          </w:p>
        </w:tc>
        <w:tc>
          <w:tcPr>
            <w:tcW w:w="1275" w:type="dxa"/>
            <w:noWrap/>
            <w:hideMark/>
          </w:tcPr>
          <w:p w14:paraId="410AFCD4"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D9232A5" w14:textId="77777777" w:rsidR="002640A9" w:rsidRPr="002640A9" w:rsidRDefault="002640A9" w:rsidP="002640A9">
            <w:pPr>
              <w:spacing w:line="276" w:lineRule="auto"/>
              <w:rPr>
                <w:rFonts w:cs="Arial"/>
                <w:szCs w:val="24"/>
              </w:rPr>
            </w:pPr>
            <w:r w:rsidRPr="002640A9">
              <w:rPr>
                <w:rFonts w:cs="Arial"/>
                <w:szCs w:val="24"/>
              </w:rPr>
              <w:t xml:space="preserve">Fondo para la Accesibilidad en el Transporte Público para las Personas con Discapacidad </w:t>
            </w:r>
          </w:p>
        </w:tc>
        <w:tc>
          <w:tcPr>
            <w:tcW w:w="2268" w:type="dxa"/>
            <w:hideMark/>
          </w:tcPr>
          <w:p w14:paraId="4CADD7C8"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6B753893" w14:textId="77777777" w:rsidTr="00E21784">
        <w:trPr>
          <w:trHeight w:val="315"/>
        </w:trPr>
        <w:tc>
          <w:tcPr>
            <w:tcW w:w="568" w:type="dxa"/>
            <w:noWrap/>
            <w:hideMark/>
          </w:tcPr>
          <w:p w14:paraId="4904BEF7"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561EE6D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7A8BA404"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A2037B2" w14:textId="77777777" w:rsidR="002640A9" w:rsidRPr="002640A9" w:rsidRDefault="002640A9" w:rsidP="002640A9">
            <w:pPr>
              <w:spacing w:line="276" w:lineRule="auto"/>
              <w:rPr>
                <w:rFonts w:cs="Arial"/>
                <w:szCs w:val="24"/>
              </w:rPr>
            </w:pPr>
            <w:r w:rsidRPr="002640A9">
              <w:rPr>
                <w:rFonts w:cs="Arial"/>
                <w:szCs w:val="24"/>
              </w:rPr>
              <w:t>930103</w:t>
            </w:r>
          </w:p>
        </w:tc>
        <w:tc>
          <w:tcPr>
            <w:tcW w:w="1275" w:type="dxa"/>
            <w:noWrap/>
            <w:hideMark/>
          </w:tcPr>
          <w:p w14:paraId="21058673"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6C03BAFF" w14:textId="77777777" w:rsidR="002640A9" w:rsidRPr="002640A9" w:rsidRDefault="002640A9" w:rsidP="002640A9">
            <w:pPr>
              <w:spacing w:line="276" w:lineRule="auto"/>
              <w:rPr>
                <w:rFonts w:cs="Arial"/>
                <w:szCs w:val="24"/>
              </w:rPr>
            </w:pPr>
            <w:r w:rsidRPr="002640A9">
              <w:rPr>
                <w:rFonts w:cs="Arial"/>
                <w:szCs w:val="24"/>
              </w:rPr>
              <w:t>Otros</w:t>
            </w:r>
          </w:p>
        </w:tc>
        <w:tc>
          <w:tcPr>
            <w:tcW w:w="2268" w:type="dxa"/>
            <w:hideMark/>
          </w:tcPr>
          <w:p w14:paraId="6629C4F1"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4722EB0B" w14:textId="77777777" w:rsidTr="00E21784">
        <w:trPr>
          <w:trHeight w:val="315"/>
        </w:trPr>
        <w:tc>
          <w:tcPr>
            <w:tcW w:w="568" w:type="dxa"/>
            <w:noWrap/>
            <w:hideMark/>
          </w:tcPr>
          <w:p w14:paraId="0B08563E"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59E13F4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314617FC"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6912DC10" w14:textId="77777777" w:rsidR="002640A9" w:rsidRPr="002640A9" w:rsidRDefault="002640A9" w:rsidP="002640A9">
            <w:pPr>
              <w:spacing w:line="276" w:lineRule="auto"/>
              <w:rPr>
                <w:rFonts w:cs="Arial"/>
                <w:szCs w:val="24"/>
              </w:rPr>
            </w:pPr>
            <w:r w:rsidRPr="002640A9">
              <w:rPr>
                <w:rFonts w:cs="Arial"/>
                <w:szCs w:val="24"/>
              </w:rPr>
              <w:t>930104</w:t>
            </w:r>
          </w:p>
        </w:tc>
        <w:tc>
          <w:tcPr>
            <w:tcW w:w="1275" w:type="dxa"/>
            <w:noWrap/>
            <w:hideMark/>
          </w:tcPr>
          <w:p w14:paraId="13913086"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3FF4EEF" w14:textId="77777777" w:rsidR="002640A9" w:rsidRPr="002640A9" w:rsidRDefault="002640A9" w:rsidP="002640A9">
            <w:pPr>
              <w:spacing w:line="276" w:lineRule="auto"/>
              <w:rPr>
                <w:rFonts w:cs="Arial"/>
                <w:szCs w:val="24"/>
              </w:rPr>
            </w:pPr>
            <w:r w:rsidRPr="002640A9">
              <w:rPr>
                <w:rFonts w:cs="Arial"/>
                <w:szCs w:val="24"/>
              </w:rPr>
              <w:t>Fideicomiso para la Infraestructura en los Estados (FIES)</w:t>
            </w:r>
          </w:p>
        </w:tc>
        <w:tc>
          <w:tcPr>
            <w:tcW w:w="2268" w:type="dxa"/>
            <w:hideMark/>
          </w:tcPr>
          <w:p w14:paraId="348400E4" w14:textId="77777777" w:rsidR="002640A9" w:rsidRPr="002640A9" w:rsidRDefault="002640A9" w:rsidP="002640A9">
            <w:pPr>
              <w:spacing w:line="276" w:lineRule="auto"/>
              <w:jc w:val="both"/>
              <w:rPr>
                <w:rFonts w:cs="Arial"/>
                <w:szCs w:val="24"/>
              </w:rPr>
            </w:pPr>
            <w:r w:rsidRPr="002640A9">
              <w:rPr>
                <w:rFonts w:cs="Arial"/>
                <w:szCs w:val="24"/>
              </w:rPr>
              <w:t>0.00</w:t>
            </w:r>
          </w:p>
        </w:tc>
      </w:tr>
      <w:tr w:rsidR="002640A9" w:rsidRPr="002640A9" w14:paraId="7F58FD1B" w14:textId="77777777" w:rsidTr="00E21784">
        <w:trPr>
          <w:trHeight w:val="315"/>
        </w:trPr>
        <w:tc>
          <w:tcPr>
            <w:tcW w:w="568" w:type="dxa"/>
            <w:noWrap/>
            <w:hideMark/>
          </w:tcPr>
          <w:p w14:paraId="219FD206"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0B48FF8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noWrap/>
            <w:hideMark/>
          </w:tcPr>
          <w:p w14:paraId="0A7FC599"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62CC331B" w14:textId="77777777" w:rsidR="002640A9" w:rsidRPr="002640A9" w:rsidRDefault="002640A9" w:rsidP="002640A9">
            <w:pPr>
              <w:spacing w:line="276" w:lineRule="auto"/>
              <w:rPr>
                <w:rFonts w:cs="Arial"/>
                <w:szCs w:val="24"/>
              </w:rPr>
            </w:pPr>
            <w:r w:rsidRPr="002640A9">
              <w:rPr>
                <w:rFonts w:cs="Arial"/>
                <w:szCs w:val="24"/>
              </w:rPr>
              <w:t>930105</w:t>
            </w:r>
          </w:p>
        </w:tc>
        <w:tc>
          <w:tcPr>
            <w:tcW w:w="1275" w:type="dxa"/>
            <w:noWrap/>
            <w:hideMark/>
          </w:tcPr>
          <w:p w14:paraId="4ED1794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527B81F" w14:textId="77777777" w:rsidR="002640A9" w:rsidRPr="002640A9" w:rsidRDefault="002640A9" w:rsidP="002640A9">
            <w:pPr>
              <w:spacing w:line="276" w:lineRule="auto"/>
              <w:rPr>
                <w:rFonts w:cs="Arial"/>
                <w:szCs w:val="24"/>
              </w:rPr>
            </w:pPr>
            <w:r w:rsidRPr="002640A9">
              <w:rPr>
                <w:rFonts w:cs="Arial"/>
                <w:szCs w:val="24"/>
              </w:rPr>
              <w:t>Armonización Contable</w:t>
            </w:r>
          </w:p>
        </w:tc>
        <w:tc>
          <w:tcPr>
            <w:tcW w:w="2268" w:type="dxa"/>
            <w:hideMark/>
          </w:tcPr>
          <w:p w14:paraId="6FCF50BB" w14:textId="77777777" w:rsidR="002640A9" w:rsidRPr="002640A9" w:rsidRDefault="002640A9" w:rsidP="002640A9">
            <w:pPr>
              <w:spacing w:line="276" w:lineRule="auto"/>
              <w:jc w:val="both"/>
              <w:rPr>
                <w:rFonts w:cs="Arial"/>
                <w:szCs w:val="24"/>
              </w:rPr>
            </w:pPr>
            <w:r w:rsidRPr="002640A9">
              <w:rPr>
                <w:rFonts w:cs="Arial"/>
                <w:szCs w:val="24"/>
              </w:rPr>
              <w:t>1,800,000.00</w:t>
            </w:r>
          </w:p>
        </w:tc>
      </w:tr>
      <w:tr w:rsidR="002640A9" w:rsidRPr="002640A9" w14:paraId="1F27253E" w14:textId="77777777" w:rsidTr="00E21784">
        <w:trPr>
          <w:trHeight w:val="315"/>
        </w:trPr>
        <w:tc>
          <w:tcPr>
            <w:tcW w:w="568" w:type="dxa"/>
            <w:noWrap/>
            <w:hideMark/>
          </w:tcPr>
          <w:p w14:paraId="13F2F9A9"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6B607DD1" w14:textId="77777777" w:rsidR="002640A9" w:rsidRPr="002640A9" w:rsidRDefault="002640A9" w:rsidP="002640A9">
            <w:pPr>
              <w:spacing w:line="276" w:lineRule="auto"/>
              <w:rPr>
                <w:rFonts w:cs="Arial"/>
                <w:b/>
                <w:bCs/>
                <w:szCs w:val="24"/>
              </w:rPr>
            </w:pPr>
            <w:r w:rsidRPr="002640A9">
              <w:rPr>
                <w:rFonts w:cs="Arial"/>
                <w:b/>
                <w:bCs/>
                <w:szCs w:val="24"/>
              </w:rPr>
              <w:t>94</w:t>
            </w:r>
          </w:p>
        </w:tc>
        <w:tc>
          <w:tcPr>
            <w:tcW w:w="850" w:type="dxa"/>
            <w:noWrap/>
            <w:hideMark/>
          </w:tcPr>
          <w:p w14:paraId="6FC7A852"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5991331F"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3263044E"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1BA8E839" w14:textId="77777777" w:rsidR="002640A9" w:rsidRPr="002640A9" w:rsidRDefault="002640A9" w:rsidP="002640A9">
            <w:pPr>
              <w:spacing w:line="276" w:lineRule="auto"/>
              <w:rPr>
                <w:rFonts w:cs="Arial"/>
                <w:b/>
                <w:bCs/>
                <w:szCs w:val="24"/>
              </w:rPr>
            </w:pPr>
            <w:r w:rsidRPr="002640A9">
              <w:rPr>
                <w:rFonts w:cs="Arial"/>
                <w:b/>
                <w:bCs/>
                <w:szCs w:val="24"/>
              </w:rPr>
              <w:t>Ayudas Sociales (Derogado)</w:t>
            </w:r>
          </w:p>
        </w:tc>
        <w:tc>
          <w:tcPr>
            <w:tcW w:w="2268" w:type="dxa"/>
            <w:hideMark/>
          </w:tcPr>
          <w:p w14:paraId="39E19BEA"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562B637E" w14:textId="77777777" w:rsidTr="00E21784">
        <w:trPr>
          <w:trHeight w:val="315"/>
        </w:trPr>
        <w:tc>
          <w:tcPr>
            <w:tcW w:w="568" w:type="dxa"/>
            <w:noWrap/>
            <w:hideMark/>
          </w:tcPr>
          <w:p w14:paraId="3BCC8F12"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31996D52" w14:textId="77777777" w:rsidR="002640A9" w:rsidRPr="002640A9" w:rsidRDefault="002640A9" w:rsidP="002640A9">
            <w:pPr>
              <w:spacing w:line="276" w:lineRule="auto"/>
              <w:rPr>
                <w:rFonts w:cs="Arial"/>
                <w:b/>
                <w:bCs/>
                <w:szCs w:val="24"/>
              </w:rPr>
            </w:pPr>
            <w:r w:rsidRPr="002640A9">
              <w:rPr>
                <w:rFonts w:cs="Arial"/>
                <w:b/>
                <w:bCs/>
                <w:szCs w:val="24"/>
              </w:rPr>
              <w:t>95</w:t>
            </w:r>
          </w:p>
        </w:tc>
        <w:tc>
          <w:tcPr>
            <w:tcW w:w="850" w:type="dxa"/>
            <w:noWrap/>
            <w:hideMark/>
          </w:tcPr>
          <w:p w14:paraId="6603BD13"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38797D63"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27CBFFA1"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581A93F6" w14:textId="77777777" w:rsidR="002640A9" w:rsidRPr="002640A9" w:rsidRDefault="002640A9" w:rsidP="002640A9">
            <w:pPr>
              <w:spacing w:line="276" w:lineRule="auto"/>
              <w:rPr>
                <w:rFonts w:cs="Arial"/>
                <w:b/>
                <w:bCs/>
                <w:szCs w:val="24"/>
              </w:rPr>
            </w:pPr>
            <w:r w:rsidRPr="002640A9">
              <w:rPr>
                <w:rFonts w:cs="Arial"/>
                <w:b/>
                <w:bCs/>
                <w:szCs w:val="24"/>
              </w:rPr>
              <w:t xml:space="preserve">Pensiones y Jubilaciones </w:t>
            </w:r>
          </w:p>
        </w:tc>
        <w:tc>
          <w:tcPr>
            <w:tcW w:w="2268" w:type="dxa"/>
            <w:hideMark/>
          </w:tcPr>
          <w:p w14:paraId="0EAB215B"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02F8826B" w14:textId="77777777" w:rsidTr="00E21784">
        <w:trPr>
          <w:trHeight w:val="315"/>
        </w:trPr>
        <w:tc>
          <w:tcPr>
            <w:tcW w:w="568" w:type="dxa"/>
            <w:noWrap/>
            <w:hideMark/>
          </w:tcPr>
          <w:p w14:paraId="5994C4E5" w14:textId="77777777" w:rsidR="002640A9" w:rsidRPr="002640A9" w:rsidRDefault="002640A9" w:rsidP="002640A9">
            <w:pPr>
              <w:spacing w:line="276" w:lineRule="auto"/>
              <w:rPr>
                <w:rFonts w:cs="Arial"/>
                <w:szCs w:val="24"/>
              </w:rPr>
            </w:pPr>
            <w:r w:rsidRPr="002640A9">
              <w:rPr>
                <w:rFonts w:cs="Arial"/>
                <w:szCs w:val="24"/>
              </w:rPr>
              <w:t> </w:t>
            </w:r>
          </w:p>
        </w:tc>
        <w:tc>
          <w:tcPr>
            <w:tcW w:w="567" w:type="dxa"/>
            <w:noWrap/>
            <w:hideMark/>
          </w:tcPr>
          <w:p w14:paraId="3B526327" w14:textId="77777777" w:rsidR="002640A9" w:rsidRPr="002640A9" w:rsidRDefault="002640A9" w:rsidP="002640A9">
            <w:pPr>
              <w:spacing w:line="276" w:lineRule="auto"/>
              <w:rPr>
                <w:rFonts w:cs="Arial"/>
                <w:b/>
                <w:bCs/>
                <w:szCs w:val="24"/>
              </w:rPr>
            </w:pPr>
            <w:r w:rsidRPr="002640A9">
              <w:rPr>
                <w:rFonts w:cs="Arial"/>
                <w:b/>
                <w:bCs/>
                <w:szCs w:val="24"/>
              </w:rPr>
              <w:t>96</w:t>
            </w:r>
          </w:p>
        </w:tc>
        <w:tc>
          <w:tcPr>
            <w:tcW w:w="850" w:type="dxa"/>
            <w:noWrap/>
            <w:hideMark/>
          </w:tcPr>
          <w:p w14:paraId="62B2A077"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79C2D223"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420491E9"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445E6199" w14:textId="77777777" w:rsidR="002640A9" w:rsidRPr="002640A9" w:rsidRDefault="002640A9" w:rsidP="002640A9">
            <w:pPr>
              <w:spacing w:line="276" w:lineRule="auto"/>
              <w:rPr>
                <w:rFonts w:cs="Arial"/>
                <w:b/>
                <w:bCs/>
                <w:szCs w:val="24"/>
              </w:rPr>
            </w:pPr>
            <w:r w:rsidRPr="002640A9">
              <w:rPr>
                <w:rFonts w:cs="Arial"/>
                <w:b/>
                <w:bCs/>
                <w:szCs w:val="24"/>
              </w:rPr>
              <w:t xml:space="preserve">Transferencias a Fideicomisos, </w:t>
            </w:r>
            <w:r w:rsidRPr="002640A9">
              <w:rPr>
                <w:rFonts w:cs="Arial"/>
                <w:b/>
                <w:bCs/>
                <w:szCs w:val="24"/>
              </w:rPr>
              <w:lastRenderedPageBreak/>
              <w:t>Mandatos y Análogos (Derogado)</w:t>
            </w:r>
          </w:p>
        </w:tc>
        <w:tc>
          <w:tcPr>
            <w:tcW w:w="2268" w:type="dxa"/>
            <w:hideMark/>
          </w:tcPr>
          <w:p w14:paraId="73D30F22" w14:textId="77777777" w:rsidR="002640A9" w:rsidRPr="002640A9" w:rsidRDefault="002640A9" w:rsidP="002640A9">
            <w:pPr>
              <w:spacing w:line="276" w:lineRule="auto"/>
              <w:jc w:val="both"/>
              <w:rPr>
                <w:rFonts w:cs="Arial"/>
                <w:b/>
                <w:bCs/>
                <w:szCs w:val="24"/>
              </w:rPr>
            </w:pPr>
            <w:r w:rsidRPr="002640A9">
              <w:rPr>
                <w:rFonts w:cs="Arial"/>
                <w:b/>
                <w:bCs/>
                <w:szCs w:val="24"/>
              </w:rPr>
              <w:lastRenderedPageBreak/>
              <w:t>0.00</w:t>
            </w:r>
          </w:p>
        </w:tc>
      </w:tr>
      <w:tr w:rsidR="002640A9" w:rsidRPr="002640A9" w14:paraId="2B4A0AAA" w14:textId="77777777" w:rsidTr="00E21784">
        <w:trPr>
          <w:trHeight w:val="540"/>
        </w:trPr>
        <w:tc>
          <w:tcPr>
            <w:tcW w:w="568" w:type="dxa"/>
            <w:noWrap/>
            <w:hideMark/>
          </w:tcPr>
          <w:p w14:paraId="12AFE81D" w14:textId="77777777" w:rsidR="002640A9" w:rsidRPr="002640A9" w:rsidRDefault="002640A9" w:rsidP="002640A9">
            <w:pPr>
              <w:spacing w:line="276" w:lineRule="auto"/>
              <w:rPr>
                <w:rFonts w:cs="Arial"/>
                <w:szCs w:val="24"/>
              </w:rPr>
            </w:pPr>
            <w:r w:rsidRPr="002640A9">
              <w:rPr>
                <w:rFonts w:cs="Arial"/>
                <w:szCs w:val="24"/>
              </w:rPr>
              <w:lastRenderedPageBreak/>
              <w:t> </w:t>
            </w:r>
          </w:p>
        </w:tc>
        <w:tc>
          <w:tcPr>
            <w:tcW w:w="567" w:type="dxa"/>
            <w:noWrap/>
            <w:hideMark/>
          </w:tcPr>
          <w:p w14:paraId="01685E95" w14:textId="77777777" w:rsidR="002640A9" w:rsidRPr="002640A9" w:rsidRDefault="002640A9" w:rsidP="002640A9">
            <w:pPr>
              <w:spacing w:line="276" w:lineRule="auto"/>
              <w:rPr>
                <w:rFonts w:cs="Arial"/>
                <w:b/>
                <w:bCs/>
                <w:szCs w:val="24"/>
              </w:rPr>
            </w:pPr>
            <w:r w:rsidRPr="002640A9">
              <w:rPr>
                <w:rFonts w:cs="Arial"/>
                <w:b/>
                <w:bCs/>
                <w:szCs w:val="24"/>
              </w:rPr>
              <w:t>97</w:t>
            </w:r>
          </w:p>
        </w:tc>
        <w:tc>
          <w:tcPr>
            <w:tcW w:w="850" w:type="dxa"/>
            <w:noWrap/>
            <w:hideMark/>
          </w:tcPr>
          <w:p w14:paraId="1C012D88" w14:textId="77777777" w:rsidR="002640A9" w:rsidRPr="002640A9" w:rsidRDefault="002640A9" w:rsidP="002640A9">
            <w:pPr>
              <w:spacing w:line="276" w:lineRule="auto"/>
              <w:rPr>
                <w:rFonts w:cs="Arial"/>
                <w:szCs w:val="24"/>
              </w:rPr>
            </w:pPr>
            <w:r w:rsidRPr="002640A9">
              <w:rPr>
                <w:rFonts w:cs="Arial"/>
                <w:szCs w:val="24"/>
              </w:rPr>
              <w:t> </w:t>
            </w:r>
          </w:p>
        </w:tc>
        <w:tc>
          <w:tcPr>
            <w:tcW w:w="993" w:type="dxa"/>
            <w:noWrap/>
            <w:hideMark/>
          </w:tcPr>
          <w:p w14:paraId="743C851C" w14:textId="77777777" w:rsidR="002640A9" w:rsidRPr="002640A9" w:rsidRDefault="002640A9" w:rsidP="002640A9">
            <w:pPr>
              <w:spacing w:line="276" w:lineRule="auto"/>
              <w:rPr>
                <w:rFonts w:cs="Arial"/>
                <w:szCs w:val="24"/>
              </w:rPr>
            </w:pPr>
            <w:r w:rsidRPr="002640A9">
              <w:rPr>
                <w:rFonts w:cs="Arial"/>
                <w:szCs w:val="24"/>
              </w:rPr>
              <w:t> </w:t>
            </w:r>
          </w:p>
        </w:tc>
        <w:tc>
          <w:tcPr>
            <w:tcW w:w="1275" w:type="dxa"/>
            <w:noWrap/>
            <w:hideMark/>
          </w:tcPr>
          <w:p w14:paraId="50CB6C2F" w14:textId="77777777" w:rsidR="002640A9" w:rsidRPr="002640A9" w:rsidRDefault="002640A9" w:rsidP="002640A9">
            <w:pPr>
              <w:spacing w:line="276" w:lineRule="auto"/>
              <w:rPr>
                <w:rFonts w:cs="Arial"/>
                <w:szCs w:val="24"/>
              </w:rPr>
            </w:pPr>
            <w:r w:rsidRPr="002640A9">
              <w:rPr>
                <w:rFonts w:cs="Arial"/>
                <w:szCs w:val="24"/>
              </w:rPr>
              <w:t> </w:t>
            </w:r>
          </w:p>
        </w:tc>
        <w:tc>
          <w:tcPr>
            <w:tcW w:w="2410" w:type="dxa"/>
            <w:hideMark/>
          </w:tcPr>
          <w:p w14:paraId="2702239D" w14:textId="77777777" w:rsidR="002640A9" w:rsidRPr="002640A9" w:rsidRDefault="002640A9" w:rsidP="002640A9">
            <w:pPr>
              <w:spacing w:line="276" w:lineRule="auto"/>
              <w:rPr>
                <w:rFonts w:cs="Arial"/>
                <w:b/>
                <w:bCs/>
                <w:szCs w:val="24"/>
              </w:rPr>
            </w:pPr>
            <w:r w:rsidRPr="002640A9">
              <w:rPr>
                <w:rFonts w:cs="Arial"/>
                <w:b/>
                <w:bCs/>
                <w:szCs w:val="24"/>
              </w:rPr>
              <w:t xml:space="preserve">Transferencia del Fondo Mexicano del Petróleo para la Estabilización y el Desarrollo </w:t>
            </w:r>
          </w:p>
        </w:tc>
        <w:tc>
          <w:tcPr>
            <w:tcW w:w="2268" w:type="dxa"/>
            <w:hideMark/>
          </w:tcPr>
          <w:p w14:paraId="181CFE07" w14:textId="77777777" w:rsidR="002640A9" w:rsidRPr="002640A9" w:rsidRDefault="002640A9" w:rsidP="002640A9">
            <w:pPr>
              <w:spacing w:line="276" w:lineRule="auto"/>
              <w:jc w:val="both"/>
              <w:rPr>
                <w:rFonts w:cs="Arial"/>
                <w:b/>
                <w:bCs/>
                <w:szCs w:val="24"/>
              </w:rPr>
            </w:pPr>
            <w:r w:rsidRPr="002640A9">
              <w:rPr>
                <w:rFonts w:cs="Arial"/>
                <w:b/>
                <w:bCs/>
                <w:szCs w:val="24"/>
              </w:rPr>
              <w:t>0.00</w:t>
            </w:r>
          </w:p>
        </w:tc>
      </w:tr>
      <w:tr w:rsidR="002640A9" w:rsidRPr="002640A9" w14:paraId="745A698A" w14:textId="77777777" w:rsidTr="00E21784">
        <w:trPr>
          <w:trHeight w:val="315"/>
        </w:trPr>
        <w:tc>
          <w:tcPr>
            <w:tcW w:w="568" w:type="dxa"/>
            <w:hideMark/>
          </w:tcPr>
          <w:p w14:paraId="5287F778"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hideMark/>
          </w:tcPr>
          <w:p w14:paraId="452D9D05" w14:textId="77777777" w:rsidR="002640A9" w:rsidRPr="002640A9" w:rsidRDefault="002640A9" w:rsidP="002640A9">
            <w:pPr>
              <w:spacing w:line="276" w:lineRule="auto"/>
              <w:rPr>
                <w:rFonts w:cs="Arial"/>
                <w:szCs w:val="24"/>
              </w:rPr>
            </w:pPr>
            <w:r w:rsidRPr="002640A9">
              <w:rPr>
                <w:rFonts w:cs="Arial"/>
                <w:szCs w:val="24"/>
              </w:rPr>
              <w:t> </w:t>
            </w:r>
          </w:p>
        </w:tc>
        <w:tc>
          <w:tcPr>
            <w:tcW w:w="850" w:type="dxa"/>
            <w:hideMark/>
          </w:tcPr>
          <w:p w14:paraId="01EDAE4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164364A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327967D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76914F4F" w14:textId="77777777" w:rsidR="002640A9" w:rsidRPr="002640A9" w:rsidRDefault="002640A9" w:rsidP="002640A9">
            <w:pPr>
              <w:spacing w:line="276" w:lineRule="auto"/>
              <w:rPr>
                <w:rFonts w:cs="Arial"/>
                <w:b/>
                <w:bCs/>
                <w:szCs w:val="24"/>
              </w:rPr>
            </w:pPr>
            <w:r w:rsidRPr="002640A9">
              <w:rPr>
                <w:rFonts w:cs="Arial"/>
                <w:b/>
                <w:bCs/>
                <w:szCs w:val="24"/>
              </w:rPr>
              <w:t xml:space="preserve">Total de Ingresos Federales </w:t>
            </w:r>
          </w:p>
        </w:tc>
        <w:tc>
          <w:tcPr>
            <w:tcW w:w="2268" w:type="dxa"/>
            <w:hideMark/>
          </w:tcPr>
          <w:p w14:paraId="3F9C9059" w14:textId="77777777" w:rsidR="002640A9" w:rsidRPr="002640A9" w:rsidRDefault="002640A9" w:rsidP="002640A9">
            <w:pPr>
              <w:spacing w:line="276" w:lineRule="auto"/>
              <w:jc w:val="both"/>
              <w:rPr>
                <w:rFonts w:cs="Arial"/>
                <w:b/>
                <w:bCs/>
                <w:szCs w:val="24"/>
              </w:rPr>
            </w:pPr>
            <w:r w:rsidRPr="002640A9">
              <w:rPr>
                <w:rFonts w:cs="Arial"/>
                <w:b/>
                <w:bCs/>
                <w:szCs w:val="24"/>
              </w:rPr>
              <w:t>61,535,021,676.00</w:t>
            </w:r>
          </w:p>
        </w:tc>
      </w:tr>
      <w:tr w:rsidR="002640A9" w:rsidRPr="002640A9" w14:paraId="1CD24906" w14:textId="77777777" w:rsidTr="00E21784">
        <w:trPr>
          <w:trHeight w:val="300"/>
        </w:trPr>
        <w:tc>
          <w:tcPr>
            <w:tcW w:w="568" w:type="dxa"/>
            <w:hideMark/>
          </w:tcPr>
          <w:p w14:paraId="4B8FD0B6"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hideMark/>
          </w:tcPr>
          <w:p w14:paraId="6746C07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20517F3A"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718A952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6C89FFF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052E9DE6" w14:textId="77777777" w:rsidR="002640A9" w:rsidRPr="002640A9" w:rsidRDefault="002640A9" w:rsidP="002640A9">
            <w:pPr>
              <w:spacing w:line="276" w:lineRule="auto"/>
              <w:rPr>
                <w:rFonts w:cs="Arial"/>
                <w:b/>
                <w:bCs/>
                <w:szCs w:val="24"/>
              </w:rPr>
            </w:pPr>
            <w:r w:rsidRPr="002640A9">
              <w:rPr>
                <w:rFonts w:cs="Arial"/>
                <w:b/>
                <w:bCs/>
                <w:szCs w:val="24"/>
              </w:rPr>
              <w:t>Total de Ingresos Estatales más Federales</w:t>
            </w:r>
          </w:p>
        </w:tc>
        <w:tc>
          <w:tcPr>
            <w:tcW w:w="2268" w:type="dxa"/>
            <w:hideMark/>
          </w:tcPr>
          <w:p w14:paraId="686C4650" w14:textId="77777777" w:rsidR="002640A9" w:rsidRPr="002640A9" w:rsidRDefault="002640A9" w:rsidP="002640A9">
            <w:pPr>
              <w:spacing w:line="276" w:lineRule="auto"/>
              <w:jc w:val="both"/>
              <w:rPr>
                <w:rFonts w:cs="Arial"/>
                <w:b/>
                <w:bCs/>
                <w:szCs w:val="24"/>
              </w:rPr>
            </w:pPr>
            <w:r w:rsidRPr="002640A9">
              <w:rPr>
                <w:rFonts w:cs="Arial"/>
                <w:b/>
                <w:bCs/>
                <w:szCs w:val="24"/>
              </w:rPr>
              <w:t>66,884,545,564.00</w:t>
            </w:r>
          </w:p>
        </w:tc>
      </w:tr>
      <w:tr w:rsidR="002640A9" w:rsidRPr="002640A9" w14:paraId="28480C7E" w14:textId="77777777" w:rsidTr="00E21784">
        <w:trPr>
          <w:trHeight w:val="315"/>
        </w:trPr>
        <w:tc>
          <w:tcPr>
            <w:tcW w:w="568" w:type="dxa"/>
            <w:hideMark/>
          </w:tcPr>
          <w:p w14:paraId="4A483C7A" w14:textId="77777777" w:rsidR="002640A9" w:rsidRPr="002640A9" w:rsidRDefault="002640A9" w:rsidP="002640A9">
            <w:pPr>
              <w:spacing w:line="276" w:lineRule="auto"/>
              <w:rPr>
                <w:rFonts w:cs="Arial"/>
                <w:b/>
                <w:bCs/>
                <w:szCs w:val="24"/>
              </w:rPr>
            </w:pPr>
            <w:r w:rsidRPr="002640A9">
              <w:rPr>
                <w:rFonts w:cs="Arial"/>
                <w:b/>
                <w:bCs/>
                <w:szCs w:val="24"/>
              </w:rPr>
              <w:t>0</w:t>
            </w:r>
          </w:p>
        </w:tc>
        <w:tc>
          <w:tcPr>
            <w:tcW w:w="567" w:type="dxa"/>
            <w:hideMark/>
          </w:tcPr>
          <w:p w14:paraId="5044F13B"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7FE7474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66A5C595"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0099C2DE"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25D57B0B" w14:textId="77777777" w:rsidR="002640A9" w:rsidRPr="002640A9" w:rsidRDefault="002640A9" w:rsidP="002640A9">
            <w:pPr>
              <w:spacing w:line="276" w:lineRule="auto"/>
              <w:rPr>
                <w:rFonts w:cs="Arial"/>
                <w:b/>
                <w:bCs/>
                <w:szCs w:val="24"/>
              </w:rPr>
            </w:pPr>
            <w:r w:rsidRPr="002640A9">
              <w:rPr>
                <w:rFonts w:cs="Arial"/>
                <w:b/>
                <w:bCs/>
                <w:szCs w:val="24"/>
              </w:rPr>
              <w:t xml:space="preserve">Ingresos Derivados de Financiamiento </w:t>
            </w:r>
          </w:p>
        </w:tc>
        <w:tc>
          <w:tcPr>
            <w:tcW w:w="2268" w:type="dxa"/>
            <w:hideMark/>
          </w:tcPr>
          <w:p w14:paraId="09DE17E9" w14:textId="77777777" w:rsidR="002640A9" w:rsidRPr="002640A9" w:rsidRDefault="002640A9" w:rsidP="002640A9">
            <w:pPr>
              <w:spacing w:line="276" w:lineRule="auto"/>
              <w:jc w:val="both"/>
              <w:rPr>
                <w:rFonts w:cs="Arial"/>
                <w:b/>
                <w:bCs/>
                <w:szCs w:val="24"/>
              </w:rPr>
            </w:pPr>
            <w:r w:rsidRPr="002640A9">
              <w:rPr>
                <w:rFonts w:cs="Arial"/>
                <w:b/>
                <w:bCs/>
                <w:szCs w:val="24"/>
              </w:rPr>
              <w:t>2,010,000,000.00</w:t>
            </w:r>
          </w:p>
        </w:tc>
      </w:tr>
      <w:tr w:rsidR="002640A9" w:rsidRPr="002640A9" w14:paraId="1EE99C7C" w14:textId="77777777" w:rsidTr="00E21784">
        <w:trPr>
          <w:trHeight w:val="330"/>
        </w:trPr>
        <w:tc>
          <w:tcPr>
            <w:tcW w:w="568" w:type="dxa"/>
            <w:hideMark/>
          </w:tcPr>
          <w:p w14:paraId="6F13FA80" w14:textId="77777777" w:rsidR="002640A9" w:rsidRPr="002640A9" w:rsidRDefault="002640A9" w:rsidP="002640A9">
            <w:pPr>
              <w:spacing w:line="276" w:lineRule="auto"/>
              <w:rPr>
                <w:rFonts w:cs="Arial"/>
                <w:b/>
                <w:bCs/>
                <w:szCs w:val="24"/>
              </w:rPr>
            </w:pPr>
            <w:r w:rsidRPr="002640A9">
              <w:rPr>
                <w:rFonts w:cs="Arial"/>
                <w:b/>
                <w:bCs/>
                <w:szCs w:val="24"/>
              </w:rPr>
              <w:t> </w:t>
            </w:r>
          </w:p>
        </w:tc>
        <w:tc>
          <w:tcPr>
            <w:tcW w:w="567" w:type="dxa"/>
            <w:hideMark/>
          </w:tcPr>
          <w:p w14:paraId="6C7DF5F3" w14:textId="77777777" w:rsidR="002640A9" w:rsidRPr="002640A9" w:rsidRDefault="002640A9" w:rsidP="002640A9">
            <w:pPr>
              <w:spacing w:line="276" w:lineRule="auto"/>
              <w:rPr>
                <w:rFonts w:cs="Arial"/>
                <w:b/>
                <w:bCs/>
                <w:szCs w:val="24"/>
              </w:rPr>
            </w:pPr>
            <w:r w:rsidRPr="002640A9">
              <w:rPr>
                <w:rFonts w:cs="Arial"/>
                <w:b/>
                <w:bCs/>
                <w:szCs w:val="24"/>
              </w:rPr>
              <w:t> </w:t>
            </w:r>
          </w:p>
        </w:tc>
        <w:tc>
          <w:tcPr>
            <w:tcW w:w="850" w:type="dxa"/>
            <w:hideMark/>
          </w:tcPr>
          <w:p w14:paraId="37514DA9" w14:textId="77777777" w:rsidR="002640A9" w:rsidRPr="002640A9" w:rsidRDefault="002640A9" w:rsidP="002640A9">
            <w:pPr>
              <w:spacing w:line="276" w:lineRule="auto"/>
              <w:rPr>
                <w:rFonts w:cs="Arial"/>
                <w:b/>
                <w:bCs/>
                <w:szCs w:val="24"/>
              </w:rPr>
            </w:pPr>
            <w:r w:rsidRPr="002640A9">
              <w:rPr>
                <w:rFonts w:cs="Arial"/>
                <w:b/>
                <w:bCs/>
                <w:szCs w:val="24"/>
              </w:rPr>
              <w:t> </w:t>
            </w:r>
          </w:p>
        </w:tc>
        <w:tc>
          <w:tcPr>
            <w:tcW w:w="993" w:type="dxa"/>
            <w:hideMark/>
          </w:tcPr>
          <w:p w14:paraId="451D12E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1275" w:type="dxa"/>
            <w:hideMark/>
          </w:tcPr>
          <w:p w14:paraId="076AFED7" w14:textId="77777777" w:rsidR="002640A9" w:rsidRPr="002640A9" w:rsidRDefault="002640A9" w:rsidP="002640A9">
            <w:pPr>
              <w:spacing w:line="276" w:lineRule="auto"/>
              <w:rPr>
                <w:rFonts w:cs="Arial"/>
                <w:b/>
                <w:bCs/>
                <w:szCs w:val="24"/>
              </w:rPr>
            </w:pPr>
            <w:r w:rsidRPr="002640A9">
              <w:rPr>
                <w:rFonts w:cs="Arial"/>
                <w:b/>
                <w:bCs/>
                <w:szCs w:val="24"/>
              </w:rPr>
              <w:t> </w:t>
            </w:r>
          </w:p>
        </w:tc>
        <w:tc>
          <w:tcPr>
            <w:tcW w:w="2410" w:type="dxa"/>
            <w:hideMark/>
          </w:tcPr>
          <w:p w14:paraId="2EBF2632" w14:textId="77777777" w:rsidR="002640A9" w:rsidRPr="002640A9" w:rsidRDefault="002640A9" w:rsidP="002640A9">
            <w:pPr>
              <w:spacing w:line="276" w:lineRule="auto"/>
              <w:rPr>
                <w:rFonts w:cs="Arial"/>
                <w:b/>
                <w:bCs/>
                <w:szCs w:val="24"/>
              </w:rPr>
            </w:pPr>
            <w:r w:rsidRPr="002640A9">
              <w:rPr>
                <w:rFonts w:cs="Arial"/>
                <w:b/>
                <w:bCs/>
                <w:szCs w:val="24"/>
              </w:rPr>
              <w:t>Ingresos Totales</w:t>
            </w:r>
          </w:p>
        </w:tc>
        <w:tc>
          <w:tcPr>
            <w:tcW w:w="2268" w:type="dxa"/>
            <w:hideMark/>
          </w:tcPr>
          <w:p w14:paraId="76290675" w14:textId="77777777" w:rsidR="002640A9" w:rsidRPr="002640A9" w:rsidRDefault="002640A9" w:rsidP="002640A9">
            <w:pPr>
              <w:spacing w:line="276" w:lineRule="auto"/>
              <w:jc w:val="both"/>
              <w:rPr>
                <w:rFonts w:cs="Arial"/>
                <w:b/>
                <w:bCs/>
                <w:szCs w:val="24"/>
              </w:rPr>
            </w:pPr>
            <w:r w:rsidRPr="002640A9">
              <w:rPr>
                <w:rFonts w:cs="Arial"/>
                <w:b/>
                <w:bCs/>
                <w:szCs w:val="24"/>
              </w:rPr>
              <w:t>68,894,545,564.00</w:t>
            </w:r>
          </w:p>
        </w:tc>
      </w:tr>
    </w:tbl>
    <w:p w14:paraId="0324FCC5" w14:textId="77777777" w:rsidR="002640A9" w:rsidRPr="002640A9" w:rsidRDefault="002640A9" w:rsidP="002640A9">
      <w:pPr>
        <w:jc w:val="both"/>
        <w:rPr>
          <w:rFonts w:cs="Arial"/>
          <w:szCs w:val="24"/>
        </w:rPr>
      </w:pPr>
    </w:p>
    <w:p w14:paraId="3D01BC20" w14:textId="0722414A" w:rsidR="002640A9" w:rsidRDefault="002640A9" w:rsidP="002640A9">
      <w:pPr>
        <w:jc w:val="both"/>
        <w:rPr>
          <w:rFonts w:cs="Arial"/>
          <w:szCs w:val="24"/>
        </w:rPr>
      </w:pPr>
      <w:r w:rsidRPr="002640A9">
        <w:rPr>
          <w:rFonts w:cs="Arial"/>
          <w:b/>
          <w:szCs w:val="24"/>
        </w:rPr>
        <w:t>Artículo 2.</w:t>
      </w:r>
      <w:r w:rsidRPr="002640A9">
        <w:rPr>
          <w:rFonts w:cs="Arial"/>
          <w:szCs w:val="24"/>
        </w:rPr>
        <w:t xml:space="preserve"> La Secretaría de Administración y Finanzas, en un plazo de hasta 35 días hábiles después de terminado cada trimestre, rendirá un informe a la Comisión de Hacienda y Finanzas del Honorable Congreso del Estado, que por lo menos contendrá lo siguiente:</w:t>
      </w:r>
    </w:p>
    <w:p w14:paraId="482F6975" w14:textId="77777777" w:rsidR="00E21784" w:rsidRPr="002640A9" w:rsidRDefault="00E21784" w:rsidP="002640A9">
      <w:pPr>
        <w:jc w:val="both"/>
        <w:rPr>
          <w:rFonts w:cs="Arial"/>
          <w:szCs w:val="24"/>
        </w:rPr>
      </w:pPr>
    </w:p>
    <w:p w14:paraId="069AF810" w14:textId="77777777" w:rsidR="002640A9" w:rsidRPr="002640A9" w:rsidRDefault="002640A9" w:rsidP="008A2A17">
      <w:pPr>
        <w:numPr>
          <w:ilvl w:val="0"/>
          <w:numId w:val="82"/>
        </w:numPr>
        <w:jc w:val="both"/>
        <w:rPr>
          <w:rFonts w:cs="Arial"/>
          <w:bCs/>
          <w:szCs w:val="24"/>
        </w:rPr>
      </w:pPr>
      <w:r w:rsidRPr="002640A9">
        <w:rPr>
          <w:rFonts w:cs="Arial"/>
          <w:bCs/>
          <w:szCs w:val="24"/>
        </w:rPr>
        <w:t>Comportamiento de los Ingresos Ordinarios y Extraordinarios;</w:t>
      </w:r>
    </w:p>
    <w:p w14:paraId="022B3F87" w14:textId="77777777" w:rsidR="002640A9" w:rsidRPr="002640A9" w:rsidRDefault="002640A9" w:rsidP="008A2A17">
      <w:pPr>
        <w:numPr>
          <w:ilvl w:val="0"/>
          <w:numId w:val="82"/>
        </w:numPr>
        <w:jc w:val="both"/>
        <w:rPr>
          <w:rFonts w:cs="Arial"/>
          <w:bCs/>
          <w:szCs w:val="24"/>
        </w:rPr>
      </w:pPr>
      <w:r w:rsidRPr="002640A9">
        <w:rPr>
          <w:rFonts w:cs="Arial"/>
          <w:bCs/>
          <w:szCs w:val="24"/>
        </w:rPr>
        <w:t>Los recursos provenientes de los Ramos Federales desagregados por tipo de fondo y otros ingresos acordados entre el Estado y la Federación, conforme a la legislación aplicable;</w:t>
      </w:r>
    </w:p>
    <w:p w14:paraId="5030DCFB" w14:textId="77777777" w:rsidR="002640A9" w:rsidRPr="002640A9" w:rsidRDefault="002640A9" w:rsidP="008A2A17">
      <w:pPr>
        <w:numPr>
          <w:ilvl w:val="0"/>
          <w:numId w:val="82"/>
        </w:numPr>
        <w:jc w:val="both"/>
        <w:rPr>
          <w:rFonts w:cs="Arial"/>
          <w:bCs/>
          <w:szCs w:val="24"/>
        </w:rPr>
      </w:pPr>
      <w:r w:rsidRPr="002640A9">
        <w:rPr>
          <w:rFonts w:cs="Arial"/>
          <w:bCs/>
          <w:szCs w:val="24"/>
        </w:rPr>
        <w:t>Indicadores de desempeño y auditoría fiscal; y</w:t>
      </w:r>
    </w:p>
    <w:p w14:paraId="7D9A7933" w14:textId="4F872539" w:rsidR="002640A9" w:rsidRDefault="002640A9" w:rsidP="008A2A17">
      <w:pPr>
        <w:numPr>
          <w:ilvl w:val="0"/>
          <w:numId w:val="82"/>
        </w:numPr>
        <w:jc w:val="both"/>
        <w:rPr>
          <w:rFonts w:cs="Arial"/>
          <w:bCs/>
          <w:szCs w:val="24"/>
        </w:rPr>
      </w:pPr>
      <w:r w:rsidRPr="002640A9">
        <w:rPr>
          <w:rFonts w:cs="Arial"/>
          <w:bCs/>
          <w:szCs w:val="24"/>
        </w:rPr>
        <w:t>Situación de la deuda pública y de los montos de endeudamiento interno neto del Poder Ejecutivo.</w:t>
      </w:r>
    </w:p>
    <w:p w14:paraId="0EABE4C3" w14:textId="77777777" w:rsidR="00E21784" w:rsidRPr="002640A9" w:rsidRDefault="00E21784" w:rsidP="00E21784">
      <w:pPr>
        <w:ind w:left="720"/>
        <w:jc w:val="both"/>
        <w:rPr>
          <w:rFonts w:cs="Arial"/>
          <w:bCs/>
          <w:szCs w:val="24"/>
        </w:rPr>
      </w:pPr>
    </w:p>
    <w:p w14:paraId="2A289F93" w14:textId="77777777" w:rsidR="002640A9" w:rsidRPr="002640A9" w:rsidRDefault="002640A9" w:rsidP="002640A9">
      <w:pPr>
        <w:jc w:val="both"/>
        <w:rPr>
          <w:rFonts w:cs="Arial"/>
          <w:bCs/>
          <w:szCs w:val="24"/>
        </w:rPr>
      </w:pPr>
      <w:r w:rsidRPr="002640A9">
        <w:rPr>
          <w:rFonts w:cs="Arial"/>
          <w:bCs/>
          <w:szCs w:val="24"/>
        </w:rPr>
        <w:t>La información referente a todos los rubros de ingresos, deberá presentarse en los mismos términos que se señalan en este artículo, en relación con sus estimaciones y el comportamiento con respecto al mismo trimestre del año anterior y también conforme a la calendarización realizada por el Ejecutivo Estatal.</w:t>
      </w:r>
    </w:p>
    <w:p w14:paraId="737EA297" w14:textId="5CB18207" w:rsidR="002640A9" w:rsidRDefault="002640A9" w:rsidP="002640A9">
      <w:pPr>
        <w:jc w:val="both"/>
        <w:rPr>
          <w:rFonts w:cs="Arial"/>
          <w:bCs/>
          <w:szCs w:val="24"/>
        </w:rPr>
      </w:pPr>
      <w:r w:rsidRPr="002640A9">
        <w:rPr>
          <w:rFonts w:cs="Arial"/>
          <w:bCs/>
          <w:szCs w:val="24"/>
        </w:rPr>
        <w:lastRenderedPageBreak/>
        <w:t>Asimismo, deberá presentarse la información correspondiente a los fideicomisos que el Gobierno del Estado tenga constituidos; dicho reporte contendrá los recursos disponibles en cuentas bancarias, la fecha de constitución, el fiduciario, así como el objeto del mismo.</w:t>
      </w:r>
    </w:p>
    <w:p w14:paraId="20D62F85" w14:textId="77777777" w:rsidR="00E21784" w:rsidRPr="002640A9" w:rsidRDefault="00E21784" w:rsidP="002640A9">
      <w:pPr>
        <w:jc w:val="both"/>
        <w:rPr>
          <w:rFonts w:cs="Arial"/>
          <w:bCs/>
          <w:szCs w:val="24"/>
        </w:rPr>
      </w:pPr>
    </w:p>
    <w:p w14:paraId="5C30730A" w14:textId="77777777" w:rsidR="002640A9" w:rsidRPr="002640A9" w:rsidRDefault="002640A9" w:rsidP="002640A9">
      <w:pPr>
        <w:jc w:val="both"/>
        <w:rPr>
          <w:rFonts w:cs="Arial"/>
          <w:bCs/>
          <w:szCs w:val="24"/>
        </w:rPr>
      </w:pPr>
      <w:r w:rsidRPr="002640A9">
        <w:rPr>
          <w:rFonts w:cs="Arial"/>
          <w:b/>
          <w:bCs/>
          <w:szCs w:val="24"/>
        </w:rPr>
        <w:t xml:space="preserve">Artículo 3. </w:t>
      </w:r>
      <w:r w:rsidRPr="002640A9">
        <w:rPr>
          <w:rFonts w:cs="Arial"/>
          <w:bCs/>
          <w:szCs w:val="24"/>
        </w:rPr>
        <w:t xml:space="preserve">Los productos financieros que se generen por el manejo de los fondos a los que se refiere el concepto 82 del artículo 1 de la presente Ley, serán adicionados a los mismos, para que se incrementen por las cantidades que resulten. Tratándose de los productos que se generen por los ingresos obtenidos a través del concepto 83, estos se ajustarán a lo pactado en cada uno de ellos. </w:t>
      </w:r>
    </w:p>
    <w:p w14:paraId="49BA2DF5" w14:textId="77777777" w:rsidR="002640A9" w:rsidRPr="002640A9" w:rsidRDefault="002640A9" w:rsidP="002640A9">
      <w:pPr>
        <w:jc w:val="both"/>
        <w:rPr>
          <w:rFonts w:cs="Arial"/>
          <w:bCs/>
          <w:szCs w:val="24"/>
        </w:rPr>
      </w:pPr>
    </w:p>
    <w:p w14:paraId="0681FC5B" w14:textId="2C4A5F19" w:rsidR="002640A9" w:rsidRDefault="002640A9" w:rsidP="002640A9">
      <w:pPr>
        <w:jc w:val="both"/>
        <w:rPr>
          <w:rFonts w:cs="Arial"/>
          <w:bCs/>
          <w:szCs w:val="24"/>
        </w:rPr>
      </w:pPr>
      <w:r w:rsidRPr="002640A9">
        <w:rPr>
          <w:rFonts w:cs="Arial"/>
          <w:bCs/>
          <w:szCs w:val="24"/>
        </w:rPr>
        <w:t>Los productos financieros y las economías obtenidas de la administración de los recursos a que se refiere el párrafo anterior, así como los que se generen de los recursos señalados en el artículo 4 de esta Ley, deberán ser concentrados en las cuentas bancarias que para tal fin se aperturen a nombre de la Secretaría de Administración y Finanzas, al tercer día hábil siguiente que se generen y, para ser ejercidos y liberados a los programas y proyectos que previamente sean autorizados a entes públicos competentes.</w:t>
      </w:r>
    </w:p>
    <w:p w14:paraId="3C2F0CA3" w14:textId="77777777" w:rsidR="00E21784" w:rsidRPr="002640A9" w:rsidRDefault="00E21784" w:rsidP="002640A9">
      <w:pPr>
        <w:jc w:val="both"/>
        <w:rPr>
          <w:rFonts w:cs="Arial"/>
          <w:bCs/>
          <w:szCs w:val="24"/>
        </w:rPr>
      </w:pPr>
    </w:p>
    <w:p w14:paraId="43BAD532" w14:textId="091AEE13" w:rsidR="002640A9" w:rsidRDefault="002640A9" w:rsidP="002640A9">
      <w:pPr>
        <w:jc w:val="both"/>
        <w:rPr>
          <w:rFonts w:cs="Arial"/>
          <w:bCs/>
          <w:szCs w:val="24"/>
        </w:rPr>
      </w:pPr>
      <w:r w:rsidRPr="002640A9">
        <w:rPr>
          <w:rFonts w:cs="Arial"/>
          <w:bCs/>
          <w:szCs w:val="24"/>
        </w:rPr>
        <w:t>Para dar cumplimiento con lo establecido en el párrafo anterior, los entes públicos deberán solicitar de manera oficial a la Secretaría de Administración y Finanzas, los productos financieros o economías generadas. Para el ejercicio de los recursos provenientes de productos financieros y de economías, los entes públicos presentarán a la Secretaría de Administración y Finanzas, los proyectos correspondientes de acuerdo a la Ley de Presupuesto y Responsabilidad Hacendaria del Estado de Tabasco y sus Municipios, su Reglamento y demás normatividad aplicable; en el caso de las economías y de los productos financieros generados en sus propias cuentas, deberán ser concentrados en la Secretaría de Administración y Finanzas, informándole de ello oportunamente; adicionados a los productos financieros generados en la Secretaría de Administración y Finanzas.</w:t>
      </w:r>
    </w:p>
    <w:p w14:paraId="692C13AF" w14:textId="77777777" w:rsidR="00E21784" w:rsidRPr="002640A9" w:rsidRDefault="00E21784" w:rsidP="002640A9">
      <w:pPr>
        <w:jc w:val="both"/>
        <w:rPr>
          <w:rFonts w:cs="Arial"/>
          <w:bCs/>
          <w:szCs w:val="24"/>
        </w:rPr>
      </w:pPr>
    </w:p>
    <w:p w14:paraId="7191CA75" w14:textId="77777777" w:rsidR="002640A9" w:rsidRPr="002640A9" w:rsidRDefault="002640A9" w:rsidP="002640A9">
      <w:pPr>
        <w:jc w:val="both"/>
        <w:rPr>
          <w:rFonts w:cs="Arial"/>
          <w:bCs/>
          <w:szCs w:val="24"/>
        </w:rPr>
      </w:pPr>
      <w:r w:rsidRPr="002640A9">
        <w:rPr>
          <w:rFonts w:cs="Arial"/>
          <w:bCs/>
          <w:szCs w:val="24"/>
        </w:rPr>
        <w:t>Para los efectos de esta Ley, se entenderá como entes públicos los definidos en el artículo 2, fracción XVII Bis de la Ley de Presupuesto y Responsabilidad Hacendaria del Estado de Tabasco y sus Municipios.</w:t>
      </w:r>
    </w:p>
    <w:p w14:paraId="0110EEE8" w14:textId="69D972D3" w:rsidR="002640A9" w:rsidRDefault="002640A9" w:rsidP="002640A9">
      <w:pPr>
        <w:jc w:val="both"/>
        <w:rPr>
          <w:rFonts w:cs="Arial"/>
          <w:bCs/>
          <w:szCs w:val="24"/>
        </w:rPr>
      </w:pPr>
      <w:r w:rsidRPr="002640A9">
        <w:rPr>
          <w:rFonts w:cs="Arial"/>
          <w:b/>
          <w:bCs/>
          <w:szCs w:val="24"/>
        </w:rPr>
        <w:lastRenderedPageBreak/>
        <w:t>Artículo 4.</w:t>
      </w:r>
      <w:r w:rsidRPr="002640A9">
        <w:rPr>
          <w:rFonts w:cs="Arial"/>
          <w:bCs/>
          <w:szCs w:val="24"/>
        </w:rPr>
        <w:t xml:space="preserve"> Los recursos federales que se transfieran al Estado por cualquier concepto deberán ser recibidos por la Secretaría de Administración y Finanzas, salvo disposición en contrario.</w:t>
      </w:r>
    </w:p>
    <w:p w14:paraId="5616EFAD" w14:textId="77777777" w:rsidR="00E21784" w:rsidRPr="002640A9" w:rsidRDefault="00E21784" w:rsidP="002640A9">
      <w:pPr>
        <w:jc w:val="both"/>
        <w:rPr>
          <w:rFonts w:cs="Arial"/>
          <w:bCs/>
          <w:szCs w:val="24"/>
        </w:rPr>
      </w:pPr>
    </w:p>
    <w:p w14:paraId="01A9EC43" w14:textId="0B267CED" w:rsidR="002640A9" w:rsidRDefault="002640A9" w:rsidP="002640A9">
      <w:pPr>
        <w:jc w:val="both"/>
        <w:rPr>
          <w:rFonts w:cs="Arial"/>
          <w:bCs/>
          <w:szCs w:val="24"/>
        </w:rPr>
      </w:pPr>
      <w:r w:rsidRPr="002640A9">
        <w:rPr>
          <w:rFonts w:cs="Arial"/>
          <w:bCs/>
          <w:szCs w:val="24"/>
        </w:rPr>
        <w:t>Los entes públicos que deban aplicar o ejercer cualquier recurso federal, deberán solicitar en términos del artículo 82 del Reglamento de la Ley de Presupuesto y Responsabilidad Hacendaria del Estado de Tabasco y sus Municipios, la apertura de cuentas bancarias para la administración e identificación de los recursos transferidos por la Federación.</w:t>
      </w:r>
    </w:p>
    <w:p w14:paraId="5E934392" w14:textId="77777777" w:rsidR="00E21784" w:rsidRPr="002640A9" w:rsidRDefault="00E21784" w:rsidP="002640A9">
      <w:pPr>
        <w:jc w:val="both"/>
        <w:rPr>
          <w:rFonts w:cs="Arial"/>
          <w:bCs/>
          <w:szCs w:val="24"/>
        </w:rPr>
      </w:pPr>
    </w:p>
    <w:p w14:paraId="6ED97FBC" w14:textId="6F1237D7" w:rsidR="002640A9" w:rsidRDefault="002640A9" w:rsidP="002640A9">
      <w:pPr>
        <w:jc w:val="both"/>
        <w:rPr>
          <w:rFonts w:cs="Arial"/>
          <w:bCs/>
          <w:szCs w:val="24"/>
        </w:rPr>
      </w:pPr>
      <w:r w:rsidRPr="002640A9">
        <w:rPr>
          <w:rFonts w:cs="Arial"/>
          <w:bCs/>
          <w:szCs w:val="24"/>
        </w:rPr>
        <w:t>La Secretaría de Administración y Finanzas transferirá, previo al cumplimiento de las disposiciones normativas, los recursos federales a las cuentas de los entes públicos para su ejercicio correspondiente. Para tal efecto, los entes públicos se apegarán al procedimiento establecido en las disposiciones administrativas para la transferencia de recursos federales.</w:t>
      </w:r>
    </w:p>
    <w:p w14:paraId="28F522D3" w14:textId="77777777" w:rsidR="00E21784" w:rsidRPr="002640A9" w:rsidRDefault="00E21784" w:rsidP="002640A9">
      <w:pPr>
        <w:jc w:val="both"/>
        <w:rPr>
          <w:rFonts w:cs="Arial"/>
          <w:bCs/>
          <w:szCs w:val="24"/>
        </w:rPr>
      </w:pPr>
    </w:p>
    <w:p w14:paraId="290639E2" w14:textId="303E17EE" w:rsidR="002640A9" w:rsidRDefault="002640A9" w:rsidP="002640A9">
      <w:pPr>
        <w:jc w:val="both"/>
        <w:rPr>
          <w:rFonts w:cs="Arial"/>
          <w:bCs/>
          <w:szCs w:val="24"/>
        </w:rPr>
      </w:pPr>
      <w:r w:rsidRPr="002640A9">
        <w:rPr>
          <w:rFonts w:cs="Arial"/>
          <w:bCs/>
          <w:szCs w:val="24"/>
        </w:rPr>
        <w:t>Asimismo, los entes públicos que reciban directamente recursos federales deberán informarlo a la Secretaría de Administración y Finanzas, en un término no mayor a 5 días hábiles, contados a partir de la recepción del recurso.</w:t>
      </w:r>
    </w:p>
    <w:p w14:paraId="5928D436" w14:textId="77777777" w:rsidR="00E21784" w:rsidRPr="002640A9" w:rsidRDefault="00E21784" w:rsidP="002640A9">
      <w:pPr>
        <w:jc w:val="both"/>
        <w:rPr>
          <w:rFonts w:cs="Arial"/>
          <w:bCs/>
          <w:szCs w:val="24"/>
        </w:rPr>
      </w:pPr>
    </w:p>
    <w:p w14:paraId="6EE75184" w14:textId="02E1BA29" w:rsidR="002640A9" w:rsidRDefault="002640A9" w:rsidP="002640A9">
      <w:pPr>
        <w:jc w:val="both"/>
        <w:rPr>
          <w:rFonts w:cs="Arial"/>
          <w:bCs/>
          <w:szCs w:val="24"/>
        </w:rPr>
      </w:pPr>
      <w:r w:rsidRPr="002640A9">
        <w:rPr>
          <w:rFonts w:cs="Arial"/>
          <w:b/>
          <w:bCs/>
          <w:szCs w:val="24"/>
        </w:rPr>
        <w:t>Artículo 5.</w:t>
      </w:r>
      <w:r w:rsidRPr="002640A9">
        <w:rPr>
          <w:rFonts w:cs="Arial"/>
          <w:bCs/>
          <w:szCs w:val="24"/>
        </w:rPr>
        <w:t xml:space="preserve"> Cuando no se cubran oportunamente las contribuciones en la fecha o dentro del plazo fijado por las disposiciones fiscales para el ejercicio 2026, deberán pagarse actualizaciones desde el mes que debió hacerse el entero y hasta que el mismo se efectúe.</w:t>
      </w:r>
    </w:p>
    <w:p w14:paraId="28AF7B4E" w14:textId="77777777" w:rsidR="00E21784" w:rsidRPr="002640A9" w:rsidRDefault="00E21784" w:rsidP="002640A9">
      <w:pPr>
        <w:jc w:val="both"/>
        <w:rPr>
          <w:rFonts w:cs="Arial"/>
          <w:bCs/>
          <w:szCs w:val="24"/>
        </w:rPr>
      </w:pPr>
    </w:p>
    <w:p w14:paraId="3B2F1A8E" w14:textId="77777777" w:rsidR="002640A9" w:rsidRPr="002640A9" w:rsidRDefault="002640A9" w:rsidP="002640A9">
      <w:pPr>
        <w:jc w:val="both"/>
        <w:rPr>
          <w:rFonts w:cs="Arial"/>
          <w:bCs/>
          <w:szCs w:val="24"/>
        </w:rPr>
      </w:pPr>
      <w:r w:rsidRPr="002640A9">
        <w:rPr>
          <w:rFonts w:cs="Arial"/>
          <w:bCs/>
          <w:szCs w:val="24"/>
        </w:rPr>
        <w:t xml:space="preserve">Además, deberán cubrirse recargos por concepto de indemnización al fisco estatal por falta de pago oportuno. Dichos recargos, se calcularán a una tasa del </w:t>
      </w:r>
      <w:r w:rsidRPr="002640A9">
        <w:rPr>
          <w:rFonts w:cs="Arial"/>
          <w:szCs w:val="24"/>
        </w:rPr>
        <w:t>0.98 por ciento</w:t>
      </w:r>
      <w:r w:rsidRPr="002640A9">
        <w:rPr>
          <w:rFonts w:cs="Arial"/>
          <w:bCs/>
          <w:szCs w:val="24"/>
        </w:rPr>
        <w:t xml:space="preserve"> por cada mes o fracción de mes que transcurra, desde la fecha en que debió cumplirse la obligación y hasta que se efectúe el pago.</w:t>
      </w:r>
    </w:p>
    <w:p w14:paraId="4EA24A2A" w14:textId="77777777" w:rsidR="00E21784" w:rsidRDefault="00E21784" w:rsidP="002640A9">
      <w:pPr>
        <w:jc w:val="both"/>
        <w:rPr>
          <w:rFonts w:cs="Arial"/>
          <w:bCs/>
          <w:szCs w:val="24"/>
        </w:rPr>
      </w:pPr>
    </w:p>
    <w:p w14:paraId="191A9F1E" w14:textId="35BA7EE1" w:rsidR="002640A9" w:rsidRDefault="002640A9" w:rsidP="002640A9">
      <w:pPr>
        <w:jc w:val="both"/>
        <w:rPr>
          <w:rFonts w:cs="Arial"/>
          <w:bCs/>
          <w:szCs w:val="24"/>
        </w:rPr>
      </w:pPr>
      <w:r w:rsidRPr="002640A9">
        <w:rPr>
          <w:rFonts w:cs="Arial"/>
          <w:bCs/>
          <w:szCs w:val="24"/>
        </w:rPr>
        <w:t>Para obtener el factor que servirá de base para determinar la actualización a que se refiere el artículo 22 del Código Fiscal del Estado de Tabasco, se considera periodo, el que transcurra entre el mes en que debió hacerse el pago de la contribución hasta el mes en que se efectúe.</w:t>
      </w:r>
    </w:p>
    <w:p w14:paraId="49D0FA02" w14:textId="77777777" w:rsidR="00E21784" w:rsidRPr="002640A9" w:rsidRDefault="00E21784" w:rsidP="002640A9">
      <w:pPr>
        <w:jc w:val="both"/>
        <w:rPr>
          <w:rFonts w:cs="Arial"/>
          <w:bCs/>
          <w:szCs w:val="24"/>
        </w:rPr>
      </w:pPr>
    </w:p>
    <w:p w14:paraId="2D56FA19" w14:textId="77777777" w:rsidR="002640A9" w:rsidRPr="002640A9" w:rsidRDefault="002640A9" w:rsidP="002640A9">
      <w:pPr>
        <w:jc w:val="both"/>
        <w:rPr>
          <w:rFonts w:cs="Arial"/>
          <w:bCs/>
          <w:szCs w:val="24"/>
        </w:rPr>
      </w:pPr>
      <w:r w:rsidRPr="002640A9">
        <w:rPr>
          <w:rFonts w:cs="Arial"/>
          <w:bCs/>
          <w:szCs w:val="24"/>
        </w:rPr>
        <w:t>Los contribuyentes podrán optar por pagar las contribuciones, mediante las siguientes opciones:</w:t>
      </w:r>
    </w:p>
    <w:p w14:paraId="7CC54D65" w14:textId="77777777" w:rsidR="002640A9" w:rsidRPr="002640A9" w:rsidRDefault="002640A9" w:rsidP="008A2A17">
      <w:pPr>
        <w:numPr>
          <w:ilvl w:val="0"/>
          <w:numId w:val="84"/>
        </w:numPr>
        <w:ind w:leftChars="472" w:left="1493"/>
        <w:jc w:val="both"/>
        <w:rPr>
          <w:rFonts w:cs="Arial"/>
          <w:bCs/>
          <w:szCs w:val="24"/>
        </w:rPr>
      </w:pPr>
      <w:r w:rsidRPr="002640A9">
        <w:rPr>
          <w:rFonts w:cs="Arial"/>
          <w:bCs/>
          <w:szCs w:val="24"/>
        </w:rPr>
        <w:lastRenderedPageBreak/>
        <w:t>Sistema de Recaudación en Línea;</w:t>
      </w:r>
    </w:p>
    <w:p w14:paraId="3837245D" w14:textId="77777777" w:rsidR="002640A9" w:rsidRPr="002640A9" w:rsidRDefault="002640A9" w:rsidP="002640A9">
      <w:pPr>
        <w:jc w:val="both"/>
        <w:rPr>
          <w:rFonts w:cs="Arial"/>
          <w:bCs/>
          <w:szCs w:val="24"/>
        </w:rPr>
      </w:pPr>
    </w:p>
    <w:p w14:paraId="367AC340" w14:textId="77777777" w:rsidR="002640A9" w:rsidRPr="002640A9" w:rsidRDefault="002640A9" w:rsidP="008A2A17">
      <w:pPr>
        <w:numPr>
          <w:ilvl w:val="0"/>
          <w:numId w:val="84"/>
        </w:numPr>
        <w:ind w:leftChars="472" w:left="1493"/>
        <w:jc w:val="both"/>
        <w:rPr>
          <w:rFonts w:cs="Arial"/>
          <w:bCs/>
          <w:szCs w:val="24"/>
        </w:rPr>
      </w:pPr>
      <w:r w:rsidRPr="002640A9">
        <w:rPr>
          <w:rFonts w:cs="Arial"/>
          <w:bCs/>
          <w:szCs w:val="24"/>
        </w:rPr>
        <w:t>Receptorías de Rentas;</w:t>
      </w:r>
    </w:p>
    <w:p w14:paraId="1EA14252" w14:textId="77777777" w:rsidR="002640A9" w:rsidRPr="002640A9" w:rsidRDefault="002640A9" w:rsidP="002640A9">
      <w:pPr>
        <w:jc w:val="both"/>
        <w:rPr>
          <w:rFonts w:cs="Arial"/>
          <w:bCs/>
          <w:szCs w:val="24"/>
        </w:rPr>
      </w:pPr>
    </w:p>
    <w:p w14:paraId="2B7A15FD" w14:textId="77777777" w:rsidR="002640A9" w:rsidRPr="002640A9" w:rsidRDefault="002640A9" w:rsidP="008A2A17">
      <w:pPr>
        <w:numPr>
          <w:ilvl w:val="0"/>
          <w:numId w:val="84"/>
        </w:numPr>
        <w:ind w:leftChars="472" w:left="1493"/>
        <w:jc w:val="both"/>
        <w:rPr>
          <w:rFonts w:cs="Arial"/>
          <w:bCs/>
          <w:szCs w:val="24"/>
        </w:rPr>
      </w:pPr>
      <w:r w:rsidRPr="002640A9">
        <w:rPr>
          <w:rFonts w:cs="Arial"/>
          <w:bCs/>
          <w:szCs w:val="24"/>
        </w:rPr>
        <w:t>Módulos permanentes de cobros; o</w:t>
      </w:r>
    </w:p>
    <w:p w14:paraId="05AA485B" w14:textId="77777777" w:rsidR="002640A9" w:rsidRPr="002640A9" w:rsidRDefault="002640A9" w:rsidP="002640A9">
      <w:pPr>
        <w:jc w:val="both"/>
        <w:rPr>
          <w:rFonts w:cs="Arial"/>
          <w:bCs/>
          <w:szCs w:val="24"/>
        </w:rPr>
      </w:pPr>
    </w:p>
    <w:p w14:paraId="70A67C6F" w14:textId="77777777" w:rsidR="002640A9" w:rsidRPr="002640A9" w:rsidRDefault="002640A9" w:rsidP="008A2A17">
      <w:pPr>
        <w:numPr>
          <w:ilvl w:val="0"/>
          <w:numId w:val="84"/>
        </w:numPr>
        <w:ind w:leftChars="472" w:left="1493"/>
        <w:jc w:val="both"/>
        <w:rPr>
          <w:rFonts w:cs="Arial"/>
          <w:bCs/>
          <w:szCs w:val="24"/>
        </w:rPr>
      </w:pPr>
      <w:r w:rsidRPr="002640A9">
        <w:rPr>
          <w:rFonts w:cs="Arial"/>
          <w:bCs/>
          <w:szCs w:val="24"/>
        </w:rPr>
        <w:t>Aplicaciones digitales.</w:t>
      </w:r>
    </w:p>
    <w:p w14:paraId="08C3048D" w14:textId="77777777" w:rsidR="00E21784" w:rsidRDefault="00E21784" w:rsidP="002640A9">
      <w:pPr>
        <w:jc w:val="both"/>
        <w:rPr>
          <w:rFonts w:cs="Arial"/>
          <w:bCs/>
          <w:szCs w:val="24"/>
        </w:rPr>
      </w:pPr>
    </w:p>
    <w:p w14:paraId="3E00A310" w14:textId="5F78B633" w:rsidR="002640A9" w:rsidRDefault="002640A9" w:rsidP="002640A9">
      <w:pPr>
        <w:jc w:val="both"/>
        <w:rPr>
          <w:rFonts w:cs="Arial"/>
          <w:bCs/>
          <w:szCs w:val="24"/>
        </w:rPr>
      </w:pPr>
      <w:r w:rsidRPr="002640A9">
        <w:rPr>
          <w:rFonts w:cs="Arial"/>
          <w:bCs/>
          <w:szCs w:val="24"/>
        </w:rPr>
        <w:t>A través de los siguientes medios:</w:t>
      </w:r>
    </w:p>
    <w:p w14:paraId="34F2BD57" w14:textId="77777777" w:rsidR="00E21784" w:rsidRPr="002640A9" w:rsidRDefault="00E21784" w:rsidP="002640A9">
      <w:pPr>
        <w:jc w:val="both"/>
        <w:rPr>
          <w:rFonts w:cs="Arial"/>
          <w:bCs/>
          <w:szCs w:val="24"/>
        </w:rPr>
      </w:pPr>
    </w:p>
    <w:p w14:paraId="397C76A7" w14:textId="77777777" w:rsidR="002640A9" w:rsidRPr="002640A9" w:rsidRDefault="002640A9" w:rsidP="008A2A17">
      <w:pPr>
        <w:numPr>
          <w:ilvl w:val="1"/>
          <w:numId w:val="81"/>
        </w:numPr>
        <w:jc w:val="both"/>
        <w:rPr>
          <w:rFonts w:cs="Arial"/>
          <w:bCs/>
          <w:szCs w:val="24"/>
        </w:rPr>
      </w:pPr>
      <w:r w:rsidRPr="002640A9">
        <w:rPr>
          <w:rFonts w:cs="Arial"/>
          <w:bCs/>
          <w:szCs w:val="24"/>
        </w:rPr>
        <w:t>Transferencia electrónica (Sistema de Recaudación en Línea);</w:t>
      </w:r>
    </w:p>
    <w:p w14:paraId="76E0B656" w14:textId="77777777" w:rsidR="002640A9" w:rsidRPr="002640A9" w:rsidRDefault="002640A9" w:rsidP="002640A9">
      <w:pPr>
        <w:jc w:val="both"/>
        <w:rPr>
          <w:rFonts w:cs="Arial"/>
          <w:bCs/>
          <w:szCs w:val="24"/>
        </w:rPr>
      </w:pPr>
    </w:p>
    <w:p w14:paraId="25C000FF" w14:textId="77777777" w:rsidR="002640A9" w:rsidRPr="002640A9" w:rsidRDefault="002640A9" w:rsidP="008A2A17">
      <w:pPr>
        <w:numPr>
          <w:ilvl w:val="1"/>
          <w:numId w:val="81"/>
        </w:numPr>
        <w:jc w:val="both"/>
        <w:rPr>
          <w:rFonts w:cs="Arial"/>
          <w:bCs/>
          <w:szCs w:val="24"/>
        </w:rPr>
      </w:pPr>
      <w:r w:rsidRPr="002640A9">
        <w:rPr>
          <w:rFonts w:cs="Arial"/>
          <w:bCs/>
          <w:szCs w:val="24"/>
        </w:rPr>
        <w:t>Tarjeta de crédito;</w:t>
      </w:r>
    </w:p>
    <w:p w14:paraId="51F304F0" w14:textId="77777777" w:rsidR="002640A9" w:rsidRPr="002640A9" w:rsidRDefault="002640A9" w:rsidP="002640A9">
      <w:pPr>
        <w:jc w:val="both"/>
        <w:rPr>
          <w:rFonts w:cs="Arial"/>
          <w:bCs/>
          <w:szCs w:val="24"/>
        </w:rPr>
      </w:pPr>
    </w:p>
    <w:p w14:paraId="73113DE8" w14:textId="77777777" w:rsidR="002640A9" w:rsidRPr="002640A9" w:rsidRDefault="002640A9" w:rsidP="008A2A17">
      <w:pPr>
        <w:numPr>
          <w:ilvl w:val="1"/>
          <w:numId w:val="81"/>
        </w:numPr>
        <w:jc w:val="both"/>
        <w:rPr>
          <w:rFonts w:cs="Arial"/>
          <w:bCs/>
          <w:szCs w:val="24"/>
        </w:rPr>
      </w:pPr>
      <w:r w:rsidRPr="002640A9">
        <w:rPr>
          <w:rFonts w:cs="Arial"/>
          <w:bCs/>
          <w:szCs w:val="24"/>
        </w:rPr>
        <w:t>Tarjeta de débito;</w:t>
      </w:r>
    </w:p>
    <w:p w14:paraId="7780DB7F" w14:textId="77777777" w:rsidR="002640A9" w:rsidRPr="002640A9" w:rsidRDefault="002640A9" w:rsidP="002640A9">
      <w:pPr>
        <w:jc w:val="both"/>
        <w:rPr>
          <w:rFonts w:cs="Arial"/>
          <w:bCs/>
          <w:szCs w:val="24"/>
        </w:rPr>
      </w:pPr>
    </w:p>
    <w:p w14:paraId="25719ED5" w14:textId="77777777" w:rsidR="002640A9" w:rsidRPr="002640A9" w:rsidRDefault="002640A9" w:rsidP="008A2A17">
      <w:pPr>
        <w:numPr>
          <w:ilvl w:val="1"/>
          <w:numId w:val="81"/>
        </w:numPr>
        <w:jc w:val="both"/>
        <w:rPr>
          <w:rFonts w:cs="Arial"/>
          <w:bCs/>
          <w:szCs w:val="24"/>
        </w:rPr>
      </w:pPr>
      <w:r w:rsidRPr="002640A9">
        <w:rPr>
          <w:rFonts w:cs="Arial"/>
          <w:bCs/>
          <w:szCs w:val="24"/>
        </w:rPr>
        <w:t>Comprobante de pago de establecimientos autorizados, mediante la modalidad de pago referenciado; y</w:t>
      </w:r>
    </w:p>
    <w:p w14:paraId="12E7296C" w14:textId="77777777" w:rsidR="002640A9" w:rsidRPr="002640A9" w:rsidRDefault="002640A9" w:rsidP="002640A9">
      <w:pPr>
        <w:jc w:val="both"/>
        <w:rPr>
          <w:rFonts w:cs="Arial"/>
          <w:bCs/>
          <w:szCs w:val="24"/>
        </w:rPr>
      </w:pPr>
    </w:p>
    <w:p w14:paraId="492CD81F" w14:textId="77777777" w:rsidR="002640A9" w:rsidRPr="002640A9" w:rsidRDefault="002640A9" w:rsidP="008A2A17">
      <w:pPr>
        <w:numPr>
          <w:ilvl w:val="1"/>
          <w:numId w:val="81"/>
        </w:numPr>
        <w:jc w:val="both"/>
        <w:rPr>
          <w:rFonts w:cs="Arial"/>
          <w:bCs/>
          <w:szCs w:val="24"/>
        </w:rPr>
      </w:pPr>
      <w:r w:rsidRPr="002640A9">
        <w:rPr>
          <w:rFonts w:cs="Arial"/>
          <w:bCs/>
          <w:szCs w:val="24"/>
        </w:rPr>
        <w:t>Cheque certificado.</w:t>
      </w:r>
    </w:p>
    <w:p w14:paraId="586BE677" w14:textId="77777777" w:rsidR="002640A9" w:rsidRPr="002640A9" w:rsidRDefault="002640A9" w:rsidP="002640A9">
      <w:pPr>
        <w:jc w:val="both"/>
        <w:rPr>
          <w:rFonts w:cs="Arial"/>
          <w:bCs/>
          <w:szCs w:val="24"/>
        </w:rPr>
      </w:pPr>
    </w:p>
    <w:p w14:paraId="3E754ED4" w14:textId="77777777" w:rsidR="002640A9" w:rsidRPr="002640A9" w:rsidRDefault="002640A9" w:rsidP="002640A9">
      <w:pPr>
        <w:jc w:val="both"/>
        <w:rPr>
          <w:rFonts w:cs="Arial"/>
          <w:bCs/>
          <w:szCs w:val="24"/>
        </w:rPr>
      </w:pPr>
      <w:r w:rsidRPr="002640A9">
        <w:rPr>
          <w:rFonts w:cs="Arial"/>
          <w:bCs/>
          <w:szCs w:val="24"/>
        </w:rPr>
        <w:t>Lo anterior de conformidad con los procedimientos establecidos en el artículo 21 del Código Fiscal del Estado de Tabasco.</w:t>
      </w:r>
    </w:p>
    <w:p w14:paraId="6EC099E8" w14:textId="77777777" w:rsidR="00E21784" w:rsidRDefault="00E21784" w:rsidP="002640A9">
      <w:pPr>
        <w:jc w:val="both"/>
        <w:rPr>
          <w:rFonts w:cs="Arial"/>
          <w:b/>
          <w:bCs/>
          <w:szCs w:val="24"/>
        </w:rPr>
      </w:pPr>
    </w:p>
    <w:p w14:paraId="355DEE90" w14:textId="2E32D275" w:rsidR="002640A9" w:rsidRPr="002640A9" w:rsidRDefault="002640A9" w:rsidP="002640A9">
      <w:pPr>
        <w:jc w:val="both"/>
        <w:rPr>
          <w:rFonts w:cs="Arial"/>
          <w:bCs/>
          <w:szCs w:val="24"/>
        </w:rPr>
      </w:pPr>
      <w:r w:rsidRPr="002640A9">
        <w:rPr>
          <w:rFonts w:cs="Arial"/>
          <w:b/>
          <w:bCs/>
          <w:szCs w:val="24"/>
        </w:rPr>
        <w:t>Artículo 6.</w:t>
      </w:r>
      <w:r w:rsidRPr="002640A9">
        <w:rPr>
          <w:rFonts w:cs="Arial"/>
          <w:bCs/>
          <w:szCs w:val="24"/>
        </w:rPr>
        <w:t xml:space="preserve"> En caso de prórroga, para el pago de créditos fiscales se causarán recargos al </w:t>
      </w:r>
      <w:r w:rsidRPr="002640A9">
        <w:rPr>
          <w:rFonts w:cs="Arial"/>
          <w:szCs w:val="24"/>
        </w:rPr>
        <w:t>0.98 por ciento</w:t>
      </w:r>
      <w:r w:rsidRPr="002640A9">
        <w:rPr>
          <w:rFonts w:cs="Arial"/>
          <w:bCs/>
          <w:szCs w:val="24"/>
        </w:rPr>
        <w:t xml:space="preserve"> mensual sobre saldos insolutos.</w:t>
      </w:r>
    </w:p>
    <w:p w14:paraId="78268069" w14:textId="77777777" w:rsidR="00E21784" w:rsidRDefault="00E21784" w:rsidP="002640A9">
      <w:pPr>
        <w:jc w:val="both"/>
        <w:rPr>
          <w:rFonts w:cs="Arial"/>
          <w:bCs/>
          <w:szCs w:val="24"/>
        </w:rPr>
      </w:pPr>
    </w:p>
    <w:p w14:paraId="6F95D217" w14:textId="5E1F4380" w:rsidR="002640A9" w:rsidRDefault="002640A9" w:rsidP="002640A9">
      <w:pPr>
        <w:jc w:val="both"/>
        <w:rPr>
          <w:rFonts w:cs="Arial"/>
          <w:bCs/>
          <w:szCs w:val="24"/>
        </w:rPr>
      </w:pPr>
      <w:r w:rsidRPr="002640A9">
        <w:rPr>
          <w:rFonts w:cs="Arial"/>
          <w:bCs/>
          <w:szCs w:val="24"/>
        </w:rPr>
        <w:t>Cuando de conformidad con el artículo 52 del Código Fiscal del Estado de Tabasco se autorice el pago a plazos, se aplicarán las tasas de recargos que a continuación se establecen, sobre los saldos y durante el periodo de que se trate:</w:t>
      </w:r>
    </w:p>
    <w:p w14:paraId="706D63E8" w14:textId="77777777" w:rsidR="00E21784" w:rsidRPr="002640A9" w:rsidRDefault="00E21784" w:rsidP="002640A9">
      <w:pPr>
        <w:jc w:val="both"/>
        <w:rPr>
          <w:rFonts w:cs="Arial"/>
          <w:bCs/>
          <w:szCs w:val="24"/>
        </w:rPr>
      </w:pPr>
    </w:p>
    <w:p w14:paraId="61A9BD01" w14:textId="77777777" w:rsidR="002640A9" w:rsidRPr="002640A9" w:rsidRDefault="002640A9" w:rsidP="008A2A17">
      <w:pPr>
        <w:numPr>
          <w:ilvl w:val="0"/>
          <w:numId w:val="83"/>
        </w:numPr>
        <w:jc w:val="both"/>
        <w:rPr>
          <w:rFonts w:cs="Arial"/>
          <w:bCs/>
          <w:szCs w:val="24"/>
        </w:rPr>
      </w:pPr>
      <w:r w:rsidRPr="002640A9">
        <w:rPr>
          <w:rFonts w:cs="Arial"/>
          <w:bCs/>
          <w:szCs w:val="24"/>
        </w:rPr>
        <w:t xml:space="preserve">Tratándose de pagos a plazos en parcialidades de hasta 12 meses, la tasa de recargos será del </w:t>
      </w:r>
      <w:r w:rsidRPr="002640A9">
        <w:rPr>
          <w:rFonts w:cs="Arial"/>
          <w:szCs w:val="24"/>
        </w:rPr>
        <w:t>1.26 por ciento</w:t>
      </w:r>
      <w:r w:rsidRPr="002640A9">
        <w:rPr>
          <w:rFonts w:cs="Arial"/>
          <w:bCs/>
          <w:szCs w:val="24"/>
        </w:rPr>
        <w:t xml:space="preserve"> mensual;</w:t>
      </w:r>
    </w:p>
    <w:p w14:paraId="47C4CAEB" w14:textId="77777777" w:rsidR="002640A9" w:rsidRPr="002640A9" w:rsidRDefault="002640A9" w:rsidP="008A2A17">
      <w:pPr>
        <w:numPr>
          <w:ilvl w:val="0"/>
          <w:numId w:val="83"/>
        </w:numPr>
        <w:jc w:val="both"/>
        <w:rPr>
          <w:rFonts w:cs="Arial"/>
          <w:bCs/>
          <w:szCs w:val="24"/>
        </w:rPr>
      </w:pPr>
      <w:r w:rsidRPr="002640A9">
        <w:rPr>
          <w:rFonts w:cs="Arial"/>
          <w:bCs/>
          <w:szCs w:val="24"/>
        </w:rPr>
        <w:t xml:space="preserve">Tratándose de pagos a plazos en parcialidades de más de 12 meses y hasta de 24 meses, la tasa de recargos será de </w:t>
      </w:r>
      <w:r w:rsidRPr="002640A9">
        <w:rPr>
          <w:rFonts w:cs="Arial"/>
          <w:szCs w:val="24"/>
        </w:rPr>
        <w:t>1.53 por ciento mensual; y</w:t>
      </w:r>
    </w:p>
    <w:p w14:paraId="63A9875D" w14:textId="77777777" w:rsidR="002640A9" w:rsidRPr="002640A9" w:rsidRDefault="002640A9" w:rsidP="008A2A17">
      <w:pPr>
        <w:numPr>
          <w:ilvl w:val="0"/>
          <w:numId w:val="83"/>
        </w:numPr>
        <w:jc w:val="both"/>
        <w:rPr>
          <w:rFonts w:cs="Arial"/>
          <w:bCs/>
          <w:szCs w:val="24"/>
        </w:rPr>
      </w:pPr>
      <w:r w:rsidRPr="002640A9">
        <w:rPr>
          <w:rFonts w:cs="Arial"/>
          <w:bCs/>
          <w:szCs w:val="24"/>
        </w:rPr>
        <w:lastRenderedPageBreak/>
        <w:t xml:space="preserve">Tratándose de pagos a plazos en parcialidades superiores a 24 meses; así como, de pagos a plazo diferido, la tasa de recargos será de </w:t>
      </w:r>
      <w:r w:rsidRPr="002640A9">
        <w:rPr>
          <w:rFonts w:cs="Arial"/>
          <w:szCs w:val="24"/>
        </w:rPr>
        <w:t>1.82 por ciento mensual.</w:t>
      </w:r>
    </w:p>
    <w:p w14:paraId="79BAED7F" w14:textId="77777777" w:rsidR="002640A9" w:rsidRPr="002640A9" w:rsidRDefault="002640A9" w:rsidP="002640A9">
      <w:pPr>
        <w:jc w:val="both"/>
        <w:rPr>
          <w:rFonts w:cs="Arial"/>
          <w:bCs/>
          <w:szCs w:val="24"/>
        </w:rPr>
      </w:pPr>
    </w:p>
    <w:p w14:paraId="133624DD" w14:textId="77777777" w:rsidR="002640A9" w:rsidRPr="002640A9" w:rsidRDefault="002640A9" w:rsidP="002640A9">
      <w:pPr>
        <w:jc w:val="both"/>
        <w:rPr>
          <w:rFonts w:cs="Arial"/>
          <w:bCs/>
          <w:szCs w:val="24"/>
        </w:rPr>
      </w:pPr>
      <w:r w:rsidRPr="002640A9">
        <w:rPr>
          <w:rFonts w:cs="Arial"/>
          <w:bCs/>
          <w:szCs w:val="24"/>
        </w:rPr>
        <w:t>Las tasas de recargos establecidas en las fracciones de este artículo incluyen la actualización realizada conforme a lo establecido por el Código Fiscal del Estado de Tabasco.</w:t>
      </w:r>
    </w:p>
    <w:p w14:paraId="6CB5F0B9" w14:textId="77777777" w:rsidR="00E21784" w:rsidRDefault="00E21784" w:rsidP="002640A9">
      <w:pPr>
        <w:jc w:val="both"/>
        <w:rPr>
          <w:rFonts w:cs="Arial"/>
          <w:b/>
          <w:bCs/>
          <w:szCs w:val="24"/>
        </w:rPr>
      </w:pPr>
    </w:p>
    <w:p w14:paraId="1F30F25A" w14:textId="70D9C05F" w:rsidR="002640A9" w:rsidRPr="002640A9" w:rsidRDefault="002640A9" w:rsidP="002640A9">
      <w:pPr>
        <w:jc w:val="both"/>
        <w:rPr>
          <w:rFonts w:cs="Arial"/>
          <w:bCs/>
          <w:szCs w:val="24"/>
        </w:rPr>
      </w:pPr>
      <w:r w:rsidRPr="002640A9">
        <w:rPr>
          <w:rFonts w:cs="Arial"/>
          <w:b/>
          <w:bCs/>
          <w:szCs w:val="24"/>
        </w:rPr>
        <w:t>Artículo 7.</w:t>
      </w:r>
      <w:r w:rsidRPr="002640A9">
        <w:rPr>
          <w:rFonts w:cs="Arial"/>
          <w:bCs/>
          <w:szCs w:val="24"/>
        </w:rPr>
        <w:t xml:space="preserve"> Además de la actualización y tasa de recargos a que se refieren los artículos 5 y 6 de la presente Ley, el incumplimiento a las obligaciones fiscales, las infracciones señaladas en las leyes fiscales y los delitos que se cometan en perjuicio del fisco estatal, serán sancionados de acuerdo con el Código Fiscal del Estado de Tabasco y demás normatividad aplicable.</w:t>
      </w:r>
    </w:p>
    <w:p w14:paraId="67601584" w14:textId="77777777" w:rsidR="00E21784" w:rsidRDefault="00E21784" w:rsidP="002640A9">
      <w:pPr>
        <w:jc w:val="both"/>
        <w:rPr>
          <w:rFonts w:cs="Arial"/>
          <w:b/>
          <w:bCs/>
          <w:szCs w:val="24"/>
        </w:rPr>
      </w:pPr>
    </w:p>
    <w:p w14:paraId="33CE25C9" w14:textId="0AB5468C" w:rsidR="002640A9" w:rsidRPr="002640A9" w:rsidRDefault="002640A9" w:rsidP="002640A9">
      <w:pPr>
        <w:jc w:val="both"/>
        <w:rPr>
          <w:rFonts w:cs="Arial"/>
          <w:bCs/>
          <w:szCs w:val="24"/>
        </w:rPr>
      </w:pPr>
      <w:r w:rsidRPr="002640A9">
        <w:rPr>
          <w:rFonts w:cs="Arial"/>
          <w:b/>
          <w:bCs/>
          <w:szCs w:val="24"/>
        </w:rPr>
        <w:t>Artículo 8.</w:t>
      </w:r>
      <w:r w:rsidRPr="002640A9">
        <w:rPr>
          <w:rFonts w:cs="Arial"/>
          <w:bCs/>
          <w:szCs w:val="24"/>
        </w:rPr>
        <w:t xml:space="preserve"> Se faculta a la Secretaría de Administración y Finanzas, para supervisar y administrar los ingresos de la Hacienda Pública del Estado y para establecer los mecanismos, que en materia de ingresos, deban observar las dependencias, órganos desconcentrados, organismos públicos descentralizados, empresas de participación estatal mayoritaria y cualquier entidad de la Administración Pública Paraestatal o ente análogo de la Administración Pública Estatal.</w:t>
      </w:r>
    </w:p>
    <w:p w14:paraId="5EC4258A" w14:textId="77777777" w:rsidR="00E21784" w:rsidRDefault="00E21784" w:rsidP="002640A9">
      <w:pPr>
        <w:jc w:val="both"/>
        <w:rPr>
          <w:rFonts w:cs="Arial"/>
          <w:bCs/>
          <w:szCs w:val="24"/>
        </w:rPr>
      </w:pPr>
    </w:p>
    <w:p w14:paraId="068C679D" w14:textId="2B18500F" w:rsidR="002640A9" w:rsidRPr="002640A9" w:rsidRDefault="002640A9" w:rsidP="002640A9">
      <w:pPr>
        <w:jc w:val="both"/>
        <w:rPr>
          <w:rFonts w:cs="Arial"/>
          <w:bCs/>
          <w:szCs w:val="24"/>
        </w:rPr>
      </w:pPr>
      <w:r w:rsidRPr="002640A9">
        <w:rPr>
          <w:rFonts w:cs="Arial"/>
          <w:bCs/>
          <w:szCs w:val="24"/>
        </w:rPr>
        <w:t>En el caso de los organismos públicos descentralizados y las empresas de participación estatal mayoritaria, firmarán convenios de colaboración con la Secretaría de Administración y Finanzas, para que dicha Secretaría administre sus ingresos por concepto de derechos, productos y aprovechamientos, conforme a los mecanismos y lineamientos que en materia de ingreso se establezcan, y sean publicados en el Periódico Oficial del Estado.</w:t>
      </w:r>
    </w:p>
    <w:p w14:paraId="3B744A04" w14:textId="77777777" w:rsidR="00E21784" w:rsidRDefault="00E21784" w:rsidP="002640A9">
      <w:pPr>
        <w:jc w:val="both"/>
        <w:rPr>
          <w:rFonts w:cs="Arial"/>
          <w:bCs/>
          <w:szCs w:val="24"/>
        </w:rPr>
      </w:pPr>
    </w:p>
    <w:p w14:paraId="536FB279" w14:textId="58F49E93" w:rsidR="002640A9" w:rsidRPr="002640A9" w:rsidRDefault="002640A9" w:rsidP="002640A9">
      <w:pPr>
        <w:jc w:val="both"/>
        <w:rPr>
          <w:rFonts w:cs="Arial"/>
          <w:bCs/>
          <w:szCs w:val="24"/>
        </w:rPr>
      </w:pPr>
      <w:r w:rsidRPr="002640A9">
        <w:rPr>
          <w:rFonts w:cs="Arial"/>
          <w:bCs/>
          <w:szCs w:val="24"/>
        </w:rPr>
        <w:t xml:space="preserve">Las dependencias, órganos desconcentrados, organismos públicos descentralizados y empresas de participación estatal mayoritaria informarán a más tardar en el mes de septiembre del ejercicio fiscal vigente a la Secretaría de Administración y Finanzas, los Derechos, Productos y Aprovechamientos que cobrarán en el siguiente ejercicio fiscal, a través de los mecanismos que la propia Secretaría establezca, incluso por el goce, aprovechamiento o explotación de bienes sujetos al régimen de dominio privado o público del Estado o por la prestación de servicios en el ejercicio de las funciones de </w:t>
      </w:r>
      <w:r w:rsidRPr="002640A9">
        <w:rPr>
          <w:rFonts w:cs="Arial"/>
          <w:bCs/>
          <w:szCs w:val="24"/>
        </w:rPr>
        <w:lastRenderedPageBreak/>
        <w:t>derecho público, por los que no se establecen derechos o que por cualquier causa legal no se paguen.</w:t>
      </w:r>
    </w:p>
    <w:p w14:paraId="17477AAC" w14:textId="77777777" w:rsidR="00E21784" w:rsidRDefault="00E21784" w:rsidP="002640A9">
      <w:pPr>
        <w:jc w:val="both"/>
        <w:rPr>
          <w:rFonts w:cs="Arial"/>
          <w:bCs/>
          <w:szCs w:val="24"/>
        </w:rPr>
      </w:pPr>
    </w:p>
    <w:p w14:paraId="7F1EADE3" w14:textId="7560A283" w:rsidR="002640A9" w:rsidRPr="002640A9" w:rsidRDefault="002640A9" w:rsidP="002640A9">
      <w:pPr>
        <w:jc w:val="both"/>
        <w:rPr>
          <w:rFonts w:cs="Arial"/>
          <w:bCs/>
          <w:szCs w:val="24"/>
        </w:rPr>
      </w:pPr>
      <w:r w:rsidRPr="002640A9">
        <w:rPr>
          <w:rFonts w:cs="Arial"/>
          <w:bCs/>
          <w:szCs w:val="24"/>
        </w:rPr>
        <w:t>Las dependencias y órganos desconcentrados que no operen mediante caja recaudadora o herramienta electrónica instalada por parte de esta Secretaría, para el cobro de sus servicios, deberán informar a la Secretaría de Administración y Finanzas, dentro de los 10 días naturales siguientes del mes al que se recauden, los ingresos respecto de los Derechos, Productos y Aprovechamientos obtenidos, a excepción de aquellos que les sean transferidos por la Secretaría de Administración y Finanzas para su ejercicio presupuestario.</w:t>
      </w:r>
    </w:p>
    <w:p w14:paraId="11D4CFDD" w14:textId="77777777" w:rsidR="00E21784" w:rsidRDefault="00E21784" w:rsidP="002640A9">
      <w:pPr>
        <w:jc w:val="both"/>
        <w:rPr>
          <w:rFonts w:cs="Arial"/>
          <w:bCs/>
          <w:szCs w:val="24"/>
        </w:rPr>
      </w:pPr>
    </w:p>
    <w:p w14:paraId="5701C6D0" w14:textId="505CC3EA" w:rsidR="002640A9" w:rsidRPr="002640A9" w:rsidRDefault="002640A9" w:rsidP="002640A9">
      <w:pPr>
        <w:jc w:val="both"/>
        <w:rPr>
          <w:rFonts w:cs="Arial"/>
          <w:bCs/>
          <w:szCs w:val="24"/>
        </w:rPr>
      </w:pPr>
      <w:r w:rsidRPr="002640A9">
        <w:rPr>
          <w:rFonts w:cs="Arial"/>
          <w:bCs/>
          <w:szCs w:val="24"/>
        </w:rPr>
        <w:t>Los organismos públicos descentralizados, empresas de participación estatal mayoritaria y cualquier otra entidad de la Administración Pública Paraestatal que no hayan firmado convenios con la Secretaría de Administración y Finanzas, para la administración de sus ingresos, deberán informar a la Secretaría de Administración y Finanzas, dentro de los 10 días naturales siguientes del mes al que se recauden, los ingresos respecto de los Derechos, Productos y Aprovechamientos obtenidos.</w:t>
      </w:r>
    </w:p>
    <w:p w14:paraId="6C81B882" w14:textId="77777777" w:rsidR="00E21784" w:rsidRDefault="00E21784" w:rsidP="002640A9">
      <w:pPr>
        <w:jc w:val="both"/>
        <w:rPr>
          <w:rFonts w:cs="Arial"/>
          <w:bCs/>
          <w:szCs w:val="24"/>
        </w:rPr>
      </w:pPr>
    </w:p>
    <w:p w14:paraId="7A350262" w14:textId="2F5BB6D4" w:rsidR="002640A9" w:rsidRPr="002640A9" w:rsidRDefault="002640A9" w:rsidP="002640A9">
      <w:pPr>
        <w:jc w:val="both"/>
        <w:rPr>
          <w:rFonts w:cs="Arial"/>
          <w:bCs/>
          <w:szCs w:val="24"/>
        </w:rPr>
      </w:pPr>
      <w:r w:rsidRPr="002640A9">
        <w:rPr>
          <w:rFonts w:cs="Arial"/>
          <w:bCs/>
          <w:szCs w:val="24"/>
        </w:rPr>
        <w:t>De conformidad con lo dispuesto por el artículo 13, fracción II de la Ley de Disciplina Financiera de las Entidades Federativas y los Municipios, las erogaciones adicionales a las aprobadas en el Presupuesto de Egresos con cargo a ingresos excedentes, deberán contar con la autorización previa de la Secretaría de Administración y Finanzas.</w:t>
      </w:r>
    </w:p>
    <w:p w14:paraId="6E00A175" w14:textId="77777777" w:rsidR="00E21784" w:rsidRDefault="00E21784" w:rsidP="002640A9">
      <w:pPr>
        <w:jc w:val="both"/>
        <w:rPr>
          <w:rFonts w:cs="Arial"/>
          <w:bCs/>
          <w:szCs w:val="24"/>
        </w:rPr>
      </w:pPr>
    </w:p>
    <w:p w14:paraId="5EA96E39" w14:textId="23F0F556" w:rsidR="002640A9" w:rsidRPr="002640A9" w:rsidRDefault="002640A9" w:rsidP="002640A9">
      <w:pPr>
        <w:jc w:val="both"/>
        <w:rPr>
          <w:rFonts w:cs="Arial"/>
          <w:bCs/>
          <w:szCs w:val="24"/>
        </w:rPr>
      </w:pPr>
      <w:r w:rsidRPr="002640A9">
        <w:rPr>
          <w:rFonts w:cs="Arial"/>
          <w:bCs/>
          <w:szCs w:val="24"/>
        </w:rPr>
        <w:t>Los cobros por derechos, productos y aprovechamientos de dependencias y órganos desconcentrados, que no sean informados durante el plazo previsto en el cuarto párrafo de este artículo, o que habiendo sido informados no sean transferidos a la Secretaría de Administración y Finanzas, no contarán con la autorización para ser ejercidos.</w:t>
      </w:r>
    </w:p>
    <w:p w14:paraId="18C3CB99" w14:textId="77777777" w:rsidR="00E21784" w:rsidRDefault="00E21784" w:rsidP="002640A9">
      <w:pPr>
        <w:jc w:val="both"/>
        <w:rPr>
          <w:rFonts w:cs="Arial"/>
          <w:bCs/>
          <w:szCs w:val="24"/>
        </w:rPr>
      </w:pPr>
    </w:p>
    <w:p w14:paraId="24F66E08" w14:textId="0CDD16E3" w:rsidR="002640A9" w:rsidRPr="002640A9" w:rsidRDefault="002640A9" w:rsidP="002640A9">
      <w:pPr>
        <w:jc w:val="both"/>
        <w:rPr>
          <w:rFonts w:cs="Arial"/>
          <w:bCs/>
          <w:szCs w:val="24"/>
        </w:rPr>
      </w:pPr>
      <w:r w:rsidRPr="002640A9">
        <w:rPr>
          <w:rFonts w:cs="Arial"/>
          <w:bCs/>
          <w:szCs w:val="24"/>
        </w:rPr>
        <w:t>El incumplimiento en la concentración oportuna a que se refieren los párrafos anteriores, generará la obligación de pagar cargas financieras a razón mensual de la tasa CETES vigente, el cálculo debe realizarse de manera proporcional a los días de demora, con sus respectivos rendimientos financieros.</w:t>
      </w:r>
    </w:p>
    <w:p w14:paraId="1CE7DCE9" w14:textId="77777777" w:rsidR="002640A9" w:rsidRPr="002640A9" w:rsidRDefault="002640A9" w:rsidP="002640A9">
      <w:pPr>
        <w:jc w:val="both"/>
        <w:rPr>
          <w:rFonts w:cs="Arial"/>
          <w:bCs/>
          <w:szCs w:val="24"/>
        </w:rPr>
      </w:pPr>
      <w:r w:rsidRPr="002640A9">
        <w:rPr>
          <w:rFonts w:cs="Arial"/>
          <w:bCs/>
          <w:szCs w:val="24"/>
        </w:rPr>
        <w:lastRenderedPageBreak/>
        <w:t>No será aplicable la carga financiera a que se refiere este artículo, cuando se acredite ante la Secretaría de Administración y Finanzas, la imposibilidad práctica del cumplimiento oportuno de la transferencia, siempre que cuenten con la validación respectiva del órgano interno de control de la dependencia u órgano desconcentrado de que se trate.</w:t>
      </w:r>
    </w:p>
    <w:p w14:paraId="422E0236" w14:textId="77777777" w:rsidR="00E21784" w:rsidRDefault="00E21784" w:rsidP="002640A9">
      <w:pPr>
        <w:jc w:val="both"/>
        <w:rPr>
          <w:rFonts w:cs="Arial"/>
          <w:bCs/>
          <w:szCs w:val="24"/>
        </w:rPr>
      </w:pPr>
    </w:p>
    <w:p w14:paraId="06128C5F" w14:textId="70247875" w:rsidR="002640A9" w:rsidRPr="002640A9" w:rsidRDefault="002640A9" w:rsidP="002640A9">
      <w:pPr>
        <w:jc w:val="both"/>
        <w:rPr>
          <w:rFonts w:cs="Arial"/>
          <w:bCs/>
          <w:szCs w:val="24"/>
        </w:rPr>
      </w:pPr>
      <w:r w:rsidRPr="002640A9">
        <w:rPr>
          <w:rFonts w:cs="Arial"/>
          <w:bCs/>
          <w:szCs w:val="24"/>
        </w:rPr>
        <w:t>Si de la revisión que realice la Secretaría de Administración y Finanzas, se determina que las dependencias, órganos desconcentrados, organismos públicos descentralizados, empresas de participación estatal mayoritaria y cualquier otra entidad de la Administración Pública Paraestatal o ente análogo de la Administración Pública Estatal que administre y erogue recursos públicos a los que se refiere este artículo, obtuvieren ingresos superiores a los transferidos, dicha Secretaría disminuirá del presupuesto asignado, las cantidades que no hayan sido reportadas como ingresos, y podrán ser sujetos al procedimiento que en materia de responsabilidades corresponda.</w:t>
      </w:r>
    </w:p>
    <w:p w14:paraId="4CC435E9" w14:textId="77777777" w:rsidR="00E21784" w:rsidRDefault="00E21784" w:rsidP="002640A9">
      <w:pPr>
        <w:jc w:val="both"/>
        <w:rPr>
          <w:rFonts w:cs="Arial"/>
          <w:b/>
          <w:bCs/>
          <w:szCs w:val="24"/>
        </w:rPr>
      </w:pPr>
    </w:p>
    <w:p w14:paraId="109FD50F" w14:textId="5DA98E48" w:rsidR="002640A9" w:rsidRPr="002640A9" w:rsidRDefault="002640A9" w:rsidP="002640A9">
      <w:pPr>
        <w:jc w:val="both"/>
        <w:rPr>
          <w:rFonts w:cs="Arial"/>
          <w:bCs/>
          <w:szCs w:val="24"/>
        </w:rPr>
      </w:pPr>
      <w:r w:rsidRPr="002640A9">
        <w:rPr>
          <w:rFonts w:cs="Arial"/>
          <w:b/>
          <w:bCs/>
          <w:szCs w:val="24"/>
        </w:rPr>
        <w:t>Artículo 9.</w:t>
      </w:r>
      <w:r w:rsidRPr="002640A9">
        <w:rPr>
          <w:rFonts w:cs="Arial"/>
          <w:bCs/>
          <w:szCs w:val="24"/>
        </w:rPr>
        <w:t xml:space="preserve"> Las contribuciones a que se refiere esta Ley se causarán, liquidarán y recaudarán de acuerdo a lo ordenado por la Ley de Hacienda del Estado de Tabasco, en la forma y términos dispuestos en el Código Fiscal del Estado de Tabasco y la Ley de Presupuesto y Responsabilidad Hacendaria del Estado de Tabasco y sus Municipios y demás disposiciones aplicables.</w:t>
      </w:r>
    </w:p>
    <w:p w14:paraId="66D9DA2D" w14:textId="77777777" w:rsidR="00E21784" w:rsidRDefault="00E21784" w:rsidP="002640A9">
      <w:pPr>
        <w:jc w:val="both"/>
        <w:rPr>
          <w:rFonts w:cs="Arial"/>
          <w:bCs/>
          <w:szCs w:val="24"/>
        </w:rPr>
      </w:pPr>
    </w:p>
    <w:p w14:paraId="5EBD4AEF" w14:textId="28873A71" w:rsidR="002640A9" w:rsidRPr="002640A9" w:rsidRDefault="002640A9" w:rsidP="002640A9">
      <w:pPr>
        <w:jc w:val="both"/>
        <w:rPr>
          <w:rFonts w:cs="Arial"/>
          <w:bCs/>
          <w:szCs w:val="24"/>
        </w:rPr>
      </w:pPr>
      <w:r w:rsidRPr="002640A9">
        <w:rPr>
          <w:rFonts w:cs="Arial"/>
          <w:bCs/>
          <w:szCs w:val="24"/>
        </w:rPr>
        <w:t>Asimismo, la Secretaría de Administración y Finanzas podrá auxiliarse con terceros para la realización de dichos cobros, mediante los mecanismos que establezca la propia Secretaría.</w:t>
      </w:r>
    </w:p>
    <w:p w14:paraId="1AB9B376" w14:textId="77777777" w:rsidR="00E21784" w:rsidRDefault="00E21784" w:rsidP="002640A9">
      <w:pPr>
        <w:jc w:val="both"/>
        <w:rPr>
          <w:rFonts w:cs="Arial"/>
          <w:b/>
          <w:bCs/>
          <w:szCs w:val="24"/>
        </w:rPr>
      </w:pPr>
    </w:p>
    <w:p w14:paraId="1EF08C4A" w14:textId="4F8E21F6" w:rsidR="002640A9" w:rsidRPr="002640A9" w:rsidRDefault="002640A9" w:rsidP="002640A9">
      <w:pPr>
        <w:jc w:val="both"/>
        <w:rPr>
          <w:rFonts w:cs="Arial"/>
          <w:bCs/>
          <w:szCs w:val="24"/>
        </w:rPr>
      </w:pPr>
      <w:r w:rsidRPr="002640A9">
        <w:rPr>
          <w:rFonts w:cs="Arial"/>
          <w:b/>
          <w:bCs/>
          <w:szCs w:val="24"/>
        </w:rPr>
        <w:t>Artículo 10.</w:t>
      </w:r>
      <w:r w:rsidRPr="002640A9">
        <w:rPr>
          <w:rFonts w:cs="Arial"/>
          <w:bCs/>
          <w:szCs w:val="24"/>
        </w:rPr>
        <w:t xml:space="preserve"> De conformidad con el artículo 13 de la Ley de Bienes del Estado de Tabasco y sus Municipios, los recursos a que se refiere la presente Ley, así como, los bienes que integran el patrimonio del Estado, son inalienables e imprescriptibles y no serán bajo ningún concepto, objeto de embargo ni de gravamen alguno.</w:t>
      </w:r>
    </w:p>
    <w:p w14:paraId="68127103" w14:textId="77777777" w:rsidR="00E21784" w:rsidRDefault="00E21784" w:rsidP="002640A9">
      <w:pPr>
        <w:jc w:val="both"/>
        <w:rPr>
          <w:rFonts w:cs="Arial"/>
          <w:bCs/>
          <w:szCs w:val="24"/>
        </w:rPr>
      </w:pPr>
    </w:p>
    <w:p w14:paraId="0D42C814" w14:textId="3D6BB52E" w:rsidR="002640A9" w:rsidRPr="002640A9" w:rsidRDefault="002640A9" w:rsidP="002640A9">
      <w:pPr>
        <w:jc w:val="both"/>
        <w:rPr>
          <w:rFonts w:cs="Arial"/>
          <w:bCs/>
          <w:szCs w:val="24"/>
        </w:rPr>
      </w:pPr>
      <w:r w:rsidRPr="002640A9">
        <w:rPr>
          <w:rFonts w:cs="Arial"/>
          <w:bCs/>
          <w:szCs w:val="24"/>
        </w:rPr>
        <w:t>Únicamente podrán gravarse cuando se ofrezcan como garantía y previa autorización del Honorable Congreso del Estado, cuando así lo señalen las disposiciones legales aplicables.</w:t>
      </w:r>
    </w:p>
    <w:p w14:paraId="39648C77" w14:textId="77777777" w:rsidR="00E21784" w:rsidRDefault="00E21784" w:rsidP="002640A9">
      <w:pPr>
        <w:jc w:val="both"/>
        <w:rPr>
          <w:rFonts w:cs="Arial"/>
          <w:b/>
          <w:szCs w:val="24"/>
        </w:rPr>
      </w:pPr>
    </w:p>
    <w:p w14:paraId="56026EE5" w14:textId="03464227" w:rsidR="002640A9" w:rsidRPr="002640A9" w:rsidRDefault="002640A9" w:rsidP="002640A9">
      <w:pPr>
        <w:jc w:val="both"/>
        <w:rPr>
          <w:rFonts w:cs="Arial"/>
          <w:bCs/>
          <w:szCs w:val="24"/>
        </w:rPr>
      </w:pPr>
      <w:r w:rsidRPr="002640A9">
        <w:rPr>
          <w:rFonts w:cs="Arial"/>
          <w:b/>
          <w:szCs w:val="24"/>
        </w:rPr>
        <w:lastRenderedPageBreak/>
        <w:t>Artículo 11.</w:t>
      </w:r>
      <w:r w:rsidRPr="002640A9">
        <w:rPr>
          <w:rFonts w:cs="Arial"/>
          <w:szCs w:val="24"/>
        </w:rPr>
        <w:t xml:space="preserve"> El Ejecutivo administrará los ingresos a que se refiere el artículo 1 de esta Ley, de conformidad a las disposiciones legales aplicables.</w:t>
      </w:r>
    </w:p>
    <w:p w14:paraId="6BCC80F5" w14:textId="77777777" w:rsidR="00E21784" w:rsidRDefault="00E21784" w:rsidP="002640A9">
      <w:pPr>
        <w:jc w:val="both"/>
        <w:rPr>
          <w:rFonts w:cs="Arial"/>
          <w:szCs w:val="24"/>
        </w:rPr>
      </w:pPr>
    </w:p>
    <w:p w14:paraId="366539E8" w14:textId="51595987" w:rsidR="002640A9" w:rsidRPr="002640A9" w:rsidRDefault="002640A9" w:rsidP="002640A9">
      <w:pPr>
        <w:jc w:val="both"/>
        <w:rPr>
          <w:rFonts w:cs="Arial"/>
          <w:bCs/>
          <w:szCs w:val="24"/>
        </w:rPr>
      </w:pPr>
      <w:r w:rsidRPr="002640A9">
        <w:rPr>
          <w:rFonts w:cs="Arial"/>
          <w:szCs w:val="24"/>
        </w:rPr>
        <w:t>Las leyes federales no limitarán las facultades del Estado, ni podrán bajo ninguna figura, exceptuar el pago de contribuciones locales en favor de particulares, ni las solicitadas por entes públicos que formen parte de la Administración Pública Federal, salvo las excepciones previstas en las disposiciones estatales.</w:t>
      </w:r>
    </w:p>
    <w:p w14:paraId="34686BBA" w14:textId="77777777" w:rsidR="00E21784" w:rsidRDefault="00E21784" w:rsidP="002640A9">
      <w:pPr>
        <w:jc w:val="both"/>
        <w:rPr>
          <w:rFonts w:cs="Arial"/>
          <w:szCs w:val="24"/>
        </w:rPr>
      </w:pPr>
    </w:p>
    <w:p w14:paraId="646B56A4" w14:textId="20609608" w:rsidR="002640A9" w:rsidRPr="002640A9" w:rsidRDefault="002640A9" w:rsidP="002640A9">
      <w:pPr>
        <w:jc w:val="both"/>
        <w:rPr>
          <w:rFonts w:cs="Arial"/>
          <w:bCs/>
          <w:szCs w:val="24"/>
        </w:rPr>
      </w:pPr>
      <w:r w:rsidRPr="002640A9">
        <w:rPr>
          <w:rFonts w:cs="Arial"/>
          <w:szCs w:val="24"/>
        </w:rPr>
        <w:t>Tampoco se podrá exceptuar el pago de contribuciones locales en favor de particulares, ni las solicitadas por entes públicos que formen parte de la Administración Pública Estatal, salvo las excepciones previstas en las disposiciones estatales vigentes.</w:t>
      </w:r>
    </w:p>
    <w:p w14:paraId="0338E342" w14:textId="77777777" w:rsidR="00E21784" w:rsidRDefault="00E21784" w:rsidP="002640A9">
      <w:pPr>
        <w:jc w:val="both"/>
        <w:rPr>
          <w:rFonts w:cs="Arial"/>
          <w:b/>
          <w:szCs w:val="24"/>
        </w:rPr>
      </w:pPr>
    </w:p>
    <w:p w14:paraId="04E7B7DC" w14:textId="0B84DDAD" w:rsidR="002640A9" w:rsidRPr="002640A9" w:rsidRDefault="002640A9" w:rsidP="002640A9">
      <w:pPr>
        <w:jc w:val="both"/>
        <w:rPr>
          <w:rFonts w:cs="Arial"/>
          <w:bCs/>
          <w:szCs w:val="24"/>
        </w:rPr>
      </w:pPr>
      <w:r w:rsidRPr="002640A9">
        <w:rPr>
          <w:rFonts w:cs="Arial"/>
          <w:b/>
          <w:szCs w:val="24"/>
        </w:rPr>
        <w:t>Artículo 12.</w:t>
      </w:r>
      <w:r w:rsidRPr="002640A9">
        <w:rPr>
          <w:rFonts w:cs="Arial"/>
          <w:szCs w:val="24"/>
        </w:rPr>
        <w:t xml:space="preserve"> Las cifras correspondientes a las Aportaciones Federales (Ramo 33) provenientes de la Federación, fueron estimadas de acuerdo a lo publicado por la Secretaría de Hacienda y Crédito Público en el Proyecto de Presupuesto de Egresos de la Federación, en el apartado Resumen por fondo y Entidad Federativa incluido en el Paquete Económico 2026.</w:t>
      </w:r>
    </w:p>
    <w:p w14:paraId="4410A6CF" w14:textId="77777777" w:rsidR="00E21784" w:rsidRDefault="00E21784" w:rsidP="002640A9">
      <w:pPr>
        <w:jc w:val="both"/>
        <w:rPr>
          <w:rFonts w:cs="Arial"/>
          <w:szCs w:val="24"/>
        </w:rPr>
      </w:pPr>
    </w:p>
    <w:p w14:paraId="48852413" w14:textId="74D5AB11" w:rsidR="002640A9" w:rsidRPr="002640A9" w:rsidRDefault="002640A9" w:rsidP="002640A9">
      <w:pPr>
        <w:jc w:val="both"/>
        <w:rPr>
          <w:rFonts w:cs="Arial"/>
          <w:bCs/>
          <w:szCs w:val="24"/>
        </w:rPr>
      </w:pPr>
      <w:r w:rsidRPr="002640A9">
        <w:rPr>
          <w:rFonts w:cs="Arial"/>
          <w:szCs w:val="24"/>
        </w:rPr>
        <w:t>Una vez que sea publicado el Presupuesto de Egresos de la Federación y los montos autorizados del Ramo General 33 para el Estado de Tabasco en el Diario Oficial de la Federación, se harán del conocimiento público a través del Periódico Oficial del Estado.</w:t>
      </w:r>
    </w:p>
    <w:p w14:paraId="54DAEAD6" w14:textId="77777777" w:rsidR="00E21784" w:rsidRDefault="00E21784" w:rsidP="002640A9">
      <w:pPr>
        <w:jc w:val="both"/>
        <w:rPr>
          <w:rFonts w:cs="Arial"/>
          <w:b/>
          <w:bCs/>
          <w:szCs w:val="24"/>
        </w:rPr>
      </w:pPr>
    </w:p>
    <w:p w14:paraId="36C5CCBD" w14:textId="2F1F0A4D" w:rsidR="002640A9" w:rsidRPr="002640A9" w:rsidRDefault="002640A9" w:rsidP="002640A9">
      <w:pPr>
        <w:jc w:val="both"/>
        <w:rPr>
          <w:rFonts w:cs="Arial"/>
          <w:bCs/>
          <w:szCs w:val="24"/>
        </w:rPr>
      </w:pPr>
      <w:r w:rsidRPr="002640A9">
        <w:rPr>
          <w:rFonts w:cs="Arial"/>
          <w:b/>
          <w:bCs/>
          <w:szCs w:val="24"/>
        </w:rPr>
        <w:t>Artículo 13.</w:t>
      </w:r>
      <w:r w:rsidRPr="002640A9">
        <w:rPr>
          <w:rFonts w:cs="Arial"/>
          <w:bCs/>
          <w:szCs w:val="24"/>
        </w:rPr>
        <w:t xml:space="preserve"> De conformidad con lo establecido en el Código Fiscal del Estado de Tabasco, durante el ejercicio fiscal 2026, los ingresos recaudados por conceptos de gastos de ejecución y honorarios de notificación, derivados de los actos administrativos realizados por las autoridades fiscales, se destinarán para fortalecer las actividades recaudatorias y fomentar el cumplimiento de las obligaciones fiscales, en los términos que disponga la Secretaría de Administración y Finanzas.</w:t>
      </w:r>
    </w:p>
    <w:p w14:paraId="158037F4" w14:textId="77777777" w:rsidR="00E21784" w:rsidRDefault="00E21784" w:rsidP="002640A9">
      <w:pPr>
        <w:jc w:val="both"/>
        <w:rPr>
          <w:rFonts w:cs="Arial"/>
          <w:b/>
          <w:bCs/>
          <w:szCs w:val="24"/>
        </w:rPr>
      </w:pPr>
    </w:p>
    <w:p w14:paraId="5D4C2E59" w14:textId="5C070CBB" w:rsidR="002640A9" w:rsidRPr="002640A9" w:rsidRDefault="002640A9" w:rsidP="002640A9">
      <w:pPr>
        <w:jc w:val="both"/>
        <w:rPr>
          <w:rFonts w:cs="Arial"/>
          <w:bCs/>
          <w:szCs w:val="24"/>
        </w:rPr>
      </w:pPr>
      <w:r w:rsidRPr="002640A9">
        <w:rPr>
          <w:rFonts w:cs="Arial"/>
          <w:b/>
          <w:bCs/>
          <w:szCs w:val="24"/>
        </w:rPr>
        <w:t xml:space="preserve">ARTÍCULO SEGUNDO. Se reforman: </w:t>
      </w:r>
      <w:r w:rsidRPr="002640A9">
        <w:rPr>
          <w:rFonts w:cs="Arial"/>
          <w:szCs w:val="24"/>
        </w:rPr>
        <w:t xml:space="preserve">los artículos 71; 72, párrafo segundo; la denominación de la Sección Cuarta del Capítulo Segundo del Título Tercero; 73-A, párrafo primero y la fracción I, incisos a) y m); 73-A, fracción III, inciso d); 73-A, fracción VI, incisos a) y c); 73-A, fracción XXXIX; 73-B, párrafo primero; </w:t>
      </w:r>
      <w:r w:rsidRPr="002640A9">
        <w:rPr>
          <w:rFonts w:cs="Arial"/>
          <w:szCs w:val="24"/>
        </w:rPr>
        <w:lastRenderedPageBreak/>
        <w:t xml:space="preserve">73-D; 73-E; 73-F; la denominación de la Sección Primera del Capítulo Tercero del Título Tercero; 74, párrafo segundo; 85, fracciones I, inciso b), II, incisos a) y b), IV, inciso b), y V, incisos a) y b); 86, fracciones I, inciso b), II, incisos a) y b), IV, inciso b), y V, incisos a) y b); 91-A; 98-A, fracción VI, incisos ññ) y qq); la denominación del capítulo décimo primero del título tercero; 99, párrafo primero, fracciones I y II; 102, párrafo primero y fracción I; 113 Quater, párrafos primero, fracción I, inciso c), y segundo, fracciones I, II, III, IV y V, incisos e) y f); OCTAVO del Anexo Primero, fracción XXVIII; DÉCIMO del Anexo Primero, fracciones IV, XXXVII, XXXVIII y XXXIX; DÉCIMO CUARTO del Anexo Primero, fracciones I, II, III, IV, incisos a) y b), V, incisos a) y b), VI, VII, VIII, IX, X, XI, XII, XIII, XIV, XVII, XVIII, XIX, XX, XXI, XXII, XXIII, XXIV, XXV y XXVI; DÉCIMO NOVENO del Anexo Primero, fracción XLV; VIGÉSIMO del Anexo Primero, fracciones IV, V, XI, XIX, XX, XXIV, XXXIII, XLI y XLIII; VIGÉSIMO PRIMERO del Anexo Primero, fracciones V, VI, VII, X, XI, XII, XV, XVI, XVII, XX, XXI, XXII, XXV, XXVI, XXVII, XXX, XXXI, XXXII, XXXV, XXXVI, XXXVII, XL, XLI y XLII; VIGÉSIMO QUINTO del Anexo Primero, fracción VIII; VIGÉSIMO QUINTO del Anexo Primero, incisos b) y c) de la fracción X; VIGÉSIMO QUINTO del Anexo Primero, fracciones XVI y XVII; </w:t>
      </w:r>
      <w:r w:rsidRPr="002640A9">
        <w:rPr>
          <w:rFonts w:cs="Arial"/>
          <w:b/>
          <w:bCs/>
          <w:szCs w:val="24"/>
        </w:rPr>
        <w:t xml:space="preserve">Se adicionan: </w:t>
      </w:r>
      <w:r w:rsidRPr="002640A9">
        <w:rPr>
          <w:rFonts w:cs="Arial"/>
          <w:szCs w:val="24"/>
        </w:rPr>
        <w:t xml:space="preserve">la Sección Tercera denominada “Servicios Notariales” al Capítulo Segundo, del Título Tercero, integrado por el artículo 73; un segundo párrafo al inciso a) de la fracción I del artículo 73-A; un segundo párrafo al inciso b) de la fracción I, recorriéndose en su orden los párrafos subsecuentes, del artículo 73-A; los párrafos segundo y tercero al inciso h) de la fracción I del artículo 73-A; un segundo párrafo al inciso a) de la fracción II del artículo 73-A; un inciso e) a la fracción III del artículo 73-A; los incisos a) y b) a la fracción V del artículo 73-A; el inciso d) a la fracción VI del artículo 73-A; el inciso c) y un párrafo segundo a la fracción XII del artículo 73-A; fracciones XL y XLI del artículo 73-A; las fracciones XI y XII del artículo 74; las fracciones XXV y XXVI del artículo 78; un párrafo segundo a la fracción VI y una fracción IX al artículo 85; un párrafo segundo a la fracción VI del artículo 86; la fracción XVII al artículo 88 Bis; la sección octava denominada “Registro Estatal de Gestores Vehiculares” que comprende del artículo 88 Quáter al 88 Nonies; los subincisos (a) y (b) al inciso d) de la fracción I del artículo 91-B; los incisos h), i), j), k), l) y m) a la fracción II del artículo 98-C; las fracciones VI y VII al artículo 112; los incisos a), b) y c) a la fracción I y las fracciones VI, VII, VIII y IX al párrafo segundo del artículo 113 Quater; las fracciones XXXIV y XXXV al artículo SÉPTIMO del Anexo Primero; una fracción XXXVIII al artículo OCTAVO del Anexo Primero; un subinciso (a) al inciso g) de la fracción III del </w:t>
      </w:r>
      <w:r w:rsidRPr="002640A9">
        <w:rPr>
          <w:rFonts w:cs="Arial"/>
          <w:szCs w:val="24"/>
        </w:rPr>
        <w:lastRenderedPageBreak/>
        <w:t xml:space="preserve">artículo DÉCIMO del Anexo Primero; los incisos a), b), c) y d) a la fracción IV del artículo DÉCIMO del Anexo Primero; las fracciones XXXIX bis, XLVI, XLVII y XLVIII al artículo DÉCIMO del Anexo Primero; un inciso a) a la fracción XXIX del artículo DÉCIMO TERCERO del Anexo Primero; los incisos a), b) y c) a la fracción XXX del artículo DÉCIMO TERCERO del Anexo Primero; los incisos a), b) y c) a la fracción XXXV del artículo DÉCIMO TERCERO del Anexo Primero; los incisos a) y b) a la fracción XLVI del artículo DÉCIMO TERCERO del Anexo Primero; los incisos a) y b) a la fracción XLVII del artículo DÉCIMO TERCERO del Anexo Primero; los incisos a) y b) a la fracción XLVIII del artículo DÉCIMO TERCERO del Anexo Primero; los incisos a) y b) a la fracción XLIX del artículo DÉCIMO TERCERO del Anexo Primero; los incisos a) y b) a la fracción L del artículo DÉCIMO TERCERO del Anexo Primero; los incisos a) y b) a la fracción LI del artículo DÉCIMO TERCERO del Anexo Primero; los incisos a) y b) a la fracción LII del artículo DÉCIMO TERCERO del Anexo Primero; los incisos a) y b) a la fracción LIII del artículo DÉCIMO TERCERO del Anexo Primero; una fracción LVII al artículo DÉCIMO TERCERO del Anexo Primero; las fracciones LXXIX, LXXX, LXXXI, LXXXII, LXXXIII, LXXXIV, LXXXV, LXXXVI, LXXXVII, LXXXVIII, LXXXIX, XC, XCI, XCII, XCIII, XCIV, XCV, XCVI, XCVII, XCVIII y XCIX al artículo DÉCIMO NOVENO del Anexo Primero; las fracciones XLIV, XLV y XLVI al artículo VIGÉSIMO del Anexo Primero; las fracciones XIX, XX y XXI al VIGÉSIMO QUINTO del Anexo Primero;  las claves 0141 BIS, 0142 BIS, 0161 BIS, 0161 TER y 0161 QUATER de la primera tabla del párrafo primero del Anexo Segundo. </w:t>
      </w:r>
      <w:r w:rsidRPr="002640A9">
        <w:rPr>
          <w:rFonts w:cs="Arial"/>
          <w:b/>
          <w:bCs/>
          <w:szCs w:val="24"/>
        </w:rPr>
        <w:t xml:space="preserve">Se derogan: </w:t>
      </w:r>
      <w:r w:rsidRPr="002640A9">
        <w:rPr>
          <w:rFonts w:cs="Arial"/>
          <w:szCs w:val="24"/>
        </w:rPr>
        <w:t>las fracciones V y IX del artículo 72; los párrafos segundo, tercero y cuarto del artículo 73-A; el párrafo segundo del artículo</w:t>
      </w:r>
      <w:r w:rsidRPr="002640A9">
        <w:rPr>
          <w:rFonts w:cs="Arial"/>
          <w:b/>
          <w:bCs/>
          <w:szCs w:val="24"/>
        </w:rPr>
        <w:t xml:space="preserve"> </w:t>
      </w:r>
      <w:r w:rsidRPr="002640A9">
        <w:rPr>
          <w:rFonts w:cs="Arial"/>
          <w:szCs w:val="24"/>
        </w:rPr>
        <w:t xml:space="preserve">73-B; la fracción XI del artículo 88 Bis; las fracciones II y III del artículo 91-B; los subincisos (b.1) y (b.2) del subinciso (b) del inciso c) y los subincisos (c.1) y (c.2) del subinciso (c) del inciso d), de la fracción II,  los subincisos (b.1) y (b.2) al subinciso (b) del inciso a) y los subincisos (b.1) y (b.2) al subinciso (b) del inciso b) de la fracción IV, y la fracción VII del artículo 98-C; la fracción II del artículo 102; las fracciones VII, XX, XXXI y XXXII, del artículo SÉPTIMO del Anexo Primero; la fracción XLIV del artículo  DÉCIMO del Anexo Primero; las fracciones LV y LVI del artículo DÉCIMO TERCERO del Anexo Primero; los incisos c) y d) de la fracción IV del artículo DÉCIMO CUARTO del Anexo Primero; los incisos c) y d) de la fracción V del artículo DÉCIMO CUARTO del Anexo Primero; las fracciones XV y XVI del artículo DÉCIMO CUARTO del Anexo Primero; los incisos a), b) y c) de la fracción XXV del artículo DÉCIMO CUARTO del Anexo Primero; la fracción LXXIII del artículo </w:t>
      </w:r>
      <w:r w:rsidRPr="002640A9">
        <w:rPr>
          <w:rFonts w:cs="Arial"/>
          <w:szCs w:val="24"/>
        </w:rPr>
        <w:lastRenderedPageBreak/>
        <w:t>DÉCIMO NOVENO del Anexo Primero; el inciso a) de la fracción II del artículo VIGÉSIMO del Anexo Primero; el inciso d) de la fracción IV del artículo VIGÉSIMO del Anexo Primero; el inciso d) de la fracción V del artículo VIGÉSIMO del Anexo Primero; las fracciones VI, VII y XV del artículo VIGÉSIMO del Anexo Primero; el inciso a) de la fracción XVIII del artículo VIGÉSIMO del Anexo Primero; las fracciones VIII, XIII, XVIII, XXIII, XXVIII, XXXIII, XXXVIII y XLIII del artículo VIGÉSIMO PRIMERO del Anexo Primero. Todos de la Ley de Hacienda del Estado de Tabasco, para quedar como sigue:</w:t>
      </w:r>
    </w:p>
    <w:p w14:paraId="4E9AF54E" w14:textId="77777777" w:rsidR="002640A9" w:rsidRPr="002640A9" w:rsidRDefault="002640A9" w:rsidP="002640A9">
      <w:pPr>
        <w:jc w:val="both"/>
        <w:rPr>
          <w:rFonts w:cs="Arial"/>
          <w:szCs w:val="24"/>
        </w:rPr>
      </w:pPr>
    </w:p>
    <w:p w14:paraId="29C19D89" w14:textId="4E935A0E" w:rsidR="002640A9" w:rsidRDefault="002640A9" w:rsidP="00E21784">
      <w:pPr>
        <w:jc w:val="center"/>
        <w:rPr>
          <w:rFonts w:cs="Arial"/>
          <w:b/>
          <w:bCs/>
          <w:szCs w:val="24"/>
        </w:rPr>
      </w:pPr>
      <w:r w:rsidRPr="002640A9">
        <w:rPr>
          <w:rFonts w:cs="Arial"/>
          <w:b/>
          <w:bCs/>
          <w:szCs w:val="24"/>
        </w:rPr>
        <w:t>LEY DE HACIENDA DEL ESTADO DE TABASCO</w:t>
      </w:r>
    </w:p>
    <w:p w14:paraId="05F2B9FC" w14:textId="77777777" w:rsidR="00E21784" w:rsidRPr="002640A9" w:rsidRDefault="00E21784" w:rsidP="00E21784">
      <w:pPr>
        <w:jc w:val="center"/>
        <w:rPr>
          <w:rFonts w:cs="Arial"/>
          <w:b/>
          <w:bCs/>
          <w:szCs w:val="24"/>
        </w:rPr>
      </w:pPr>
    </w:p>
    <w:p w14:paraId="03C54F57" w14:textId="3290A331" w:rsidR="002640A9" w:rsidRDefault="002640A9" w:rsidP="002640A9">
      <w:pPr>
        <w:jc w:val="both"/>
        <w:rPr>
          <w:rFonts w:cs="Arial"/>
          <w:b/>
          <w:bCs/>
          <w:szCs w:val="24"/>
        </w:rPr>
      </w:pPr>
      <w:r w:rsidRPr="002640A9">
        <w:rPr>
          <w:rFonts w:cs="Arial"/>
          <w:szCs w:val="24"/>
        </w:rPr>
        <w:t>Artículo 71.</w:t>
      </w:r>
      <w:r w:rsidRPr="002640A9">
        <w:rPr>
          <w:rFonts w:cs="Arial"/>
          <w:b/>
          <w:bCs/>
          <w:szCs w:val="24"/>
        </w:rPr>
        <w:t xml:space="preserve"> Por los servicios legales prestados por la Secretaría de Gobierno, se causarán y pagarán los derechos siguientes:</w:t>
      </w:r>
    </w:p>
    <w:p w14:paraId="71D1518F" w14:textId="77777777" w:rsidR="00E21784" w:rsidRPr="002640A9" w:rsidRDefault="00E21784" w:rsidP="002640A9">
      <w:pPr>
        <w:jc w:val="both"/>
        <w:rPr>
          <w:rFonts w:cs="Arial"/>
          <w:b/>
          <w:bCs/>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4"/>
        <w:gridCol w:w="2429"/>
      </w:tblGrid>
      <w:tr w:rsidR="002640A9" w:rsidRPr="002640A9" w14:paraId="7732E1BD" w14:textId="77777777" w:rsidTr="002640A9">
        <w:tc>
          <w:tcPr>
            <w:tcW w:w="6046" w:type="dxa"/>
          </w:tcPr>
          <w:p w14:paraId="4381636B" w14:textId="77777777" w:rsidR="002640A9" w:rsidRPr="002640A9" w:rsidRDefault="002640A9" w:rsidP="002640A9">
            <w:pPr>
              <w:spacing w:line="276" w:lineRule="auto"/>
              <w:rPr>
                <w:rFonts w:cs="Arial"/>
                <w:b/>
                <w:bCs/>
                <w:szCs w:val="24"/>
              </w:rPr>
            </w:pPr>
            <w:r w:rsidRPr="002640A9">
              <w:rPr>
                <w:rFonts w:cs="Arial"/>
                <w:b/>
                <w:bCs/>
                <w:szCs w:val="24"/>
              </w:rPr>
              <w:t xml:space="preserve">I. Por la legalización de exhortos provenientes de autoridad administrativa o judicial. </w:t>
            </w:r>
          </w:p>
        </w:tc>
        <w:tc>
          <w:tcPr>
            <w:tcW w:w="2459" w:type="dxa"/>
          </w:tcPr>
          <w:p w14:paraId="55CFDD28" w14:textId="77777777" w:rsidR="002640A9" w:rsidRPr="002640A9" w:rsidRDefault="002640A9" w:rsidP="002640A9">
            <w:pPr>
              <w:spacing w:line="276" w:lineRule="auto"/>
              <w:rPr>
                <w:rFonts w:cs="Arial"/>
                <w:b/>
                <w:bCs/>
                <w:szCs w:val="24"/>
              </w:rPr>
            </w:pPr>
          </w:p>
          <w:p w14:paraId="226426D8" w14:textId="77777777" w:rsidR="002640A9" w:rsidRPr="002640A9" w:rsidRDefault="002640A9" w:rsidP="008A2A17">
            <w:pPr>
              <w:numPr>
                <w:ilvl w:val="0"/>
                <w:numId w:val="39"/>
              </w:numPr>
              <w:spacing w:line="276" w:lineRule="auto"/>
              <w:jc w:val="both"/>
              <w:rPr>
                <w:rFonts w:cs="Arial"/>
                <w:b/>
                <w:bCs/>
                <w:szCs w:val="24"/>
              </w:rPr>
            </w:pPr>
            <w:r w:rsidRPr="002640A9">
              <w:rPr>
                <w:rFonts w:cs="Arial"/>
                <w:b/>
                <w:bCs/>
                <w:szCs w:val="24"/>
              </w:rPr>
              <w:t>UMA</w:t>
            </w:r>
          </w:p>
        </w:tc>
      </w:tr>
      <w:tr w:rsidR="002640A9" w:rsidRPr="002640A9" w14:paraId="0BDB65C8" w14:textId="77777777" w:rsidTr="002640A9">
        <w:tc>
          <w:tcPr>
            <w:tcW w:w="6046" w:type="dxa"/>
          </w:tcPr>
          <w:p w14:paraId="760B157B" w14:textId="77777777" w:rsidR="002640A9" w:rsidRPr="002640A9" w:rsidRDefault="002640A9" w:rsidP="002640A9">
            <w:pPr>
              <w:spacing w:line="276" w:lineRule="auto"/>
              <w:rPr>
                <w:rFonts w:cs="Arial"/>
                <w:b/>
                <w:bCs/>
                <w:szCs w:val="24"/>
              </w:rPr>
            </w:pPr>
            <w:r w:rsidRPr="002640A9">
              <w:rPr>
                <w:rFonts w:cs="Arial"/>
                <w:b/>
                <w:bCs/>
                <w:szCs w:val="24"/>
              </w:rPr>
              <w:t>II. La legalización de firmas autógrafas en la documentación de cada alumno de estudios de bachillerato o equivalentes y profesionales.</w:t>
            </w:r>
          </w:p>
        </w:tc>
        <w:tc>
          <w:tcPr>
            <w:tcW w:w="2459" w:type="dxa"/>
          </w:tcPr>
          <w:p w14:paraId="2243F969" w14:textId="77777777" w:rsidR="002640A9" w:rsidRPr="002640A9" w:rsidRDefault="002640A9" w:rsidP="002640A9">
            <w:pPr>
              <w:spacing w:line="276" w:lineRule="auto"/>
              <w:rPr>
                <w:rFonts w:cs="Arial"/>
                <w:b/>
                <w:bCs/>
                <w:szCs w:val="24"/>
              </w:rPr>
            </w:pPr>
          </w:p>
          <w:p w14:paraId="24C3F003" w14:textId="77777777" w:rsidR="002640A9" w:rsidRPr="002640A9" w:rsidRDefault="002640A9" w:rsidP="008A2A17">
            <w:pPr>
              <w:numPr>
                <w:ilvl w:val="0"/>
                <w:numId w:val="40"/>
              </w:numPr>
              <w:spacing w:line="276" w:lineRule="auto"/>
              <w:jc w:val="both"/>
              <w:rPr>
                <w:rFonts w:cs="Arial"/>
                <w:b/>
                <w:bCs/>
                <w:szCs w:val="24"/>
              </w:rPr>
            </w:pPr>
            <w:r w:rsidRPr="002640A9">
              <w:rPr>
                <w:rFonts w:cs="Arial"/>
                <w:b/>
                <w:bCs/>
                <w:szCs w:val="24"/>
              </w:rPr>
              <w:t>UMA</w:t>
            </w:r>
          </w:p>
        </w:tc>
      </w:tr>
      <w:tr w:rsidR="002640A9" w:rsidRPr="002640A9" w14:paraId="301DCD98" w14:textId="77777777" w:rsidTr="002640A9">
        <w:tc>
          <w:tcPr>
            <w:tcW w:w="6046" w:type="dxa"/>
          </w:tcPr>
          <w:p w14:paraId="7ADC5017" w14:textId="77777777" w:rsidR="002640A9" w:rsidRPr="002640A9" w:rsidRDefault="002640A9" w:rsidP="002640A9">
            <w:pPr>
              <w:spacing w:line="276" w:lineRule="auto"/>
              <w:rPr>
                <w:rFonts w:cs="Arial"/>
                <w:b/>
                <w:bCs/>
                <w:szCs w:val="24"/>
              </w:rPr>
            </w:pPr>
            <w:r w:rsidRPr="002640A9">
              <w:rPr>
                <w:rFonts w:cs="Arial"/>
                <w:b/>
                <w:bCs/>
                <w:szCs w:val="24"/>
              </w:rPr>
              <w:t xml:space="preserve">III. Por adhesión de apostilla, por cada documento. </w:t>
            </w:r>
          </w:p>
        </w:tc>
        <w:tc>
          <w:tcPr>
            <w:tcW w:w="2459" w:type="dxa"/>
          </w:tcPr>
          <w:p w14:paraId="70F98986" w14:textId="77777777" w:rsidR="002640A9" w:rsidRPr="002640A9" w:rsidRDefault="002640A9" w:rsidP="002640A9">
            <w:pPr>
              <w:spacing w:line="276" w:lineRule="auto"/>
              <w:jc w:val="both"/>
              <w:rPr>
                <w:rFonts w:cs="Arial"/>
                <w:b/>
                <w:bCs/>
                <w:szCs w:val="24"/>
              </w:rPr>
            </w:pPr>
            <w:r w:rsidRPr="002640A9">
              <w:rPr>
                <w:rFonts w:cs="Arial"/>
                <w:b/>
                <w:bCs/>
                <w:szCs w:val="24"/>
              </w:rPr>
              <w:t>4.0 UMA</w:t>
            </w:r>
          </w:p>
        </w:tc>
      </w:tr>
      <w:tr w:rsidR="002640A9" w:rsidRPr="002640A9" w14:paraId="0CDF8CE6" w14:textId="77777777" w:rsidTr="002640A9">
        <w:tc>
          <w:tcPr>
            <w:tcW w:w="6046" w:type="dxa"/>
          </w:tcPr>
          <w:p w14:paraId="02651A10" w14:textId="77777777" w:rsidR="002640A9" w:rsidRPr="002640A9" w:rsidRDefault="002640A9" w:rsidP="002640A9">
            <w:pPr>
              <w:spacing w:line="276" w:lineRule="auto"/>
              <w:rPr>
                <w:rFonts w:cs="Arial"/>
                <w:b/>
                <w:bCs/>
                <w:szCs w:val="24"/>
              </w:rPr>
            </w:pPr>
            <w:r w:rsidRPr="002640A9">
              <w:rPr>
                <w:rFonts w:cs="Arial"/>
                <w:b/>
                <w:bCs/>
                <w:szCs w:val="24"/>
              </w:rPr>
              <w:t>IV. Por publicaciones en el Periódico Oficial del Estado:</w:t>
            </w:r>
          </w:p>
        </w:tc>
        <w:tc>
          <w:tcPr>
            <w:tcW w:w="2459" w:type="dxa"/>
          </w:tcPr>
          <w:p w14:paraId="7BA5831E" w14:textId="77777777" w:rsidR="002640A9" w:rsidRPr="002640A9" w:rsidRDefault="002640A9" w:rsidP="002640A9">
            <w:pPr>
              <w:spacing w:line="276" w:lineRule="auto"/>
              <w:jc w:val="both"/>
              <w:rPr>
                <w:rFonts w:cs="Arial"/>
                <w:b/>
                <w:bCs/>
                <w:szCs w:val="24"/>
              </w:rPr>
            </w:pPr>
          </w:p>
          <w:p w14:paraId="17A415A8" w14:textId="77777777" w:rsidR="002640A9" w:rsidRPr="002640A9" w:rsidRDefault="002640A9" w:rsidP="002640A9">
            <w:pPr>
              <w:spacing w:line="276" w:lineRule="auto"/>
              <w:jc w:val="both"/>
              <w:rPr>
                <w:rFonts w:cs="Arial"/>
                <w:b/>
                <w:bCs/>
                <w:szCs w:val="24"/>
              </w:rPr>
            </w:pPr>
          </w:p>
        </w:tc>
      </w:tr>
      <w:tr w:rsidR="002640A9" w:rsidRPr="002640A9" w14:paraId="20AB17CA" w14:textId="77777777" w:rsidTr="002640A9">
        <w:tc>
          <w:tcPr>
            <w:tcW w:w="6046" w:type="dxa"/>
          </w:tcPr>
          <w:p w14:paraId="772D163D" w14:textId="77777777" w:rsidR="002640A9" w:rsidRPr="002640A9" w:rsidRDefault="002640A9" w:rsidP="008A2A17">
            <w:pPr>
              <w:numPr>
                <w:ilvl w:val="0"/>
                <w:numId w:val="41"/>
              </w:numPr>
              <w:spacing w:line="276" w:lineRule="auto"/>
              <w:rPr>
                <w:rFonts w:cs="Arial"/>
                <w:b/>
                <w:bCs/>
                <w:szCs w:val="24"/>
              </w:rPr>
            </w:pPr>
            <w:r w:rsidRPr="002640A9">
              <w:rPr>
                <w:rFonts w:cs="Arial"/>
                <w:b/>
                <w:bCs/>
                <w:szCs w:val="24"/>
              </w:rPr>
              <w:t>Por publicar 3 veces los Edictos.</w:t>
            </w:r>
          </w:p>
          <w:p w14:paraId="17BB1554" w14:textId="77777777" w:rsidR="002640A9" w:rsidRPr="002640A9" w:rsidRDefault="002640A9" w:rsidP="002640A9">
            <w:pPr>
              <w:spacing w:line="276" w:lineRule="auto"/>
              <w:rPr>
                <w:rFonts w:cs="Arial"/>
                <w:b/>
                <w:bCs/>
                <w:szCs w:val="24"/>
              </w:rPr>
            </w:pPr>
          </w:p>
        </w:tc>
        <w:tc>
          <w:tcPr>
            <w:tcW w:w="2459" w:type="dxa"/>
          </w:tcPr>
          <w:p w14:paraId="7F2DF208" w14:textId="77777777" w:rsidR="002640A9" w:rsidRPr="002640A9" w:rsidRDefault="002640A9" w:rsidP="002640A9">
            <w:pPr>
              <w:spacing w:line="276" w:lineRule="auto"/>
              <w:jc w:val="both"/>
              <w:rPr>
                <w:rFonts w:cs="Arial"/>
                <w:b/>
                <w:bCs/>
                <w:szCs w:val="24"/>
              </w:rPr>
            </w:pPr>
            <w:r w:rsidRPr="002640A9">
              <w:rPr>
                <w:rFonts w:cs="Arial"/>
                <w:b/>
                <w:bCs/>
                <w:szCs w:val="24"/>
              </w:rPr>
              <w:t>6.0 UMA</w:t>
            </w:r>
          </w:p>
        </w:tc>
      </w:tr>
      <w:tr w:rsidR="002640A9" w:rsidRPr="002640A9" w14:paraId="1FA19B70" w14:textId="77777777" w:rsidTr="002640A9">
        <w:tc>
          <w:tcPr>
            <w:tcW w:w="6046" w:type="dxa"/>
          </w:tcPr>
          <w:p w14:paraId="5EBC7606" w14:textId="77777777" w:rsidR="002640A9" w:rsidRPr="002640A9" w:rsidRDefault="002640A9" w:rsidP="008A2A17">
            <w:pPr>
              <w:numPr>
                <w:ilvl w:val="0"/>
                <w:numId w:val="41"/>
              </w:numPr>
              <w:spacing w:line="276" w:lineRule="auto"/>
              <w:rPr>
                <w:rFonts w:cs="Arial"/>
                <w:b/>
                <w:bCs/>
                <w:szCs w:val="24"/>
              </w:rPr>
            </w:pPr>
            <w:r w:rsidRPr="002640A9">
              <w:rPr>
                <w:rFonts w:cs="Arial"/>
                <w:b/>
                <w:bCs/>
                <w:szCs w:val="24"/>
              </w:rPr>
              <w:t>Por cualquier otra publicación innominada.</w:t>
            </w:r>
          </w:p>
        </w:tc>
        <w:tc>
          <w:tcPr>
            <w:tcW w:w="2459" w:type="dxa"/>
          </w:tcPr>
          <w:p w14:paraId="7F08B59E" w14:textId="77777777" w:rsidR="002640A9" w:rsidRPr="002640A9" w:rsidRDefault="002640A9" w:rsidP="008A2A17">
            <w:pPr>
              <w:numPr>
                <w:ilvl w:val="0"/>
                <w:numId w:val="69"/>
              </w:numPr>
              <w:spacing w:line="276" w:lineRule="auto"/>
              <w:jc w:val="both"/>
              <w:rPr>
                <w:rFonts w:cs="Arial"/>
                <w:b/>
                <w:bCs/>
                <w:szCs w:val="24"/>
              </w:rPr>
            </w:pPr>
            <w:r w:rsidRPr="002640A9">
              <w:rPr>
                <w:rFonts w:cs="Arial"/>
                <w:b/>
                <w:bCs/>
                <w:szCs w:val="24"/>
              </w:rPr>
              <w:t>UMA</w:t>
            </w:r>
          </w:p>
          <w:p w14:paraId="0C2C6EC1" w14:textId="77777777" w:rsidR="002640A9" w:rsidRPr="002640A9" w:rsidRDefault="002640A9" w:rsidP="002640A9">
            <w:pPr>
              <w:spacing w:line="276" w:lineRule="auto"/>
              <w:jc w:val="both"/>
              <w:rPr>
                <w:rFonts w:cs="Arial"/>
                <w:b/>
                <w:bCs/>
                <w:szCs w:val="24"/>
              </w:rPr>
            </w:pPr>
          </w:p>
        </w:tc>
      </w:tr>
      <w:tr w:rsidR="002640A9" w:rsidRPr="002640A9" w14:paraId="21D0CEC2" w14:textId="77777777" w:rsidTr="002640A9">
        <w:tc>
          <w:tcPr>
            <w:tcW w:w="6046" w:type="dxa"/>
          </w:tcPr>
          <w:p w14:paraId="15D4C971" w14:textId="77777777" w:rsidR="002640A9" w:rsidRPr="002640A9" w:rsidRDefault="002640A9" w:rsidP="002640A9">
            <w:pPr>
              <w:spacing w:line="276" w:lineRule="auto"/>
              <w:rPr>
                <w:rFonts w:cs="Arial"/>
                <w:b/>
                <w:bCs/>
                <w:szCs w:val="24"/>
              </w:rPr>
            </w:pPr>
            <w:r w:rsidRPr="002640A9">
              <w:rPr>
                <w:rFonts w:cs="Arial"/>
                <w:b/>
                <w:bCs/>
                <w:szCs w:val="24"/>
              </w:rPr>
              <w:t>V. Certificación de registro de firma autógrafa de autoridad educativa.</w:t>
            </w:r>
          </w:p>
          <w:p w14:paraId="1F40BEE8" w14:textId="77777777" w:rsidR="002640A9" w:rsidRPr="002640A9" w:rsidRDefault="002640A9" w:rsidP="002640A9">
            <w:pPr>
              <w:spacing w:line="276" w:lineRule="auto"/>
              <w:rPr>
                <w:rFonts w:cs="Arial"/>
                <w:b/>
                <w:bCs/>
                <w:szCs w:val="24"/>
              </w:rPr>
            </w:pPr>
          </w:p>
        </w:tc>
        <w:tc>
          <w:tcPr>
            <w:tcW w:w="2459" w:type="dxa"/>
          </w:tcPr>
          <w:p w14:paraId="11E88F5E" w14:textId="77777777" w:rsidR="002640A9" w:rsidRPr="002640A9" w:rsidRDefault="002640A9" w:rsidP="002640A9">
            <w:pPr>
              <w:spacing w:line="276" w:lineRule="auto"/>
              <w:jc w:val="both"/>
              <w:rPr>
                <w:rFonts w:cs="Arial"/>
                <w:b/>
                <w:bCs/>
                <w:szCs w:val="24"/>
              </w:rPr>
            </w:pPr>
            <w:r w:rsidRPr="002640A9">
              <w:rPr>
                <w:rFonts w:cs="Arial"/>
                <w:b/>
                <w:bCs/>
                <w:szCs w:val="24"/>
              </w:rPr>
              <w:t>4.0 UMA</w:t>
            </w:r>
          </w:p>
        </w:tc>
      </w:tr>
    </w:tbl>
    <w:p w14:paraId="6298B880" w14:textId="77777777" w:rsidR="002640A9" w:rsidRPr="002640A9" w:rsidRDefault="002640A9" w:rsidP="002640A9">
      <w:pPr>
        <w:jc w:val="both"/>
        <w:rPr>
          <w:rFonts w:cs="Arial"/>
          <w:b/>
          <w:bCs/>
          <w:szCs w:val="24"/>
        </w:rPr>
      </w:pPr>
      <w:r w:rsidRPr="002640A9">
        <w:rPr>
          <w:rFonts w:cs="Arial"/>
          <w:b/>
          <w:bCs/>
          <w:szCs w:val="24"/>
        </w:rPr>
        <w:t xml:space="preserve">La Secretaría podrá exentar o en su caso reducir el pago del derecho establecido en la fracción II del presente artículo, a solicitud de la dependencia o entidad que preste el servicio de que se trate con motivo de programas colectivos y específicos de beneficio social que emprenda el Gobierno del Estado. </w:t>
      </w:r>
    </w:p>
    <w:p w14:paraId="17EAE00B" w14:textId="77777777" w:rsidR="002640A9" w:rsidRPr="002640A9" w:rsidRDefault="002640A9" w:rsidP="002640A9">
      <w:pPr>
        <w:jc w:val="both"/>
        <w:rPr>
          <w:rFonts w:cs="Arial"/>
          <w:b/>
          <w:bCs/>
          <w:szCs w:val="24"/>
        </w:rPr>
      </w:pPr>
    </w:p>
    <w:p w14:paraId="28A1BBCC" w14:textId="77777777" w:rsidR="002640A9" w:rsidRPr="002640A9" w:rsidRDefault="002640A9" w:rsidP="002640A9">
      <w:pPr>
        <w:jc w:val="both"/>
        <w:rPr>
          <w:rFonts w:cs="Arial"/>
          <w:szCs w:val="24"/>
        </w:rPr>
      </w:pPr>
      <w:r w:rsidRPr="002640A9">
        <w:rPr>
          <w:rFonts w:cs="Arial"/>
          <w:szCs w:val="24"/>
        </w:rPr>
        <w:t>Artículo 72. …</w:t>
      </w:r>
    </w:p>
    <w:p w14:paraId="5FAE449E" w14:textId="77777777" w:rsidR="002640A9" w:rsidRPr="002640A9" w:rsidRDefault="002640A9" w:rsidP="002640A9">
      <w:pPr>
        <w:jc w:val="both"/>
        <w:rPr>
          <w:rFonts w:cs="Arial"/>
          <w:szCs w:val="24"/>
        </w:rPr>
      </w:pPr>
      <w:r w:rsidRPr="002640A9">
        <w:rPr>
          <w:rFonts w:cs="Arial"/>
          <w:szCs w:val="24"/>
        </w:rPr>
        <w:lastRenderedPageBreak/>
        <w:t>I. a la IV. …</w:t>
      </w:r>
    </w:p>
    <w:p w14:paraId="3B8B547D" w14:textId="77777777" w:rsidR="002640A9" w:rsidRPr="002640A9" w:rsidRDefault="002640A9" w:rsidP="002640A9">
      <w:pPr>
        <w:jc w:val="both"/>
        <w:rPr>
          <w:rFonts w:cs="Arial"/>
          <w:b/>
          <w:bCs/>
          <w:szCs w:val="24"/>
        </w:rPr>
      </w:pPr>
      <w:r w:rsidRPr="002640A9">
        <w:rPr>
          <w:rFonts w:cs="Arial"/>
          <w:b/>
          <w:bCs/>
          <w:szCs w:val="24"/>
        </w:rPr>
        <w:t>V. Se deroga.</w:t>
      </w:r>
    </w:p>
    <w:p w14:paraId="6B35193F" w14:textId="77777777" w:rsidR="002640A9" w:rsidRPr="002640A9" w:rsidRDefault="002640A9" w:rsidP="002640A9">
      <w:pPr>
        <w:jc w:val="both"/>
        <w:rPr>
          <w:rFonts w:cs="Arial"/>
          <w:szCs w:val="24"/>
        </w:rPr>
      </w:pPr>
      <w:r w:rsidRPr="002640A9">
        <w:rPr>
          <w:rFonts w:cs="Arial"/>
          <w:szCs w:val="24"/>
        </w:rPr>
        <w:t>VI. a la VIII. …</w:t>
      </w:r>
    </w:p>
    <w:p w14:paraId="6F167DEB" w14:textId="77777777" w:rsidR="002640A9" w:rsidRPr="002640A9" w:rsidRDefault="002640A9" w:rsidP="002640A9">
      <w:pPr>
        <w:jc w:val="both"/>
        <w:rPr>
          <w:rFonts w:cs="Arial"/>
          <w:b/>
          <w:bCs/>
          <w:szCs w:val="24"/>
        </w:rPr>
      </w:pPr>
      <w:r w:rsidRPr="002640A9">
        <w:rPr>
          <w:rFonts w:cs="Arial"/>
          <w:b/>
          <w:bCs/>
          <w:szCs w:val="24"/>
        </w:rPr>
        <w:t>IX. Se deroga.</w:t>
      </w:r>
    </w:p>
    <w:p w14:paraId="4CE9A046" w14:textId="77777777" w:rsidR="002640A9" w:rsidRPr="002640A9" w:rsidRDefault="002640A9" w:rsidP="002640A9">
      <w:pPr>
        <w:jc w:val="both"/>
        <w:rPr>
          <w:rFonts w:cs="Arial"/>
          <w:szCs w:val="24"/>
        </w:rPr>
      </w:pPr>
      <w:r w:rsidRPr="002640A9">
        <w:rPr>
          <w:rFonts w:cs="Arial"/>
          <w:szCs w:val="24"/>
        </w:rPr>
        <w:t>X. y XI. …</w:t>
      </w:r>
    </w:p>
    <w:p w14:paraId="39B679AB" w14:textId="77777777" w:rsidR="002640A9" w:rsidRPr="002640A9" w:rsidRDefault="002640A9" w:rsidP="002640A9">
      <w:pPr>
        <w:jc w:val="both"/>
        <w:rPr>
          <w:rFonts w:cs="Arial"/>
          <w:b/>
          <w:bCs/>
          <w:szCs w:val="24"/>
        </w:rPr>
      </w:pPr>
      <w:r w:rsidRPr="002640A9">
        <w:rPr>
          <w:rFonts w:cs="Arial"/>
          <w:b/>
          <w:bCs/>
          <w:szCs w:val="24"/>
        </w:rPr>
        <w:t>La Secretaría podrá exentar o en su caso reducir el pago del derecho establecido en la fracción VI del presente artículo, a solicitud de la dependencia que preste el servicio de que se trate con motivo de programas colectivos y específicos de beneficio social que emprenda el Gobierno del Estado.</w:t>
      </w:r>
    </w:p>
    <w:p w14:paraId="08C57984" w14:textId="77777777" w:rsidR="00E21784" w:rsidRDefault="00E21784" w:rsidP="002640A9">
      <w:pPr>
        <w:jc w:val="both"/>
        <w:rPr>
          <w:rFonts w:cs="Arial"/>
          <w:b/>
          <w:bCs/>
          <w:szCs w:val="24"/>
        </w:rPr>
      </w:pPr>
    </w:p>
    <w:p w14:paraId="28665F9A" w14:textId="4DF9F1FE" w:rsidR="002640A9" w:rsidRPr="002640A9" w:rsidRDefault="002640A9" w:rsidP="00E21784">
      <w:pPr>
        <w:jc w:val="center"/>
        <w:rPr>
          <w:rFonts w:cs="Arial"/>
          <w:b/>
          <w:bCs/>
          <w:szCs w:val="24"/>
        </w:rPr>
      </w:pPr>
      <w:r w:rsidRPr="002640A9">
        <w:rPr>
          <w:rFonts w:cs="Arial"/>
          <w:b/>
          <w:bCs/>
          <w:szCs w:val="24"/>
        </w:rPr>
        <w:t>SECCIÓN TERCERA</w:t>
      </w:r>
    </w:p>
    <w:p w14:paraId="7A6E5F8C" w14:textId="529CA95F" w:rsidR="002640A9" w:rsidRDefault="002640A9" w:rsidP="00E21784">
      <w:pPr>
        <w:jc w:val="center"/>
        <w:rPr>
          <w:rFonts w:cs="Arial"/>
          <w:b/>
          <w:bCs/>
          <w:szCs w:val="24"/>
        </w:rPr>
      </w:pPr>
      <w:r w:rsidRPr="002640A9">
        <w:rPr>
          <w:rFonts w:cs="Arial"/>
          <w:b/>
          <w:bCs/>
          <w:szCs w:val="24"/>
        </w:rPr>
        <w:t>SERVICIOS NOTARIALES</w:t>
      </w:r>
    </w:p>
    <w:p w14:paraId="5F1A8A09" w14:textId="77777777" w:rsidR="00E21784" w:rsidRPr="002640A9" w:rsidRDefault="00E21784" w:rsidP="00E21784">
      <w:pPr>
        <w:jc w:val="center"/>
        <w:rPr>
          <w:rFonts w:cs="Arial"/>
          <w:b/>
          <w:bCs/>
          <w:szCs w:val="24"/>
        </w:rPr>
      </w:pPr>
    </w:p>
    <w:p w14:paraId="77547E6F" w14:textId="77777777" w:rsidR="002640A9" w:rsidRPr="002640A9" w:rsidRDefault="002640A9" w:rsidP="002640A9">
      <w:pPr>
        <w:jc w:val="both"/>
        <w:rPr>
          <w:rFonts w:cs="Arial"/>
          <w:b/>
          <w:bCs/>
          <w:szCs w:val="24"/>
        </w:rPr>
      </w:pPr>
      <w:r w:rsidRPr="002640A9">
        <w:rPr>
          <w:rFonts w:cs="Arial"/>
          <w:b/>
          <w:bCs/>
          <w:szCs w:val="24"/>
        </w:rPr>
        <w:t>Artículo 73. Por los servicios notariales prestados por la Secretaría de Gobierno, se causarán y pagarán los derechos siguientes:</w:t>
      </w:r>
    </w:p>
    <w:p w14:paraId="7F835CD6" w14:textId="77777777" w:rsidR="002640A9" w:rsidRPr="002640A9" w:rsidRDefault="002640A9" w:rsidP="002640A9">
      <w:pPr>
        <w:jc w:val="both"/>
        <w:rPr>
          <w:rFonts w:cs="Arial"/>
          <w:b/>
          <w:bCs/>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4"/>
        <w:gridCol w:w="2239"/>
      </w:tblGrid>
      <w:tr w:rsidR="002640A9" w:rsidRPr="002640A9" w14:paraId="176BAA0C" w14:textId="77777777" w:rsidTr="002640A9">
        <w:tc>
          <w:tcPr>
            <w:tcW w:w="6516" w:type="dxa"/>
          </w:tcPr>
          <w:p w14:paraId="6D8D68F6" w14:textId="77777777" w:rsidR="002640A9" w:rsidRPr="002640A9" w:rsidRDefault="002640A9" w:rsidP="002640A9">
            <w:pPr>
              <w:spacing w:line="276" w:lineRule="auto"/>
              <w:rPr>
                <w:rFonts w:cs="Arial"/>
                <w:b/>
                <w:bCs/>
                <w:szCs w:val="24"/>
              </w:rPr>
            </w:pPr>
            <w:r w:rsidRPr="002640A9">
              <w:rPr>
                <w:rFonts w:cs="Arial"/>
                <w:b/>
                <w:bCs/>
                <w:szCs w:val="24"/>
              </w:rPr>
              <w:t xml:space="preserve">I. Por la expedición de Fiat de notario de número, adscrito o sustituto. </w:t>
            </w:r>
          </w:p>
          <w:p w14:paraId="6500A2DF" w14:textId="77777777" w:rsidR="002640A9" w:rsidRPr="002640A9" w:rsidRDefault="002640A9" w:rsidP="002640A9">
            <w:pPr>
              <w:spacing w:line="276" w:lineRule="auto"/>
              <w:rPr>
                <w:rFonts w:cs="Arial"/>
                <w:b/>
                <w:bCs/>
                <w:szCs w:val="24"/>
              </w:rPr>
            </w:pPr>
          </w:p>
        </w:tc>
        <w:tc>
          <w:tcPr>
            <w:tcW w:w="2312" w:type="dxa"/>
          </w:tcPr>
          <w:p w14:paraId="64752871" w14:textId="77777777" w:rsidR="002640A9" w:rsidRPr="002640A9" w:rsidRDefault="002640A9" w:rsidP="002640A9">
            <w:pPr>
              <w:spacing w:line="276" w:lineRule="auto"/>
              <w:rPr>
                <w:rFonts w:cs="Arial"/>
                <w:b/>
                <w:bCs/>
                <w:szCs w:val="24"/>
              </w:rPr>
            </w:pPr>
          </w:p>
          <w:p w14:paraId="7D9D524F" w14:textId="77777777" w:rsidR="002640A9" w:rsidRPr="002640A9" w:rsidRDefault="002640A9" w:rsidP="002640A9">
            <w:pPr>
              <w:spacing w:line="276" w:lineRule="auto"/>
              <w:jc w:val="both"/>
              <w:rPr>
                <w:rFonts w:cs="Arial"/>
                <w:b/>
                <w:bCs/>
                <w:szCs w:val="24"/>
              </w:rPr>
            </w:pPr>
            <w:r w:rsidRPr="002640A9">
              <w:rPr>
                <w:rFonts w:cs="Arial"/>
                <w:b/>
                <w:bCs/>
                <w:szCs w:val="24"/>
              </w:rPr>
              <w:t>90.0 UMA</w:t>
            </w:r>
          </w:p>
        </w:tc>
      </w:tr>
      <w:tr w:rsidR="002640A9" w:rsidRPr="002640A9" w14:paraId="218848D1" w14:textId="77777777" w:rsidTr="002640A9">
        <w:tc>
          <w:tcPr>
            <w:tcW w:w="6516" w:type="dxa"/>
          </w:tcPr>
          <w:p w14:paraId="18673FE4" w14:textId="77777777" w:rsidR="002640A9" w:rsidRPr="002640A9" w:rsidRDefault="002640A9" w:rsidP="002640A9">
            <w:pPr>
              <w:spacing w:line="276" w:lineRule="auto"/>
              <w:rPr>
                <w:rFonts w:cs="Arial"/>
                <w:b/>
                <w:bCs/>
                <w:szCs w:val="24"/>
              </w:rPr>
            </w:pPr>
            <w:r w:rsidRPr="002640A9">
              <w:rPr>
                <w:rFonts w:cs="Arial"/>
                <w:b/>
                <w:bCs/>
                <w:szCs w:val="24"/>
              </w:rPr>
              <w:t>II. Por la autorización de cada libro para escrituras y actas en el protocolo de los notarios. Asimismo, por cada libro para el registro de certificaciones.</w:t>
            </w:r>
          </w:p>
          <w:p w14:paraId="4C0AC3C7" w14:textId="77777777" w:rsidR="002640A9" w:rsidRPr="002640A9" w:rsidRDefault="002640A9" w:rsidP="002640A9">
            <w:pPr>
              <w:spacing w:line="276" w:lineRule="auto"/>
              <w:rPr>
                <w:rFonts w:cs="Arial"/>
                <w:b/>
                <w:bCs/>
                <w:szCs w:val="24"/>
              </w:rPr>
            </w:pPr>
          </w:p>
        </w:tc>
        <w:tc>
          <w:tcPr>
            <w:tcW w:w="2312" w:type="dxa"/>
          </w:tcPr>
          <w:p w14:paraId="54057ABD" w14:textId="77777777" w:rsidR="002640A9" w:rsidRPr="002640A9" w:rsidRDefault="002640A9" w:rsidP="002640A9">
            <w:pPr>
              <w:spacing w:line="276" w:lineRule="auto"/>
              <w:jc w:val="both"/>
              <w:rPr>
                <w:rFonts w:cs="Arial"/>
                <w:b/>
                <w:bCs/>
                <w:szCs w:val="24"/>
              </w:rPr>
            </w:pPr>
          </w:p>
          <w:p w14:paraId="71428F81" w14:textId="77777777" w:rsidR="002640A9" w:rsidRPr="002640A9" w:rsidRDefault="002640A9" w:rsidP="008A2A17">
            <w:pPr>
              <w:numPr>
                <w:ilvl w:val="0"/>
                <w:numId w:val="8"/>
              </w:numPr>
              <w:spacing w:line="276" w:lineRule="auto"/>
              <w:jc w:val="both"/>
              <w:rPr>
                <w:rFonts w:cs="Arial"/>
                <w:b/>
                <w:bCs/>
                <w:szCs w:val="24"/>
              </w:rPr>
            </w:pPr>
            <w:r w:rsidRPr="002640A9">
              <w:rPr>
                <w:rFonts w:cs="Arial"/>
                <w:b/>
                <w:bCs/>
                <w:szCs w:val="24"/>
              </w:rPr>
              <w:t>UMA</w:t>
            </w:r>
          </w:p>
        </w:tc>
      </w:tr>
      <w:tr w:rsidR="002640A9" w:rsidRPr="002640A9" w14:paraId="24A09D2E" w14:textId="77777777" w:rsidTr="002640A9">
        <w:tc>
          <w:tcPr>
            <w:tcW w:w="6516" w:type="dxa"/>
          </w:tcPr>
          <w:p w14:paraId="045E44A2" w14:textId="77777777" w:rsidR="002640A9" w:rsidRPr="002640A9" w:rsidRDefault="002640A9" w:rsidP="002640A9">
            <w:pPr>
              <w:spacing w:line="276" w:lineRule="auto"/>
              <w:rPr>
                <w:rFonts w:cs="Arial"/>
                <w:b/>
                <w:bCs/>
                <w:szCs w:val="24"/>
              </w:rPr>
            </w:pPr>
            <w:r w:rsidRPr="002640A9">
              <w:rPr>
                <w:rFonts w:cs="Arial"/>
                <w:b/>
                <w:bCs/>
                <w:szCs w:val="24"/>
              </w:rPr>
              <w:t xml:space="preserve">III. Por la autorización de cada 150 folios o 300 números para la integración o uso de protocolo abierto. </w:t>
            </w:r>
          </w:p>
          <w:p w14:paraId="2F7BB200" w14:textId="77777777" w:rsidR="002640A9" w:rsidRPr="002640A9" w:rsidRDefault="002640A9" w:rsidP="002640A9">
            <w:pPr>
              <w:spacing w:line="276" w:lineRule="auto"/>
              <w:rPr>
                <w:rFonts w:cs="Arial"/>
                <w:b/>
                <w:bCs/>
                <w:szCs w:val="24"/>
              </w:rPr>
            </w:pPr>
          </w:p>
        </w:tc>
        <w:tc>
          <w:tcPr>
            <w:tcW w:w="2312" w:type="dxa"/>
          </w:tcPr>
          <w:p w14:paraId="376877DA" w14:textId="77777777" w:rsidR="002640A9" w:rsidRPr="002640A9" w:rsidRDefault="002640A9" w:rsidP="002640A9">
            <w:pPr>
              <w:spacing w:line="276" w:lineRule="auto"/>
              <w:jc w:val="both"/>
              <w:rPr>
                <w:rFonts w:cs="Arial"/>
                <w:b/>
                <w:bCs/>
                <w:szCs w:val="24"/>
              </w:rPr>
            </w:pPr>
          </w:p>
          <w:p w14:paraId="3DCAB578" w14:textId="77777777" w:rsidR="002640A9" w:rsidRPr="002640A9" w:rsidRDefault="002640A9" w:rsidP="008A2A17">
            <w:pPr>
              <w:numPr>
                <w:ilvl w:val="0"/>
                <w:numId w:val="9"/>
              </w:numPr>
              <w:spacing w:line="276" w:lineRule="auto"/>
              <w:jc w:val="both"/>
              <w:rPr>
                <w:rFonts w:cs="Arial"/>
                <w:b/>
                <w:bCs/>
                <w:szCs w:val="24"/>
              </w:rPr>
            </w:pPr>
            <w:r w:rsidRPr="002640A9">
              <w:rPr>
                <w:rFonts w:cs="Arial"/>
                <w:b/>
                <w:bCs/>
                <w:szCs w:val="24"/>
              </w:rPr>
              <w:t>UMA</w:t>
            </w:r>
          </w:p>
        </w:tc>
      </w:tr>
      <w:tr w:rsidR="002640A9" w:rsidRPr="002640A9" w14:paraId="16E64359" w14:textId="77777777" w:rsidTr="002640A9">
        <w:tc>
          <w:tcPr>
            <w:tcW w:w="6516" w:type="dxa"/>
          </w:tcPr>
          <w:p w14:paraId="40BAA65B" w14:textId="77777777" w:rsidR="002640A9" w:rsidRPr="002640A9" w:rsidRDefault="002640A9" w:rsidP="002640A9">
            <w:pPr>
              <w:spacing w:line="276" w:lineRule="auto"/>
              <w:rPr>
                <w:rFonts w:cs="Arial"/>
                <w:b/>
                <w:bCs/>
                <w:szCs w:val="24"/>
              </w:rPr>
            </w:pPr>
            <w:r w:rsidRPr="002640A9">
              <w:rPr>
                <w:rFonts w:cs="Arial"/>
                <w:b/>
                <w:bCs/>
                <w:szCs w:val="24"/>
              </w:rPr>
              <w:t xml:space="preserve">IV. Por el registro de sello y firma que utiliza el notario público. </w:t>
            </w:r>
          </w:p>
          <w:p w14:paraId="538CD72F" w14:textId="77777777" w:rsidR="002640A9" w:rsidRPr="002640A9" w:rsidRDefault="002640A9" w:rsidP="002640A9">
            <w:pPr>
              <w:spacing w:line="276" w:lineRule="auto"/>
              <w:rPr>
                <w:rFonts w:cs="Arial"/>
                <w:b/>
                <w:bCs/>
                <w:szCs w:val="24"/>
              </w:rPr>
            </w:pPr>
          </w:p>
        </w:tc>
        <w:tc>
          <w:tcPr>
            <w:tcW w:w="2312" w:type="dxa"/>
          </w:tcPr>
          <w:p w14:paraId="5D281604" w14:textId="77777777" w:rsidR="002640A9" w:rsidRPr="002640A9" w:rsidRDefault="002640A9" w:rsidP="002640A9">
            <w:pPr>
              <w:spacing w:line="276" w:lineRule="auto"/>
              <w:jc w:val="both"/>
              <w:rPr>
                <w:rFonts w:cs="Arial"/>
                <w:b/>
                <w:bCs/>
                <w:szCs w:val="24"/>
              </w:rPr>
            </w:pPr>
          </w:p>
          <w:p w14:paraId="65E17F87" w14:textId="77777777" w:rsidR="002640A9" w:rsidRPr="002640A9" w:rsidRDefault="002640A9" w:rsidP="008A2A17">
            <w:pPr>
              <w:numPr>
                <w:ilvl w:val="0"/>
                <w:numId w:val="10"/>
              </w:numPr>
              <w:spacing w:line="276" w:lineRule="auto"/>
              <w:jc w:val="both"/>
              <w:rPr>
                <w:rFonts w:cs="Arial"/>
                <w:b/>
                <w:bCs/>
                <w:szCs w:val="24"/>
              </w:rPr>
            </w:pPr>
            <w:r w:rsidRPr="002640A9">
              <w:rPr>
                <w:rFonts w:cs="Arial"/>
                <w:b/>
                <w:bCs/>
                <w:szCs w:val="24"/>
              </w:rPr>
              <w:t>UMA</w:t>
            </w:r>
          </w:p>
        </w:tc>
      </w:tr>
      <w:tr w:rsidR="002640A9" w:rsidRPr="002640A9" w14:paraId="4441A5EB" w14:textId="77777777" w:rsidTr="002640A9">
        <w:tc>
          <w:tcPr>
            <w:tcW w:w="6516" w:type="dxa"/>
          </w:tcPr>
          <w:p w14:paraId="1AB276FD" w14:textId="77777777" w:rsidR="002640A9" w:rsidRPr="002640A9" w:rsidRDefault="002640A9" w:rsidP="002640A9">
            <w:pPr>
              <w:spacing w:line="276" w:lineRule="auto"/>
              <w:rPr>
                <w:rFonts w:cs="Arial"/>
                <w:b/>
                <w:bCs/>
                <w:szCs w:val="24"/>
              </w:rPr>
            </w:pPr>
            <w:r w:rsidRPr="002640A9">
              <w:rPr>
                <w:rFonts w:cs="Arial"/>
                <w:b/>
                <w:bCs/>
                <w:szCs w:val="24"/>
              </w:rPr>
              <w:t xml:space="preserve">V. Por la presentación de examen de suficiencia sobre el ejercicio notarial. </w:t>
            </w:r>
          </w:p>
          <w:p w14:paraId="4B8B9097" w14:textId="77777777" w:rsidR="002640A9" w:rsidRPr="002640A9" w:rsidRDefault="002640A9" w:rsidP="002640A9">
            <w:pPr>
              <w:spacing w:line="276" w:lineRule="auto"/>
              <w:rPr>
                <w:rFonts w:cs="Arial"/>
                <w:b/>
                <w:bCs/>
                <w:szCs w:val="24"/>
              </w:rPr>
            </w:pPr>
          </w:p>
        </w:tc>
        <w:tc>
          <w:tcPr>
            <w:tcW w:w="2312" w:type="dxa"/>
          </w:tcPr>
          <w:p w14:paraId="4436D20A" w14:textId="77777777" w:rsidR="002640A9" w:rsidRPr="002640A9" w:rsidRDefault="002640A9" w:rsidP="002640A9">
            <w:pPr>
              <w:spacing w:line="276" w:lineRule="auto"/>
              <w:jc w:val="both"/>
              <w:rPr>
                <w:rFonts w:cs="Arial"/>
                <w:b/>
                <w:bCs/>
                <w:szCs w:val="24"/>
              </w:rPr>
            </w:pPr>
          </w:p>
          <w:p w14:paraId="062493AA" w14:textId="77777777" w:rsidR="002640A9" w:rsidRPr="002640A9" w:rsidRDefault="002640A9" w:rsidP="002640A9">
            <w:pPr>
              <w:spacing w:line="276" w:lineRule="auto"/>
              <w:jc w:val="both"/>
              <w:rPr>
                <w:rFonts w:cs="Arial"/>
                <w:b/>
                <w:bCs/>
                <w:szCs w:val="24"/>
              </w:rPr>
            </w:pPr>
            <w:r w:rsidRPr="002640A9">
              <w:rPr>
                <w:rFonts w:cs="Arial"/>
                <w:b/>
                <w:bCs/>
                <w:szCs w:val="24"/>
              </w:rPr>
              <w:t>50.0 UMA</w:t>
            </w:r>
          </w:p>
        </w:tc>
      </w:tr>
    </w:tbl>
    <w:p w14:paraId="2586F4F3" w14:textId="77777777" w:rsidR="002640A9" w:rsidRPr="002640A9" w:rsidRDefault="002640A9" w:rsidP="002640A9">
      <w:pPr>
        <w:jc w:val="both"/>
        <w:rPr>
          <w:rFonts w:cs="Arial"/>
          <w:szCs w:val="24"/>
        </w:rPr>
      </w:pPr>
    </w:p>
    <w:p w14:paraId="456FDA2E" w14:textId="77777777" w:rsidR="002640A9" w:rsidRPr="002640A9" w:rsidRDefault="002640A9" w:rsidP="00E21784">
      <w:pPr>
        <w:jc w:val="center"/>
        <w:rPr>
          <w:rFonts w:cs="Arial"/>
          <w:szCs w:val="24"/>
        </w:rPr>
      </w:pPr>
      <w:r w:rsidRPr="002640A9">
        <w:rPr>
          <w:rFonts w:cs="Arial"/>
          <w:szCs w:val="24"/>
        </w:rPr>
        <w:t>SECCIÓN CUARTA</w:t>
      </w:r>
    </w:p>
    <w:p w14:paraId="6F11F09F" w14:textId="77777777" w:rsidR="002640A9" w:rsidRPr="002640A9" w:rsidRDefault="002640A9" w:rsidP="00E21784">
      <w:pPr>
        <w:jc w:val="center"/>
        <w:rPr>
          <w:rFonts w:cs="Arial"/>
          <w:b/>
          <w:bCs/>
          <w:szCs w:val="24"/>
        </w:rPr>
      </w:pPr>
      <w:r w:rsidRPr="002640A9">
        <w:rPr>
          <w:rFonts w:cs="Arial"/>
          <w:szCs w:val="24"/>
        </w:rPr>
        <w:t>REGISTRO PÚBLICO DE LA PROPIEDAD Y</w:t>
      </w:r>
      <w:r w:rsidRPr="002640A9">
        <w:rPr>
          <w:rFonts w:cs="Arial"/>
          <w:b/>
          <w:bCs/>
          <w:szCs w:val="24"/>
        </w:rPr>
        <w:t xml:space="preserve"> EL </w:t>
      </w:r>
      <w:r w:rsidRPr="002640A9">
        <w:rPr>
          <w:rFonts w:cs="Arial"/>
          <w:szCs w:val="24"/>
        </w:rPr>
        <w:t>COMERCIO</w:t>
      </w:r>
    </w:p>
    <w:p w14:paraId="1E4902C4" w14:textId="77777777" w:rsidR="002640A9" w:rsidRPr="002640A9" w:rsidRDefault="002640A9" w:rsidP="002640A9">
      <w:pPr>
        <w:jc w:val="both"/>
        <w:rPr>
          <w:rFonts w:cs="Arial"/>
          <w:szCs w:val="24"/>
        </w:rPr>
      </w:pPr>
      <w:r w:rsidRPr="002640A9">
        <w:rPr>
          <w:rFonts w:cs="Arial"/>
          <w:szCs w:val="24"/>
        </w:rPr>
        <w:lastRenderedPageBreak/>
        <w:t xml:space="preserve">Artículo 73-A. Por los servicios prestados por la Dirección General del Registro Público de la Propiedad y </w:t>
      </w:r>
      <w:r w:rsidRPr="002640A9">
        <w:rPr>
          <w:rFonts w:cs="Arial"/>
          <w:b/>
          <w:bCs/>
          <w:szCs w:val="24"/>
        </w:rPr>
        <w:t>el</w:t>
      </w:r>
      <w:r w:rsidRPr="002640A9">
        <w:rPr>
          <w:rFonts w:cs="Arial"/>
          <w:szCs w:val="24"/>
        </w:rPr>
        <w:t xml:space="preserve"> Comercio, relacionados con la aplicación de la Ley Registral del Estado de Tabasco, se causarán y pagarán previamente a la prestación del servicio los derechos siguientes:</w:t>
      </w:r>
    </w:p>
    <w:p w14:paraId="71FBEE8B" w14:textId="77777777" w:rsidR="002640A9" w:rsidRPr="002640A9" w:rsidRDefault="002640A9" w:rsidP="002640A9">
      <w:pPr>
        <w:jc w:val="both"/>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1"/>
        <w:gridCol w:w="2232"/>
      </w:tblGrid>
      <w:tr w:rsidR="002640A9" w:rsidRPr="002640A9" w14:paraId="762D8663" w14:textId="77777777" w:rsidTr="002640A9">
        <w:tc>
          <w:tcPr>
            <w:tcW w:w="8505" w:type="dxa"/>
            <w:gridSpan w:val="2"/>
          </w:tcPr>
          <w:p w14:paraId="68FB466D" w14:textId="77777777" w:rsidR="002640A9" w:rsidRPr="002640A9" w:rsidRDefault="002640A9" w:rsidP="002640A9">
            <w:pPr>
              <w:spacing w:line="276" w:lineRule="auto"/>
              <w:rPr>
                <w:rFonts w:cs="Arial"/>
                <w:szCs w:val="24"/>
              </w:rPr>
            </w:pPr>
            <w:r w:rsidRPr="002640A9">
              <w:rPr>
                <w:rFonts w:cs="Arial"/>
                <w:szCs w:val="24"/>
              </w:rPr>
              <w:t>I. …</w:t>
            </w:r>
          </w:p>
          <w:p w14:paraId="0AC9AE39" w14:textId="77777777" w:rsidR="002640A9" w:rsidRPr="002640A9" w:rsidRDefault="002640A9" w:rsidP="002640A9">
            <w:pPr>
              <w:spacing w:line="276" w:lineRule="auto"/>
              <w:rPr>
                <w:rFonts w:cs="Arial"/>
                <w:szCs w:val="24"/>
              </w:rPr>
            </w:pPr>
          </w:p>
        </w:tc>
      </w:tr>
      <w:tr w:rsidR="002640A9" w:rsidRPr="002640A9" w14:paraId="6943E7B7" w14:textId="77777777" w:rsidTr="002640A9">
        <w:tc>
          <w:tcPr>
            <w:tcW w:w="6232" w:type="dxa"/>
          </w:tcPr>
          <w:p w14:paraId="4B898152" w14:textId="77777777" w:rsidR="002640A9" w:rsidRPr="002640A9" w:rsidRDefault="002640A9" w:rsidP="002640A9">
            <w:pPr>
              <w:spacing w:line="276" w:lineRule="auto"/>
              <w:rPr>
                <w:rFonts w:cs="Arial"/>
                <w:szCs w:val="24"/>
              </w:rPr>
            </w:pPr>
            <w:r w:rsidRPr="002640A9">
              <w:rPr>
                <w:rFonts w:cs="Arial"/>
                <w:szCs w:val="24"/>
              </w:rPr>
              <w:t xml:space="preserve">a) </w:t>
            </w:r>
            <w:r w:rsidRPr="002640A9">
              <w:rPr>
                <w:rFonts w:cs="Arial"/>
                <w:b/>
                <w:bCs/>
                <w:szCs w:val="24"/>
              </w:rPr>
              <w:t>Tratándose de</w:t>
            </w:r>
            <w:r w:rsidRPr="002640A9">
              <w:rPr>
                <w:rFonts w:cs="Arial"/>
                <w:szCs w:val="24"/>
              </w:rPr>
              <w:t xml:space="preserve"> lotes o predios destinados a la edificación de vivienda, de conformidad con el artículo 3 de la presente Ley.</w:t>
            </w:r>
          </w:p>
          <w:p w14:paraId="7532FC48" w14:textId="77777777" w:rsidR="002640A9" w:rsidRPr="002640A9" w:rsidRDefault="002640A9" w:rsidP="002640A9">
            <w:pPr>
              <w:spacing w:line="276" w:lineRule="auto"/>
              <w:rPr>
                <w:rFonts w:cs="Arial"/>
                <w:szCs w:val="24"/>
              </w:rPr>
            </w:pPr>
          </w:p>
          <w:p w14:paraId="400539A9" w14:textId="77777777" w:rsidR="002640A9" w:rsidRPr="002640A9" w:rsidRDefault="002640A9" w:rsidP="002640A9">
            <w:pPr>
              <w:spacing w:line="276" w:lineRule="auto"/>
              <w:rPr>
                <w:rFonts w:cs="Arial"/>
                <w:b/>
                <w:bCs/>
                <w:szCs w:val="24"/>
              </w:rPr>
            </w:pPr>
            <w:r w:rsidRPr="002640A9">
              <w:rPr>
                <w:rFonts w:cs="Arial"/>
                <w:b/>
                <w:bCs/>
                <w:szCs w:val="24"/>
              </w:rPr>
              <w:t>Para los efectos de este inciso se podrán otorgar los siguientes beneficios:</w:t>
            </w:r>
          </w:p>
          <w:p w14:paraId="2381EAA1" w14:textId="77777777" w:rsidR="002640A9" w:rsidRPr="002640A9" w:rsidRDefault="002640A9" w:rsidP="002640A9">
            <w:pPr>
              <w:spacing w:line="276" w:lineRule="auto"/>
              <w:rPr>
                <w:rFonts w:cs="Arial"/>
                <w:b/>
                <w:bCs/>
                <w:szCs w:val="24"/>
              </w:rPr>
            </w:pPr>
          </w:p>
          <w:p w14:paraId="4A12DAFC" w14:textId="77777777" w:rsidR="002640A9" w:rsidRPr="002640A9" w:rsidRDefault="002640A9" w:rsidP="002640A9">
            <w:pPr>
              <w:spacing w:line="276" w:lineRule="auto"/>
              <w:rPr>
                <w:rFonts w:cs="Arial"/>
                <w:b/>
                <w:bCs/>
                <w:szCs w:val="24"/>
              </w:rPr>
            </w:pPr>
            <w:r w:rsidRPr="002640A9">
              <w:rPr>
                <w:rFonts w:cs="Arial"/>
                <w:b/>
                <w:bCs/>
                <w:szCs w:val="24"/>
              </w:rPr>
              <w:t>(a) Cuando se trate de Vivienda de interés social, se cobrará el 25 por ciento de esta contribución.</w:t>
            </w:r>
          </w:p>
          <w:p w14:paraId="5067CDBD" w14:textId="77777777" w:rsidR="002640A9" w:rsidRPr="002640A9" w:rsidRDefault="002640A9" w:rsidP="002640A9">
            <w:pPr>
              <w:spacing w:line="276" w:lineRule="auto"/>
              <w:rPr>
                <w:rFonts w:cs="Arial"/>
                <w:b/>
                <w:bCs/>
                <w:szCs w:val="24"/>
              </w:rPr>
            </w:pPr>
          </w:p>
          <w:p w14:paraId="394C9D7C" w14:textId="77777777" w:rsidR="002640A9" w:rsidRPr="002640A9" w:rsidRDefault="002640A9" w:rsidP="002640A9">
            <w:pPr>
              <w:spacing w:line="276" w:lineRule="auto"/>
              <w:rPr>
                <w:rFonts w:cs="Arial"/>
                <w:szCs w:val="24"/>
              </w:rPr>
            </w:pPr>
            <w:r w:rsidRPr="002640A9">
              <w:rPr>
                <w:rFonts w:cs="Arial"/>
                <w:b/>
                <w:bCs/>
                <w:szCs w:val="24"/>
              </w:rPr>
              <w:t>(b) Cuando se trate de Vivienda popular, se cobrará el 50 por ciento de esta contribución.</w:t>
            </w:r>
          </w:p>
        </w:tc>
        <w:tc>
          <w:tcPr>
            <w:tcW w:w="2273" w:type="dxa"/>
          </w:tcPr>
          <w:p w14:paraId="4B425F02" w14:textId="77777777" w:rsidR="002640A9" w:rsidRPr="002640A9" w:rsidRDefault="002640A9" w:rsidP="002640A9">
            <w:pPr>
              <w:spacing w:line="276" w:lineRule="auto"/>
              <w:rPr>
                <w:rFonts w:cs="Arial"/>
                <w:szCs w:val="24"/>
              </w:rPr>
            </w:pPr>
          </w:p>
          <w:p w14:paraId="4C43BC13" w14:textId="77777777" w:rsidR="002640A9" w:rsidRPr="002640A9" w:rsidRDefault="002640A9" w:rsidP="002640A9">
            <w:pPr>
              <w:spacing w:line="276" w:lineRule="auto"/>
              <w:jc w:val="both"/>
              <w:rPr>
                <w:rFonts w:cs="Arial"/>
                <w:szCs w:val="24"/>
              </w:rPr>
            </w:pPr>
          </w:p>
          <w:p w14:paraId="5D92F167" w14:textId="77777777" w:rsidR="002640A9" w:rsidRPr="002640A9" w:rsidRDefault="002640A9" w:rsidP="002640A9">
            <w:pPr>
              <w:spacing w:line="276" w:lineRule="auto"/>
              <w:jc w:val="both"/>
              <w:rPr>
                <w:rFonts w:cs="Arial"/>
                <w:szCs w:val="24"/>
              </w:rPr>
            </w:pPr>
            <w:r w:rsidRPr="002640A9">
              <w:rPr>
                <w:rFonts w:cs="Arial"/>
                <w:szCs w:val="24"/>
              </w:rPr>
              <w:t>…</w:t>
            </w:r>
          </w:p>
        </w:tc>
      </w:tr>
      <w:tr w:rsidR="002640A9" w:rsidRPr="002640A9" w14:paraId="39DD455B" w14:textId="77777777" w:rsidTr="002640A9">
        <w:tc>
          <w:tcPr>
            <w:tcW w:w="6232" w:type="dxa"/>
          </w:tcPr>
          <w:p w14:paraId="6D1D3583" w14:textId="77777777" w:rsidR="002640A9" w:rsidRPr="002640A9" w:rsidRDefault="002640A9" w:rsidP="002640A9">
            <w:pPr>
              <w:spacing w:line="276" w:lineRule="auto"/>
              <w:rPr>
                <w:rFonts w:cs="Arial"/>
                <w:szCs w:val="24"/>
              </w:rPr>
            </w:pPr>
          </w:p>
          <w:p w14:paraId="149AE139" w14:textId="77777777" w:rsidR="002640A9" w:rsidRPr="002640A9" w:rsidRDefault="002640A9" w:rsidP="002640A9">
            <w:pPr>
              <w:spacing w:line="276" w:lineRule="auto"/>
              <w:rPr>
                <w:rFonts w:cs="Arial"/>
                <w:szCs w:val="24"/>
              </w:rPr>
            </w:pPr>
            <w:r w:rsidRPr="002640A9">
              <w:rPr>
                <w:rFonts w:cs="Arial"/>
                <w:szCs w:val="24"/>
              </w:rPr>
              <w:t>b) …</w:t>
            </w:r>
          </w:p>
          <w:p w14:paraId="14BEFA49" w14:textId="77777777" w:rsidR="002640A9" w:rsidRPr="002640A9" w:rsidRDefault="002640A9" w:rsidP="002640A9">
            <w:pPr>
              <w:spacing w:line="276" w:lineRule="auto"/>
              <w:rPr>
                <w:rFonts w:cs="Arial"/>
                <w:szCs w:val="24"/>
              </w:rPr>
            </w:pPr>
          </w:p>
          <w:p w14:paraId="7D948D4B" w14:textId="77777777" w:rsidR="002640A9" w:rsidRPr="002640A9" w:rsidRDefault="002640A9" w:rsidP="002640A9">
            <w:pPr>
              <w:spacing w:line="276" w:lineRule="auto"/>
              <w:rPr>
                <w:rFonts w:cs="Arial"/>
                <w:b/>
                <w:bCs/>
                <w:szCs w:val="24"/>
              </w:rPr>
            </w:pPr>
            <w:r w:rsidRPr="002640A9">
              <w:rPr>
                <w:rFonts w:cs="Arial"/>
                <w:b/>
                <w:bCs/>
                <w:szCs w:val="24"/>
              </w:rPr>
              <w:t>Los derechos establecidos en el presente inciso, los contribuyentes que adquieran la propiedad de una vivienda o predio sin edificar, pudiendo pagar los derechos referidos, podrán utilizar de manera opcional, la tasa del 1 por ciento, calculada sobre la base gravable que resulte mayor de los siguientes valores:</w:t>
            </w:r>
          </w:p>
          <w:p w14:paraId="46FD8117" w14:textId="77777777" w:rsidR="002640A9" w:rsidRPr="002640A9" w:rsidRDefault="002640A9" w:rsidP="002640A9">
            <w:pPr>
              <w:spacing w:line="276" w:lineRule="auto"/>
              <w:rPr>
                <w:rFonts w:cs="Arial"/>
                <w:b/>
                <w:bCs/>
                <w:szCs w:val="24"/>
              </w:rPr>
            </w:pPr>
          </w:p>
          <w:p w14:paraId="064E192A" w14:textId="77777777" w:rsidR="002640A9" w:rsidRPr="002640A9" w:rsidRDefault="002640A9" w:rsidP="002640A9">
            <w:pPr>
              <w:spacing w:line="276" w:lineRule="auto"/>
              <w:rPr>
                <w:rFonts w:cs="Arial"/>
                <w:b/>
                <w:bCs/>
                <w:szCs w:val="24"/>
              </w:rPr>
            </w:pPr>
            <w:r w:rsidRPr="002640A9">
              <w:rPr>
                <w:rFonts w:cs="Arial"/>
                <w:b/>
                <w:bCs/>
                <w:szCs w:val="24"/>
              </w:rPr>
              <w:t>1) El precio o valor del inmueble señalado en el acto traslativo de dominio y sus accesorios, independientemente del nombre con que se designe; o</w:t>
            </w:r>
          </w:p>
          <w:p w14:paraId="7D281082" w14:textId="77777777" w:rsidR="002640A9" w:rsidRPr="002640A9" w:rsidRDefault="002640A9" w:rsidP="002640A9">
            <w:pPr>
              <w:spacing w:line="276" w:lineRule="auto"/>
              <w:rPr>
                <w:rFonts w:cs="Arial"/>
                <w:b/>
                <w:bCs/>
                <w:szCs w:val="24"/>
              </w:rPr>
            </w:pPr>
          </w:p>
          <w:p w14:paraId="050E4A89" w14:textId="77777777" w:rsidR="002640A9" w:rsidRPr="002640A9" w:rsidRDefault="002640A9" w:rsidP="002640A9">
            <w:pPr>
              <w:spacing w:line="276" w:lineRule="auto"/>
              <w:rPr>
                <w:rFonts w:cs="Arial"/>
                <w:b/>
                <w:bCs/>
                <w:szCs w:val="24"/>
              </w:rPr>
            </w:pPr>
            <w:r w:rsidRPr="002640A9">
              <w:rPr>
                <w:rFonts w:cs="Arial"/>
                <w:b/>
                <w:bCs/>
                <w:szCs w:val="24"/>
              </w:rPr>
              <w:lastRenderedPageBreak/>
              <w:t>2) El valor del inmueble determinado mediante el avalúo que practique perito valuador autorizado ante el Registro Estatal de Valuadores del Estado de Tabasco; o</w:t>
            </w:r>
          </w:p>
          <w:p w14:paraId="104E0E43" w14:textId="77777777" w:rsidR="002640A9" w:rsidRPr="002640A9" w:rsidRDefault="002640A9" w:rsidP="002640A9">
            <w:pPr>
              <w:spacing w:line="276" w:lineRule="auto"/>
              <w:rPr>
                <w:rFonts w:cs="Arial"/>
                <w:b/>
                <w:bCs/>
                <w:szCs w:val="24"/>
              </w:rPr>
            </w:pPr>
          </w:p>
          <w:p w14:paraId="1D85E56D" w14:textId="77777777" w:rsidR="002640A9" w:rsidRPr="002640A9" w:rsidRDefault="002640A9" w:rsidP="002640A9">
            <w:pPr>
              <w:spacing w:line="276" w:lineRule="auto"/>
              <w:rPr>
                <w:rFonts w:cs="Arial"/>
                <w:b/>
                <w:bCs/>
                <w:szCs w:val="24"/>
              </w:rPr>
            </w:pPr>
            <w:r w:rsidRPr="002640A9">
              <w:rPr>
                <w:rFonts w:cs="Arial"/>
                <w:b/>
                <w:bCs/>
                <w:szCs w:val="24"/>
              </w:rPr>
              <w:t>3) El valor catastral.</w:t>
            </w:r>
          </w:p>
          <w:p w14:paraId="34BF4C35" w14:textId="77777777" w:rsidR="002640A9" w:rsidRPr="002640A9" w:rsidRDefault="002640A9" w:rsidP="002640A9">
            <w:pPr>
              <w:spacing w:line="276" w:lineRule="auto"/>
              <w:rPr>
                <w:rFonts w:cs="Arial"/>
                <w:b/>
                <w:bCs/>
                <w:szCs w:val="24"/>
              </w:rPr>
            </w:pPr>
          </w:p>
          <w:p w14:paraId="29DB5D47" w14:textId="77777777" w:rsidR="002640A9" w:rsidRPr="002640A9" w:rsidRDefault="002640A9" w:rsidP="002640A9">
            <w:pPr>
              <w:spacing w:line="276" w:lineRule="auto"/>
              <w:rPr>
                <w:rFonts w:cs="Arial"/>
                <w:szCs w:val="24"/>
              </w:rPr>
            </w:pPr>
            <w:r w:rsidRPr="002640A9">
              <w:rPr>
                <w:rFonts w:cs="Arial"/>
                <w:szCs w:val="24"/>
              </w:rPr>
              <w:t>…</w:t>
            </w:r>
          </w:p>
          <w:p w14:paraId="5F964655" w14:textId="77777777" w:rsidR="002640A9" w:rsidRPr="002640A9" w:rsidRDefault="002640A9" w:rsidP="002640A9">
            <w:pPr>
              <w:spacing w:line="276" w:lineRule="auto"/>
              <w:rPr>
                <w:rFonts w:cs="Arial"/>
                <w:szCs w:val="24"/>
              </w:rPr>
            </w:pPr>
          </w:p>
          <w:p w14:paraId="2315070B" w14:textId="77777777" w:rsidR="002640A9" w:rsidRPr="002640A9" w:rsidRDefault="002640A9" w:rsidP="002640A9">
            <w:pPr>
              <w:spacing w:line="276" w:lineRule="auto"/>
              <w:rPr>
                <w:rFonts w:cs="Arial"/>
                <w:szCs w:val="24"/>
              </w:rPr>
            </w:pPr>
            <w:r w:rsidRPr="002640A9">
              <w:rPr>
                <w:rFonts w:cs="Arial"/>
                <w:szCs w:val="24"/>
              </w:rPr>
              <w:t>…</w:t>
            </w:r>
          </w:p>
          <w:p w14:paraId="78BBF481" w14:textId="77777777" w:rsidR="002640A9" w:rsidRPr="002640A9" w:rsidRDefault="002640A9" w:rsidP="002640A9">
            <w:pPr>
              <w:spacing w:line="276" w:lineRule="auto"/>
              <w:rPr>
                <w:rFonts w:cs="Arial"/>
                <w:szCs w:val="24"/>
              </w:rPr>
            </w:pPr>
          </w:p>
          <w:p w14:paraId="5D9FEBF4" w14:textId="77777777" w:rsidR="002640A9" w:rsidRPr="002640A9" w:rsidRDefault="002640A9" w:rsidP="002640A9">
            <w:pPr>
              <w:spacing w:line="276" w:lineRule="auto"/>
              <w:rPr>
                <w:rFonts w:cs="Arial"/>
                <w:szCs w:val="24"/>
              </w:rPr>
            </w:pPr>
            <w:r w:rsidRPr="002640A9">
              <w:rPr>
                <w:rFonts w:cs="Arial"/>
                <w:szCs w:val="24"/>
              </w:rPr>
              <w:t>c) a la g) …</w:t>
            </w:r>
          </w:p>
        </w:tc>
        <w:tc>
          <w:tcPr>
            <w:tcW w:w="2273" w:type="dxa"/>
          </w:tcPr>
          <w:p w14:paraId="5B2BC97A" w14:textId="77777777" w:rsidR="002640A9" w:rsidRPr="002640A9" w:rsidRDefault="002640A9" w:rsidP="002640A9">
            <w:pPr>
              <w:spacing w:line="276" w:lineRule="auto"/>
              <w:rPr>
                <w:rFonts w:cs="Arial"/>
                <w:szCs w:val="24"/>
              </w:rPr>
            </w:pPr>
          </w:p>
        </w:tc>
      </w:tr>
      <w:tr w:rsidR="002640A9" w:rsidRPr="002640A9" w14:paraId="1E925239" w14:textId="77777777" w:rsidTr="002640A9">
        <w:tc>
          <w:tcPr>
            <w:tcW w:w="6232" w:type="dxa"/>
          </w:tcPr>
          <w:p w14:paraId="78BA8D72" w14:textId="77777777" w:rsidR="002640A9" w:rsidRPr="002640A9" w:rsidRDefault="002640A9" w:rsidP="002640A9">
            <w:pPr>
              <w:spacing w:line="276" w:lineRule="auto"/>
              <w:rPr>
                <w:rFonts w:cs="Arial"/>
                <w:szCs w:val="24"/>
              </w:rPr>
            </w:pPr>
          </w:p>
          <w:p w14:paraId="27D14301" w14:textId="77777777" w:rsidR="002640A9" w:rsidRPr="002640A9" w:rsidRDefault="002640A9" w:rsidP="002640A9">
            <w:pPr>
              <w:spacing w:line="276" w:lineRule="auto"/>
              <w:rPr>
                <w:rFonts w:cs="Arial"/>
                <w:szCs w:val="24"/>
              </w:rPr>
            </w:pPr>
            <w:r w:rsidRPr="002640A9">
              <w:rPr>
                <w:rFonts w:cs="Arial"/>
                <w:szCs w:val="24"/>
              </w:rPr>
              <w:t>h) …</w:t>
            </w:r>
          </w:p>
          <w:p w14:paraId="2204491E" w14:textId="77777777" w:rsidR="002640A9" w:rsidRPr="002640A9" w:rsidRDefault="002640A9" w:rsidP="002640A9">
            <w:pPr>
              <w:spacing w:line="276" w:lineRule="auto"/>
              <w:rPr>
                <w:rFonts w:cs="Arial"/>
                <w:szCs w:val="24"/>
              </w:rPr>
            </w:pPr>
          </w:p>
          <w:p w14:paraId="1975CFE1" w14:textId="77777777" w:rsidR="002640A9" w:rsidRPr="002640A9" w:rsidRDefault="002640A9" w:rsidP="002640A9">
            <w:pPr>
              <w:spacing w:line="276" w:lineRule="auto"/>
              <w:rPr>
                <w:rFonts w:cs="Arial"/>
                <w:b/>
                <w:bCs/>
                <w:szCs w:val="24"/>
              </w:rPr>
            </w:pPr>
            <w:r w:rsidRPr="002640A9">
              <w:rPr>
                <w:rFonts w:cs="Arial"/>
                <w:b/>
                <w:bCs/>
                <w:szCs w:val="24"/>
              </w:rPr>
              <w:t>No se causarán los derechos a que se refiere el presente inciso cuando se trate de los actos a que se refiere el artículo 93 fracción XXIII incisos a) y b) de la Ley del Impuesto Sobre la Renta.</w:t>
            </w:r>
          </w:p>
          <w:p w14:paraId="57B4A542" w14:textId="77777777" w:rsidR="002640A9" w:rsidRPr="002640A9" w:rsidRDefault="002640A9" w:rsidP="002640A9">
            <w:pPr>
              <w:spacing w:line="276" w:lineRule="auto"/>
              <w:rPr>
                <w:rFonts w:cs="Arial"/>
                <w:b/>
                <w:bCs/>
                <w:szCs w:val="24"/>
              </w:rPr>
            </w:pPr>
          </w:p>
          <w:p w14:paraId="4834A97F" w14:textId="77777777" w:rsidR="002640A9" w:rsidRPr="002640A9" w:rsidRDefault="002640A9" w:rsidP="002640A9">
            <w:pPr>
              <w:spacing w:line="276" w:lineRule="auto"/>
              <w:rPr>
                <w:rFonts w:cs="Arial"/>
                <w:b/>
                <w:bCs/>
                <w:szCs w:val="24"/>
              </w:rPr>
            </w:pPr>
            <w:r w:rsidRPr="002640A9">
              <w:rPr>
                <w:rFonts w:cs="Arial"/>
                <w:b/>
                <w:bCs/>
                <w:szCs w:val="24"/>
              </w:rPr>
              <w:t>Tratándose de los derechos establecidos en el presente inciso, los contribuyentes que adquieran la propiedad de una vivienda o predio sin edificar, pudiendo pagar los derechos referidos, podrán utilizar de manera opcional, la tasa del 1 por ciento, calculada sobre la base gravable que resulte mayor de los siguientes valores:</w:t>
            </w:r>
          </w:p>
          <w:p w14:paraId="275742C8" w14:textId="77777777" w:rsidR="002640A9" w:rsidRPr="002640A9" w:rsidRDefault="002640A9" w:rsidP="002640A9">
            <w:pPr>
              <w:spacing w:line="276" w:lineRule="auto"/>
              <w:rPr>
                <w:rFonts w:cs="Arial"/>
                <w:b/>
                <w:bCs/>
                <w:szCs w:val="24"/>
              </w:rPr>
            </w:pPr>
          </w:p>
          <w:p w14:paraId="59A9BDBC" w14:textId="77777777" w:rsidR="002640A9" w:rsidRPr="002640A9" w:rsidRDefault="002640A9" w:rsidP="002640A9">
            <w:pPr>
              <w:spacing w:line="276" w:lineRule="auto"/>
              <w:rPr>
                <w:rFonts w:cs="Arial"/>
                <w:b/>
                <w:bCs/>
                <w:szCs w:val="24"/>
              </w:rPr>
            </w:pPr>
            <w:r w:rsidRPr="002640A9">
              <w:rPr>
                <w:rFonts w:cs="Arial"/>
                <w:b/>
                <w:bCs/>
                <w:szCs w:val="24"/>
              </w:rPr>
              <w:t>1) El precio o valor del inmueble señalado en el acto traslativo de dominio y sus accesorios, independientemente del nombre con que se designe; o</w:t>
            </w:r>
          </w:p>
          <w:p w14:paraId="5FE0AF49" w14:textId="77777777" w:rsidR="002640A9" w:rsidRPr="002640A9" w:rsidRDefault="002640A9" w:rsidP="002640A9">
            <w:pPr>
              <w:spacing w:line="276" w:lineRule="auto"/>
              <w:rPr>
                <w:rFonts w:cs="Arial"/>
                <w:b/>
                <w:bCs/>
                <w:szCs w:val="24"/>
              </w:rPr>
            </w:pPr>
          </w:p>
          <w:p w14:paraId="49B16321" w14:textId="77777777" w:rsidR="002640A9" w:rsidRPr="002640A9" w:rsidRDefault="002640A9" w:rsidP="002640A9">
            <w:pPr>
              <w:spacing w:line="276" w:lineRule="auto"/>
              <w:rPr>
                <w:rFonts w:cs="Arial"/>
                <w:b/>
                <w:bCs/>
                <w:szCs w:val="24"/>
              </w:rPr>
            </w:pPr>
            <w:r w:rsidRPr="002640A9">
              <w:rPr>
                <w:rFonts w:cs="Arial"/>
                <w:b/>
                <w:bCs/>
                <w:szCs w:val="24"/>
              </w:rPr>
              <w:t xml:space="preserve">2) El valor del inmueble determinado mediante el avalúo que practique perito valuador autorizado </w:t>
            </w:r>
            <w:r w:rsidRPr="002640A9">
              <w:rPr>
                <w:rFonts w:cs="Arial"/>
                <w:b/>
                <w:bCs/>
                <w:szCs w:val="24"/>
              </w:rPr>
              <w:lastRenderedPageBreak/>
              <w:t>ante el Registro Estatal de Valuadores del Estado de Tabasco; o</w:t>
            </w:r>
          </w:p>
          <w:p w14:paraId="3534BA23" w14:textId="77777777" w:rsidR="002640A9" w:rsidRPr="002640A9" w:rsidRDefault="002640A9" w:rsidP="002640A9">
            <w:pPr>
              <w:spacing w:line="276" w:lineRule="auto"/>
              <w:rPr>
                <w:rFonts w:cs="Arial"/>
                <w:b/>
                <w:bCs/>
                <w:szCs w:val="24"/>
              </w:rPr>
            </w:pPr>
          </w:p>
          <w:p w14:paraId="42D59FB0" w14:textId="77777777" w:rsidR="002640A9" w:rsidRPr="002640A9" w:rsidRDefault="002640A9" w:rsidP="002640A9">
            <w:pPr>
              <w:spacing w:line="276" w:lineRule="auto"/>
              <w:rPr>
                <w:rFonts w:cs="Arial"/>
                <w:b/>
                <w:bCs/>
                <w:szCs w:val="24"/>
              </w:rPr>
            </w:pPr>
            <w:r w:rsidRPr="002640A9">
              <w:rPr>
                <w:rFonts w:cs="Arial"/>
                <w:b/>
                <w:bCs/>
                <w:szCs w:val="24"/>
              </w:rPr>
              <w:t>3) El valor catastral.</w:t>
            </w:r>
          </w:p>
        </w:tc>
        <w:tc>
          <w:tcPr>
            <w:tcW w:w="2273" w:type="dxa"/>
          </w:tcPr>
          <w:p w14:paraId="185C0E03" w14:textId="77777777" w:rsidR="002640A9" w:rsidRPr="002640A9" w:rsidRDefault="002640A9" w:rsidP="002640A9">
            <w:pPr>
              <w:spacing w:line="276" w:lineRule="auto"/>
              <w:rPr>
                <w:rFonts w:cs="Arial"/>
                <w:szCs w:val="24"/>
              </w:rPr>
            </w:pPr>
          </w:p>
        </w:tc>
      </w:tr>
      <w:tr w:rsidR="002640A9" w:rsidRPr="002640A9" w14:paraId="5A4EF975" w14:textId="77777777" w:rsidTr="002640A9">
        <w:tc>
          <w:tcPr>
            <w:tcW w:w="6232" w:type="dxa"/>
          </w:tcPr>
          <w:p w14:paraId="6E6912F8" w14:textId="77777777" w:rsidR="002640A9" w:rsidRPr="002640A9" w:rsidRDefault="002640A9" w:rsidP="002640A9">
            <w:pPr>
              <w:spacing w:line="276" w:lineRule="auto"/>
              <w:rPr>
                <w:rFonts w:cs="Arial"/>
                <w:szCs w:val="24"/>
              </w:rPr>
            </w:pPr>
          </w:p>
          <w:p w14:paraId="5009B21F" w14:textId="77777777" w:rsidR="002640A9" w:rsidRPr="002640A9" w:rsidRDefault="002640A9" w:rsidP="002640A9">
            <w:pPr>
              <w:spacing w:line="276" w:lineRule="auto"/>
              <w:rPr>
                <w:rFonts w:cs="Arial"/>
                <w:szCs w:val="24"/>
              </w:rPr>
            </w:pPr>
            <w:r w:rsidRPr="002640A9">
              <w:rPr>
                <w:rFonts w:cs="Arial"/>
                <w:szCs w:val="24"/>
              </w:rPr>
              <w:t>i) a la l) …</w:t>
            </w:r>
          </w:p>
        </w:tc>
        <w:tc>
          <w:tcPr>
            <w:tcW w:w="2273" w:type="dxa"/>
          </w:tcPr>
          <w:p w14:paraId="1F033D2F" w14:textId="77777777" w:rsidR="002640A9" w:rsidRPr="002640A9" w:rsidRDefault="002640A9" w:rsidP="002640A9">
            <w:pPr>
              <w:spacing w:line="276" w:lineRule="auto"/>
              <w:rPr>
                <w:rFonts w:cs="Arial"/>
                <w:szCs w:val="24"/>
              </w:rPr>
            </w:pPr>
          </w:p>
        </w:tc>
      </w:tr>
      <w:tr w:rsidR="002640A9" w:rsidRPr="002640A9" w14:paraId="189103D3" w14:textId="77777777" w:rsidTr="002640A9">
        <w:tc>
          <w:tcPr>
            <w:tcW w:w="6232" w:type="dxa"/>
          </w:tcPr>
          <w:p w14:paraId="22C4DEFD" w14:textId="77777777" w:rsidR="002640A9" w:rsidRPr="002640A9" w:rsidRDefault="002640A9" w:rsidP="002640A9">
            <w:pPr>
              <w:spacing w:line="276" w:lineRule="auto"/>
              <w:rPr>
                <w:rFonts w:cs="Arial"/>
                <w:szCs w:val="24"/>
              </w:rPr>
            </w:pPr>
          </w:p>
          <w:p w14:paraId="75AB4F72" w14:textId="77777777" w:rsidR="002640A9" w:rsidRPr="002640A9" w:rsidRDefault="002640A9" w:rsidP="002640A9">
            <w:pPr>
              <w:spacing w:line="276" w:lineRule="auto"/>
              <w:rPr>
                <w:rFonts w:cs="Arial"/>
                <w:b/>
                <w:bCs/>
                <w:szCs w:val="24"/>
              </w:rPr>
            </w:pPr>
            <w:r w:rsidRPr="002640A9">
              <w:rPr>
                <w:rFonts w:cs="Arial"/>
                <w:szCs w:val="24"/>
              </w:rPr>
              <w:t xml:space="preserve">m) Por cada convenio modificatorio de fideicomiso </w:t>
            </w:r>
            <w:r w:rsidRPr="002640A9">
              <w:rPr>
                <w:rFonts w:cs="Arial"/>
                <w:b/>
                <w:bCs/>
                <w:szCs w:val="24"/>
              </w:rPr>
              <w:t>y/o aportación de bienes al fideicomiso, por cada uno.</w:t>
            </w:r>
          </w:p>
          <w:p w14:paraId="4813C9D1" w14:textId="77777777" w:rsidR="002640A9" w:rsidRPr="002640A9" w:rsidRDefault="002640A9" w:rsidP="002640A9">
            <w:pPr>
              <w:spacing w:line="276" w:lineRule="auto"/>
              <w:rPr>
                <w:rFonts w:cs="Arial"/>
                <w:szCs w:val="24"/>
              </w:rPr>
            </w:pPr>
          </w:p>
        </w:tc>
        <w:tc>
          <w:tcPr>
            <w:tcW w:w="2273" w:type="dxa"/>
          </w:tcPr>
          <w:p w14:paraId="3A322514" w14:textId="77777777" w:rsidR="002640A9" w:rsidRPr="002640A9" w:rsidRDefault="002640A9" w:rsidP="002640A9">
            <w:pPr>
              <w:spacing w:line="276" w:lineRule="auto"/>
              <w:rPr>
                <w:rFonts w:cs="Arial"/>
                <w:szCs w:val="24"/>
              </w:rPr>
            </w:pPr>
          </w:p>
          <w:p w14:paraId="30C5350D" w14:textId="77777777" w:rsidR="002640A9" w:rsidRPr="002640A9" w:rsidRDefault="002640A9" w:rsidP="002640A9">
            <w:pPr>
              <w:spacing w:line="276" w:lineRule="auto"/>
              <w:jc w:val="both"/>
              <w:rPr>
                <w:rFonts w:cs="Arial"/>
                <w:szCs w:val="24"/>
              </w:rPr>
            </w:pPr>
            <w:r w:rsidRPr="002640A9">
              <w:rPr>
                <w:rFonts w:cs="Arial"/>
                <w:szCs w:val="24"/>
              </w:rPr>
              <w:t>…</w:t>
            </w:r>
          </w:p>
        </w:tc>
      </w:tr>
      <w:tr w:rsidR="002640A9" w:rsidRPr="002640A9" w14:paraId="648A450D" w14:textId="77777777" w:rsidTr="002640A9">
        <w:tc>
          <w:tcPr>
            <w:tcW w:w="6232" w:type="dxa"/>
          </w:tcPr>
          <w:p w14:paraId="0E4C6FCD" w14:textId="77777777" w:rsidR="002640A9" w:rsidRPr="002640A9" w:rsidRDefault="002640A9" w:rsidP="002640A9">
            <w:pPr>
              <w:spacing w:line="276" w:lineRule="auto"/>
              <w:rPr>
                <w:rFonts w:cs="Arial"/>
                <w:szCs w:val="24"/>
              </w:rPr>
            </w:pPr>
            <w:r w:rsidRPr="002640A9">
              <w:rPr>
                <w:rFonts w:cs="Arial"/>
                <w:szCs w:val="24"/>
              </w:rPr>
              <w:t>II. …</w:t>
            </w:r>
          </w:p>
        </w:tc>
        <w:tc>
          <w:tcPr>
            <w:tcW w:w="2273" w:type="dxa"/>
          </w:tcPr>
          <w:p w14:paraId="2569BD27" w14:textId="77777777" w:rsidR="002640A9" w:rsidRPr="002640A9" w:rsidRDefault="002640A9" w:rsidP="002640A9">
            <w:pPr>
              <w:spacing w:line="276" w:lineRule="auto"/>
              <w:rPr>
                <w:rFonts w:cs="Arial"/>
                <w:szCs w:val="24"/>
              </w:rPr>
            </w:pPr>
          </w:p>
        </w:tc>
      </w:tr>
      <w:tr w:rsidR="002640A9" w:rsidRPr="002640A9" w14:paraId="0730A5DC" w14:textId="77777777" w:rsidTr="002640A9">
        <w:tc>
          <w:tcPr>
            <w:tcW w:w="6232" w:type="dxa"/>
          </w:tcPr>
          <w:p w14:paraId="2787F34B" w14:textId="77777777" w:rsidR="002640A9" w:rsidRPr="002640A9" w:rsidRDefault="002640A9" w:rsidP="002640A9">
            <w:pPr>
              <w:spacing w:line="276" w:lineRule="auto"/>
              <w:rPr>
                <w:rFonts w:cs="Arial"/>
                <w:szCs w:val="24"/>
              </w:rPr>
            </w:pPr>
          </w:p>
          <w:p w14:paraId="258D497B" w14:textId="77777777" w:rsidR="002640A9" w:rsidRPr="002640A9" w:rsidRDefault="002640A9" w:rsidP="002640A9">
            <w:pPr>
              <w:spacing w:line="276" w:lineRule="auto"/>
              <w:rPr>
                <w:rFonts w:cs="Arial"/>
                <w:szCs w:val="24"/>
              </w:rPr>
            </w:pPr>
            <w:r w:rsidRPr="002640A9">
              <w:rPr>
                <w:rFonts w:cs="Arial"/>
                <w:szCs w:val="24"/>
              </w:rPr>
              <w:t>a) …</w:t>
            </w:r>
          </w:p>
          <w:p w14:paraId="3848C73B" w14:textId="77777777" w:rsidR="002640A9" w:rsidRPr="002640A9" w:rsidRDefault="002640A9" w:rsidP="002640A9">
            <w:pPr>
              <w:spacing w:line="276" w:lineRule="auto"/>
              <w:rPr>
                <w:rFonts w:cs="Arial"/>
                <w:szCs w:val="24"/>
              </w:rPr>
            </w:pPr>
          </w:p>
          <w:p w14:paraId="5B0FEA37" w14:textId="77777777" w:rsidR="002640A9" w:rsidRPr="002640A9" w:rsidRDefault="002640A9" w:rsidP="002640A9">
            <w:pPr>
              <w:spacing w:line="276" w:lineRule="auto"/>
              <w:rPr>
                <w:rFonts w:cs="Arial"/>
                <w:b/>
                <w:bCs/>
                <w:szCs w:val="24"/>
              </w:rPr>
            </w:pPr>
            <w:r w:rsidRPr="002640A9">
              <w:rPr>
                <w:rFonts w:cs="Arial"/>
                <w:b/>
                <w:bCs/>
                <w:szCs w:val="24"/>
              </w:rPr>
              <w:t>Para los efectos de este inciso se podrán otorgar los siguientes beneficios:</w:t>
            </w:r>
          </w:p>
          <w:p w14:paraId="0C991A46" w14:textId="77777777" w:rsidR="002640A9" w:rsidRPr="002640A9" w:rsidRDefault="002640A9" w:rsidP="002640A9">
            <w:pPr>
              <w:spacing w:line="276" w:lineRule="auto"/>
              <w:rPr>
                <w:rFonts w:cs="Arial"/>
                <w:b/>
                <w:bCs/>
                <w:szCs w:val="24"/>
              </w:rPr>
            </w:pPr>
          </w:p>
          <w:p w14:paraId="68919E2F" w14:textId="77777777" w:rsidR="002640A9" w:rsidRPr="002640A9" w:rsidRDefault="002640A9" w:rsidP="002640A9">
            <w:pPr>
              <w:spacing w:line="276" w:lineRule="auto"/>
              <w:rPr>
                <w:rFonts w:cs="Arial"/>
                <w:b/>
                <w:bCs/>
                <w:szCs w:val="24"/>
              </w:rPr>
            </w:pPr>
            <w:r w:rsidRPr="002640A9">
              <w:rPr>
                <w:rFonts w:cs="Arial"/>
                <w:b/>
                <w:bCs/>
                <w:szCs w:val="24"/>
              </w:rPr>
              <w:t>(a) Cuando se trate de Vivienda de interés social, se cobrará el 25 por ciento de esta contribución.</w:t>
            </w:r>
          </w:p>
          <w:p w14:paraId="356E581A" w14:textId="77777777" w:rsidR="002640A9" w:rsidRPr="002640A9" w:rsidRDefault="002640A9" w:rsidP="002640A9">
            <w:pPr>
              <w:spacing w:line="276" w:lineRule="auto"/>
              <w:rPr>
                <w:rFonts w:cs="Arial"/>
                <w:b/>
                <w:bCs/>
                <w:szCs w:val="24"/>
              </w:rPr>
            </w:pPr>
          </w:p>
          <w:p w14:paraId="6536ADEB" w14:textId="77777777" w:rsidR="002640A9" w:rsidRPr="002640A9" w:rsidRDefault="002640A9" w:rsidP="002640A9">
            <w:pPr>
              <w:spacing w:line="276" w:lineRule="auto"/>
              <w:rPr>
                <w:rFonts w:cs="Arial"/>
                <w:szCs w:val="24"/>
              </w:rPr>
            </w:pPr>
            <w:r w:rsidRPr="002640A9">
              <w:rPr>
                <w:rFonts w:cs="Arial"/>
                <w:b/>
                <w:bCs/>
                <w:szCs w:val="24"/>
              </w:rPr>
              <w:t>(b) Cuando se trate de Vivienda popular, se cobrará el 50 por ciento de esta contribución.</w:t>
            </w:r>
          </w:p>
        </w:tc>
        <w:tc>
          <w:tcPr>
            <w:tcW w:w="2273" w:type="dxa"/>
          </w:tcPr>
          <w:p w14:paraId="7DBAED5B" w14:textId="77777777" w:rsidR="002640A9" w:rsidRPr="002640A9" w:rsidRDefault="002640A9" w:rsidP="002640A9">
            <w:pPr>
              <w:spacing w:line="276" w:lineRule="auto"/>
              <w:rPr>
                <w:rFonts w:cs="Arial"/>
                <w:szCs w:val="24"/>
              </w:rPr>
            </w:pPr>
          </w:p>
        </w:tc>
      </w:tr>
      <w:tr w:rsidR="002640A9" w:rsidRPr="002640A9" w14:paraId="0432A6A1" w14:textId="77777777" w:rsidTr="002640A9">
        <w:tc>
          <w:tcPr>
            <w:tcW w:w="6232" w:type="dxa"/>
          </w:tcPr>
          <w:p w14:paraId="7057AEAD" w14:textId="77777777" w:rsidR="002640A9" w:rsidRPr="002640A9" w:rsidRDefault="002640A9" w:rsidP="002640A9">
            <w:pPr>
              <w:spacing w:line="276" w:lineRule="auto"/>
              <w:rPr>
                <w:rFonts w:cs="Arial"/>
                <w:szCs w:val="24"/>
              </w:rPr>
            </w:pPr>
          </w:p>
          <w:p w14:paraId="6ED5272B" w14:textId="77777777" w:rsidR="002640A9" w:rsidRPr="002640A9" w:rsidRDefault="002640A9" w:rsidP="002640A9">
            <w:pPr>
              <w:spacing w:line="276" w:lineRule="auto"/>
              <w:rPr>
                <w:rFonts w:cs="Arial"/>
                <w:szCs w:val="24"/>
              </w:rPr>
            </w:pPr>
            <w:r w:rsidRPr="002640A9">
              <w:rPr>
                <w:rFonts w:cs="Arial"/>
                <w:szCs w:val="24"/>
              </w:rPr>
              <w:t>b) a la e) …</w:t>
            </w:r>
          </w:p>
          <w:p w14:paraId="024C946F" w14:textId="77777777" w:rsidR="002640A9" w:rsidRPr="002640A9" w:rsidRDefault="002640A9" w:rsidP="002640A9">
            <w:pPr>
              <w:spacing w:line="276" w:lineRule="auto"/>
              <w:rPr>
                <w:rFonts w:cs="Arial"/>
                <w:szCs w:val="24"/>
              </w:rPr>
            </w:pPr>
          </w:p>
          <w:p w14:paraId="4EE72AE2" w14:textId="77777777" w:rsidR="002640A9" w:rsidRPr="002640A9" w:rsidRDefault="002640A9" w:rsidP="002640A9">
            <w:pPr>
              <w:spacing w:line="276" w:lineRule="auto"/>
              <w:rPr>
                <w:rFonts w:cs="Arial"/>
                <w:szCs w:val="24"/>
              </w:rPr>
            </w:pPr>
            <w:r w:rsidRPr="002640A9">
              <w:rPr>
                <w:rFonts w:cs="Arial"/>
                <w:szCs w:val="24"/>
              </w:rPr>
              <w:t>III. …</w:t>
            </w:r>
          </w:p>
          <w:p w14:paraId="156501AA" w14:textId="77777777" w:rsidR="002640A9" w:rsidRPr="002640A9" w:rsidRDefault="002640A9" w:rsidP="002640A9">
            <w:pPr>
              <w:spacing w:line="276" w:lineRule="auto"/>
              <w:rPr>
                <w:rFonts w:cs="Arial"/>
                <w:szCs w:val="24"/>
              </w:rPr>
            </w:pPr>
          </w:p>
          <w:p w14:paraId="5EFD8DE7" w14:textId="77777777" w:rsidR="002640A9" w:rsidRPr="002640A9" w:rsidRDefault="002640A9" w:rsidP="002640A9">
            <w:pPr>
              <w:spacing w:line="276" w:lineRule="auto"/>
              <w:rPr>
                <w:rFonts w:cs="Arial"/>
                <w:szCs w:val="24"/>
              </w:rPr>
            </w:pPr>
            <w:r w:rsidRPr="002640A9">
              <w:rPr>
                <w:rFonts w:cs="Arial"/>
                <w:szCs w:val="24"/>
              </w:rPr>
              <w:t>a) a la c) …</w:t>
            </w:r>
          </w:p>
        </w:tc>
        <w:tc>
          <w:tcPr>
            <w:tcW w:w="2273" w:type="dxa"/>
          </w:tcPr>
          <w:p w14:paraId="4039CB22" w14:textId="77777777" w:rsidR="002640A9" w:rsidRPr="002640A9" w:rsidRDefault="002640A9" w:rsidP="002640A9">
            <w:pPr>
              <w:spacing w:line="276" w:lineRule="auto"/>
              <w:rPr>
                <w:rFonts w:cs="Arial"/>
                <w:szCs w:val="24"/>
              </w:rPr>
            </w:pPr>
          </w:p>
        </w:tc>
      </w:tr>
      <w:tr w:rsidR="002640A9" w:rsidRPr="002640A9" w14:paraId="030BBA26" w14:textId="77777777" w:rsidTr="002640A9">
        <w:tc>
          <w:tcPr>
            <w:tcW w:w="6232" w:type="dxa"/>
          </w:tcPr>
          <w:p w14:paraId="262F28B6" w14:textId="77777777" w:rsidR="002640A9" w:rsidRPr="002640A9" w:rsidRDefault="002640A9" w:rsidP="002640A9">
            <w:pPr>
              <w:spacing w:line="276" w:lineRule="auto"/>
              <w:rPr>
                <w:rFonts w:cs="Arial"/>
                <w:b/>
                <w:bCs/>
                <w:szCs w:val="24"/>
              </w:rPr>
            </w:pPr>
          </w:p>
          <w:p w14:paraId="7A3986C2" w14:textId="77777777" w:rsidR="002640A9" w:rsidRPr="002640A9" w:rsidRDefault="002640A9" w:rsidP="002640A9">
            <w:pPr>
              <w:spacing w:line="276" w:lineRule="auto"/>
              <w:rPr>
                <w:rFonts w:cs="Arial"/>
                <w:b/>
                <w:bCs/>
                <w:szCs w:val="24"/>
              </w:rPr>
            </w:pPr>
            <w:r w:rsidRPr="002640A9">
              <w:rPr>
                <w:rFonts w:cs="Arial"/>
                <w:szCs w:val="24"/>
              </w:rPr>
              <w:t>d)</w:t>
            </w:r>
            <w:r w:rsidRPr="002640A9">
              <w:rPr>
                <w:rFonts w:cs="Arial"/>
                <w:b/>
                <w:bCs/>
                <w:szCs w:val="24"/>
              </w:rPr>
              <w:t xml:space="preserve"> Reinscripción de Embargos por motivo de vigencia.</w:t>
            </w:r>
          </w:p>
        </w:tc>
        <w:tc>
          <w:tcPr>
            <w:tcW w:w="2273" w:type="dxa"/>
          </w:tcPr>
          <w:p w14:paraId="0BF3CCF8" w14:textId="77777777" w:rsidR="002640A9" w:rsidRPr="002640A9" w:rsidRDefault="002640A9" w:rsidP="002640A9">
            <w:pPr>
              <w:spacing w:line="276" w:lineRule="auto"/>
              <w:rPr>
                <w:rFonts w:cs="Arial"/>
                <w:szCs w:val="24"/>
              </w:rPr>
            </w:pPr>
          </w:p>
          <w:p w14:paraId="230B0FC0" w14:textId="77777777" w:rsidR="002640A9" w:rsidRPr="002640A9" w:rsidRDefault="002640A9" w:rsidP="002640A9">
            <w:pPr>
              <w:spacing w:line="276" w:lineRule="auto"/>
              <w:jc w:val="both"/>
              <w:rPr>
                <w:rFonts w:cs="Arial"/>
                <w:b/>
                <w:bCs/>
                <w:szCs w:val="24"/>
              </w:rPr>
            </w:pPr>
            <w:r w:rsidRPr="002640A9">
              <w:rPr>
                <w:rFonts w:cs="Arial"/>
                <w:b/>
                <w:bCs/>
                <w:szCs w:val="24"/>
              </w:rPr>
              <w:t>12.0 UMA</w:t>
            </w:r>
          </w:p>
          <w:p w14:paraId="7A68016D" w14:textId="77777777" w:rsidR="002640A9" w:rsidRPr="002640A9" w:rsidRDefault="002640A9" w:rsidP="002640A9">
            <w:pPr>
              <w:spacing w:line="276" w:lineRule="auto"/>
              <w:jc w:val="both"/>
              <w:rPr>
                <w:rFonts w:cs="Arial"/>
                <w:szCs w:val="24"/>
              </w:rPr>
            </w:pPr>
          </w:p>
        </w:tc>
      </w:tr>
      <w:tr w:rsidR="002640A9" w:rsidRPr="002640A9" w14:paraId="5A45DDAB" w14:textId="77777777" w:rsidTr="002640A9">
        <w:tc>
          <w:tcPr>
            <w:tcW w:w="6232" w:type="dxa"/>
          </w:tcPr>
          <w:p w14:paraId="73F0E78B" w14:textId="77777777" w:rsidR="002640A9" w:rsidRPr="002640A9" w:rsidRDefault="002640A9" w:rsidP="002640A9">
            <w:pPr>
              <w:spacing w:line="276" w:lineRule="auto"/>
              <w:rPr>
                <w:rFonts w:cs="Arial"/>
                <w:b/>
                <w:bCs/>
                <w:szCs w:val="24"/>
              </w:rPr>
            </w:pPr>
            <w:r w:rsidRPr="002640A9">
              <w:rPr>
                <w:rFonts w:cs="Arial"/>
                <w:b/>
                <w:bCs/>
                <w:szCs w:val="24"/>
              </w:rPr>
              <w:t>e) Por la cancelación de los actos de los incisos a), b), c) y d).</w:t>
            </w:r>
          </w:p>
          <w:p w14:paraId="7BEFB1FC" w14:textId="77777777" w:rsidR="002640A9" w:rsidRPr="002640A9" w:rsidRDefault="002640A9" w:rsidP="002640A9">
            <w:pPr>
              <w:spacing w:line="276" w:lineRule="auto"/>
              <w:rPr>
                <w:rFonts w:cs="Arial"/>
                <w:b/>
                <w:bCs/>
                <w:szCs w:val="24"/>
              </w:rPr>
            </w:pPr>
          </w:p>
        </w:tc>
        <w:tc>
          <w:tcPr>
            <w:tcW w:w="2273" w:type="dxa"/>
          </w:tcPr>
          <w:p w14:paraId="358C1672" w14:textId="77777777" w:rsidR="002640A9" w:rsidRPr="002640A9" w:rsidRDefault="002640A9" w:rsidP="002640A9">
            <w:pPr>
              <w:spacing w:line="276" w:lineRule="auto"/>
              <w:jc w:val="both"/>
              <w:rPr>
                <w:rFonts w:cs="Arial"/>
                <w:b/>
                <w:bCs/>
                <w:szCs w:val="24"/>
              </w:rPr>
            </w:pPr>
            <w:r w:rsidRPr="002640A9">
              <w:rPr>
                <w:rFonts w:cs="Arial"/>
                <w:b/>
                <w:bCs/>
                <w:szCs w:val="24"/>
              </w:rPr>
              <w:t>11.0 UMA</w:t>
            </w:r>
          </w:p>
        </w:tc>
      </w:tr>
      <w:tr w:rsidR="002640A9" w:rsidRPr="002640A9" w14:paraId="5B54E39D" w14:textId="77777777" w:rsidTr="002640A9">
        <w:tc>
          <w:tcPr>
            <w:tcW w:w="6232" w:type="dxa"/>
          </w:tcPr>
          <w:p w14:paraId="4555C32F" w14:textId="77777777" w:rsidR="002640A9" w:rsidRPr="002640A9" w:rsidRDefault="002640A9" w:rsidP="002640A9">
            <w:pPr>
              <w:spacing w:line="276" w:lineRule="auto"/>
              <w:rPr>
                <w:rFonts w:cs="Arial"/>
                <w:szCs w:val="24"/>
              </w:rPr>
            </w:pPr>
            <w:r w:rsidRPr="002640A9">
              <w:rPr>
                <w:rFonts w:cs="Arial"/>
                <w:szCs w:val="24"/>
              </w:rPr>
              <w:t>IV. …</w:t>
            </w:r>
          </w:p>
          <w:p w14:paraId="062DC8A8" w14:textId="77777777" w:rsidR="002640A9" w:rsidRPr="002640A9" w:rsidRDefault="002640A9" w:rsidP="002640A9">
            <w:pPr>
              <w:spacing w:line="276" w:lineRule="auto"/>
              <w:rPr>
                <w:rFonts w:cs="Arial"/>
                <w:szCs w:val="24"/>
              </w:rPr>
            </w:pPr>
          </w:p>
          <w:p w14:paraId="25777BB2" w14:textId="77777777" w:rsidR="002640A9" w:rsidRPr="002640A9" w:rsidRDefault="002640A9" w:rsidP="002640A9">
            <w:pPr>
              <w:spacing w:line="276" w:lineRule="auto"/>
              <w:rPr>
                <w:rFonts w:cs="Arial"/>
                <w:szCs w:val="24"/>
              </w:rPr>
            </w:pPr>
            <w:r w:rsidRPr="002640A9">
              <w:rPr>
                <w:rFonts w:cs="Arial"/>
                <w:szCs w:val="24"/>
              </w:rPr>
              <w:lastRenderedPageBreak/>
              <w:t>V. …</w:t>
            </w:r>
          </w:p>
          <w:p w14:paraId="73D12B03" w14:textId="77777777" w:rsidR="002640A9" w:rsidRPr="002640A9" w:rsidRDefault="002640A9" w:rsidP="002640A9">
            <w:pPr>
              <w:spacing w:line="276" w:lineRule="auto"/>
              <w:rPr>
                <w:rFonts w:cs="Arial"/>
                <w:szCs w:val="24"/>
              </w:rPr>
            </w:pPr>
          </w:p>
        </w:tc>
        <w:tc>
          <w:tcPr>
            <w:tcW w:w="2273" w:type="dxa"/>
          </w:tcPr>
          <w:p w14:paraId="3A6BF9A4" w14:textId="77777777" w:rsidR="002640A9" w:rsidRPr="002640A9" w:rsidRDefault="002640A9" w:rsidP="002640A9">
            <w:pPr>
              <w:spacing w:line="276" w:lineRule="auto"/>
              <w:rPr>
                <w:rFonts w:cs="Arial"/>
                <w:szCs w:val="24"/>
              </w:rPr>
            </w:pPr>
          </w:p>
        </w:tc>
      </w:tr>
      <w:tr w:rsidR="002640A9" w:rsidRPr="002640A9" w14:paraId="46AF42EF" w14:textId="77777777" w:rsidTr="002640A9">
        <w:tc>
          <w:tcPr>
            <w:tcW w:w="6232" w:type="dxa"/>
          </w:tcPr>
          <w:p w14:paraId="62ACF279" w14:textId="77777777" w:rsidR="002640A9" w:rsidRPr="002640A9" w:rsidRDefault="002640A9" w:rsidP="002640A9">
            <w:pPr>
              <w:spacing w:line="276" w:lineRule="auto"/>
              <w:rPr>
                <w:rFonts w:cs="Arial"/>
                <w:b/>
                <w:bCs/>
                <w:szCs w:val="24"/>
              </w:rPr>
            </w:pPr>
            <w:r w:rsidRPr="002640A9">
              <w:rPr>
                <w:rFonts w:cs="Arial"/>
                <w:b/>
                <w:bCs/>
                <w:szCs w:val="24"/>
              </w:rPr>
              <w:lastRenderedPageBreak/>
              <w:t>a) Por el retiro de testamento ológrafo.</w:t>
            </w:r>
          </w:p>
        </w:tc>
        <w:tc>
          <w:tcPr>
            <w:tcW w:w="2273" w:type="dxa"/>
          </w:tcPr>
          <w:p w14:paraId="1FDEF023" w14:textId="77777777" w:rsidR="002640A9" w:rsidRPr="002640A9" w:rsidRDefault="002640A9" w:rsidP="002640A9">
            <w:pPr>
              <w:spacing w:line="276" w:lineRule="auto"/>
              <w:jc w:val="both"/>
              <w:rPr>
                <w:rFonts w:cs="Arial"/>
                <w:b/>
                <w:bCs/>
                <w:szCs w:val="24"/>
              </w:rPr>
            </w:pPr>
            <w:r w:rsidRPr="002640A9">
              <w:rPr>
                <w:rFonts w:cs="Arial"/>
                <w:b/>
                <w:bCs/>
                <w:szCs w:val="24"/>
              </w:rPr>
              <w:t>1.0 UMA</w:t>
            </w:r>
          </w:p>
        </w:tc>
      </w:tr>
      <w:tr w:rsidR="002640A9" w:rsidRPr="002640A9" w14:paraId="2F78CE7C" w14:textId="77777777" w:rsidTr="002640A9">
        <w:tc>
          <w:tcPr>
            <w:tcW w:w="6232" w:type="dxa"/>
          </w:tcPr>
          <w:p w14:paraId="4CA7AAF5" w14:textId="77777777" w:rsidR="002640A9" w:rsidRPr="002640A9" w:rsidRDefault="002640A9" w:rsidP="002640A9">
            <w:pPr>
              <w:spacing w:line="276" w:lineRule="auto"/>
              <w:rPr>
                <w:rFonts w:cs="Arial"/>
                <w:szCs w:val="24"/>
              </w:rPr>
            </w:pPr>
          </w:p>
          <w:p w14:paraId="57565491" w14:textId="77777777" w:rsidR="002640A9" w:rsidRPr="002640A9" w:rsidRDefault="002640A9" w:rsidP="002640A9">
            <w:pPr>
              <w:spacing w:line="276" w:lineRule="auto"/>
              <w:rPr>
                <w:rFonts w:cs="Arial"/>
                <w:szCs w:val="24"/>
              </w:rPr>
            </w:pPr>
            <w:r w:rsidRPr="002640A9">
              <w:rPr>
                <w:rFonts w:cs="Arial"/>
                <w:b/>
                <w:bCs/>
                <w:szCs w:val="24"/>
              </w:rPr>
              <w:t>b)</w:t>
            </w:r>
            <w:r w:rsidRPr="002640A9">
              <w:rPr>
                <w:rFonts w:cs="Arial"/>
                <w:szCs w:val="24"/>
              </w:rPr>
              <w:t xml:space="preserve"> </w:t>
            </w:r>
            <w:r w:rsidRPr="002640A9">
              <w:rPr>
                <w:rFonts w:cs="Arial"/>
                <w:b/>
                <w:bCs/>
                <w:szCs w:val="24"/>
              </w:rPr>
              <w:t>Por la búsqueda de testamento y/o testamento ológrafo en el Registro Público de la Propiedad por cada extinto.</w:t>
            </w:r>
          </w:p>
        </w:tc>
        <w:tc>
          <w:tcPr>
            <w:tcW w:w="2273" w:type="dxa"/>
          </w:tcPr>
          <w:p w14:paraId="25F7172B" w14:textId="77777777" w:rsidR="002640A9" w:rsidRPr="002640A9" w:rsidRDefault="002640A9" w:rsidP="002640A9">
            <w:pPr>
              <w:spacing w:line="276" w:lineRule="auto"/>
              <w:rPr>
                <w:rFonts w:cs="Arial"/>
                <w:szCs w:val="24"/>
              </w:rPr>
            </w:pPr>
          </w:p>
          <w:p w14:paraId="134093F5" w14:textId="77777777" w:rsidR="002640A9" w:rsidRPr="002640A9" w:rsidRDefault="002640A9" w:rsidP="002640A9">
            <w:pPr>
              <w:spacing w:line="276" w:lineRule="auto"/>
              <w:jc w:val="both"/>
              <w:rPr>
                <w:rFonts w:cs="Arial"/>
                <w:b/>
                <w:bCs/>
                <w:szCs w:val="24"/>
              </w:rPr>
            </w:pPr>
            <w:r w:rsidRPr="002640A9">
              <w:rPr>
                <w:rFonts w:cs="Arial"/>
                <w:b/>
                <w:bCs/>
                <w:szCs w:val="24"/>
              </w:rPr>
              <w:t>5.0 UMA</w:t>
            </w:r>
          </w:p>
        </w:tc>
      </w:tr>
      <w:tr w:rsidR="002640A9" w:rsidRPr="002640A9" w14:paraId="69FE2A5B" w14:textId="77777777" w:rsidTr="002640A9">
        <w:tc>
          <w:tcPr>
            <w:tcW w:w="6232" w:type="dxa"/>
          </w:tcPr>
          <w:p w14:paraId="48963287" w14:textId="77777777" w:rsidR="002640A9" w:rsidRPr="002640A9" w:rsidRDefault="002640A9" w:rsidP="002640A9">
            <w:pPr>
              <w:spacing w:line="276" w:lineRule="auto"/>
              <w:rPr>
                <w:rFonts w:cs="Arial"/>
                <w:szCs w:val="24"/>
              </w:rPr>
            </w:pPr>
          </w:p>
          <w:p w14:paraId="451D49D2" w14:textId="77777777" w:rsidR="002640A9" w:rsidRPr="002640A9" w:rsidRDefault="002640A9" w:rsidP="002640A9">
            <w:pPr>
              <w:spacing w:line="276" w:lineRule="auto"/>
              <w:rPr>
                <w:rFonts w:cs="Arial"/>
                <w:szCs w:val="24"/>
              </w:rPr>
            </w:pPr>
            <w:r w:rsidRPr="002640A9">
              <w:rPr>
                <w:rFonts w:cs="Arial"/>
                <w:szCs w:val="24"/>
              </w:rPr>
              <w:t>VI. …</w:t>
            </w:r>
          </w:p>
        </w:tc>
        <w:tc>
          <w:tcPr>
            <w:tcW w:w="2273" w:type="dxa"/>
          </w:tcPr>
          <w:p w14:paraId="0FA5E2E5" w14:textId="77777777" w:rsidR="002640A9" w:rsidRPr="002640A9" w:rsidRDefault="002640A9" w:rsidP="002640A9">
            <w:pPr>
              <w:spacing w:line="276" w:lineRule="auto"/>
              <w:rPr>
                <w:rFonts w:cs="Arial"/>
                <w:szCs w:val="24"/>
              </w:rPr>
            </w:pPr>
          </w:p>
        </w:tc>
      </w:tr>
      <w:tr w:rsidR="002640A9" w:rsidRPr="002640A9" w14:paraId="320B0F0B" w14:textId="77777777" w:rsidTr="002640A9">
        <w:tc>
          <w:tcPr>
            <w:tcW w:w="6232" w:type="dxa"/>
          </w:tcPr>
          <w:p w14:paraId="56ABC39E" w14:textId="77777777" w:rsidR="002640A9" w:rsidRPr="002640A9" w:rsidRDefault="002640A9" w:rsidP="002640A9">
            <w:pPr>
              <w:spacing w:line="276" w:lineRule="auto"/>
              <w:rPr>
                <w:rFonts w:cs="Arial"/>
                <w:szCs w:val="24"/>
              </w:rPr>
            </w:pPr>
          </w:p>
          <w:p w14:paraId="167C6715" w14:textId="77777777" w:rsidR="002640A9" w:rsidRPr="002640A9" w:rsidRDefault="002640A9" w:rsidP="002640A9">
            <w:pPr>
              <w:spacing w:line="276" w:lineRule="auto"/>
              <w:rPr>
                <w:rFonts w:cs="Arial"/>
                <w:szCs w:val="24"/>
              </w:rPr>
            </w:pPr>
            <w:r w:rsidRPr="002640A9">
              <w:rPr>
                <w:rFonts w:cs="Arial"/>
                <w:szCs w:val="24"/>
              </w:rPr>
              <w:t xml:space="preserve">a) </w:t>
            </w:r>
            <w:r w:rsidRPr="002640A9">
              <w:rPr>
                <w:rFonts w:cs="Arial"/>
                <w:b/>
                <w:bCs/>
                <w:szCs w:val="24"/>
              </w:rPr>
              <w:t>Junta</w:t>
            </w:r>
            <w:r w:rsidRPr="002640A9">
              <w:rPr>
                <w:rFonts w:cs="Arial"/>
                <w:szCs w:val="24"/>
              </w:rPr>
              <w:t xml:space="preserve"> de herederos y nombramiento de albacea </w:t>
            </w:r>
            <w:r w:rsidRPr="002640A9">
              <w:rPr>
                <w:rFonts w:cs="Arial"/>
                <w:b/>
                <w:bCs/>
                <w:szCs w:val="24"/>
              </w:rPr>
              <w:t>testamentaria e intestamentaria por cada una.</w:t>
            </w:r>
          </w:p>
        </w:tc>
        <w:tc>
          <w:tcPr>
            <w:tcW w:w="2273" w:type="dxa"/>
          </w:tcPr>
          <w:p w14:paraId="3D8B4C92" w14:textId="77777777" w:rsidR="002640A9" w:rsidRPr="002640A9" w:rsidRDefault="002640A9" w:rsidP="002640A9">
            <w:pPr>
              <w:spacing w:line="276" w:lineRule="auto"/>
              <w:rPr>
                <w:rFonts w:cs="Arial"/>
                <w:szCs w:val="24"/>
              </w:rPr>
            </w:pPr>
          </w:p>
          <w:p w14:paraId="240562DE" w14:textId="77777777" w:rsidR="002640A9" w:rsidRPr="002640A9" w:rsidRDefault="002640A9" w:rsidP="002640A9">
            <w:pPr>
              <w:spacing w:line="276" w:lineRule="auto"/>
              <w:rPr>
                <w:rFonts w:cs="Arial"/>
                <w:szCs w:val="24"/>
              </w:rPr>
            </w:pPr>
          </w:p>
          <w:p w14:paraId="7DAEB2B7" w14:textId="77777777" w:rsidR="002640A9" w:rsidRPr="002640A9" w:rsidRDefault="002640A9" w:rsidP="002640A9">
            <w:pPr>
              <w:spacing w:line="276" w:lineRule="auto"/>
              <w:jc w:val="both"/>
              <w:rPr>
                <w:rFonts w:cs="Arial"/>
                <w:szCs w:val="24"/>
              </w:rPr>
            </w:pPr>
            <w:r w:rsidRPr="002640A9">
              <w:rPr>
                <w:rFonts w:cs="Arial"/>
                <w:szCs w:val="24"/>
              </w:rPr>
              <w:t>…</w:t>
            </w:r>
          </w:p>
        </w:tc>
      </w:tr>
      <w:tr w:rsidR="002640A9" w:rsidRPr="002640A9" w14:paraId="6618BD22" w14:textId="77777777" w:rsidTr="002640A9">
        <w:tc>
          <w:tcPr>
            <w:tcW w:w="6232" w:type="dxa"/>
          </w:tcPr>
          <w:p w14:paraId="6D4CD683" w14:textId="77777777" w:rsidR="002640A9" w:rsidRPr="002640A9" w:rsidRDefault="002640A9" w:rsidP="002640A9">
            <w:pPr>
              <w:spacing w:line="276" w:lineRule="auto"/>
              <w:rPr>
                <w:rFonts w:cs="Arial"/>
                <w:szCs w:val="24"/>
              </w:rPr>
            </w:pPr>
          </w:p>
          <w:p w14:paraId="37CE3E4D" w14:textId="77777777" w:rsidR="002640A9" w:rsidRPr="002640A9" w:rsidRDefault="002640A9" w:rsidP="002640A9">
            <w:pPr>
              <w:spacing w:line="276" w:lineRule="auto"/>
              <w:rPr>
                <w:rFonts w:cs="Arial"/>
                <w:szCs w:val="24"/>
              </w:rPr>
            </w:pPr>
            <w:r w:rsidRPr="002640A9">
              <w:rPr>
                <w:rFonts w:cs="Arial"/>
                <w:szCs w:val="24"/>
              </w:rPr>
              <w:t>b) …</w:t>
            </w:r>
          </w:p>
        </w:tc>
        <w:tc>
          <w:tcPr>
            <w:tcW w:w="2273" w:type="dxa"/>
          </w:tcPr>
          <w:p w14:paraId="7E38DA39" w14:textId="77777777" w:rsidR="002640A9" w:rsidRPr="002640A9" w:rsidRDefault="002640A9" w:rsidP="002640A9">
            <w:pPr>
              <w:spacing w:line="276" w:lineRule="auto"/>
              <w:rPr>
                <w:rFonts w:cs="Arial"/>
                <w:szCs w:val="24"/>
              </w:rPr>
            </w:pPr>
          </w:p>
        </w:tc>
      </w:tr>
      <w:tr w:rsidR="002640A9" w:rsidRPr="002640A9" w14:paraId="02D06C2C" w14:textId="77777777" w:rsidTr="002640A9">
        <w:tc>
          <w:tcPr>
            <w:tcW w:w="6232" w:type="dxa"/>
          </w:tcPr>
          <w:p w14:paraId="5E1CA814" w14:textId="77777777" w:rsidR="002640A9" w:rsidRPr="002640A9" w:rsidRDefault="002640A9" w:rsidP="002640A9">
            <w:pPr>
              <w:spacing w:line="276" w:lineRule="auto"/>
              <w:rPr>
                <w:rFonts w:cs="Arial"/>
                <w:szCs w:val="24"/>
              </w:rPr>
            </w:pPr>
          </w:p>
          <w:p w14:paraId="0C68E23B" w14:textId="77777777" w:rsidR="002640A9" w:rsidRPr="002640A9" w:rsidRDefault="002640A9" w:rsidP="002640A9">
            <w:pPr>
              <w:spacing w:line="276" w:lineRule="auto"/>
              <w:rPr>
                <w:rFonts w:cs="Arial"/>
                <w:szCs w:val="24"/>
              </w:rPr>
            </w:pPr>
            <w:r w:rsidRPr="002640A9">
              <w:rPr>
                <w:rFonts w:cs="Arial"/>
                <w:szCs w:val="24"/>
              </w:rPr>
              <w:t xml:space="preserve">c) Inscripción del Acta de Defunción </w:t>
            </w:r>
            <w:r w:rsidRPr="002640A9">
              <w:rPr>
                <w:rFonts w:cs="Arial"/>
                <w:b/>
                <w:bCs/>
                <w:szCs w:val="24"/>
              </w:rPr>
              <w:t>por cada extinto.</w:t>
            </w:r>
          </w:p>
        </w:tc>
        <w:tc>
          <w:tcPr>
            <w:tcW w:w="2273" w:type="dxa"/>
          </w:tcPr>
          <w:p w14:paraId="2EBBB88B" w14:textId="77777777" w:rsidR="002640A9" w:rsidRPr="002640A9" w:rsidRDefault="002640A9" w:rsidP="002640A9">
            <w:pPr>
              <w:spacing w:line="276" w:lineRule="auto"/>
              <w:jc w:val="both"/>
              <w:rPr>
                <w:rFonts w:cs="Arial"/>
                <w:szCs w:val="24"/>
              </w:rPr>
            </w:pPr>
          </w:p>
          <w:p w14:paraId="72A36E6E" w14:textId="77777777" w:rsidR="002640A9" w:rsidRPr="002640A9" w:rsidRDefault="002640A9" w:rsidP="002640A9">
            <w:pPr>
              <w:spacing w:line="276" w:lineRule="auto"/>
              <w:jc w:val="both"/>
              <w:rPr>
                <w:rFonts w:cs="Arial"/>
                <w:szCs w:val="24"/>
              </w:rPr>
            </w:pPr>
            <w:r w:rsidRPr="002640A9">
              <w:rPr>
                <w:rFonts w:cs="Arial"/>
                <w:szCs w:val="24"/>
              </w:rPr>
              <w:t>…</w:t>
            </w:r>
          </w:p>
        </w:tc>
      </w:tr>
      <w:tr w:rsidR="002640A9" w:rsidRPr="002640A9" w14:paraId="73D5692C" w14:textId="77777777" w:rsidTr="002640A9">
        <w:tc>
          <w:tcPr>
            <w:tcW w:w="6232" w:type="dxa"/>
          </w:tcPr>
          <w:p w14:paraId="10D2915B" w14:textId="77777777" w:rsidR="002640A9" w:rsidRPr="002640A9" w:rsidRDefault="002640A9" w:rsidP="002640A9">
            <w:pPr>
              <w:spacing w:line="276" w:lineRule="auto"/>
              <w:rPr>
                <w:rFonts w:cs="Arial"/>
                <w:szCs w:val="24"/>
              </w:rPr>
            </w:pPr>
          </w:p>
          <w:p w14:paraId="791EFA78" w14:textId="77777777" w:rsidR="002640A9" w:rsidRPr="002640A9" w:rsidRDefault="002640A9" w:rsidP="002640A9">
            <w:pPr>
              <w:spacing w:line="276" w:lineRule="auto"/>
              <w:rPr>
                <w:rFonts w:cs="Arial"/>
                <w:szCs w:val="24"/>
              </w:rPr>
            </w:pPr>
            <w:r w:rsidRPr="002640A9">
              <w:rPr>
                <w:rFonts w:cs="Arial"/>
                <w:b/>
                <w:szCs w:val="24"/>
              </w:rPr>
              <w:t>d)</w:t>
            </w:r>
            <w:r w:rsidRPr="002640A9">
              <w:rPr>
                <w:rFonts w:cs="Arial"/>
                <w:szCs w:val="24"/>
              </w:rPr>
              <w:t xml:space="preserve"> </w:t>
            </w:r>
            <w:r w:rsidRPr="002640A9">
              <w:rPr>
                <w:rFonts w:cs="Arial"/>
                <w:b/>
                <w:bCs/>
                <w:szCs w:val="24"/>
              </w:rPr>
              <w:t>Por la cancelación de los actos señalados en los incisos a), b) y c) por cada uno.</w:t>
            </w:r>
          </w:p>
        </w:tc>
        <w:tc>
          <w:tcPr>
            <w:tcW w:w="2273" w:type="dxa"/>
          </w:tcPr>
          <w:p w14:paraId="347BB718" w14:textId="77777777" w:rsidR="002640A9" w:rsidRPr="002640A9" w:rsidRDefault="002640A9" w:rsidP="002640A9">
            <w:pPr>
              <w:spacing w:line="276" w:lineRule="auto"/>
              <w:jc w:val="both"/>
              <w:rPr>
                <w:rFonts w:cs="Arial"/>
                <w:b/>
                <w:bCs/>
                <w:szCs w:val="24"/>
              </w:rPr>
            </w:pPr>
          </w:p>
          <w:p w14:paraId="092BE3F8" w14:textId="77777777" w:rsidR="002640A9" w:rsidRPr="002640A9" w:rsidRDefault="002640A9" w:rsidP="002640A9">
            <w:pPr>
              <w:spacing w:line="276" w:lineRule="auto"/>
              <w:jc w:val="both"/>
              <w:rPr>
                <w:rFonts w:cs="Arial"/>
                <w:b/>
                <w:bCs/>
                <w:szCs w:val="24"/>
              </w:rPr>
            </w:pPr>
            <w:r w:rsidRPr="002640A9">
              <w:rPr>
                <w:rFonts w:cs="Arial"/>
                <w:b/>
                <w:bCs/>
                <w:szCs w:val="24"/>
              </w:rPr>
              <w:t>3.0 UMA</w:t>
            </w:r>
          </w:p>
        </w:tc>
      </w:tr>
      <w:tr w:rsidR="002640A9" w:rsidRPr="002640A9" w14:paraId="0231BECE" w14:textId="77777777" w:rsidTr="002640A9">
        <w:tc>
          <w:tcPr>
            <w:tcW w:w="6232" w:type="dxa"/>
          </w:tcPr>
          <w:p w14:paraId="5D30B325" w14:textId="77777777" w:rsidR="002640A9" w:rsidRPr="002640A9" w:rsidRDefault="002640A9" w:rsidP="002640A9">
            <w:pPr>
              <w:spacing w:line="276" w:lineRule="auto"/>
              <w:rPr>
                <w:rFonts w:cs="Arial"/>
                <w:szCs w:val="24"/>
              </w:rPr>
            </w:pPr>
          </w:p>
          <w:p w14:paraId="30557D84" w14:textId="77777777" w:rsidR="002640A9" w:rsidRPr="002640A9" w:rsidRDefault="002640A9" w:rsidP="002640A9">
            <w:pPr>
              <w:spacing w:line="276" w:lineRule="auto"/>
              <w:rPr>
                <w:rFonts w:cs="Arial"/>
                <w:szCs w:val="24"/>
              </w:rPr>
            </w:pPr>
            <w:r w:rsidRPr="002640A9">
              <w:rPr>
                <w:rFonts w:cs="Arial"/>
                <w:szCs w:val="24"/>
              </w:rPr>
              <w:t>VII. a la XI. …</w:t>
            </w:r>
          </w:p>
          <w:p w14:paraId="5ABCFA15" w14:textId="77777777" w:rsidR="002640A9" w:rsidRPr="002640A9" w:rsidRDefault="002640A9" w:rsidP="002640A9">
            <w:pPr>
              <w:spacing w:line="276" w:lineRule="auto"/>
              <w:rPr>
                <w:rFonts w:cs="Arial"/>
                <w:szCs w:val="24"/>
              </w:rPr>
            </w:pPr>
          </w:p>
          <w:p w14:paraId="1ED2DC43" w14:textId="77777777" w:rsidR="002640A9" w:rsidRPr="002640A9" w:rsidRDefault="002640A9" w:rsidP="002640A9">
            <w:pPr>
              <w:spacing w:line="276" w:lineRule="auto"/>
              <w:rPr>
                <w:rFonts w:cs="Arial"/>
                <w:szCs w:val="24"/>
              </w:rPr>
            </w:pPr>
            <w:r w:rsidRPr="002640A9">
              <w:rPr>
                <w:rFonts w:cs="Arial"/>
                <w:szCs w:val="24"/>
              </w:rPr>
              <w:t>XII. …</w:t>
            </w:r>
          </w:p>
          <w:p w14:paraId="1A58A7A5" w14:textId="77777777" w:rsidR="002640A9" w:rsidRPr="002640A9" w:rsidRDefault="002640A9" w:rsidP="002640A9">
            <w:pPr>
              <w:spacing w:line="276" w:lineRule="auto"/>
              <w:rPr>
                <w:rFonts w:cs="Arial"/>
                <w:szCs w:val="24"/>
              </w:rPr>
            </w:pPr>
          </w:p>
          <w:p w14:paraId="56242C59" w14:textId="77777777" w:rsidR="002640A9" w:rsidRPr="002640A9" w:rsidRDefault="002640A9" w:rsidP="002640A9">
            <w:pPr>
              <w:spacing w:line="276" w:lineRule="auto"/>
              <w:rPr>
                <w:rFonts w:cs="Arial"/>
                <w:szCs w:val="24"/>
              </w:rPr>
            </w:pPr>
            <w:r w:rsidRPr="002640A9">
              <w:rPr>
                <w:rFonts w:cs="Arial"/>
                <w:szCs w:val="24"/>
              </w:rPr>
              <w:t>a) a la b) …</w:t>
            </w:r>
          </w:p>
        </w:tc>
        <w:tc>
          <w:tcPr>
            <w:tcW w:w="2273" w:type="dxa"/>
          </w:tcPr>
          <w:p w14:paraId="44C63024" w14:textId="77777777" w:rsidR="002640A9" w:rsidRPr="002640A9" w:rsidRDefault="002640A9" w:rsidP="002640A9">
            <w:pPr>
              <w:spacing w:line="276" w:lineRule="auto"/>
              <w:jc w:val="both"/>
              <w:rPr>
                <w:rFonts w:cs="Arial"/>
                <w:szCs w:val="24"/>
              </w:rPr>
            </w:pPr>
          </w:p>
        </w:tc>
      </w:tr>
      <w:tr w:rsidR="002640A9" w:rsidRPr="002640A9" w14:paraId="23A9DD2A" w14:textId="77777777" w:rsidTr="002640A9">
        <w:tc>
          <w:tcPr>
            <w:tcW w:w="6232" w:type="dxa"/>
          </w:tcPr>
          <w:p w14:paraId="4971A3A0" w14:textId="77777777" w:rsidR="002640A9" w:rsidRPr="002640A9" w:rsidRDefault="002640A9" w:rsidP="002640A9">
            <w:pPr>
              <w:spacing w:line="276" w:lineRule="auto"/>
              <w:rPr>
                <w:rFonts w:cs="Arial"/>
                <w:szCs w:val="24"/>
              </w:rPr>
            </w:pPr>
          </w:p>
          <w:p w14:paraId="279F1336" w14:textId="77777777" w:rsidR="002640A9" w:rsidRPr="002640A9" w:rsidRDefault="002640A9" w:rsidP="002640A9">
            <w:pPr>
              <w:spacing w:line="276" w:lineRule="auto"/>
              <w:rPr>
                <w:rFonts w:cs="Arial"/>
                <w:b/>
                <w:bCs/>
                <w:szCs w:val="24"/>
              </w:rPr>
            </w:pPr>
            <w:r w:rsidRPr="002640A9">
              <w:rPr>
                <w:rFonts w:cs="Arial"/>
                <w:b/>
                <w:bCs/>
                <w:szCs w:val="24"/>
              </w:rPr>
              <w:t>c) Cancelación de obra.</w:t>
            </w:r>
          </w:p>
        </w:tc>
        <w:tc>
          <w:tcPr>
            <w:tcW w:w="2273" w:type="dxa"/>
          </w:tcPr>
          <w:p w14:paraId="1CB0C02F" w14:textId="77777777" w:rsidR="002640A9" w:rsidRPr="002640A9" w:rsidRDefault="002640A9" w:rsidP="002640A9">
            <w:pPr>
              <w:spacing w:line="276" w:lineRule="auto"/>
              <w:jc w:val="both"/>
              <w:rPr>
                <w:rFonts w:cs="Arial"/>
                <w:szCs w:val="24"/>
              </w:rPr>
            </w:pPr>
          </w:p>
          <w:p w14:paraId="43C97C14" w14:textId="77777777" w:rsidR="002640A9" w:rsidRPr="002640A9" w:rsidRDefault="002640A9" w:rsidP="002640A9">
            <w:pPr>
              <w:spacing w:line="276" w:lineRule="auto"/>
              <w:jc w:val="both"/>
              <w:rPr>
                <w:rFonts w:cs="Arial"/>
                <w:b/>
                <w:bCs/>
                <w:szCs w:val="24"/>
              </w:rPr>
            </w:pPr>
            <w:r w:rsidRPr="002640A9">
              <w:rPr>
                <w:rFonts w:cs="Arial"/>
                <w:b/>
                <w:bCs/>
                <w:szCs w:val="24"/>
              </w:rPr>
              <w:t>5.0 UMA</w:t>
            </w:r>
          </w:p>
        </w:tc>
      </w:tr>
      <w:tr w:rsidR="002640A9" w:rsidRPr="002640A9" w14:paraId="0D6ACC0B" w14:textId="77777777" w:rsidTr="002640A9">
        <w:tc>
          <w:tcPr>
            <w:tcW w:w="8505" w:type="dxa"/>
            <w:gridSpan w:val="2"/>
          </w:tcPr>
          <w:p w14:paraId="46965C30" w14:textId="77777777" w:rsidR="002640A9" w:rsidRPr="002640A9" w:rsidRDefault="002640A9" w:rsidP="002640A9">
            <w:pPr>
              <w:spacing w:line="276" w:lineRule="auto"/>
              <w:rPr>
                <w:rFonts w:cs="Arial"/>
                <w:szCs w:val="24"/>
              </w:rPr>
            </w:pPr>
          </w:p>
          <w:p w14:paraId="115B85AA" w14:textId="77777777" w:rsidR="002640A9" w:rsidRPr="002640A9" w:rsidRDefault="002640A9" w:rsidP="002640A9">
            <w:pPr>
              <w:spacing w:line="276" w:lineRule="auto"/>
              <w:rPr>
                <w:rFonts w:cs="Arial"/>
                <w:b/>
                <w:bCs/>
                <w:szCs w:val="24"/>
              </w:rPr>
            </w:pPr>
            <w:r w:rsidRPr="002640A9">
              <w:rPr>
                <w:rFonts w:cs="Arial"/>
                <w:b/>
                <w:bCs/>
                <w:szCs w:val="24"/>
              </w:rPr>
              <w:t>Para los efectos de esta fracción se podrán otorgar los siguientes beneficios:</w:t>
            </w:r>
          </w:p>
          <w:p w14:paraId="7F2397A1" w14:textId="77777777" w:rsidR="002640A9" w:rsidRPr="002640A9" w:rsidRDefault="002640A9" w:rsidP="002640A9">
            <w:pPr>
              <w:spacing w:line="276" w:lineRule="auto"/>
              <w:rPr>
                <w:rFonts w:cs="Arial"/>
                <w:b/>
                <w:bCs/>
                <w:szCs w:val="24"/>
              </w:rPr>
            </w:pPr>
          </w:p>
          <w:p w14:paraId="137D09A1" w14:textId="77777777" w:rsidR="002640A9" w:rsidRPr="002640A9" w:rsidRDefault="002640A9" w:rsidP="002640A9">
            <w:pPr>
              <w:spacing w:line="276" w:lineRule="auto"/>
              <w:rPr>
                <w:rFonts w:cs="Arial"/>
                <w:b/>
                <w:bCs/>
                <w:szCs w:val="24"/>
              </w:rPr>
            </w:pPr>
            <w:r w:rsidRPr="002640A9">
              <w:rPr>
                <w:rFonts w:cs="Arial"/>
                <w:b/>
                <w:bCs/>
                <w:szCs w:val="24"/>
              </w:rPr>
              <w:t>(a) Cuando se trate de Vivienda de interés social, se cobrará el 25 por ciento de esta contribución.</w:t>
            </w:r>
          </w:p>
          <w:p w14:paraId="3EE72EFE" w14:textId="77777777" w:rsidR="002640A9" w:rsidRPr="002640A9" w:rsidRDefault="002640A9" w:rsidP="002640A9">
            <w:pPr>
              <w:spacing w:line="276" w:lineRule="auto"/>
              <w:rPr>
                <w:rFonts w:cs="Arial"/>
                <w:b/>
                <w:bCs/>
                <w:szCs w:val="24"/>
              </w:rPr>
            </w:pPr>
          </w:p>
          <w:p w14:paraId="4602A761" w14:textId="77777777" w:rsidR="002640A9" w:rsidRPr="002640A9" w:rsidRDefault="002640A9" w:rsidP="002640A9">
            <w:pPr>
              <w:spacing w:line="276" w:lineRule="auto"/>
              <w:rPr>
                <w:rFonts w:cs="Arial"/>
                <w:b/>
                <w:bCs/>
                <w:szCs w:val="24"/>
              </w:rPr>
            </w:pPr>
            <w:r w:rsidRPr="002640A9">
              <w:rPr>
                <w:rFonts w:cs="Arial"/>
                <w:b/>
                <w:bCs/>
                <w:szCs w:val="24"/>
              </w:rPr>
              <w:t>(b) Cuando se trate de Vivienda popular, se cobrará el 50 por ciento de esta contribución.</w:t>
            </w:r>
          </w:p>
          <w:p w14:paraId="6EDC1DA9" w14:textId="77777777" w:rsidR="002640A9" w:rsidRPr="002640A9" w:rsidRDefault="002640A9" w:rsidP="002640A9">
            <w:pPr>
              <w:spacing w:line="276" w:lineRule="auto"/>
              <w:rPr>
                <w:rFonts w:cs="Arial"/>
                <w:szCs w:val="24"/>
              </w:rPr>
            </w:pPr>
          </w:p>
        </w:tc>
      </w:tr>
      <w:tr w:rsidR="002640A9" w:rsidRPr="002640A9" w14:paraId="19427711" w14:textId="77777777" w:rsidTr="002640A9">
        <w:tc>
          <w:tcPr>
            <w:tcW w:w="8505" w:type="dxa"/>
            <w:gridSpan w:val="2"/>
          </w:tcPr>
          <w:p w14:paraId="552267FC" w14:textId="77777777" w:rsidR="002640A9" w:rsidRPr="002640A9" w:rsidRDefault="002640A9" w:rsidP="002640A9">
            <w:pPr>
              <w:spacing w:line="276" w:lineRule="auto"/>
              <w:rPr>
                <w:rFonts w:cs="Arial"/>
                <w:szCs w:val="24"/>
              </w:rPr>
            </w:pPr>
            <w:r w:rsidRPr="002640A9">
              <w:rPr>
                <w:rFonts w:cs="Arial"/>
                <w:szCs w:val="24"/>
              </w:rPr>
              <w:lastRenderedPageBreak/>
              <w:t>XIII. a la XXXVIII. …</w:t>
            </w:r>
          </w:p>
          <w:p w14:paraId="23FC0BE9" w14:textId="77777777" w:rsidR="002640A9" w:rsidRPr="002640A9" w:rsidRDefault="002640A9" w:rsidP="002640A9">
            <w:pPr>
              <w:spacing w:line="276" w:lineRule="auto"/>
              <w:rPr>
                <w:rFonts w:cs="Arial"/>
                <w:szCs w:val="24"/>
              </w:rPr>
            </w:pPr>
          </w:p>
          <w:p w14:paraId="1761A990" w14:textId="77777777" w:rsidR="002640A9" w:rsidRPr="002640A9" w:rsidRDefault="002640A9" w:rsidP="002640A9">
            <w:pPr>
              <w:spacing w:line="276" w:lineRule="auto"/>
              <w:rPr>
                <w:rFonts w:cs="Arial"/>
                <w:b/>
                <w:bCs/>
                <w:szCs w:val="24"/>
              </w:rPr>
            </w:pPr>
            <w:r w:rsidRPr="002640A9">
              <w:rPr>
                <w:rFonts w:cs="Arial"/>
                <w:szCs w:val="24"/>
              </w:rPr>
              <w:t xml:space="preserve">XXXIX. </w:t>
            </w:r>
            <w:r w:rsidRPr="002640A9">
              <w:rPr>
                <w:rFonts w:cs="Arial"/>
                <w:b/>
                <w:bCs/>
                <w:szCs w:val="24"/>
              </w:rPr>
              <w:t>Por la alerta registral por cada predio:</w:t>
            </w:r>
          </w:p>
          <w:p w14:paraId="18B2AA78" w14:textId="77777777" w:rsidR="002640A9" w:rsidRPr="002640A9" w:rsidRDefault="002640A9" w:rsidP="002640A9">
            <w:pPr>
              <w:spacing w:line="276" w:lineRule="auto"/>
              <w:rPr>
                <w:rFonts w:cs="Arial"/>
                <w:szCs w:val="24"/>
              </w:rPr>
            </w:pPr>
          </w:p>
        </w:tc>
      </w:tr>
      <w:tr w:rsidR="002640A9" w:rsidRPr="002640A9" w14:paraId="689429E9" w14:textId="77777777" w:rsidTr="002640A9">
        <w:tc>
          <w:tcPr>
            <w:tcW w:w="6232" w:type="dxa"/>
          </w:tcPr>
          <w:p w14:paraId="25DE86DE" w14:textId="77777777" w:rsidR="002640A9" w:rsidRPr="002640A9" w:rsidRDefault="002640A9" w:rsidP="002640A9">
            <w:pPr>
              <w:spacing w:line="276" w:lineRule="auto"/>
              <w:rPr>
                <w:rFonts w:cs="Arial"/>
                <w:b/>
                <w:bCs/>
                <w:szCs w:val="24"/>
              </w:rPr>
            </w:pPr>
            <w:r w:rsidRPr="002640A9">
              <w:rPr>
                <w:rFonts w:cs="Arial"/>
                <w:b/>
                <w:bCs/>
                <w:szCs w:val="24"/>
              </w:rPr>
              <w:t>a) Por seis meses.</w:t>
            </w:r>
          </w:p>
          <w:p w14:paraId="64E8B542" w14:textId="77777777" w:rsidR="002640A9" w:rsidRPr="002640A9" w:rsidRDefault="002640A9" w:rsidP="002640A9">
            <w:pPr>
              <w:spacing w:line="276" w:lineRule="auto"/>
              <w:rPr>
                <w:rFonts w:cs="Arial"/>
                <w:b/>
                <w:bCs/>
                <w:szCs w:val="24"/>
              </w:rPr>
            </w:pPr>
          </w:p>
        </w:tc>
        <w:tc>
          <w:tcPr>
            <w:tcW w:w="2273" w:type="dxa"/>
          </w:tcPr>
          <w:p w14:paraId="4E7E912C" w14:textId="77777777" w:rsidR="002640A9" w:rsidRPr="002640A9" w:rsidRDefault="002640A9" w:rsidP="002640A9">
            <w:pPr>
              <w:spacing w:line="276" w:lineRule="auto"/>
              <w:jc w:val="both"/>
              <w:rPr>
                <w:rFonts w:cs="Arial"/>
                <w:b/>
                <w:bCs/>
                <w:szCs w:val="24"/>
              </w:rPr>
            </w:pPr>
            <w:r w:rsidRPr="002640A9">
              <w:rPr>
                <w:rFonts w:cs="Arial"/>
                <w:b/>
                <w:bCs/>
                <w:szCs w:val="24"/>
              </w:rPr>
              <w:t>6.0 UMA</w:t>
            </w:r>
          </w:p>
        </w:tc>
      </w:tr>
      <w:tr w:rsidR="002640A9" w:rsidRPr="002640A9" w14:paraId="7A84E091" w14:textId="77777777" w:rsidTr="002640A9">
        <w:tc>
          <w:tcPr>
            <w:tcW w:w="6232" w:type="dxa"/>
          </w:tcPr>
          <w:p w14:paraId="1718C330" w14:textId="77777777" w:rsidR="002640A9" w:rsidRPr="002640A9" w:rsidRDefault="002640A9" w:rsidP="002640A9">
            <w:pPr>
              <w:spacing w:line="276" w:lineRule="auto"/>
              <w:rPr>
                <w:rFonts w:cs="Arial"/>
                <w:b/>
                <w:bCs/>
                <w:szCs w:val="24"/>
              </w:rPr>
            </w:pPr>
            <w:r w:rsidRPr="002640A9">
              <w:rPr>
                <w:rFonts w:cs="Arial"/>
                <w:b/>
                <w:bCs/>
                <w:szCs w:val="24"/>
              </w:rPr>
              <w:t>b) Por un año.</w:t>
            </w:r>
          </w:p>
          <w:p w14:paraId="2C04BF5D" w14:textId="77777777" w:rsidR="002640A9" w:rsidRPr="002640A9" w:rsidRDefault="002640A9" w:rsidP="002640A9">
            <w:pPr>
              <w:spacing w:line="276" w:lineRule="auto"/>
              <w:rPr>
                <w:rFonts w:cs="Arial"/>
                <w:b/>
                <w:bCs/>
                <w:szCs w:val="24"/>
              </w:rPr>
            </w:pPr>
          </w:p>
        </w:tc>
        <w:tc>
          <w:tcPr>
            <w:tcW w:w="2273" w:type="dxa"/>
          </w:tcPr>
          <w:p w14:paraId="4D2E0BBB" w14:textId="77777777" w:rsidR="002640A9" w:rsidRPr="002640A9" w:rsidRDefault="002640A9" w:rsidP="002640A9">
            <w:pPr>
              <w:spacing w:line="276" w:lineRule="auto"/>
              <w:jc w:val="both"/>
              <w:rPr>
                <w:rFonts w:cs="Arial"/>
                <w:b/>
                <w:bCs/>
                <w:szCs w:val="24"/>
              </w:rPr>
            </w:pPr>
            <w:r w:rsidRPr="002640A9">
              <w:rPr>
                <w:rFonts w:cs="Arial"/>
                <w:b/>
                <w:bCs/>
                <w:szCs w:val="24"/>
              </w:rPr>
              <w:t>10.0 UMA</w:t>
            </w:r>
          </w:p>
        </w:tc>
      </w:tr>
      <w:tr w:rsidR="002640A9" w:rsidRPr="002640A9" w14:paraId="3D2F8A13" w14:textId="77777777" w:rsidTr="002640A9">
        <w:tc>
          <w:tcPr>
            <w:tcW w:w="8505" w:type="dxa"/>
            <w:gridSpan w:val="2"/>
          </w:tcPr>
          <w:p w14:paraId="56A8207F" w14:textId="77777777" w:rsidR="002640A9" w:rsidRPr="002640A9" w:rsidRDefault="002640A9" w:rsidP="002640A9">
            <w:pPr>
              <w:spacing w:line="276" w:lineRule="auto"/>
              <w:rPr>
                <w:rFonts w:cs="Arial"/>
                <w:b/>
                <w:bCs/>
                <w:szCs w:val="24"/>
              </w:rPr>
            </w:pPr>
            <w:r w:rsidRPr="002640A9">
              <w:rPr>
                <w:rFonts w:cs="Arial"/>
                <w:b/>
                <w:bCs/>
                <w:szCs w:val="24"/>
              </w:rPr>
              <w:t>XL. Por el uso de la aplicación denominada Plataforma Notarial:</w:t>
            </w:r>
          </w:p>
          <w:p w14:paraId="0AF391DD" w14:textId="77777777" w:rsidR="002640A9" w:rsidRPr="002640A9" w:rsidRDefault="002640A9" w:rsidP="002640A9">
            <w:pPr>
              <w:spacing w:line="276" w:lineRule="auto"/>
              <w:rPr>
                <w:rFonts w:cs="Arial"/>
                <w:b/>
                <w:bCs/>
                <w:szCs w:val="24"/>
              </w:rPr>
            </w:pPr>
          </w:p>
        </w:tc>
      </w:tr>
      <w:tr w:rsidR="002640A9" w:rsidRPr="002640A9" w14:paraId="1ADA499E" w14:textId="77777777" w:rsidTr="002640A9">
        <w:tc>
          <w:tcPr>
            <w:tcW w:w="6232" w:type="dxa"/>
          </w:tcPr>
          <w:p w14:paraId="63D0DCFB" w14:textId="77777777" w:rsidR="002640A9" w:rsidRPr="002640A9" w:rsidRDefault="002640A9" w:rsidP="002640A9">
            <w:pPr>
              <w:spacing w:line="276" w:lineRule="auto"/>
              <w:rPr>
                <w:rFonts w:cs="Arial"/>
                <w:b/>
                <w:bCs/>
                <w:szCs w:val="24"/>
              </w:rPr>
            </w:pPr>
            <w:r w:rsidRPr="002640A9">
              <w:rPr>
                <w:rFonts w:cs="Arial"/>
                <w:b/>
                <w:bCs/>
                <w:szCs w:val="24"/>
              </w:rPr>
              <w:t>a) Por seis meses.</w:t>
            </w:r>
          </w:p>
          <w:p w14:paraId="5EBA8078" w14:textId="77777777" w:rsidR="002640A9" w:rsidRPr="002640A9" w:rsidRDefault="002640A9" w:rsidP="002640A9">
            <w:pPr>
              <w:spacing w:line="276" w:lineRule="auto"/>
              <w:rPr>
                <w:rFonts w:cs="Arial"/>
                <w:b/>
                <w:bCs/>
                <w:szCs w:val="24"/>
              </w:rPr>
            </w:pPr>
          </w:p>
        </w:tc>
        <w:tc>
          <w:tcPr>
            <w:tcW w:w="2273" w:type="dxa"/>
          </w:tcPr>
          <w:p w14:paraId="33DF5C07" w14:textId="77777777" w:rsidR="002640A9" w:rsidRPr="002640A9" w:rsidRDefault="002640A9" w:rsidP="002640A9">
            <w:pPr>
              <w:spacing w:line="276" w:lineRule="auto"/>
              <w:jc w:val="both"/>
              <w:rPr>
                <w:rFonts w:cs="Arial"/>
                <w:b/>
                <w:bCs/>
                <w:szCs w:val="24"/>
              </w:rPr>
            </w:pPr>
            <w:r w:rsidRPr="002640A9">
              <w:rPr>
                <w:rFonts w:cs="Arial"/>
                <w:b/>
                <w:bCs/>
                <w:szCs w:val="24"/>
              </w:rPr>
              <w:t>30.0 UMA</w:t>
            </w:r>
          </w:p>
        </w:tc>
      </w:tr>
      <w:tr w:rsidR="002640A9" w:rsidRPr="002640A9" w14:paraId="09749089" w14:textId="77777777" w:rsidTr="002640A9">
        <w:tc>
          <w:tcPr>
            <w:tcW w:w="6232" w:type="dxa"/>
          </w:tcPr>
          <w:p w14:paraId="4346FA68" w14:textId="77777777" w:rsidR="002640A9" w:rsidRPr="002640A9" w:rsidRDefault="002640A9" w:rsidP="002640A9">
            <w:pPr>
              <w:spacing w:line="276" w:lineRule="auto"/>
              <w:rPr>
                <w:rFonts w:cs="Arial"/>
                <w:b/>
                <w:bCs/>
                <w:szCs w:val="24"/>
              </w:rPr>
            </w:pPr>
            <w:r w:rsidRPr="002640A9">
              <w:rPr>
                <w:rFonts w:cs="Arial"/>
                <w:b/>
                <w:bCs/>
                <w:szCs w:val="24"/>
              </w:rPr>
              <w:t>a) Por un año.</w:t>
            </w:r>
          </w:p>
        </w:tc>
        <w:tc>
          <w:tcPr>
            <w:tcW w:w="2273" w:type="dxa"/>
          </w:tcPr>
          <w:p w14:paraId="1501309D" w14:textId="77777777" w:rsidR="002640A9" w:rsidRPr="002640A9" w:rsidRDefault="002640A9" w:rsidP="002640A9">
            <w:pPr>
              <w:spacing w:line="276" w:lineRule="auto"/>
              <w:jc w:val="both"/>
              <w:rPr>
                <w:rFonts w:cs="Arial"/>
                <w:b/>
                <w:bCs/>
                <w:szCs w:val="24"/>
              </w:rPr>
            </w:pPr>
            <w:r w:rsidRPr="002640A9">
              <w:rPr>
                <w:rFonts w:cs="Arial"/>
                <w:b/>
                <w:bCs/>
                <w:szCs w:val="24"/>
              </w:rPr>
              <w:t>45.0 UMA</w:t>
            </w:r>
          </w:p>
          <w:p w14:paraId="69B2BFCA" w14:textId="77777777" w:rsidR="002640A9" w:rsidRPr="002640A9" w:rsidRDefault="002640A9" w:rsidP="002640A9">
            <w:pPr>
              <w:spacing w:line="276" w:lineRule="auto"/>
              <w:jc w:val="both"/>
              <w:rPr>
                <w:rFonts w:cs="Arial"/>
                <w:b/>
                <w:bCs/>
                <w:szCs w:val="24"/>
              </w:rPr>
            </w:pPr>
          </w:p>
        </w:tc>
      </w:tr>
      <w:tr w:rsidR="002640A9" w:rsidRPr="002640A9" w14:paraId="66783DB6" w14:textId="77777777" w:rsidTr="002640A9">
        <w:tc>
          <w:tcPr>
            <w:tcW w:w="6232" w:type="dxa"/>
          </w:tcPr>
          <w:p w14:paraId="57D99DAD" w14:textId="77777777" w:rsidR="002640A9" w:rsidRPr="002640A9" w:rsidRDefault="002640A9" w:rsidP="002640A9">
            <w:pPr>
              <w:spacing w:line="276" w:lineRule="auto"/>
              <w:rPr>
                <w:rFonts w:cs="Arial"/>
                <w:b/>
                <w:bCs/>
                <w:szCs w:val="24"/>
              </w:rPr>
            </w:pPr>
            <w:r w:rsidRPr="002640A9">
              <w:rPr>
                <w:rFonts w:cs="Arial"/>
                <w:b/>
                <w:bCs/>
                <w:szCs w:val="24"/>
              </w:rPr>
              <w:t>XLI. Por cada uno de los documentos que deben inscribirse en la Dirección General de Registro Público de la Propiedad y el Comercio que no se encuentren comprendidos en este artículo.</w:t>
            </w:r>
          </w:p>
        </w:tc>
        <w:tc>
          <w:tcPr>
            <w:tcW w:w="2273" w:type="dxa"/>
          </w:tcPr>
          <w:p w14:paraId="5282E1BE" w14:textId="77777777" w:rsidR="002640A9" w:rsidRPr="002640A9" w:rsidRDefault="002640A9" w:rsidP="002640A9">
            <w:pPr>
              <w:spacing w:line="276" w:lineRule="auto"/>
              <w:rPr>
                <w:rFonts w:cs="Arial"/>
                <w:b/>
                <w:bCs/>
                <w:szCs w:val="24"/>
              </w:rPr>
            </w:pPr>
          </w:p>
          <w:p w14:paraId="021B2572" w14:textId="77777777" w:rsidR="002640A9" w:rsidRPr="002640A9" w:rsidRDefault="002640A9" w:rsidP="002640A9">
            <w:pPr>
              <w:spacing w:line="276" w:lineRule="auto"/>
              <w:jc w:val="both"/>
              <w:rPr>
                <w:rFonts w:cs="Arial"/>
                <w:b/>
                <w:bCs/>
                <w:szCs w:val="24"/>
              </w:rPr>
            </w:pPr>
            <w:r w:rsidRPr="002640A9">
              <w:rPr>
                <w:rFonts w:cs="Arial"/>
                <w:b/>
                <w:bCs/>
                <w:szCs w:val="24"/>
              </w:rPr>
              <w:t>12.0 UMA</w:t>
            </w:r>
          </w:p>
        </w:tc>
      </w:tr>
    </w:tbl>
    <w:p w14:paraId="2DE44AE8" w14:textId="77777777" w:rsidR="002640A9" w:rsidRPr="002640A9" w:rsidRDefault="002640A9" w:rsidP="002640A9">
      <w:pPr>
        <w:jc w:val="both"/>
        <w:rPr>
          <w:rFonts w:cs="Arial"/>
          <w:szCs w:val="24"/>
        </w:rPr>
      </w:pPr>
    </w:p>
    <w:p w14:paraId="2A1A8451" w14:textId="77777777" w:rsidR="002640A9" w:rsidRPr="002640A9" w:rsidRDefault="002640A9" w:rsidP="002640A9">
      <w:pPr>
        <w:jc w:val="both"/>
        <w:rPr>
          <w:rFonts w:cs="Arial"/>
          <w:b/>
          <w:bCs/>
          <w:szCs w:val="24"/>
        </w:rPr>
      </w:pPr>
      <w:r w:rsidRPr="002640A9">
        <w:rPr>
          <w:rFonts w:cs="Arial"/>
          <w:b/>
          <w:bCs/>
          <w:szCs w:val="24"/>
        </w:rPr>
        <w:t>Se deroga.</w:t>
      </w:r>
    </w:p>
    <w:p w14:paraId="5652EFB1" w14:textId="77777777" w:rsidR="002640A9" w:rsidRPr="002640A9" w:rsidRDefault="002640A9" w:rsidP="002640A9">
      <w:pPr>
        <w:jc w:val="both"/>
        <w:rPr>
          <w:rFonts w:cs="Arial"/>
          <w:b/>
          <w:bCs/>
          <w:szCs w:val="24"/>
        </w:rPr>
      </w:pPr>
      <w:r w:rsidRPr="002640A9">
        <w:rPr>
          <w:rFonts w:cs="Arial"/>
          <w:b/>
          <w:bCs/>
          <w:szCs w:val="24"/>
        </w:rPr>
        <w:t>Se deroga.</w:t>
      </w:r>
    </w:p>
    <w:p w14:paraId="46C23217" w14:textId="77777777" w:rsidR="002640A9" w:rsidRPr="002640A9" w:rsidRDefault="002640A9" w:rsidP="002640A9">
      <w:pPr>
        <w:jc w:val="both"/>
        <w:rPr>
          <w:rFonts w:cs="Arial"/>
          <w:b/>
          <w:bCs/>
          <w:szCs w:val="24"/>
        </w:rPr>
      </w:pPr>
      <w:r w:rsidRPr="002640A9">
        <w:rPr>
          <w:rFonts w:cs="Arial"/>
          <w:b/>
          <w:bCs/>
          <w:szCs w:val="24"/>
        </w:rPr>
        <w:t>Se deroga.</w:t>
      </w:r>
    </w:p>
    <w:p w14:paraId="23087F90" w14:textId="77777777" w:rsidR="002640A9" w:rsidRPr="002640A9" w:rsidRDefault="002640A9" w:rsidP="002640A9">
      <w:pPr>
        <w:jc w:val="both"/>
        <w:rPr>
          <w:rFonts w:cs="Arial"/>
          <w:szCs w:val="24"/>
        </w:rPr>
      </w:pPr>
    </w:p>
    <w:p w14:paraId="18127DAC" w14:textId="77777777" w:rsidR="002640A9" w:rsidRPr="002640A9" w:rsidRDefault="002640A9" w:rsidP="002640A9">
      <w:pPr>
        <w:jc w:val="both"/>
        <w:rPr>
          <w:rFonts w:cs="Arial"/>
          <w:szCs w:val="24"/>
        </w:rPr>
      </w:pPr>
      <w:r w:rsidRPr="002640A9">
        <w:rPr>
          <w:rFonts w:cs="Arial"/>
          <w:szCs w:val="24"/>
        </w:rPr>
        <w:t>Artículo 73-B.</w:t>
      </w:r>
      <w:r w:rsidRPr="002640A9">
        <w:rPr>
          <w:rFonts w:cs="Arial"/>
          <w:b/>
          <w:bCs/>
          <w:szCs w:val="24"/>
        </w:rPr>
        <w:t xml:space="preserve"> </w:t>
      </w:r>
      <w:r w:rsidRPr="002640A9">
        <w:rPr>
          <w:rFonts w:cs="Arial"/>
          <w:szCs w:val="24"/>
        </w:rPr>
        <w:t xml:space="preserve">Los servidores públicos encargados de las oficinas de la Dirección General del Registro Público de la Propiedad y </w:t>
      </w:r>
      <w:r w:rsidRPr="002640A9">
        <w:rPr>
          <w:rFonts w:cs="Arial"/>
          <w:b/>
          <w:bCs/>
          <w:szCs w:val="24"/>
        </w:rPr>
        <w:t xml:space="preserve">el </w:t>
      </w:r>
      <w:r w:rsidRPr="002640A9">
        <w:rPr>
          <w:rFonts w:cs="Arial"/>
          <w:szCs w:val="24"/>
        </w:rPr>
        <w:t>Comercio, expedirán previo las formalidades de la ley, las copias certificadas de los documentos que se encuentren en sus archivos, así como de los testimonios librados en relación a lo siguiente:</w:t>
      </w:r>
    </w:p>
    <w:p w14:paraId="186BF878" w14:textId="77777777" w:rsidR="002640A9" w:rsidRPr="002640A9" w:rsidRDefault="002640A9" w:rsidP="002640A9">
      <w:pPr>
        <w:jc w:val="both"/>
        <w:rPr>
          <w:rFonts w:cs="Arial"/>
          <w:szCs w:val="24"/>
        </w:rPr>
      </w:pPr>
      <w:r w:rsidRPr="002640A9">
        <w:rPr>
          <w:rFonts w:cs="Arial"/>
          <w:szCs w:val="24"/>
        </w:rPr>
        <w:t>I. a la III. …</w:t>
      </w:r>
    </w:p>
    <w:p w14:paraId="0127C3ED" w14:textId="77777777" w:rsidR="002640A9" w:rsidRPr="002640A9" w:rsidRDefault="002640A9" w:rsidP="002640A9">
      <w:pPr>
        <w:jc w:val="both"/>
        <w:rPr>
          <w:rFonts w:cs="Arial"/>
          <w:b/>
          <w:bCs/>
          <w:szCs w:val="24"/>
        </w:rPr>
      </w:pPr>
      <w:r w:rsidRPr="002640A9">
        <w:rPr>
          <w:rFonts w:cs="Arial"/>
          <w:b/>
          <w:bCs/>
          <w:szCs w:val="24"/>
        </w:rPr>
        <w:t>Se deroga.</w:t>
      </w:r>
    </w:p>
    <w:p w14:paraId="0E9B7E31" w14:textId="77777777" w:rsidR="00130ADB" w:rsidRDefault="00130ADB" w:rsidP="002640A9">
      <w:pPr>
        <w:jc w:val="both"/>
        <w:rPr>
          <w:rFonts w:cs="Arial"/>
          <w:szCs w:val="24"/>
        </w:rPr>
      </w:pPr>
    </w:p>
    <w:p w14:paraId="6D9414A4" w14:textId="62BD2E06" w:rsidR="002640A9" w:rsidRPr="002640A9" w:rsidRDefault="002640A9" w:rsidP="002640A9">
      <w:pPr>
        <w:jc w:val="both"/>
        <w:rPr>
          <w:rFonts w:cs="Arial"/>
          <w:szCs w:val="24"/>
        </w:rPr>
      </w:pPr>
      <w:r w:rsidRPr="002640A9">
        <w:rPr>
          <w:rFonts w:cs="Arial"/>
          <w:szCs w:val="24"/>
        </w:rPr>
        <w:t xml:space="preserve">Artículo 73-D. Los magistrados, jueces, notarios o corredores y demás funcionarios que expidan testimonios o actos que deban ser registrados en la Dirección General del Registro Público de la Propiedad y </w:t>
      </w:r>
      <w:r w:rsidRPr="002640A9">
        <w:rPr>
          <w:rFonts w:cs="Arial"/>
          <w:b/>
          <w:szCs w:val="24"/>
        </w:rPr>
        <w:t>el</w:t>
      </w:r>
      <w:r w:rsidRPr="002640A9">
        <w:rPr>
          <w:rFonts w:cs="Arial"/>
          <w:szCs w:val="24"/>
        </w:rPr>
        <w:t xml:space="preserve"> Comercio, deberán cerciorarse de que previo a la prestación del servicio existe constancia de exención o pago de los derechos correspondientes, de lo contrario serán </w:t>
      </w:r>
      <w:r w:rsidRPr="002640A9">
        <w:rPr>
          <w:rFonts w:cs="Arial"/>
          <w:szCs w:val="24"/>
        </w:rPr>
        <w:lastRenderedPageBreak/>
        <w:t>responsables solidarios en términos del Código Fiscal del Estado, y por ende estarán sujetos a las sanciones que correspondan.</w:t>
      </w:r>
    </w:p>
    <w:p w14:paraId="792C11C0" w14:textId="77777777" w:rsidR="00130ADB" w:rsidRDefault="00130ADB" w:rsidP="002640A9">
      <w:pPr>
        <w:jc w:val="both"/>
        <w:rPr>
          <w:rFonts w:cs="Arial"/>
          <w:szCs w:val="24"/>
        </w:rPr>
      </w:pPr>
    </w:p>
    <w:p w14:paraId="64E8C499" w14:textId="531F772E" w:rsidR="002640A9" w:rsidRPr="002640A9" w:rsidRDefault="002640A9" w:rsidP="002640A9">
      <w:pPr>
        <w:jc w:val="both"/>
        <w:rPr>
          <w:rFonts w:cs="Arial"/>
          <w:szCs w:val="24"/>
        </w:rPr>
      </w:pPr>
      <w:r w:rsidRPr="002640A9">
        <w:rPr>
          <w:rFonts w:cs="Arial"/>
          <w:szCs w:val="24"/>
        </w:rPr>
        <w:t xml:space="preserve">Artículo 73-E. La Dirección General del Registro Público de la Propiedad y </w:t>
      </w:r>
      <w:r w:rsidRPr="002640A9">
        <w:rPr>
          <w:rFonts w:cs="Arial"/>
          <w:b/>
          <w:szCs w:val="24"/>
        </w:rPr>
        <w:t>el</w:t>
      </w:r>
      <w:r w:rsidRPr="002640A9">
        <w:rPr>
          <w:rFonts w:cs="Arial"/>
          <w:szCs w:val="24"/>
        </w:rPr>
        <w:t xml:space="preserve"> Comercio para efectos de acreditar los actos o trámites relacionados con viviendas de interés social o popular, podrá solicitar al interesado el avalúo correspondiente, cuando lo estime necesario.</w:t>
      </w:r>
    </w:p>
    <w:p w14:paraId="40FA05A4" w14:textId="77777777" w:rsidR="00130ADB" w:rsidRDefault="00130ADB" w:rsidP="002640A9">
      <w:pPr>
        <w:jc w:val="both"/>
        <w:rPr>
          <w:rFonts w:cs="Arial"/>
          <w:szCs w:val="24"/>
        </w:rPr>
      </w:pPr>
    </w:p>
    <w:p w14:paraId="50CB120C" w14:textId="72C66ABF" w:rsidR="002640A9" w:rsidRPr="002640A9" w:rsidRDefault="002640A9" w:rsidP="002640A9">
      <w:pPr>
        <w:jc w:val="both"/>
        <w:rPr>
          <w:rFonts w:cs="Arial"/>
          <w:szCs w:val="24"/>
        </w:rPr>
      </w:pPr>
      <w:r w:rsidRPr="002640A9">
        <w:rPr>
          <w:rFonts w:cs="Arial"/>
          <w:szCs w:val="24"/>
        </w:rPr>
        <w:t>Artículo 73-F. Por cada escritura o documento hecho o elaborado en otras Entidades Federativas y que por su naturaleza deba inscribirse en la Dirección General el</w:t>
      </w:r>
      <w:r w:rsidRPr="002640A9">
        <w:rPr>
          <w:rFonts w:cs="Arial"/>
          <w:b/>
          <w:szCs w:val="24"/>
        </w:rPr>
        <w:t xml:space="preserve"> </w:t>
      </w:r>
      <w:r w:rsidRPr="002640A9">
        <w:rPr>
          <w:rFonts w:cs="Arial"/>
          <w:szCs w:val="24"/>
        </w:rPr>
        <w:t xml:space="preserve">Registro Público de la Propiedad y </w:t>
      </w:r>
      <w:r w:rsidRPr="002640A9">
        <w:rPr>
          <w:rFonts w:cs="Arial"/>
          <w:b/>
          <w:szCs w:val="24"/>
        </w:rPr>
        <w:t>el</w:t>
      </w:r>
      <w:r w:rsidRPr="002640A9">
        <w:rPr>
          <w:rFonts w:cs="Arial"/>
          <w:szCs w:val="24"/>
        </w:rPr>
        <w:t xml:space="preserve"> Comercio se deberá pagar un 25 por ciento más sobre el importe de los derechos que genera la inscripción en dicha Dirección General.</w:t>
      </w:r>
    </w:p>
    <w:p w14:paraId="527E153F" w14:textId="77777777" w:rsidR="00130ADB" w:rsidRDefault="00130ADB" w:rsidP="002640A9">
      <w:pPr>
        <w:jc w:val="both"/>
        <w:rPr>
          <w:rFonts w:cs="Arial"/>
          <w:szCs w:val="24"/>
        </w:rPr>
      </w:pPr>
    </w:p>
    <w:p w14:paraId="198048DA" w14:textId="39B7928E" w:rsidR="002640A9" w:rsidRPr="002640A9" w:rsidRDefault="002640A9" w:rsidP="00130ADB">
      <w:pPr>
        <w:jc w:val="center"/>
        <w:rPr>
          <w:rFonts w:cs="Arial"/>
          <w:szCs w:val="24"/>
        </w:rPr>
      </w:pPr>
      <w:r w:rsidRPr="002640A9">
        <w:rPr>
          <w:rFonts w:cs="Arial"/>
          <w:szCs w:val="24"/>
        </w:rPr>
        <w:t>CAPÍTULO TERCERO</w:t>
      </w:r>
      <w:r w:rsidRPr="002640A9">
        <w:rPr>
          <w:rFonts w:cs="Arial"/>
          <w:szCs w:val="24"/>
        </w:rPr>
        <w:br/>
        <w:t>DE LOS SERVICIOS PRESTADOS POR LA SECRETARÍA DE SEGURIDAD Y PROTECCIÓN CIUDADANA Y SUS ÓRGANOS DESCONCENTRADOS</w:t>
      </w:r>
    </w:p>
    <w:p w14:paraId="69779BA6" w14:textId="36087052" w:rsidR="002640A9" w:rsidRPr="002640A9" w:rsidRDefault="002640A9" w:rsidP="00130ADB">
      <w:pPr>
        <w:jc w:val="center"/>
        <w:rPr>
          <w:rFonts w:cs="Arial"/>
          <w:szCs w:val="24"/>
        </w:rPr>
      </w:pPr>
      <w:r w:rsidRPr="002640A9">
        <w:rPr>
          <w:rFonts w:cs="Arial"/>
          <w:szCs w:val="24"/>
        </w:rPr>
        <w:t>SECCIÓN PRIMERA</w:t>
      </w:r>
    </w:p>
    <w:p w14:paraId="2C9B21F2" w14:textId="77777777" w:rsidR="002640A9" w:rsidRPr="002640A9" w:rsidRDefault="002640A9" w:rsidP="00130ADB">
      <w:pPr>
        <w:jc w:val="center"/>
        <w:rPr>
          <w:rFonts w:cs="Arial"/>
          <w:szCs w:val="24"/>
        </w:rPr>
      </w:pPr>
      <w:r w:rsidRPr="002640A9">
        <w:rPr>
          <w:rFonts w:cs="Arial"/>
          <w:szCs w:val="24"/>
        </w:rPr>
        <w:t>SEGURIDAD</w:t>
      </w:r>
      <w:r w:rsidRPr="002640A9">
        <w:rPr>
          <w:rFonts w:cs="Arial"/>
          <w:b/>
          <w:bCs/>
          <w:szCs w:val="24"/>
        </w:rPr>
        <w:t xml:space="preserve"> PRIVADA</w:t>
      </w:r>
    </w:p>
    <w:p w14:paraId="2BA56027" w14:textId="77777777" w:rsidR="00130ADB" w:rsidRDefault="00130ADB" w:rsidP="002640A9">
      <w:pPr>
        <w:jc w:val="both"/>
        <w:rPr>
          <w:rFonts w:cs="Arial"/>
          <w:szCs w:val="24"/>
        </w:rPr>
      </w:pPr>
    </w:p>
    <w:p w14:paraId="5672174E" w14:textId="7DD9E7FA" w:rsidR="002640A9" w:rsidRPr="002640A9" w:rsidRDefault="002640A9" w:rsidP="002640A9">
      <w:pPr>
        <w:jc w:val="both"/>
        <w:rPr>
          <w:rFonts w:cs="Arial"/>
          <w:szCs w:val="24"/>
        </w:rPr>
      </w:pPr>
      <w:r w:rsidRPr="002640A9">
        <w:rPr>
          <w:rFonts w:cs="Arial"/>
          <w:szCs w:val="24"/>
        </w:rPr>
        <w:t>Artículo 74. …</w:t>
      </w:r>
    </w:p>
    <w:p w14:paraId="71F4F5BB" w14:textId="77777777" w:rsidR="002640A9" w:rsidRPr="002640A9" w:rsidRDefault="002640A9" w:rsidP="002640A9">
      <w:pPr>
        <w:jc w:val="both"/>
        <w:rPr>
          <w:rFonts w:cs="Arial"/>
          <w:szCs w:val="24"/>
        </w:rPr>
      </w:pPr>
      <w:r w:rsidRPr="002640A9">
        <w:rPr>
          <w:rFonts w:cs="Arial"/>
          <w:szCs w:val="24"/>
        </w:rPr>
        <w:t>I. a la X. …</w:t>
      </w:r>
    </w:p>
    <w:tbl>
      <w:tblPr>
        <w:tblStyle w:val="Tablaconcuadrcula"/>
        <w:tblW w:w="87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2"/>
        <w:gridCol w:w="3032"/>
      </w:tblGrid>
      <w:tr w:rsidR="002640A9" w:rsidRPr="002640A9" w14:paraId="4CB8D9E0" w14:textId="77777777" w:rsidTr="002640A9">
        <w:tc>
          <w:tcPr>
            <w:tcW w:w="5762" w:type="dxa"/>
          </w:tcPr>
          <w:p w14:paraId="5D840470" w14:textId="77777777" w:rsidR="002640A9" w:rsidRPr="002640A9" w:rsidRDefault="002640A9" w:rsidP="002640A9">
            <w:pPr>
              <w:spacing w:line="276" w:lineRule="auto"/>
              <w:rPr>
                <w:rFonts w:cs="Arial"/>
                <w:b/>
                <w:bCs/>
                <w:szCs w:val="24"/>
              </w:rPr>
            </w:pPr>
            <w:r w:rsidRPr="002640A9">
              <w:rPr>
                <w:rFonts w:cs="Arial"/>
                <w:b/>
                <w:bCs/>
                <w:szCs w:val="24"/>
              </w:rPr>
              <w:t>XI. Por el registro e inspección de vehículo para la prestación de los servicios de seguridad privada.</w:t>
            </w:r>
          </w:p>
          <w:p w14:paraId="2CAB201E" w14:textId="77777777" w:rsidR="002640A9" w:rsidRPr="002640A9" w:rsidRDefault="002640A9" w:rsidP="002640A9">
            <w:pPr>
              <w:spacing w:line="276" w:lineRule="auto"/>
              <w:rPr>
                <w:rFonts w:cs="Arial"/>
                <w:b/>
                <w:bCs/>
                <w:szCs w:val="24"/>
              </w:rPr>
            </w:pPr>
          </w:p>
        </w:tc>
        <w:tc>
          <w:tcPr>
            <w:tcW w:w="3032" w:type="dxa"/>
          </w:tcPr>
          <w:p w14:paraId="3BFBFA29" w14:textId="77777777" w:rsidR="002640A9" w:rsidRPr="002640A9" w:rsidRDefault="002640A9" w:rsidP="002640A9">
            <w:pPr>
              <w:spacing w:line="276" w:lineRule="auto"/>
              <w:jc w:val="both"/>
              <w:rPr>
                <w:rFonts w:cs="Arial"/>
                <w:b/>
                <w:bCs/>
                <w:szCs w:val="24"/>
              </w:rPr>
            </w:pPr>
            <w:r w:rsidRPr="002640A9">
              <w:rPr>
                <w:rFonts w:cs="Arial"/>
                <w:b/>
                <w:bCs/>
                <w:szCs w:val="24"/>
              </w:rPr>
              <w:t>1.0 UMA</w:t>
            </w:r>
          </w:p>
        </w:tc>
      </w:tr>
      <w:tr w:rsidR="002640A9" w:rsidRPr="002640A9" w14:paraId="5D58FF59" w14:textId="77777777" w:rsidTr="002640A9">
        <w:tc>
          <w:tcPr>
            <w:tcW w:w="5762" w:type="dxa"/>
          </w:tcPr>
          <w:p w14:paraId="6A8B3E30" w14:textId="77777777" w:rsidR="002640A9" w:rsidRPr="002640A9" w:rsidRDefault="002640A9" w:rsidP="002640A9">
            <w:pPr>
              <w:spacing w:line="276" w:lineRule="auto"/>
              <w:rPr>
                <w:rFonts w:cs="Arial"/>
                <w:b/>
                <w:bCs/>
                <w:szCs w:val="24"/>
              </w:rPr>
            </w:pPr>
            <w:r w:rsidRPr="002640A9">
              <w:rPr>
                <w:rFonts w:cs="Arial"/>
                <w:b/>
                <w:bCs/>
                <w:szCs w:val="24"/>
              </w:rPr>
              <w:t>XII. Por el registro y verificación de perros de seguridad (Por cada canino).</w:t>
            </w:r>
          </w:p>
          <w:p w14:paraId="7ADDB324" w14:textId="77777777" w:rsidR="002640A9" w:rsidRPr="002640A9" w:rsidRDefault="002640A9" w:rsidP="002640A9">
            <w:pPr>
              <w:spacing w:line="276" w:lineRule="auto"/>
              <w:rPr>
                <w:rFonts w:cs="Arial"/>
                <w:b/>
                <w:bCs/>
                <w:szCs w:val="24"/>
              </w:rPr>
            </w:pPr>
          </w:p>
        </w:tc>
        <w:tc>
          <w:tcPr>
            <w:tcW w:w="3032" w:type="dxa"/>
          </w:tcPr>
          <w:p w14:paraId="262E6803" w14:textId="77777777" w:rsidR="002640A9" w:rsidRPr="002640A9" w:rsidRDefault="002640A9" w:rsidP="002640A9">
            <w:pPr>
              <w:spacing w:line="276" w:lineRule="auto"/>
              <w:jc w:val="both"/>
              <w:rPr>
                <w:rFonts w:cs="Arial"/>
                <w:b/>
                <w:bCs/>
                <w:szCs w:val="24"/>
              </w:rPr>
            </w:pPr>
            <w:r w:rsidRPr="002640A9">
              <w:rPr>
                <w:rFonts w:cs="Arial"/>
                <w:b/>
                <w:bCs/>
                <w:szCs w:val="24"/>
              </w:rPr>
              <w:t>2.0 UMA</w:t>
            </w:r>
          </w:p>
        </w:tc>
      </w:tr>
    </w:tbl>
    <w:p w14:paraId="3A48E561" w14:textId="77777777" w:rsidR="002640A9" w:rsidRPr="002640A9" w:rsidRDefault="002640A9" w:rsidP="002640A9">
      <w:pPr>
        <w:jc w:val="both"/>
        <w:rPr>
          <w:rFonts w:cs="Arial"/>
          <w:szCs w:val="24"/>
        </w:rPr>
      </w:pPr>
      <w:r w:rsidRPr="002640A9">
        <w:rPr>
          <w:rFonts w:cs="Arial"/>
          <w:szCs w:val="24"/>
        </w:rPr>
        <w:t xml:space="preserve">Las inscripciones al Registro de los Servicios de Seguridad Privada y de Personal a que se refiere </w:t>
      </w:r>
      <w:r w:rsidRPr="002640A9">
        <w:rPr>
          <w:rFonts w:cs="Arial"/>
          <w:b/>
          <w:bCs/>
          <w:szCs w:val="24"/>
        </w:rPr>
        <w:t>este artículo</w:t>
      </w:r>
      <w:r w:rsidRPr="002640A9">
        <w:rPr>
          <w:rFonts w:cs="Arial"/>
          <w:szCs w:val="24"/>
        </w:rPr>
        <w:t xml:space="preserve">, se cobrarán sólo la primera vez que sean asentadas. </w:t>
      </w:r>
    </w:p>
    <w:p w14:paraId="0F0F3B33" w14:textId="77777777" w:rsidR="00130ADB" w:rsidRDefault="00130ADB" w:rsidP="002640A9">
      <w:pPr>
        <w:jc w:val="both"/>
        <w:rPr>
          <w:rFonts w:cs="Arial"/>
          <w:szCs w:val="24"/>
        </w:rPr>
      </w:pPr>
    </w:p>
    <w:p w14:paraId="1994913C" w14:textId="2BB9B987" w:rsidR="002640A9" w:rsidRPr="002640A9" w:rsidRDefault="002640A9" w:rsidP="002640A9">
      <w:pPr>
        <w:jc w:val="both"/>
        <w:rPr>
          <w:rFonts w:cs="Arial"/>
          <w:szCs w:val="24"/>
        </w:rPr>
      </w:pPr>
      <w:r w:rsidRPr="002640A9">
        <w:rPr>
          <w:rFonts w:cs="Arial"/>
          <w:szCs w:val="24"/>
        </w:rPr>
        <w:t>Artículo 78. …</w:t>
      </w:r>
    </w:p>
    <w:p w14:paraId="739459D9" w14:textId="77777777" w:rsidR="002640A9" w:rsidRPr="002640A9" w:rsidRDefault="002640A9" w:rsidP="002640A9">
      <w:pPr>
        <w:jc w:val="both"/>
        <w:rPr>
          <w:rFonts w:cs="Arial"/>
          <w:szCs w:val="24"/>
        </w:rPr>
      </w:pPr>
      <w:r w:rsidRPr="002640A9">
        <w:rPr>
          <w:rFonts w:cs="Arial"/>
          <w:szCs w:val="24"/>
        </w:rPr>
        <w:t>I. a la XXIV. …</w:t>
      </w:r>
    </w:p>
    <w:tbl>
      <w:tblPr>
        <w:tblStyle w:val="Tablaconcuadrcula"/>
        <w:tblW w:w="87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3"/>
        <w:gridCol w:w="2801"/>
      </w:tblGrid>
      <w:tr w:rsidR="002640A9" w:rsidRPr="002640A9" w14:paraId="115836F8" w14:textId="77777777" w:rsidTr="002640A9">
        <w:tc>
          <w:tcPr>
            <w:tcW w:w="5993" w:type="dxa"/>
          </w:tcPr>
          <w:p w14:paraId="1D47DCBC" w14:textId="77777777" w:rsidR="002640A9" w:rsidRPr="002640A9" w:rsidRDefault="002640A9" w:rsidP="002640A9">
            <w:pPr>
              <w:spacing w:line="276" w:lineRule="auto"/>
              <w:rPr>
                <w:rFonts w:cs="Arial"/>
                <w:b/>
                <w:bCs/>
                <w:szCs w:val="24"/>
              </w:rPr>
            </w:pPr>
            <w:r w:rsidRPr="002640A9">
              <w:rPr>
                <w:rFonts w:cs="Arial"/>
                <w:b/>
                <w:bCs/>
                <w:szCs w:val="24"/>
              </w:rPr>
              <w:lastRenderedPageBreak/>
              <w:t>XXV. Por evaluación para pertenecer al Padrón de Peritos Dibujantes del Estado de Tabasco.</w:t>
            </w:r>
          </w:p>
          <w:p w14:paraId="68EBD85C" w14:textId="77777777" w:rsidR="002640A9" w:rsidRPr="002640A9" w:rsidRDefault="002640A9" w:rsidP="002640A9">
            <w:pPr>
              <w:spacing w:line="276" w:lineRule="auto"/>
              <w:rPr>
                <w:rFonts w:cs="Arial"/>
                <w:b/>
                <w:bCs/>
                <w:szCs w:val="24"/>
              </w:rPr>
            </w:pPr>
          </w:p>
        </w:tc>
        <w:tc>
          <w:tcPr>
            <w:tcW w:w="2801" w:type="dxa"/>
          </w:tcPr>
          <w:p w14:paraId="3AD826E0" w14:textId="77777777" w:rsidR="002640A9" w:rsidRPr="002640A9" w:rsidRDefault="002640A9" w:rsidP="002640A9">
            <w:pPr>
              <w:spacing w:line="276" w:lineRule="auto"/>
              <w:jc w:val="both"/>
              <w:rPr>
                <w:rFonts w:cs="Arial"/>
                <w:b/>
                <w:bCs/>
                <w:szCs w:val="24"/>
              </w:rPr>
            </w:pPr>
            <w:r w:rsidRPr="002640A9">
              <w:rPr>
                <w:rFonts w:cs="Arial"/>
                <w:b/>
                <w:bCs/>
                <w:szCs w:val="24"/>
              </w:rPr>
              <w:t>5.0 UMA</w:t>
            </w:r>
          </w:p>
        </w:tc>
      </w:tr>
      <w:tr w:rsidR="002640A9" w:rsidRPr="002640A9" w14:paraId="6BE6F6EA" w14:textId="77777777" w:rsidTr="002640A9">
        <w:tc>
          <w:tcPr>
            <w:tcW w:w="5993" w:type="dxa"/>
          </w:tcPr>
          <w:p w14:paraId="00418889" w14:textId="77777777" w:rsidR="002640A9" w:rsidRPr="002640A9" w:rsidRDefault="002640A9" w:rsidP="002640A9">
            <w:pPr>
              <w:spacing w:line="276" w:lineRule="auto"/>
              <w:rPr>
                <w:rFonts w:cs="Arial"/>
                <w:b/>
                <w:bCs/>
                <w:szCs w:val="24"/>
              </w:rPr>
            </w:pPr>
            <w:r w:rsidRPr="002640A9">
              <w:rPr>
                <w:rFonts w:cs="Arial"/>
                <w:b/>
                <w:bCs/>
                <w:szCs w:val="24"/>
              </w:rPr>
              <w:t>XXVI. Por evaluación para pertenecer al Registro de Valuadores del Estado de Tabasco.</w:t>
            </w:r>
          </w:p>
          <w:p w14:paraId="6D1FAB56" w14:textId="77777777" w:rsidR="002640A9" w:rsidRPr="002640A9" w:rsidRDefault="002640A9" w:rsidP="002640A9">
            <w:pPr>
              <w:spacing w:line="276" w:lineRule="auto"/>
              <w:rPr>
                <w:rFonts w:cs="Arial"/>
                <w:b/>
                <w:bCs/>
                <w:szCs w:val="24"/>
              </w:rPr>
            </w:pPr>
          </w:p>
        </w:tc>
        <w:tc>
          <w:tcPr>
            <w:tcW w:w="2801" w:type="dxa"/>
          </w:tcPr>
          <w:p w14:paraId="72FCEB97" w14:textId="77777777" w:rsidR="002640A9" w:rsidRPr="002640A9" w:rsidRDefault="002640A9" w:rsidP="002640A9">
            <w:pPr>
              <w:spacing w:line="276" w:lineRule="auto"/>
              <w:jc w:val="both"/>
              <w:rPr>
                <w:rFonts w:cs="Arial"/>
                <w:b/>
                <w:bCs/>
                <w:szCs w:val="24"/>
              </w:rPr>
            </w:pPr>
            <w:r w:rsidRPr="002640A9">
              <w:rPr>
                <w:rFonts w:cs="Arial"/>
                <w:b/>
                <w:bCs/>
                <w:szCs w:val="24"/>
              </w:rPr>
              <w:t>5.0 UMA</w:t>
            </w:r>
          </w:p>
        </w:tc>
      </w:tr>
    </w:tbl>
    <w:p w14:paraId="169B60FA" w14:textId="77777777" w:rsidR="002640A9" w:rsidRPr="002640A9" w:rsidRDefault="002640A9" w:rsidP="002640A9">
      <w:pPr>
        <w:jc w:val="both"/>
        <w:rPr>
          <w:rFonts w:cs="Arial"/>
          <w:szCs w:val="24"/>
        </w:rPr>
      </w:pPr>
      <w:r w:rsidRPr="002640A9">
        <w:rPr>
          <w:rFonts w:cs="Arial"/>
          <w:szCs w:val="24"/>
        </w:rPr>
        <w:t>…</w:t>
      </w:r>
    </w:p>
    <w:p w14:paraId="501FB6F9" w14:textId="77777777" w:rsidR="00130ADB" w:rsidRDefault="00130ADB" w:rsidP="002640A9">
      <w:pPr>
        <w:jc w:val="both"/>
        <w:rPr>
          <w:rFonts w:cs="Arial"/>
          <w:szCs w:val="24"/>
        </w:rPr>
      </w:pPr>
    </w:p>
    <w:p w14:paraId="61E414EF" w14:textId="627C2837" w:rsidR="002640A9" w:rsidRPr="002640A9" w:rsidRDefault="002640A9" w:rsidP="002640A9">
      <w:pPr>
        <w:jc w:val="both"/>
        <w:rPr>
          <w:rFonts w:cs="Arial"/>
          <w:szCs w:val="24"/>
        </w:rPr>
      </w:pPr>
      <w:r w:rsidRPr="002640A9">
        <w:rPr>
          <w:rFonts w:cs="Arial"/>
          <w:szCs w:val="24"/>
        </w:rPr>
        <w:t>Artículo 85. …</w:t>
      </w:r>
    </w:p>
    <w:p w14:paraId="060404EC" w14:textId="77777777" w:rsidR="002640A9" w:rsidRPr="002640A9" w:rsidRDefault="002640A9" w:rsidP="002640A9">
      <w:pPr>
        <w:jc w:val="both"/>
        <w:rPr>
          <w:rFonts w:cs="Arial"/>
          <w:szCs w:val="24"/>
        </w:rPr>
      </w:pPr>
      <w:r w:rsidRPr="002640A9">
        <w:rPr>
          <w:rFonts w:cs="Arial"/>
          <w:szCs w:val="24"/>
        </w:rPr>
        <w:t>I. …</w:t>
      </w:r>
    </w:p>
    <w:p w14:paraId="633D7B05" w14:textId="77777777" w:rsidR="002640A9" w:rsidRPr="002640A9" w:rsidRDefault="002640A9" w:rsidP="008A2A17">
      <w:pPr>
        <w:numPr>
          <w:ilvl w:val="0"/>
          <w:numId w:val="13"/>
        </w:numPr>
        <w:jc w:val="both"/>
        <w:rPr>
          <w:rFonts w:cs="Arial"/>
          <w:szCs w:val="24"/>
        </w:rPr>
      </w:pPr>
      <w:r w:rsidRPr="002640A9">
        <w:rPr>
          <w:rFonts w:cs="Arial"/>
          <w:szCs w:val="24"/>
        </w:rPr>
        <w:t>…</w:t>
      </w:r>
    </w:p>
    <w:p w14:paraId="48A54BE1" w14:textId="77777777" w:rsidR="002640A9" w:rsidRPr="002640A9" w:rsidRDefault="002640A9" w:rsidP="002640A9">
      <w:pPr>
        <w:jc w:val="both"/>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1841"/>
      </w:tblGrid>
      <w:tr w:rsidR="002640A9" w:rsidRPr="002640A9" w14:paraId="32745F9A" w14:textId="77777777" w:rsidTr="002640A9">
        <w:tc>
          <w:tcPr>
            <w:tcW w:w="6941" w:type="dxa"/>
          </w:tcPr>
          <w:p w14:paraId="085CC125" w14:textId="77777777" w:rsidR="002640A9" w:rsidRPr="002640A9" w:rsidRDefault="002640A9" w:rsidP="002640A9">
            <w:pPr>
              <w:spacing w:line="276" w:lineRule="auto"/>
              <w:rPr>
                <w:rFonts w:cs="Arial"/>
                <w:bCs/>
                <w:szCs w:val="24"/>
              </w:rPr>
            </w:pPr>
            <w:r w:rsidRPr="002640A9">
              <w:rPr>
                <w:rFonts w:cs="Arial"/>
                <w:b/>
                <w:szCs w:val="24"/>
              </w:rPr>
              <w:t xml:space="preserve">    </w:t>
            </w:r>
            <w:r w:rsidRPr="002640A9">
              <w:rPr>
                <w:rFonts w:cs="Arial"/>
                <w:bCs/>
                <w:szCs w:val="24"/>
              </w:rPr>
              <w:t>b) …</w:t>
            </w:r>
          </w:p>
        </w:tc>
        <w:tc>
          <w:tcPr>
            <w:tcW w:w="1887" w:type="dxa"/>
          </w:tcPr>
          <w:p w14:paraId="696A6A14" w14:textId="77777777" w:rsidR="002640A9" w:rsidRPr="002640A9" w:rsidRDefault="002640A9" w:rsidP="008A2A17">
            <w:pPr>
              <w:numPr>
                <w:ilvl w:val="0"/>
                <w:numId w:val="14"/>
              </w:numPr>
              <w:spacing w:line="276" w:lineRule="auto"/>
              <w:jc w:val="both"/>
              <w:rPr>
                <w:rFonts w:cs="Arial"/>
                <w:b/>
                <w:bCs/>
                <w:szCs w:val="24"/>
              </w:rPr>
            </w:pPr>
            <w:r w:rsidRPr="002640A9">
              <w:rPr>
                <w:rFonts w:cs="Arial"/>
                <w:b/>
                <w:bCs/>
                <w:szCs w:val="24"/>
              </w:rPr>
              <w:t>UMA</w:t>
            </w:r>
          </w:p>
        </w:tc>
      </w:tr>
    </w:tbl>
    <w:p w14:paraId="358464B9" w14:textId="77777777" w:rsidR="002640A9" w:rsidRPr="002640A9" w:rsidRDefault="002640A9" w:rsidP="002640A9">
      <w:pPr>
        <w:jc w:val="both"/>
        <w:rPr>
          <w:rFonts w:cs="Arial"/>
          <w:szCs w:val="24"/>
        </w:rPr>
      </w:pPr>
    </w:p>
    <w:p w14:paraId="3318D584" w14:textId="77777777" w:rsidR="002640A9" w:rsidRPr="002640A9" w:rsidRDefault="002640A9" w:rsidP="002640A9">
      <w:pPr>
        <w:jc w:val="both"/>
        <w:rPr>
          <w:rFonts w:cs="Arial"/>
          <w:szCs w:val="24"/>
        </w:rPr>
      </w:pPr>
      <w:r w:rsidRPr="002640A9">
        <w:rPr>
          <w:rFonts w:cs="Arial"/>
          <w:szCs w:val="24"/>
        </w:rPr>
        <w:t>c) y d) …</w:t>
      </w:r>
    </w:p>
    <w:p w14:paraId="5AC3E74B" w14:textId="77777777" w:rsidR="002640A9" w:rsidRPr="002640A9" w:rsidRDefault="002640A9" w:rsidP="002640A9">
      <w:pPr>
        <w:jc w:val="both"/>
        <w:rPr>
          <w:rFonts w:cs="Arial"/>
          <w:szCs w:val="24"/>
        </w:rPr>
      </w:pPr>
      <w:r w:rsidRPr="002640A9">
        <w:rPr>
          <w:rFonts w:cs="Arial"/>
          <w:szCs w:val="24"/>
        </w:rPr>
        <w:t>II. …</w:t>
      </w: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698"/>
      </w:tblGrid>
      <w:tr w:rsidR="002640A9" w:rsidRPr="002640A9" w14:paraId="5DC58301" w14:textId="77777777" w:rsidTr="002640A9">
        <w:tc>
          <w:tcPr>
            <w:tcW w:w="5949" w:type="dxa"/>
          </w:tcPr>
          <w:p w14:paraId="288D06E2" w14:textId="77777777" w:rsidR="002640A9" w:rsidRPr="002640A9" w:rsidRDefault="002640A9" w:rsidP="002640A9">
            <w:pPr>
              <w:spacing w:line="276" w:lineRule="auto"/>
              <w:rPr>
                <w:rFonts w:cs="Arial"/>
                <w:szCs w:val="24"/>
              </w:rPr>
            </w:pPr>
            <w:r w:rsidRPr="002640A9">
              <w:rPr>
                <w:rFonts w:cs="Arial"/>
                <w:szCs w:val="24"/>
              </w:rPr>
              <w:t xml:space="preserve">a) … </w:t>
            </w:r>
          </w:p>
          <w:p w14:paraId="454DCF63" w14:textId="77777777" w:rsidR="002640A9" w:rsidRPr="002640A9" w:rsidRDefault="002640A9" w:rsidP="002640A9">
            <w:pPr>
              <w:spacing w:line="276" w:lineRule="auto"/>
              <w:rPr>
                <w:rFonts w:cs="Arial"/>
                <w:szCs w:val="24"/>
              </w:rPr>
            </w:pPr>
          </w:p>
        </w:tc>
        <w:tc>
          <w:tcPr>
            <w:tcW w:w="2698" w:type="dxa"/>
          </w:tcPr>
          <w:p w14:paraId="5519E726" w14:textId="77777777" w:rsidR="002640A9" w:rsidRPr="002640A9" w:rsidRDefault="002640A9" w:rsidP="002640A9">
            <w:pPr>
              <w:spacing w:line="276" w:lineRule="auto"/>
              <w:jc w:val="both"/>
              <w:rPr>
                <w:rFonts w:cs="Arial"/>
                <w:b/>
                <w:bCs/>
                <w:szCs w:val="24"/>
              </w:rPr>
            </w:pPr>
            <w:r w:rsidRPr="002640A9">
              <w:rPr>
                <w:rFonts w:cs="Arial"/>
                <w:b/>
                <w:bCs/>
                <w:szCs w:val="24"/>
              </w:rPr>
              <w:t>15.0 UMA</w:t>
            </w:r>
          </w:p>
        </w:tc>
      </w:tr>
      <w:tr w:rsidR="002640A9" w:rsidRPr="002640A9" w14:paraId="06171E09" w14:textId="77777777" w:rsidTr="002640A9">
        <w:tc>
          <w:tcPr>
            <w:tcW w:w="5949" w:type="dxa"/>
          </w:tcPr>
          <w:p w14:paraId="7D3FB445" w14:textId="77777777" w:rsidR="002640A9" w:rsidRPr="002640A9" w:rsidRDefault="002640A9" w:rsidP="002640A9">
            <w:pPr>
              <w:spacing w:line="276" w:lineRule="auto"/>
              <w:rPr>
                <w:rFonts w:cs="Arial"/>
                <w:szCs w:val="24"/>
              </w:rPr>
            </w:pPr>
            <w:r w:rsidRPr="002640A9">
              <w:rPr>
                <w:rFonts w:cs="Arial"/>
                <w:szCs w:val="24"/>
              </w:rPr>
              <w:t xml:space="preserve">b) ... </w:t>
            </w:r>
          </w:p>
          <w:p w14:paraId="0FF3C563" w14:textId="77777777" w:rsidR="002640A9" w:rsidRPr="002640A9" w:rsidRDefault="002640A9" w:rsidP="002640A9">
            <w:pPr>
              <w:spacing w:line="276" w:lineRule="auto"/>
              <w:rPr>
                <w:rFonts w:cs="Arial"/>
                <w:szCs w:val="24"/>
              </w:rPr>
            </w:pPr>
          </w:p>
        </w:tc>
        <w:tc>
          <w:tcPr>
            <w:tcW w:w="2698" w:type="dxa"/>
          </w:tcPr>
          <w:p w14:paraId="15E8266F" w14:textId="77777777" w:rsidR="002640A9" w:rsidRPr="002640A9" w:rsidRDefault="002640A9" w:rsidP="008A2A17">
            <w:pPr>
              <w:numPr>
                <w:ilvl w:val="0"/>
                <w:numId w:val="15"/>
              </w:numPr>
              <w:spacing w:line="276" w:lineRule="auto"/>
              <w:jc w:val="both"/>
              <w:rPr>
                <w:rFonts w:cs="Arial"/>
                <w:b/>
                <w:bCs/>
                <w:szCs w:val="24"/>
              </w:rPr>
            </w:pPr>
            <w:r w:rsidRPr="002640A9">
              <w:rPr>
                <w:rFonts w:cs="Arial"/>
                <w:b/>
                <w:bCs/>
                <w:szCs w:val="24"/>
              </w:rPr>
              <w:t>UMA</w:t>
            </w:r>
          </w:p>
        </w:tc>
      </w:tr>
    </w:tbl>
    <w:p w14:paraId="3FE7EB1A" w14:textId="77777777" w:rsidR="002640A9" w:rsidRPr="002640A9" w:rsidRDefault="002640A9" w:rsidP="002640A9">
      <w:pPr>
        <w:jc w:val="both"/>
        <w:rPr>
          <w:rFonts w:cs="Arial"/>
          <w:szCs w:val="24"/>
        </w:rPr>
      </w:pPr>
      <w:r w:rsidRPr="002640A9">
        <w:rPr>
          <w:rFonts w:cs="Arial"/>
          <w:szCs w:val="24"/>
        </w:rPr>
        <w:t xml:space="preserve">  c) y d) …</w:t>
      </w:r>
    </w:p>
    <w:p w14:paraId="3F332840" w14:textId="77777777" w:rsidR="002640A9" w:rsidRPr="002640A9" w:rsidRDefault="002640A9" w:rsidP="002640A9">
      <w:pPr>
        <w:jc w:val="both"/>
        <w:rPr>
          <w:rFonts w:cs="Arial"/>
          <w:szCs w:val="24"/>
        </w:rPr>
      </w:pPr>
      <w:r w:rsidRPr="002640A9">
        <w:rPr>
          <w:rFonts w:cs="Arial"/>
          <w:szCs w:val="24"/>
        </w:rPr>
        <w:t xml:space="preserve">III. … </w:t>
      </w:r>
    </w:p>
    <w:p w14:paraId="289BF6FE" w14:textId="77777777" w:rsidR="002640A9" w:rsidRPr="002640A9" w:rsidRDefault="002640A9" w:rsidP="002640A9">
      <w:pPr>
        <w:jc w:val="both"/>
        <w:rPr>
          <w:rFonts w:cs="Arial"/>
          <w:szCs w:val="24"/>
        </w:rPr>
      </w:pPr>
      <w:r w:rsidRPr="002640A9">
        <w:rPr>
          <w:rFonts w:cs="Arial"/>
          <w:szCs w:val="24"/>
        </w:rPr>
        <w:t>IV. …</w:t>
      </w:r>
    </w:p>
    <w:p w14:paraId="025F3CA7" w14:textId="77777777" w:rsidR="002640A9" w:rsidRPr="002640A9" w:rsidRDefault="002640A9" w:rsidP="002640A9">
      <w:pPr>
        <w:jc w:val="both"/>
        <w:rPr>
          <w:rFonts w:cs="Arial"/>
          <w:szCs w:val="24"/>
        </w:rPr>
      </w:pPr>
      <w:r w:rsidRPr="002640A9">
        <w:rPr>
          <w:rFonts w:cs="Arial"/>
          <w:szCs w:val="24"/>
        </w:rPr>
        <w:t xml:space="preserve">  a) </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1985"/>
      </w:tblGrid>
      <w:tr w:rsidR="002640A9" w:rsidRPr="002640A9" w14:paraId="3D939A37" w14:textId="77777777" w:rsidTr="002640A9">
        <w:tc>
          <w:tcPr>
            <w:tcW w:w="6941" w:type="dxa"/>
          </w:tcPr>
          <w:p w14:paraId="1AA685FF" w14:textId="77777777" w:rsidR="002640A9" w:rsidRPr="002640A9" w:rsidRDefault="002640A9" w:rsidP="002640A9">
            <w:pPr>
              <w:spacing w:line="276" w:lineRule="auto"/>
              <w:rPr>
                <w:rFonts w:cs="Arial"/>
                <w:szCs w:val="24"/>
              </w:rPr>
            </w:pPr>
            <w:r w:rsidRPr="002640A9">
              <w:rPr>
                <w:rFonts w:cs="Arial"/>
                <w:szCs w:val="24"/>
              </w:rPr>
              <w:t xml:space="preserve">b) .... </w:t>
            </w:r>
          </w:p>
          <w:p w14:paraId="016F4B61" w14:textId="77777777" w:rsidR="002640A9" w:rsidRPr="002640A9" w:rsidRDefault="002640A9" w:rsidP="002640A9">
            <w:pPr>
              <w:spacing w:line="276" w:lineRule="auto"/>
              <w:rPr>
                <w:rFonts w:cs="Arial"/>
                <w:szCs w:val="24"/>
              </w:rPr>
            </w:pPr>
          </w:p>
        </w:tc>
        <w:tc>
          <w:tcPr>
            <w:tcW w:w="1985" w:type="dxa"/>
          </w:tcPr>
          <w:p w14:paraId="25AB7426" w14:textId="77777777" w:rsidR="002640A9" w:rsidRPr="002640A9" w:rsidRDefault="002640A9" w:rsidP="008A2A17">
            <w:pPr>
              <w:numPr>
                <w:ilvl w:val="0"/>
                <w:numId w:val="16"/>
              </w:numPr>
              <w:spacing w:line="276" w:lineRule="auto"/>
              <w:jc w:val="both"/>
              <w:rPr>
                <w:rFonts w:cs="Arial"/>
                <w:b/>
                <w:bCs/>
                <w:szCs w:val="24"/>
              </w:rPr>
            </w:pPr>
            <w:r w:rsidRPr="002640A9">
              <w:rPr>
                <w:rFonts w:cs="Arial"/>
                <w:b/>
                <w:bCs/>
                <w:szCs w:val="24"/>
              </w:rPr>
              <w:t>UMA</w:t>
            </w:r>
          </w:p>
        </w:tc>
      </w:tr>
    </w:tbl>
    <w:p w14:paraId="62900F1A" w14:textId="77777777" w:rsidR="002640A9" w:rsidRPr="002640A9" w:rsidRDefault="002640A9" w:rsidP="002640A9">
      <w:pPr>
        <w:jc w:val="both"/>
        <w:rPr>
          <w:rFonts w:cs="Arial"/>
          <w:szCs w:val="24"/>
        </w:rPr>
      </w:pPr>
      <w:r w:rsidRPr="002640A9">
        <w:rPr>
          <w:rFonts w:cs="Arial"/>
          <w:szCs w:val="24"/>
        </w:rPr>
        <w:t xml:space="preserve">  c) y d) …</w:t>
      </w:r>
    </w:p>
    <w:p w14:paraId="4BA035CE" w14:textId="77777777" w:rsidR="002640A9" w:rsidRPr="002640A9" w:rsidRDefault="002640A9" w:rsidP="002640A9">
      <w:pPr>
        <w:jc w:val="both"/>
        <w:rPr>
          <w:rFonts w:cs="Arial"/>
          <w:szCs w:val="24"/>
        </w:rPr>
      </w:pPr>
      <w:r w:rsidRPr="002640A9">
        <w:rPr>
          <w:rFonts w:cs="Arial"/>
          <w:szCs w:val="24"/>
        </w:rPr>
        <w:t>V. …</w:t>
      </w: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1985"/>
      </w:tblGrid>
      <w:tr w:rsidR="002640A9" w:rsidRPr="002640A9" w14:paraId="4F8045A3" w14:textId="77777777" w:rsidTr="002640A9">
        <w:tc>
          <w:tcPr>
            <w:tcW w:w="6941" w:type="dxa"/>
          </w:tcPr>
          <w:p w14:paraId="5C3D061D" w14:textId="77777777" w:rsidR="002640A9" w:rsidRPr="002640A9" w:rsidRDefault="002640A9" w:rsidP="002640A9">
            <w:pPr>
              <w:spacing w:line="276" w:lineRule="auto"/>
              <w:rPr>
                <w:rFonts w:cs="Arial"/>
                <w:szCs w:val="24"/>
              </w:rPr>
            </w:pPr>
            <w:r w:rsidRPr="002640A9">
              <w:rPr>
                <w:rFonts w:cs="Arial"/>
                <w:szCs w:val="24"/>
              </w:rPr>
              <w:t xml:space="preserve">a) ... </w:t>
            </w:r>
          </w:p>
          <w:p w14:paraId="2C205E0E" w14:textId="77777777" w:rsidR="002640A9" w:rsidRPr="002640A9" w:rsidRDefault="002640A9" w:rsidP="002640A9">
            <w:pPr>
              <w:spacing w:line="276" w:lineRule="auto"/>
              <w:rPr>
                <w:rFonts w:cs="Arial"/>
                <w:szCs w:val="24"/>
              </w:rPr>
            </w:pPr>
          </w:p>
        </w:tc>
        <w:tc>
          <w:tcPr>
            <w:tcW w:w="1985" w:type="dxa"/>
          </w:tcPr>
          <w:p w14:paraId="70C4F88E" w14:textId="77777777" w:rsidR="002640A9" w:rsidRPr="002640A9" w:rsidRDefault="002640A9" w:rsidP="002640A9">
            <w:pPr>
              <w:spacing w:line="276" w:lineRule="auto"/>
              <w:jc w:val="both"/>
              <w:rPr>
                <w:rFonts w:cs="Arial"/>
                <w:b/>
                <w:bCs/>
                <w:szCs w:val="24"/>
              </w:rPr>
            </w:pPr>
            <w:r w:rsidRPr="002640A9">
              <w:rPr>
                <w:rFonts w:cs="Arial"/>
                <w:b/>
                <w:bCs/>
                <w:szCs w:val="24"/>
              </w:rPr>
              <w:t>15.0 UMA</w:t>
            </w:r>
          </w:p>
        </w:tc>
      </w:tr>
      <w:tr w:rsidR="002640A9" w:rsidRPr="002640A9" w14:paraId="7A3FCD3C" w14:textId="77777777" w:rsidTr="002640A9">
        <w:trPr>
          <w:trHeight w:val="70"/>
        </w:trPr>
        <w:tc>
          <w:tcPr>
            <w:tcW w:w="6941" w:type="dxa"/>
          </w:tcPr>
          <w:p w14:paraId="06FC6758" w14:textId="77777777" w:rsidR="002640A9" w:rsidRPr="002640A9" w:rsidRDefault="002640A9" w:rsidP="002640A9">
            <w:pPr>
              <w:spacing w:line="276" w:lineRule="auto"/>
              <w:rPr>
                <w:rFonts w:cs="Arial"/>
                <w:szCs w:val="24"/>
              </w:rPr>
            </w:pPr>
            <w:r w:rsidRPr="002640A9">
              <w:rPr>
                <w:rFonts w:cs="Arial"/>
                <w:szCs w:val="24"/>
              </w:rPr>
              <w:t xml:space="preserve">b) ... </w:t>
            </w:r>
          </w:p>
          <w:p w14:paraId="1C154861" w14:textId="77777777" w:rsidR="002640A9" w:rsidRPr="002640A9" w:rsidRDefault="002640A9" w:rsidP="002640A9">
            <w:pPr>
              <w:spacing w:line="276" w:lineRule="auto"/>
              <w:rPr>
                <w:rFonts w:cs="Arial"/>
                <w:szCs w:val="24"/>
              </w:rPr>
            </w:pPr>
          </w:p>
        </w:tc>
        <w:tc>
          <w:tcPr>
            <w:tcW w:w="1985" w:type="dxa"/>
          </w:tcPr>
          <w:p w14:paraId="7786678F" w14:textId="77777777" w:rsidR="002640A9" w:rsidRPr="002640A9" w:rsidRDefault="002640A9" w:rsidP="008A2A17">
            <w:pPr>
              <w:numPr>
                <w:ilvl w:val="0"/>
                <w:numId w:val="17"/>
              </w:numPr>
              <w:spacing w:line="276" w:lineRule="auto"/>
              <w:jc w:val="both"/>
              <w:rPr>
                <w:rFonts w:cs="Arial"/>
                <w:b/>
                <w:bCs/>
                <w:szCs w:val="24"/>
              </w:rPr>
            </w:pPr>
            <w:r w:rsidRPr="002640A9">
              <w:rPr>
                <w:rFonts w:cs="Arial"/>
                <w:b/>
                <w:bCs/>
                <w:szCs w:val="24"/>
              </w:rPr>
              <w:t>UMA</w:t>
            </w:r>
          </w:p>
        </w:tc>
      </w:tr>
      <w:tr w:rsidR="002640A9" w:rsidRPr="002640A9" w14:paraId="08C2873D" w14:textId="77777777" w:rsidTr="002640A9">
        <w:tc>
          <w:tcPr>
            <w:tcW w:w="8926" w:type="dxa"/>
            <w:gridSpan w:val="2"/>
          </w:tcPr>
          <w:p w14:paraId="7CB17366" w14:textId="77777777" w:rsidR="002640A9" w:rsidRPr="002640A9" w:rsidRDefault="002640A9" w:rsidP="002640A9">
            <w:pPr>
              <w:spacing w:line="276" w:lineRule="auto"/>
              <w:rPr>
                <w:rFonts w:cs="Arial"/>
                <w:szCs w:val="24"/>
              </w:rPr>
            </w:pPr>
            <w:r w:rsidRPr="002640A9">
              <w:rPr>
                <w:rFonts w:cs="Arial"/>
                <w:szCs w:val="24"/>
              </w:rPr>
              <w:t xml:space="preserve">    c) y d) …</w:t>
            </w:r>
          </w:p>
          <w:p w14:paraId="3EA512F4" w14:textId="77777777" w:rsidR="002640A9" w:rsidRPr="002640A9" w:rsidRDefault="002640A9" w:rsidP="002640A9">
            <w:pPr>
              <w:spacing w:line="276" w:lineRule="auto"/>
              <w:rPr>
                <w:rFonts w:cs="Arial"/>
                <w:szCs w:val="24"/>
              </w:rPr>
            </w:pPr>
          </w:p>
          <w:p w14:paraId="5DD50111" w14:textId="77777777" w:rsidR="002640A9" w:rsidRPr="002640A9" w:rsidRDefault="002640A9" w:rsidP="002640A9">
            <w:pPr>
              <w:spacing w:line="276" w:lineRule="auto"/>
              <w:rPr>
                <w:rFonts w:cs="Arial"/>
                <w:szCs w:val="24"/>
              </w:rPr>
            </w:pPr>
            <w:r w:rsidRPr="002640A9">
              <w:rPr>
                <w:rFonts w:cs="Arial"/>
                <w:szCs w:val="24"/>
              </w:rPr>
              <w:t>VI. …</w:t>
            </w:r>
          </w:p>
          <w:p w14:paraId="4F96CEA1" w14:textId="77777777" w:rsidR="002640A9" w:rsidRPr="002640A9" w:rsidRDefault="002640A9" w:rsidP="002640A9">
            <w:pPr>
              <w:spacing w:line="276" w:lineRule="auto"/>
              <w:rPr>
                <w:rFonts w:cs="Arial"/>
                <w:szCs w:val="24"/>
              </w:rPr>
            </w:pPr>
          </w:p>
          <w:p w14:paraId="6781CE14" w14:textId="77777777" w:rsidR="002640A9" w:rsidRPr="002640A9" w:rsidRDefault="002640A9" w:rsidP="002640A9">
            <w:pPr>
              <w:spacing w:line="276" w:lineRule="auto"/>
              <w:rPr>
                <w:rFonts w:cs="Arial"/>
                <w:b/>
                <w:bCs/>
                <w:szCs w:val="24"/>
              </w:rPr>
            </w:pPr>
            <w:r w:rsidRPr="002640A9">
              <w:rPr>
                <w:rFonts w:cs="Arial"/>
                <w:b/>
                <w:bCs/>
                <w:szCs w:val="24"/>
              </w:rPr>
              <w:lastRenderedPageBreak/>
              <w:t>No se cobrarán las bajas previstas en los incisos e), f) y h), cuando se cubra el derecho previsto en la fracción II de este artículo.</w:t>
            </w:r>
          </w:p>
          <w:p w14:paraId="79CBBC10" w14:textId="77777777" w:rsidR="002640A9" w:rsidRPr="002640A9" w:rsidRDefault="002640A9" w:rsidP="002640A9">
            <w:pPr>
              <w:spacing w:line="276" w:lineRule="auto"/>
              <w:rPr>
                <w:rFonts w:cs="Arial"/>
                <w:szCs w:val="24"/>
              </w:rPr>
            </w:pPr>
          </w:p>
          <w:p w14:paraId="17FABA1C" w14:textId="77777777" w:rsidR="002640A9" w:rsidRPr="002640A9" w:rsidRDefault="002640A9" w:rsidP="002640A9">
            <w:pPr>
              <w:spacing w:line="276" w:lineRule="auto"/>
              <w:rPr>
                <w:rFonts w:cs="Arial"/>
                <w:szCs w:val="24"/>
              </w:rPr>
            </w:pPr>
            <w:r w:rsidRPr="002640A9">
              <w:rPr>
                <w:rFonts w:cs="Arial"/>
                <w:szCs w:val="24"/>
              </w:rPr>
              <w:t>VII. y VIII. ….</w:t>
            </w:r>
          </w:p>
        </w:tc>
      </w:tr>
      <w:tr w:rsidR="002640A9" w:rsidRPr="002640A9" w14:paraId="4BD2410C" w14:textId="77777777" w:rsidTr="002640A9">
        <w:tc>
          <w:tcPr>
            <w:tcW w:w="6941" w:type="dxa"/>
          </w:tcPr>
          <w:p w14:paraId="29CAD214" w14:textId="77777777" w:rsidR="002640A9" w:rsidRPr="002640A9" w:rsidRDefault="002640A9" w:rsidP="002640A9">
            <w:pPr>
              <w:spacing w:line="276" w:lineRule="auto"/>
              <w:rPr>
                <w:rFonts w:cs="Arial"/>
                <w:szCs w:val="24"/>
              </w:rPr>
            </w:pPr>
          </w:p>
          <w:p w14:paraId="64EA1577" w14:textId="77777777" w:rsidR="002640A9" w:rsidRPr="002640A9" w:rsidRDefault="002640A9" w:rsidP="00130ADB">
            <w:pPr>
              <w:spacing w:line="276" w:lineRule="auto"/>
              <w:jc w:val="both"/>
              <w:rPr>
                <w:rFonts w:cs="Arial"/>
                <w:b/>
                <w:bCs/>
                <w:szCs w:val="24"/>
              </w:rPr>
            </w:pPr>
            <w:r w:rsidRPr="002640A9">
              <w:rPr>
                <w:rFonts w:cs="Arial"/>
                <w:b/>
                <w:bCs/>
                <w:szCs w:val="24"/>
              </w:rPr>
              <w:t>IX. Por la autorización de una prórroga de treinta días hábiles para la entrega de las placas anteriores, una vez que el contribuyente haya recibido las nuevas placas con motivo del pago del derecho previsto en la fracción V de este artículo, siempre que el titular del vehículo se encuentre registrado en el Tabasco-Buzón Fiscal.</w:t>
            </w:r>
          </w:p>
          <w:p w14:paraId="03466C06" w14:textId="77777777" w:rsidR="002640A9" w:rsidRPr="002640A9" w:rsidRDefault="002640A9" w:rsidP="00130ADB">
            <w:pPr>
              <w:spacing w:line="276" w:lineRule="auto"/>
              <w:jc w:val="both"/>
              <w:rPr>
                <w:rFonts w:cs="Arial"/>
                <w:b/>
                <w:bCs/>
                <w:szCs w:val="24"/>
              </w:rPr>
            </w:pPr>
          </w:p>
          <w:p w14:paraId="3FAAC3F9" w14:textId="77777777" w:rsidR="002640A9" w:rsidRPr="002640A9" w:rsidRDefault="002640A9" w:rsidP="00130ADB">
            <w:pPr>
              <w:spacing w:line="276" w:lineRule="auto"/>
              <w:jc w:val="both"/>
              <w:rPr>
                <w:rFonts w:cs="Arial"/>
                <w:szCs w:val="24"/>
              </w:rPr>
            </w:pPr>
            <w:r w:rsidRPr="002640A9">
              <w:rPr>
                <w:rFonts w:cs="Arial"/>
                <w:b/>
                <w:bCs/>
                <w:szCs w:val="24"/>
              </w:rPr>
              <w:t>Transcurrido dicho plazo sin que el interesado entregue las placas anteriores, éste será acreedor a la sanción correspondiente, de conformidad con lo dispuesto por el Código Fiscal del Estado de Tabasco.</w:t>
            </w:r>
          </w:p>
        </w:tc>
        <w:tc>
          <w:tcPr>
            <w:tcW w:w="1985" w:type="dxa"/>
          </w:tcPr>
          <w:p w14:paraId="152CFE3B" w14:textId="77777777" w:rsidR="002640A9" w:rsidRPr="002640A9" w:rsidRDefault="002640A9" w:rsidP="002640A9">
            <w:pPr>
              <w:spacing w:line="276" w:lineRule="auto"/>
              <w:jc w:val="both"/>
              <w:rPr>
                <w:rFonts w:cs="Arial"/>
                <w:b/>
                <w:bCs/>
                <w:szCs w:val="24"/>
              </w:rPr>
            </w:pPr>
          </w:p>
          <w:p w14:paraId="7A21CE95" w14:textId="77777777" w:rsidR="002640A9" w:rsidRPr="002640A9" w:rsidRDefault="002640A9" w:rsidP="002640A9">
            <w:pPr>
              <w:spacing w:line="276" w:lineRule="auto"/>
              <w:jc w:val="both"/>
              <w:rPr>
                <w:rFonts w:cs="Arial"/>
                <w:b/>
                <w:bCs/>
                <w:szCs w:val="24"/>
              </w:rPr>
            </w:pPr>
          </w:p>
          <w:p w14:paraId="7DFF3052" w14:textId="77777777" w:rsidR="002640A9" w:rsidRPr="002640A9" w:rsidRDefault="002640A9" w:rsidP="002640A9">
            <w:pPr>
              <w:spacing w:line="276" w:lineRule="auto"/>
              <w:jc w:val="both"/>
              <w:rPr>
                <w:rFonts w:cs="Arial"/>
                <w:b/>
                <w:bCs/>
                <w:szCs w:val="24"/>
              </w:rPr>
            </w:pPr>
          </w:p>
          <w:p w14:paraId="41EDC648" w14:textId="77777777" w:rsidR="002640A9" w:rsidRPr="002640A9" w:rsidRDefault="002640A9" w:rsidP="002640A9">
            <w:pPr>
              <w:spacing w:line="276" w:lineRule="auto"/>
              <w:jc w:val="both"/>
              <w:rPr>
                <w:rFonts w:cs="Arial"/>
                <w:b/>
                <w:bCs/>
                <w:szCs w:val="24"/>
              </w:rPr>
            </w:pPr>
          </w:p>
          <w:p w14:paraId="59DC81CF" w14:textId="77777777" w:rsidR="002640A9" w:rsidRPr="002640A9" w:rsidRDefault="002640A9" w:rsidP="002640A9">
            <w:pPr>
              <w:spacing w:line="276" w:lineRule="auto"/>
              <w:jc w:val="both"/>
              <w:rPr>
                <w:rFonts w:cs="Arial"/>
                <w:b/>
                <w:bCs/>
                <w:szCs w:val="24"/>
              </w:rPr>
            </w:pPr>
          </w:p>
          <w:p w14:paraId="14038421" w14:textId="501AB6E7" w:rsidR="00130ADB" w:rsidRDefault="00130ADB" w:rsidP="002640A9">
            <w:pPr>
              <w:spacing w:line="276" w:lineRule="auto"/>
              <w:jc w:val="both"/>
              <w:rPr>
                <w:rFonts w:cs="Arial"/>
                <w:b/>
                <w:bCs/>
                <w:szCs w:val="24"/>
              </w:rPr>
            </w:pPr>
          </w:p>
          <w:p w14:paraId="6A54A1DB" w14:textId="618264A6" w:rsidR="002640A9" w:rsidRPr="002640A9" w:rsidRDefault="002640A9" w:rsidP="002640A9">
            <w:pPr>
              <w:spacing w:line="276" w:lineRule="auto"/>
              <w:rPr>
                <w:rFonts w:cs="Arial"/>
                <w:b/>
                <w:bCs/>
                <w:szCs w:val="24"/>
              </w:rPr>
            </w:pPr>
            <w:r w:rsidRPr="002640A9">
              <w:rPr>
                <w:rFonts w:cs="Arial"/>
                <w:b/>
                <w:bCs/>
                <w:szCs w:val="24"/>
              </w:rPr>
              <w:t xml:space="preserve">       5.0 UMA</w:t>
            </w:r>
          </w:p>
        </w:tc>
      </w:tr>
    </w:tbl>
    <w:p w14:paraId="5C16582D" w14:textId="77777777" w:rsidR="002640A9" w:rsidRPr="002640A9" w:rsidRDefault="002640A9" w:rsidP="002640A9">
      <w:pPr>
        <w:jc w:val="both"/>
        <w:rPr>
          <w:rFonts w:cs="Arial"/>
          <w:szCs w:val="24"/>
        </w:rPr>
      </w:pPr>
    </w:p>
    <w:p w14:paraId="6041A8FC" w14:textId="77777777" w:rsidR="002640A9" w:rsidRPr="002640A9" w:rsidRDefault="002640A9" w:rsidP="002640A9">
      <w:pPr>
        <w:jc w:val="both"/>
        <w:rPr>
          <w:rFonts w:cs="Arial"/>
          <w:szCs w:val="24"/>
        </w:rPr>
      </w:pPr>
      <w:r w:rsidRPr="002640A9">
        <w:rPr>
          <w:rFonts w:cs="Arial"/>
          <w:szCs w:val="24"/>
        </w:rPr>
        <w:t>Artículo 86. …</w:t>
      </w:r>
    </w:p>
    <w:p w14:paraId="51FCC84D" w14:textId="77777777" w:rsidR="002640A9" w:rsidRPr="002640A9" w:rsidRDefault="002640A9" w:rsidP="002640A9">
      <w:pPr>
        <w:jc w:val="both"/>
        <w:rPr>
          <w:rFonts w:cs="Arial"/>
          <w:szCs w:val="24"/>
        </w:rPr>
      </w:pPr>
      <w:r w:rsidRPr="002640A9">
        <w:rPr>
          <w:rFonts w:cs="Arial"/>
          <w:szCs w:val="24"/>
        </w:rPr>
        <w:t>I. …</w:t>
      </w:r>
    </w:p>
    <w:p w14:paraId="699D1C5E" w14:textId="77777777" w:rsidR="002640A9" w:rsidRPr="002640A9" w:rsidRDefault="002640A9" w:rsidP="008A2A17">
      <w:pPr>
        <w:numPr>
          <w:ilvl w:val="0"/>
          <w:numId w:val="19"/>
        </w:numPr>
        <w:jc w:val="both"/>
        <w:rPr>
          <w:rFonts w:cs="Arial"/>
          <w:szCs w:val="24"/>
        </w:rPr>
      </w:pPr>
      <w:r w:rsidRPr="002640A9">
        <w:rPr>
          <w:rFonts w:cs="Arial"/>
          <w:szCs w:val="24"/>
        </w:rPr>
        <w:t>…</w:t>
      </w:r>
    </w:p>
    <w:p w14:paraId="4B563FA7" w14:textId="77777777" w:rsidR="002640A9" w:rsidRPr="002640A9" w:rsidRDefault="002640A9" w:rsidP="002640A9">
      <w:pPr>
        <w:jc w:val="both"/>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842"/>
      </w:tblGrid>
      <w:tr w:rsidR="002640A9" w:rsidRPr="002640A9" w14:paraId="2425900F" w14:textId="77777777" w:rsidTr="002640A9">
        <w:tc>
          <w:tcPr>
            <w:tcW w:w="6941" w:type="dxa"/>
          </w:tcPr>
          <w:p w14:paraId="46D4CD06" w14:textId="77777777" w:rsidR="002640A9" w:rsidRPr="002640A9" w:rsidRDefault="002640A9" w:rsidP="002640A9">
            <w:pPr>
              <w:spacing w:line="276" w:lineRule="auto"/>
              <w:rPr>
                <w:rFonts w:cs="Arial"/>
                <w:bCs/>
                <w:szCs w:val="24"/>
              </w:rPr>
            </w:pPr>
            <w:r w:rsidRPr="002640A9">
              <w:rPr>
                <w:rFonts w:cs="Arial"/>
                <w:b/>
                <w:szCs w:val="24"/>
              </w:rPr>
              <w:t xml:space="preserve">    </w:t>
            </w:r>
            <w:r w:rsidRPr="002640A9">
              <w:rPr>
                <w:rFonts w:cs="Arial"/>
                <w:bCs/>
                <w:szCs w:val="24"/>
              </w:rPr>
              <w:t>b) ...</w:t>
            </w:r>
          </w:p>
        </w:tc>
        <w:tc>
          <w:tcPr>
            <w:tcW w:w="1887" w:type="dxa"/>
          </w:tcPr>
          <w:p w14:paraId="6CCA3379" w14:textId="77777777" w:rsidR="002640A9" w:rsidRPr="002640A9" w:rsidRDefault="002640A9" w:rsidP="008A2A17">
            <w:pPr>
              <w:numPr>
                <w:ilvl w:val="0"/>
                <w:numId w:val="18"/>
              </w:numPr>
              <w:spacing w:line="276" w:lineRule="auto"/>
              <w:jc w:val="both"/>
              <w:rPr>
                <w:rFonts w:cs="Arial"/>
                <w:b/>
                <w:bCs/>
                <w:szCs w:val="24"/>
              </w:rPr>
            </w:pPr>
            <w:r w:rsidRPr="002640A9">
              <w:rPr>
                <w:rFonts w:cs="Arial"/>
                <w:b/>
                <w:bCs/>
                <w:szCs w:val="24"/>
              </w:rPr>
              <w:t>UMA</w:t>
            </w:r>
          </w:p>
        </w:tc>
      </w:tr>
    </w:tbl>
    <w:p w14:paraId="501466E4" w14:textId="77777777" w:rsidR="002640A9" w:rsidRPr="002640A9" w:rsidRDefault="002640A9" w:rsidP="002640A9">
      <w:pPr>
        <w:jc w:val="both"/>
        <w:rPr>
          <w:rFonts w:cs="Arial"/>
          <w:szCs w:val="24"/>
        </w:rPr>
      </w:pPr>
    </w:p>
    <w:p w14:paraId="39BC11B2" w14:textId="77777777" w:rsidR="002640A9" w:rsidRPr="002640A9" w:rsidRDefault="002640A9" w:rsidP="002640A9">
      <w:pPr>
        <w:jc w:val="both"/>
        <w:rPr>
          <w:rFonts w:cs="Arial"/>
          <w:szCs w:val="24"/>
        </w:rPr>
      </w:pPr>
      <w:r w:rsidRPr="002640A9">
        <w:rPr>
          <w:rFonts w:cs="Arial"/>
          <w:szCs w:val="24"/>
        </w:rPr>
        <w:t>c) al e) …</w:t>
      </w:r>
    </w:p>
    <w:p w14:paraId="7EFF9D78" w14:textId="77777777" w:rsidR="002640A9" w:rsidRPr="002640A9" w:rsidRDefault="002640A9" w:rsidP="002640A9">
      <w:pPr>
        <w:jc w:val="both"/>
        <w:rPr>
          <w:rFonts w:cs="Arial"/>
          <w:szCs w:val="24"/>
        </w:rPr>
      </w:pPr>
      <w:r w:rsidRPr="002640A9">
        <w:rPr>
          <w:rFonts w:cs="Arial"/>
          <w:szCs w:val="24"/>
        </w:rPr>
        <w:t>II. …</w:t>
      </w: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556"/>
      </w:tblGrid>
      <w:tr w:rsidR="002640A9" w:rsidRPr="002640A9" w14:paraId="5C376B87" w14:textId="77777777" w:rsidTr="002640A9">
        <w:tc>
          <w:tcPr>
            <w:tcW w:w="5949" w:type="dxa"/>
          </w:tcPr>
          <w:p w14:paraId="2F49138F" w14:textId="77777777" w:rsidR="002640A9" w:rsidRPr="002640A9" w:rsidRDefault="002640A9" w:rsidP="002640A9">
            <w:pPr>
              <w:spacing w:line="276" w:lineRule="auto"/>
              <w:rPr>
                <w:rFonts w:cs="Arial"/>
                <w:szCs w:val="24"/>
              </w:rPr>
            </w:pPr>
            <w:r w:rsidRPr="002640A9">
              <w:rPr>
                <w:rFonts w:cs="Arial"/>
                <w:szCs w:val="24"/>
              </w:rPr>
              <w:t xml:space="preserve">a) … </w:t>
            </w:r>
          </w:p>
          <w:p w14:paraId="21801E4E" w14:textId="77777777" w:rsidR="002640A9" w:rsidRPr="002640A9" w:rsidRDefault="002640A9" w:rsidP="002640A9">
            <w:pPr>
              <w:spacing w:line="276" w:lineRule="auto"/>
              <w:rPr>
                <w:rFonts w:cs="Arial"/>
                <w:szCs w:val="24"/>
              </w:rPr>
            </w:pPr>
          </w:p>
        </w:tc>
        <w:tc>
          <w:tcPr>
            <w:tcW w:w="2556" w:type="dxa"/>
          </w:tcPr>
          <w:p w14:paraId="4B176982" w14:textId="77777777" w:rsidR="002640A9" w:rsidRPr="002640A9" w:rsidRDefault="002640A9" w:rsidP="002640A9">
            <w:pPr>
              <w:spacing w:line="276" w:lineRule="auto"/>
              <w:jc w:val="both"/>
              <w:rPr>
                <w:rFonts w:cs="Arial"/>
                <w:b/>
                <w:bCs/>
                <w:szCs w:val="24"/>
              </w:rPr>
            </w:pPr>
            <w:r w:rsidRPr="002640A9">
              <w:rPr>
                <w:rFonts w:cs="Arial"/>
                <w:b/>
                <w:bCs/>
                <w:szCs w:val="24"/>
              </w:rPr>
              <w:t>15.0 UMA</w:t>
            </w:r>
          </w:p>
        </w:tc>
      </w:tr>
      <w:tr w:rsidR="002640A9" w:rsidRPr="002640A9" w14:paraId="187897FF" w14:textId="77777777" w:rsidTr="002640A9">
        <w:tc>
          <w:tcPr>
            <w:tcW w:w="5949" w:type="dxa"/>
          </w:tcPr>
          <w:p w14:paraId="552508F0" w14:textId="77777777" w:rsidR="002640A9" w:rsidRPr="002640A9" w:rsidRDefault="002640A9" w:rsidP="002640A9">
            <w:pPr>
              <w:spacing w:line="276" w:lineRule="auto"/>
              <w:rPr>
                <w:rFonts w:cs="Arial"/>
                <w:szCs w:val="24"/>
              </w:rPr>
            </w:pPr>
            <w:r w:rsidRPr="002640A9">
              <w:rPr>
                <w:rFonts w:cs="Arial"/>
                <w:szCs w:val="24"/>
              </w:rPr>
              <w:t xml:space="preserve">b) ... </w:t>
            </w:r>
          </w:p>
          <w:p w14:paraId="08D4B270" w14:textId="77777777" w:rsidR="002640A9" w:rsidRPr="002640A9" w:rsidRDefault="002640A9" w:rsidP="002640A9">
            <w:pPr>
              <w:spacing w:line="276" w:lineRule="auto"/>
              <w:rPr>
                <w:rFonts w:cs="Arial"/>
                <w:szCs w:val="24"/>
              </w:rPr>
            </w:pPr>
          </w:p>
        </w:tc>
        <w:tc>
          <w:tcPr>
            <w:tcW w:w="2556" w:type="dxa"/>
          </w:tcPr>
          <w:p w14:paraId="62CE1E98" w14:textId="77777777" w:rsidR="002640A9" w:rsidRPr="002640A9" w:rsidRDefault="002640A9" w:rsidP="008A2A17">
            <w:pPr>
              <w:numPr>
                <w:ilvl w:val="0"/>
                <w:numId w:val="20"/>
              </w:numPr>
              <w:spacing w:line="276" w:lineRule="auto"/>
              <w:jc w:val="both"/>
              <w:rPr>
                <w:rFonts w:cs="Arial"/>
                <w:b/>
                <w:bCs/>
                <w:szCs w:val="24"/>
              </w:rPr>
            </w:pPr>
            <w:r w:rsidRPr="002640A9">
              <w:rPr>
                <w:rFonts w:cs="Arial"/>
                <w:b/>
                <w:bCs/>
                <w:szCs w:val="24"/>
              </w:rPr>
              <w:t>UMA</w:t>
            </w:r>
          </w:p>
        </w:tc>
      </w:tr>
    </w:tbl>
    <w:p w14:paraId="656BBEE4" w14:textId="77777777" w:rsidR="002640A9" w:rsidRPr="002640A9" w:rsidRDefault="002640A9" w:rsidP="002640A9">
      <w:pPr>
        <w:jc w:val="both"/>
        <w:rPr>
          <w:rFonts w:cs="Arial"/>
          <w:szCs w:val="24"/>
        </w:rPr>
      </w:pPr>
      <w:r w:rsidRPr="002640A9">
        <w:rPr>
          <w:rFonts w:cs="Arial"/>
          <w:szCs w:val="24"/>
        </w:rPr>
        <w:t xml:space="preserve">  c) al e) …</w:t>
      </w:r>
    </w:p>
    <w:p w14:paraId="718725F0" w14:textId="77777777" w:rsidR="002640A9" w:rsidRPr="002640A9" w:rsidRDefault="002640A9" w:rsidP="002640A9">
      <w:pPr>
        <w:jc w:val="both"/>
        <w:rPr>
          <w:rFonts w:cs="Arial"/>
          <w:szCs w:val="24"/>
        </w:rPr>
      </w:pPr>
    </w:p>
    <w:p w14:paraId="68C764B7" w14:textId="77777777" w:rsidR="002640A9" w:rsidRPr="002640A9" w:rsidRDefault="002640A9" w:rsidP="002640A9">
      <w:pPr>
        <w:jc w:val="both"/>
        <w:rPr>
          <w:rFonts w:cs="Arial"/>
          <w:szCs w:val="24"/>
        </w:rPr>
      </w:pPr>
      <w:r w:rsidRPr="002640A9">
        <w:rPr>
          <w:rFonts w:cs="Arial"/>
          <w:szCs w:val="24"/>
        </w:rPr>
        <w:t>III. …</w:t>
      </w:r>
    </w:p>
    <w:p w14:paraId="446FBC7D" w14:textId="77777777" w:rsidR="002640A9" w:rsidRPr="002640A9" w:rsidRDefault="002640A9" w:rsidP="002640A9">
      <w:pPr>
        <w:jc w:val="both"/>
        <w:rPr>
          <w:rFonts w:cs="Arial"/>
          <w:szCs w:val="24"/>
        </w:rPr>
      </w:pPr>
    </w:p>
    <w:p w14:paraId="0D9ED27E" w14:textId="77777777" w:rsidR="002640A9" w:rsidRPr="002640A9" w:rsidRDefault="002640A9" w:rsidP="002640A9">
      <w:pPr>
        <w:jc w:val="both"/>
        <w:rPr>
          <w:rFonts w:cs="Arial"/>
          <w:szCs w:val="24"/>
        </w:rPr>
      </w:pPr>
      <w:r w:rsidRPr="002640A9">
        <w:rPr>
          <w:rFonts w:cs="Arial"/>
          <w:szCs w:val="24"/>
        </w:rPr>
        <w:t>IV. …</w:t>
      </w:r>
    </w:p>
    <w:p w14:paraId="20FDDF67" w14:textId="77777777" w:rsidR="002640A9" w:rsidRPr="002640A9" w:rsidRDefault="002640A9" w:rsidP="008A2A17">
      <w:pPr>
        <w:numPr>
          <w:ilvl w:val="0"/>
          <w:numId w:val="21"/>
        </w:numPr>
        <w:jc w:val="both"/>
        <w:rPr>
          <w:rFonts w:cs="Arial"/>
          <w:szCs w:val="24"/>
        </w:rPr>
      </w:pPr>
      <w:r w:rsidRPr="002640A9">
        <w:rPr>
          <w:rFonts w:cs="Arial"/>
          <w:szCs w:val="24"/>
        </w:rPr>
        <w:t>…</w:t>
      </w:r>
    </w:p>
    <w:p w14:paraId="46702BAA" w14:textId="77777777" w:rsidR="002640A9" w:rsidRPr="002640A9" w:rsidRDefault="002640A9" w:rsidP="002640A9">
      <w:pPr>
        <w:jc w:val="both"/>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842"/>
      </w:tblGrid>
      <w:tr w:rsidR="002640A9" w:rsidRPr="002640A9" w14:paraId="49AC00AF" w14:textId="77777777" w:rsidTr="002640A9">
        <w:tc>
          <w:tcPr>
            <w:tcW w:w="6941" w:type="dxa"/>
          </w:tcPr>
          <w:p w14:paraId="5847E9E7" w14:textId="77777777" w:rsidR="002640A9" w:rsidRPr="002640A9" w:rsidRDefault="002640A9" w:rsidP="002640A9">
            <w:pPr>
              <w:spacing w:line="276" w:lineRule="auto"/>
              <w:rPr>
                <w:rFonts w:cs="Arial"/>
                <w:bCs/>
                <w:szCs w:val="24"/>
              </w:rPr>
            </w:pPr>
            <w:r w:rsidRPr="002640A9">
              <w:rPr>
                <w:rFonts w:cs="Arial"/>
                <w:b/>
                <w:szCs w:val="24"/>
              </w:rPr>
              <w:lastRenderedPageBreak/>
              <w:t xml:space="preserve">    </w:t>
            </w:r>
            <w:r w:rsidRPr="002640A9">
              <w:rPr>
                <w:rFonts w:cs="Arial"/>
                <w:bCs/>
                <w:szCs w:val="24"/>
              </w:rPr>
              <w:t>b) ...</w:t>
            </w:r>
          </w:p>
        </w:tc>
        <w:tc>
          <w:tcPr>
            <w:tcW w:w="1887" w:type="dxa"/>
          </w:tcPr>
          <w:p w14:paraId="59E53841" w14:textId="77777777" w:rsidR="002640A9" w:rsidRPr="002640A9" w:rsidRDefault="002640A9" w:rsidP="008A2A17">
            <w:pPr>
              <w:numPr>
                <w:ilvl w:val="0"/>
                <w:numId w:val="22"/>
              </w:numPr>
              <w:spacing w:line="276" w:lineRule="auto"/>
              <w:jc w:val="both"/>
              <w:rPr>
                <w:rFonts w:cs="Arial"/>
                <w:b/>
                <w:bCs/>
                <w:szCs w:val="24"/>
              </w:rPr>
            </w:pPr>
            <w:r w:rsidRPr="002640A9">
              <w:rPr>
                <w:rFonts w:cs="Arial"/>
                <w:b/>
                <w:bCs/>
                <w:szCs w:val="24"/>
              </w:rPr>
              <w:t>UMA</w:t>
            </w:r>
          </w:p>
        </w:tc>
      </w:tr>
    </w:tbl>
    <w:p w14:paraId="66A32911" w14:textId="77777777" w:rsidR="002640A9" w:rsidRPr="002640A9" w:rsidRDefault="002640A9" w:rsidP="002640A9">
      <w:pPr>
        <w:jc w:val="both"/>
        <w:rPr>
          <w:rFonts w:cs="Arial"/>
          <w:szCs w:val="24"/>
        </w:rPr>
      </w:pPr>
    </w:p>
    <w:p w14:paraId="1C6B55CF" w14:textId="77777777" w:rsidR="002640A9" w:rsidRPr="002640A9" w:rsidRDefault="002640A9" w:rsidP="002640A9">
      <w:pPr>
        <w:jc w:val="both"/>
        <w:rPr>
          <w:rFonts w:cs="Arial"/>
          <w:szCs w:val="24"/>
        </w:rPr>
      </w:pPr>
      <w:r w:rsidRPr="002640A9">
        <w:rPr>
          <w:rFonts w:cs="Arial"/>
          <w:szCs w:val="24"/>
        </w:rPr>
        <w:t>c) y e) …</w:t>
      </w:r>
    </w:p>
    <w:p w14:paraId="5CC79780" w14:textId="77777777" w:rsidR="002640A9" w:rsidRPr="002640A9" w:rsidRDefault="002640A9" w:rsidP="002640A9">
      <w:pPr>
        <w:jc w:val="both"/>
        <w:rPr>
          <w:rFonts w:cs="Arial"/>
          <w:szCs w:val="24"/>
        </w:rPr>
      </w:pPr>
    </w:p>
    <w:p w14:paraId="700BF744" w14:textId="77777777" w:rsidR="002640A9" w:rsidRPr="002640A9" w:rsidRDefault="002640A9" w:rsidP="002640A9">
      <w:pPr>
        <w:jc w:val="both"/>
        <w:rPr>
          <w:rFonts w:cs="Arial"/>
          <w:szCs w:val="24"/>
        </w:rPr>
      </w:pPr>
      <w:r w:rsidRPr="002640A9">
        <w:rPr>
          <w:rFonts w:cs="Arial"/>
          <w:szCs w:val="24"/>
        </w:rPr>
        <w:t>V. …</w:t>
      </w: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840"/>
      </w:tblGrid>
      <w:tr w:rsidR="002640A9" w:rsidRPr="002640A9" w14:paraId="0400B208" w14:textId="77777777" w:rsidTr="002640A9">
        <w:tc>
          <w:tcPr>
            <w:tcW w:w="5807" w:type="dxa"/>
          </w:tcPr>
          <w:p w14:paraId="1619EFE1" w14:textId="77777777" w:rsidR="002640A9" w:rsidRPr="002640A9" w:rsidRDefault="002640A9" w:rsidP="002640A9">
            <w:pPr>
              <w:spacing w:line="276" w:lineRule="auto"/>
              <w:rPr>
                <w:rFonts w:cs="Arial"/>
                <w:szCs w:val="24"/>
              </w:rPr>
            </w:pPr>
            <w:r w:rsidRPr="002640A9">
              <w:rPr>
                <w:rFonts w:cs="Arial"/>
                <w:szCs w:val="24"/>
              </w:rPr>
              <w:t xml:space="preserve">a) … </w:t>
            </w:r>
          </w:p>
          <w:p w14:paraId="7C144E18" w14:textId="77777777" w:rsidR="002640A9" w:rsidRPr="002640A9" w:rsidRDefault="002640A9" w:rsidP="002640A9">
            <w:pPr>
              <w:spacing w:line="276" w:lineRule="auto"/>
              <w:rPr>
                <w:rFonts w:cs="Arial"/>
                <w:szCs w:val="24"/>
              </w:rPr>
            </w:pPr>
          </w:p>
        </w:tc>
        <w:tc>
          <w:tcPr>
            <w:tcW w:w="2840" w:type="dxa"/>
          </w:tcPr>
          <w:p w14:paraId="3204FA3D" w14:textId="77777777" w:rsidR="002640A9" w:rsidRPr="002640A9" w:rsidRDefault="002640A9" w:rsidP="002640A9">
            <w:pPr>
              <w:spacing w:line="276" w:lineRule="auto"/>
              <w:jc w:val="both"/>
              <w:rPr>
                <w:rFonts w:cs="Arial"/>
                <w:b/>
                <w:bCs/>
                <w:szCs w:val="24"/>
              </w:rPr>
            </w:pPr>
            <w:r w:rsidRPr="002640A9">
              <w:rPr>
                <w:rFonts w:cs="Arial"/>
                <w:b/>
                <w:bCs/>
                <w:szCs w:val="24"/>
              </w:rPr>
              <w:t>15.0 UMA</w:t>
            </w:r>
          </w:p>
        </w:tc>
      </w:tr>
      <w:tr w:rsidR="002640A9" w:rsidRPr="002640A9" w14:paraId="5D5D9B19" w14:textId="77777777" w:rsidTr="002640A9">
        <w:tc>
          <w:tcPr>
            <w:tcW w:w="5807" w:type="dxa"/>
          </w:tcPr>
          <w:p w14:paraId="29BA9567" w14:textId="77777777" w:rsidR="002640A9" w:rsidRPr="002640A9" w:rsidRDefault="002640A9" w:rsidP="002640A9">
            <w:pPr>
              <w:spacing w:line="276" w:lineRule="auto"/>
              <w:rPr>
                <w:rFonts w:cs="Arial"/>
                <w:szCs w:val="24"/>
              </w:rPr>
            </w:pPr>
            <w:r w:rsidRPr="002640A9">
              <w:rPr>
                <w:rFonts w:cs="Arial"/>
                <w:szCs w:val="24"/>
              </w:rPr>
              <w:t xml:space="preserve">b) ... </w:t>
            </w:r>
          </w:p>
          <w:p w14:paraId="7602689B" w14:textId="77777777" w:rsidR="002640A9" w:rsidRPr="002640A9" w:rsidRDefault="002640A9" w:rsidP="002640A9">
            <w:pPr>
              <w:spacing w:line="276" w:lineRule="auto"/>
              <w:rPr>
                <w:rFonts w:cs="Arial"/>
                <w:szCs w:val="24"/>
              </w:rPr>
            </w:pPr>
          </w:p>
        </w:tc>
        <w:tc>
          <w:tcPr>
            <w:tcW w:w="2840" w:type="dxa"/>
          </w:tcPr>
          <w:p w14:paraId="5573FA7E" w14:textId="77777777" w:rsidR="002640A9" w:rsidRPr="002640A9" w:rsidRDefault="002640A9" w:rsidP="008A2A17">
            <w:pPr>
              <w:numPr>
                <w:ilvl w:val="0"/>
                <w:numId w:val="23"/>
              </w:numPr>
              <w:spacing w:line="276" w:lineRule="auto"/>
              <w:jc w:val="both"/>
              <w:rPr>
                <w:rFonts w:cs="Arial"/>
                <w:b/>
                <w:bCs/>
                <w:szCs w:val="24"/>
              </w:rPr>
            </w:pPr>
            <w:r w:rsidRPr="002640A9">
              <w:rPr>
                <w:rFonts w:cs="Arial"/>
                <w:b/>
                <w:bCs/>
                <w:szCs w:val="24"/>
              </w:rPr>
              <w:t>UMA</w:t>
            </w:r>
          </w:p>
        </w:tc>
      </w:tr>
    </w:tbl>
    <w:p w14:paraId="6B13FA6D" w14:textId="77777777" w:rsidR="002640A9" w:rsidRPr="002640A9" w:rsidRDefault="002640A9" w:rsidP="002640A9">
      <w:pPr>
        <w:jc w:val="both"/>
        <w:rPr>
          <w:rFonts w:cs="Arial"/>
          <w:szCs w:val="24"/>
        </w:rPr>
      </w:pPr>
      <w:r w:rsidRPr="002640A9">
        <w:rPr>
          <w:rFonts w:cs="Arial"/>
          <w:szCs w:val="24"/>
        </w:rPr>
        <w:t xml:space="preserve">  c) y e) …</w:t>
      </w:r>
    </w:p>
    <w:p w14:paraId="787B1A76" w14:textId="77777777" w:rsidR="002640A9" w:rsidRPr="002640A9" w:rsidRDefault="002640A9" w:rsidP="002640A9">
      <w:pPr>
        <w:jc w:val="both"/>
        <w:rPr>
          <w:rFonts w:cs="Arial"/>
          <w:szCs w:val="24"/>
        </w:rPr>
      </w:pPr>
    </w:p>
    <w:p w14:paraId="25B30C3E" w14:textId="77777777" w:rsidR="002640A9" w:rsidRPr="002640A9" w:rsidRDefault="002640A9" w:rsidP="002640A9">
      <w:pPr>
        <w:jc w:val="both"/>
        <w:rPr>
          <w:rFonts w:cs="Arial"/>
          <w:szCs w:val="24"/>
        </w:rPr>
      </w:pPr>
      <w:r w:rsidRPr="002640A9">
        <w:rPr>
          <w:rFonts w:cs="Arial"/>
          <w:szCs w:val="24"/>
        </w:rPr>
        <w:t xml:space="preserve">VI. … </w:t>
      </w:r>
    </w:p>
    <w:p w14:paraId="60E9653D" w14:textId="77777777" w:rsidR="002640A9" w:rsidRPr="002640A9" w:rsidRDefault="002640A9" w:rsidP="002640A9">
      <w:pPr>
        <w:jc w:val="both"/>
        <w:rPr>
          <w:rFonts w:cs="Arial"/>
          <w:b/>
          <w:bCs/>
          <w:szCs w:val="24"/>
        </w:rPr>
      </w:pPr>
      <w:r w:rsidRPr="002640A9">
        <w:rPr>
          <w:rFonts w:cs="Arial"/>
          <w:b/>
          <w:bCs/>
          <w:szCs w:val="24"/>
        </w:rPr>
        <w:t>No se cobrarán las bajas previstas en los incisos c) y g), cuando se cubra el derecho previsto en la fracción II de este artículo.</w:t>
      </w:r>
    </w:p>
    <w:p w14:paraId="74DDB045" w14:textId="77777777" w:rsidR="002640A9" w:rsidRPr="002640A9" w:rsidRDefault="002640A9" w:rsidP="002640A9">
      <w:pPr>
        <w:jc w:val="both"/>
        <w:rPr>
          <w:rFonts w:cs="Arial"/>
          <w:b/>
          <w:bCs/>
          <w:szCs w:val="24"/>
        </w:rPr>
      </w:pPr>
    </w:p>
    <w:p w14:paraId="77C04278" w14:textId="77777777" w:rsidR="002640A9" w:rsidRPr="002640A9" w:rsidRDefault="002640A9" w:rsidP="002640A9">
      <w:pPr>
        <w:jc w:val="both"/>
        <w:rPr>
          <w:rFonts w:cs="Arial"/>
          <w:szCs w:val="24"/>
        </w:rPr>
      </w:pPr>
      <w:r w:rsidRPr="002640A9">
        <w:rPr>
          <w:rFonts w:cs="Arial"/>
          <w:szCs w:val="24"/>
        </w:rPr>
        <w:t>Artículo 88 Bis. …</w:t>
      </w:r>
    </w:p>
    <w:p w14:paraId="25C2FC18" w14:textId="77777777" w:rsidR="002640A9" w:rsidRPr="002640A9" w:rsidRDefault="002640A9" w:rsidP="002640A9">
      <w:pPr>
        <w:jc w:val="both"/>
        <w:rPr>
          <w:rFonts w:cs="Arial"/>
          <w:szCs w:val="24"/>
        </w:rPr>
      </w:pPr>
      <w:r w:rsidRPr="002640A9">
        <w:rPr>
          <w:rFonts w:cs="Arial"/>
          <w:szCs w:val="24"/>
        </w:rPr>
        <w:t>I. a la X. …</w:t>
      </w:r>
    </w:p>
    <w:p w14:paraId="444DD9FE" w14:textId="77777777" w:rsidR="002640A9" w:rsidRPr="002640A9" w:rsidRDefault="002640A9" w:rsidP="002640A9">
      <w:pPr>
        <w:jc w:val="both"/>
        <w:rPr>
          <w:rFonts w:cs="Arial"/>
          <w:b/>
          <w:bCs/>
          <w:szCs w:val="24"/>
        </w:rPr>
      </w:pPr>
      <w:r w:rsidRPr="002640A9">
        <w:rPr>
          <w:rFonts w:cs="Arial"/>
          <w:b/>
          <w:bCs/>
          <w:szCs w:val="24"/>
        </w:rPr>
        <w:t>XI. Se deroga.</w:t>
      </w:r>
    </w:p>
    <w:p w14:paraId="79B0C4BB" w14:textId="77777777" w:rsidR="002640A9" w:rsidRPr="002640A9" w:rsidRDefault="002640A9" w:rsidP="002640A9">
      <w:pPr>
        <w:jc w:val="both"/>
        <w:rPr>
          <w:rFonts w:cs="Arial"/>
          <w:szCs w:val="24"/>
        </w:rPr>
      </w:pPr>
      <w:r w:rsidRPr="002640A9">
        <w:rPr>
          <w:rFonts w:cs="Arial"/>
          <w:szCs w:val="24"/>
        </w:rPr>
        <w:t>XII. a la XVI.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1"/>
        <w:gridCol w:w="2589"/>
      </w:tblGrid>
      <w:tr w:rsidR="002640A9" w:rsidRPr="002640A9" w14:paraId="200A82F1" w14:textId="77777777" w:rsidTr="002640A9">
        <w:tc>
          <w:tcPr>
            <w:tcW w:w="6017" w:type="dxa"/>
          </w:tcPr>
          <w:p w14:paraId="0D782383" w14:textId="77777777" w:rsidR="002640A9" w:rsidRPr="002640A9" w:rsidRDefault="002640A9" w:rsidP="002640A9">
            <w:pPr>
              <w:spacing w:line="276" w:lineRule="auto"/>
              <w:rPr>
                <w:rFonts w:cs="Arial"/>
                <w:b/>
                <w:bCs/>
                <w:szCs w:val="24"/>
              </w:rPr>
            </w:pPr>
            <w:r w:rsidRPr="002640A9">
              <w:rPr>
                <w:rFonts w:cs="Arial"/>
                <w:b/>
                <w:bCs/>
                <w:szCs w:val="24"/>
              </w:rPr>
              <w:t xml:space="preserve">XVII. Por el uso de estacionamiento de Plaza Juárez al público en general por vehículo, cuando se actualicen los siguientes supuestos: </w:t>
            </w:r>
          </w:p>
          <w:p w14:paraId="54F70984" w14:textId="77777777" w:rsidR="002640A9" w:rsidRPr="002640A9" w:rsidRDefault="002640A9" w:rsidP="002640A9">
            <w:pPr>
              <w:spacing w:line="276" w:lineRule="auto"/>
              <w:rPr>
                <w:rFonts w:cs="Arial"/>
                <w:b/>
                <w:bCs/>
                <w:szCs w:val="24"/>
              </w:rPr>
            </w:pPr>
          </w:p>
        </w:tc>
        <w:tc>
          <w:tcPr>
            <w:tcW w:w="2635" w:type="dxa"/>
          </w:tcPr>
          <w:p w14:paraId="2434FE3F" w14:textId="77777777" w:rsidR="002640A9" w:rsidRPr="002640A9" w:rsidRDefault="002640A9" w:rsidP="002640A9">
            <w:pPr>
              <w:spacing w:line="276" w:lineRule="auto"/>
              <w:jc w:val="both"/>
              <w:rPr>
                <w:rFonts w:cs="Arial"/>
                <w:b/>
                <w:bCs/>
                <w:szCs w:val="24"/>
              </w:rPr>
            </w:pPr>
          </w:p>
        </w:tc>
      </w:tr>
      <w:tr w:rsidR="002640A9" w:rsidRPr="002640A9" w14:paraId="29D480A8" w14:textId="77777777" w:rsidTr="002640A9">
        <w:tc>
          <w:tcPr>
            <w:tcW w:w="6017" w:type="dxa"/>
          </w:tcPr>
          <w:p w14:paraId="4E4E190A" w14:textId="77777777" w:rsidR="002640A9" w:rsidRPr="002640A9" w:rsidRDefault="002640A9" w:rsidP="008A2A17">
            <w:pPr>
              <w:numPr>
                <w:ilvl w:val="0"/>
                <w:numId w:val="24"/>
              </w:numPr>
              <w:spacing w:line="276" w:lineRule="auto"/>
              <w:rPr>
                <w:rFonts w:cs="Arial"/>
                <w:b/>
                <w:bCs/>
                <w:szCs w:val="24"/>
              </w:rPr>
            </w:pPr>
            <w:r w:rsidRPr="002640A9">
              <w:rPr>
                <w:rFonts w:cs="Arial"/>
                <w:b/>
                <w:bCs/>
                <w:szCs w:val="24"/>
              </w:rPr>
              <w:t>Por pensión mensual.</w:t>
            </w:r>
          </w:p>
          <w:p w14:paraId="25236508" w14:textId="77777777" w:rsidR="002640A9" w:rsidRPr="002640A9" w:rsidRDefault="002640A9" w:rsidP="002640A9">
            <w:pPr>
              <w:spacing w:line="276" w:lineRule="auto"/>
              <w:rPr>
                <w:rFonts w:cs="Arial"/>
                <w:b/>
                <w:bCs/>
                <w:szCs w:val="24"/>
              </w:rPr>
            </w:pPr>
          </w:p>
        </w:tc>
        <w:tc>
          <w:tcPr>
            <w:tcW w:w="2635" w:type="dxa"/>
          </w:tcPr>
          <w:p w14:paraId="59E7B9EC" w14:textId="77777777" w:rsidR="002640A9" w:rsidRPr="002640A9" w:rsidRDefault="002640A9" w:rsidP="002640A9">
            <w:pPr>
              <w:spacing w:line="276" w:lineRule="auto"/>
              <w:jc w:val="both"/>
              <w:rPr>
                <w:rFonts w:cs="Arial"/>
                <w:b/>
                <w:bCs/>
                <w:szCs w:val="24"/>
              </w:rPr>
            </w:pPr>
            <w:r w:rsidRPr="002640A9">
              <w:rPr>
                <w:rFonts w:cs="Arial"/>
                <w:b/>
                <w:bCs/>
                <w:szCs w:val="24"/>
              </w:rPr>
              <w:t>7.95 UMA</w:t>
            </w:r>
          </w:p>
        </w:tc>
      </w:tr>
      <w:tr w:rsidR="002640A9" w:rsidRPr="002640A9" w14:paraId="52B18E99" w14:textId="77777777" w:rsidTr="002640A9">
        <w:tc>
          <w:tcPr>
            <w:tcW w:w="6017" w:type="dxa"/>
          </w:tcPr>
          <w:p w14:paraId="5858726A" w14:textId="77777777" w:rsidR="002640A9" w:rsidRPr="002640A9" w:rsidRDefault="002640A9" w:rsidP="008A2A17">
            <w:pPr>
              <w:numPr>
                <w:ilvl w:val="0"/>
                <w:numId w:val="24"/>
              </w:numPr>
              <w:spacing w:line="276" w:lineRule="auto"/>
              <w:rPr>
                <w:rFonts w:cs="Arial"/>
                <w:b/>
                <w:bCs/>
                <w:szCs w:val="24"/>
              </w:rPr>
            </w:pPr>
            <w:r w:rsidRPr="002640A9">
              <w:rPr>
                <w:rFonts w:cs="Arial"/>
                <w:b/>
                <w:bCs/>
                <w:szCs w:val="24"/>
              </w:rPr>
              <w:t>Por 24 horas.</w:t>
            </w:r>
          </w:p>
          <w:p w14:paraId="542A2DFD" w14:textId="77777777" w:rsidR="002640A9" w:rsidRPr="002640A9" w:rsidRDefault="002640A9" w:rsidP="002640A9">
            <w:pPr>
              <w:spacing w:line="276" w:lineRule="auto"/>
              <w:rPr>
                <w:rFonts w:cs="Arial"/>
                <w:b/>
                <w:bCs/>
                <w:szCs w:val="24"/>
              </w:rPr>
            </w:pPr>
          </w:p>
        </w:tc>
        <w:tc>
          <w:tcPr>
            <w:tcW w:w="2635" w:type="dxa"/>
          </w:tcPr>
          <w:p w14:paraId="713328CF" w14:textId="77777777" w:rsidR="002640A9" w:rsidRPr="002640A9" w:rsidRDefault="002640A9" w:rsidP="002640A9">
            <w:pPr>
              <w:spacing w:line="276" w:lineRule="auto"/>
              <w:jc w:val="both"/>
              <w:rPr>
                <w:rFonts w:cs="Arial"/>
                <w:b/>
                <w:bCs/>
                <w:szCs w:val="24"/>
              </w:rPr>
            </w:pPr>
            <w:r w:rsidRPr="002640A9">
              <w:rPr>
                <w:rFonts w:cs="Arial"/>
                <w:b/>
                <w:bCs/>
                <w:szCs w:val="24"/>
              </w:rPr>
              <w:t>3.12 UMA</w:t>
            </w:r>
          </w:p>
        </w:tc>
      </w:tr>
      <w:tr w:rsidR="002640A9" w:rsidRPr="002640A9" w14:paraId="2D0DE3C0" w14:textId="77777777" w:rsidTr="002640A9">
        <w:tc>
          <w:tcPr>
            <w:tcW w:w="6017" w:type="dxa"/>
          </w:tcPr>
          <w:p w14:paraId="00B8781A" w14:textId="77777777" w:rsidR="002640A9" w:rsidRPr="002640A9" w:rsidRDefault="002640A9" w:rsidP="008A2A17">
            <w:pPr>
              <w:numPr>
                <w:ilvl w:val="0"/>
                <w:numId w:val="24"/>
              </w:numPr>
              <w:spacing w:line="276" w:lineRule="auto"/>
              <w:rPr>
                <w:rFonts w:cs="Arial"/>
                <w:b/>
                <w:bCs/>
                <w:szCs w:val="24"/>
              </w:rPr>
            </w:pPr>
            <w:r w:rsidRPr="002640A9">
              <w:rPr>
                <w:rFonts w:cs="Arial"/>
                <w:b/>
                <w:bCs/>
                <w:szCs w:val="24"/>
              </w:rPr>
              <w:t>Por hora o fracción.</w:t>
            </w:r>
          </w:p>
        </w:tc>
        <w:tc>
          <w:tcPr>
            <w:tcW w:w="2635" w:type="dxa"/>
          </w:tcPr>
          <w:p w14:paraId="3FE41BDE" w14:textId="77777777" w:rsidR="002640A9" w:rsidRPr="002640A9" w:rsidRDefault="002640A9" w:rsidP="002640A9">
            <w:pPr>
              <w:spacing w:line="276" w:lineRule="auto"/>
              <w:jc w:val="both"/>
              <w:rPr>
                <w:rFonts w:cs="Arial"/>
                <w:b/>
                <w:bCs/>
                <w:szCs w:val="24"/>
              </w:rPr>
            </w:pPr>
            <w:r w:rsidRPr="002640A9">
              <w:rPr>
                <w:rFonts w:cs="Arial"/>
                <w:b/>
                <w:bCs/>
                <w:szCs w:val="24"/>
              </w:rPr>
              <w:t>0.13 UMA</w:t>
            </w:r>
          </w:p>
        </w:tc>
      </w:tr>
    </w:tbl>
    <w:p w14:paraId="08E7025D" w14:textId="77777777" w:rsidR="002640A9" w:rsidRPr="002640A9" w:rsidRDefault="002640A9" w:rsidP="002640A9">
      <w:pPr>
        <w:jc w:val="both"/>
        <w:rPr>
          <w:rFonts w:cs="Arial"/>
          <w:bCs/>
          <w:szCs w:val="24"/>
        </w:rPr>
      </w:pPr>
    </w:p>
    <w:p w14:paraId="21525373" w14:textId="77777777" w:rsidR="002640A9" w:rsidRPr="002640A9" w:rsidRDefault="002640A9" w:rsidP="002640A9">
      <w:pPr>
        <w:jc w:val="both"/>
        <w:rPr>
          <w:rFonts w:cs="Arial"/>
          <w:bCs/>
          <w:szCs w:val="24"/>
        </w:rPr>
      </w:pPr>
      <w:r w:rsidRPr="002640A9">
        <w:rPr>
          <w:rFonts w:cs="Arial"/>
          <w:bCs/>
          <w:szCs w:val="24"/>
        </w:rPr>
        <w:t>…</w:t>
      </w:r>
    </w:p>
    <w:p w14:paraId="6E5815F3" w14:textId="77777777" w:rsidR="002640A9" w:rsidRPr="002640A9" w:rsidRDefault="002640A9" w:rsidP="002640A9">
      <w:pPr>
        <w:jc w:val="both"/>
        <w:rPr>
          <w:rFonts w:cs="Arial"/>
          <w:bCs/>
          <w:szCs w:val="24"/>
        </w:rPr>
      </w:pPr>
      <w:r w:rsidRPr="002640A9">
        <w:rPr>
          <w:rFonts w:cs="Arial"/>
          <w:bCs/>
          <w:szCs w:val="24"/>
        </w:rPr>
        <w:t>…</w:t>
      </w:r>
    </w:p>
    <w:p w14:paraId="444F0DCD" w14:textId="77777777" w:rsidR="002640A9" w:rsidRPr="002640A9" w:rsidRDefault="002640A9" w:rsidP="002640A9">
      <w:pPr>
        <w:jc w:val="both"/>
        <w:rPr>
          <w:rFonts w:cs="Arial"/>
          <w:bCs/>
          <w:szCs w:val="24"/>
        </w:rPr>
      </w:pPr>
      <w:r w:rsidRPr="002640A9">
        <w:rPr>
          <w:rFonts w:cs="Arial"/>
          <w:bCs/>
          <w:szCs w:val="24"/>
        </w:rPr>
        <w:t>…</w:t>
      </w:r>
    </w:p>
    <w:p w14:paraId="27D15B7F" w14:textId="77777777" w:rsidR="002640A9" w:rsidRPr="002640A9" w:rsidRDefault="002640A9" w:rsidP="002640A9">
      <w:pPr>
        <w:jc w:val="both"/>
        <w:rPr>
          <w:rFonts w:cs="Arial"/>
          <w:bCs/>
          <w:szCs w:val="24"/>
        </w:rPr>
      </w:pPr>
    </w:p>
    <w:p w14:paraId="25AFF1CD" w14:textId="77777777" w:rsidR="002640A9" w:rsidRPr="002640A9" w:rsidRDefault="002640A9" w:rsidP="00130ADB">
      <w:pPr>
        <w:jc w:val="center"/>
        <w:rPr>
          <w:rFonts w:cs="Arial"/>
          <w:b/>
          <w:szCs w:val="24"/>
        </w:rPr>
      </w:pPr>
      <w:r w:rsidRPr="002640A9">
        <w:rPr>
          <w:rFonts w:cs="Arial"/>
          <w:b/>
          <w:szCs w:val="24"/>
        </w:rPr>
        <w:t>SECCIÓN OCTAVA</w:t>
      </w:r>
    </w:p>
    <w:p w14:paraId="69DC1711" w14:textId="77777777" w:rsidR="002640A9" w:rsidRPr="002640A9" w:rsidRDefault="002640A9" w:rsidP="00130ADB">
      <w:pPr>
        <w:jc w:val="center"/>
        <w:rPr>
          <w:rFonts w:cs="Arial"/>
          <w:b/>
          <w:szCs w:val="24"/>
        </w:rPr>
      </w:pPr>
      <w:r w:rsidRPr="002640A9">
        <w:rPr>
          <w:rFonts w:cs="Arial"/>
          <w:b/>
          <w:szCs w:val="24"/>
        </w:rPr>
        <w:t>REGISTRO ESTATAL DE GESTORES VEHICULARES</w:t>
      </w:r>
    </w:p>
    <w:p w14:paraId="3B6DDFF6" w14:textId="77777777" w:rsidR="002640A9" w:rsidRPr="002640A9" w:rsidRDefault="002640A9" w:rsidP="002640A9">
      <w:pPr>
        <w:jc w:val="both"/>
        <w:rPr>
          <w:rFonts w:cs="Arial"/>
          <w:b/>
          <w:szCs w:val="24"/>
        </w:rPr>
      </w:pPr>
    </w:p>
    <w:p w14:paraId="0135B2B8" w14:textId="77777777" w:rsidR="002640A9" w:rsidRPr="002640A9" w:rsidRDefault="002640A9" w:rsidP="002640A9">
      <w:pPr>
        <w:jc w:val="both"/>
        <w:rPr>
          <w:rFonts w:cs="Arial"/>
          <w:b/>
          <w:szCs w:val="24"/>
        </w:rPr>
      </w:pPr>
      <w:r w:rsidRPr="002640A9">
        <w:rPr>
          <w:rFonts w:cs="Arial"/>
          <w:b/>
          <w:szCs w:val="24"/>
        </w:rPr>
        <w:lastRenderedPageBreak/>
        <w:t>Artículo 88 Quáter. La Secretaría de Administración y Finanzas establecerá el Registro Estatal de Gestores Vehiculares. Las personas que pretendan realizar trámites vehiculares a nombre de terceros, en los términos previstos en el artículo 20, párrafo quinto, del Código Fiscal del Estado de Tabasco, deberán estar inscritas en el Registro.</w:t>
      </w:r>
    </w:p>
    <w:p w14:paraId="178B24D9" w14:textId="77777777" w:rsidR="00130ADB" w:rsidRDefault="00130ADB" w:rsidP="002640A9">
      <w:pPr>
        <w:jc w:val="both"/>
        <w:rPr>
          <w:rFonts w:cs="Arial"/>
          <w:b/>
          <w:szCs w:val="24"/>
        </w:rPr>
      </w:pPr>
    </w:p>
    <w:p w14:paraId="0415E1DD" w14:textId="4E4A682B" w:rsidR="002640A9" w:rsidRDefault="002640A9" w:rsidP="002640A9">
      <w:pPr>
        <w:jc w:val="both"/>
        <w:rPr>
          <w:rFonts w:cs="Arial"/>
          <w:b/>
          <w:szCs w:val="24"/>
        </w:rPr>
      </w:pPr>
      <w:r w:rsidRPr="002640A9">
        <w:rPr>
          <w:rFonts w:cs="Arial"/>
          <w:b/>
          <w:szCs w:val="24"/>
        </w:rPr>
        <w:t>Para la operación de dicho Registro, la Secretaría de Administración y Finanzas emitirá los Lineamientos del Registro Estatal de Gestores Vehiculares.</w:t>
      </w:r>
    </w:p>
    <w:p w14:paraId="1721A4BD" w14:textId="77777777" w:rsidR="00130ADB" w:rsidRPr="002640A9" w:rsidRDefault="00130ADB" w:rsidP="002640A9">
      <w:pPr>
        <w:jc w:val="both"/>
        <w:rPr>
          <w:rFonts w:cs="Arial"/>
          <w:b/>
          <w:szCs w:val="24"/>
        </w:rPr>
      </w:pPr>
    </w:p>
    <w:p w14:paraId="5686846C" w14:textId="5C6DF5F0" w:rsidR="002640A9" w:rsidRDefault="002640A9" w:rsidP="002640A9">
      <w:pPr>
        <w:jc w:val="both"/>
        <w:rPr>
          <w:rFonts w:cs="Arial"/>
          <w:b/>
          <w:szCs w:val="24"/>
        </w:rPr>
      </w:pPr>
      <w:r w:rsidRPr="002640A9">
        <w:rPr>
          <w:rFonts w:cs="Arial"/>
          <w:b/>
          <w:szCs w:val="24"/>
        </w:rPr>
        <w:t>Artículo 88 Quinquies. La inscripción al Registro tendrá vigencia sólo durante el ejercicio fiscal en que se tramite, debiendo cumplir con los siguientes requisitos:</w:t>
      </w:r>
    </w:p>
    <w:p w14:paraId="0180D1BB" w14:textId="77777777" w:rsidR="00130ADB" w:rsidRPr="002640A9" w:rsidRDefault="00130ADB" w:rsidP="002640A9">
      <w:pPr>
        <w:jc w:val="both"/>
        <w:rPr>
          <w:rFonts w:cs="Arial"/>
          <w:b/>
          <w:szCs w:val="24"/>
        </w:rPr>
      </w:pPr>
    </w:p>
    <w:p w14:paraId="0192FDDC" w14:textId="77777777" w:rsidR="002640A9" w:rsidRPr="002640A9" w:rsidRDefault="002640A9" w:rsidP="008A2A17">
      <w:pPr>
        <w:numPr>
          <w:ilvl w:val="0"/>
          <w:numId w:val="72"/>
        </w:numPr>
        <w:jc w:val="both"/>
        <w:rPr>
          <w:rFonts w:cs="Arial"/>
          <w:b/>
          <w:szCs w:val="24"/>
        </w:rPr>
      </w:pPr>
      <w:r w:rsidRPr="002640A9">
        <w:rPr>
          <w:rFonts w:cs="Arial"/>
          <w:b/>
          <w:szCs w:val="24"/>
        </w:rPr>
        <w:t>Cubrir el pago por concepto de inscripción en el registro estatal de gestores vehiculares;</w:t>
      </w:r>
    </w:p>
    <w:p w14:paraId="7F21943F" w14:textId="77777777" w:rsidR="002640A9" w:rsidRPr="002640A9" w:rsidRDefault="002640A9" w:rsidP="008A2A17">
      <w:pPr>
        <w:numPr>
          <w:ilvl w:val="0"/>
          <w:numId w:val="72"/>
        </w:numPr>
        <w:jc w:val="both"/>
        <w:rPr>
          <w:rFonts w:cs="Arial"/>
          <w:b/>
          <w:szCs w:val="24"/>
        </w:rPr>
      </w:pPr>
      <w:r w:rsidRPr="002640A9">
        <w:rPr>
          <w:rFonts w:cs="Arial"/>
          <w:b/>
          <w:szCs w:val="24"/>
        </w:rPr>
        <w:t>Activar el Tabasco Buzón Fiscal;</w:t>
      </w:r>
    </w:p>
    <w:p w14:paraId="46411EFC" w14:textId="77777777" w:rsidR="002640A9" w:rsidRPr="002640A9" w:rsidRDefault="002640A9" w:rsidP="008A2A17">
      <w:pPr>
        <w:numPr>
          <w:ilvl w:val="0"/>
          <w:numId w:val="72"/>
        </w:numPr>
        <w:jc w:val="both"/>
        <w:rPr>
          <w:rFonts w:cs="Arial"/>
          <w:b/>
          <w:szCs w:val="24"/>
        </w:rPr>
      </w:pPr>
      <w:r w:rsidRPr="002640A9">
        <w:rPr>
          <w:rFonts w:cs="Arial"/>
          <w:b/>
          <w:szCs w:val="24"/>
        </w:rPr>
        <w:t>Presentar credencial expedida por el Instituto Nacional Electoral vigente;</w:t>
      </w:r>
    </w:p>
    <w:p w14:paraId="4B4E96B8" w14:textId="77777777" w:rsidR="002640A9" w:rsidRPr="002640A9" w:rsidRDefault="002640A9" w:rsidP="008A2A17">
      <w:pPr>
        <w:numPr>
          <w:ilvl w:val="0"/>
          <w:numId w:val="72"/>
        </w:numPr>
        <w:jc w:val="both"/>
        <w:rPr>
          <w:rFonts w:cs="Arial"/>
          <w:b/>
          <w:szCs w:val="24"/>
        </w:rPr>
      </w:pPr>
      <w:r w:rsidRPr="002640A9">
        <w:rPr>
          <w:rFonts w:cs="Arial"/>
          <w:b/>
          <w:szCs w:val="24"/>
        </w:rPr>
        <w:t>Acompañar comprobante de domicilio a su nombre o que coincida con el señalado en la credencial expedida por el Instituto Nacional Electoral vigente, con una vigencia no mayor a 3 meses de antigüedad;</w:t>
      </w:r>
    </w:p>
    <w:p w14:paraId="20F8DD46" w14:textId="77777777" w:rsidR="002640A9" w:rsidRPr="002640A9" w:rsidRDefault="002640A9" w:rsidP="008A2A17">
      <w:pPr>
        <w:numPr>
          <w:ilvl w:val="0"/>
          <w:numId w:val="72"/>
        </w:numPr>
        <w:jc w:val="both"/>
        <w:rPr>
          <w:rFonts w:cs="Arial"/>
          <w:b/>
          <w:szCs w:val="24"/>
        </w:rPr>
      </w:pPr>
      <w:r w:rsidRPr="002640A9">
        <w:rPr>
          <w:rFonts w:cs="Arial"/>
          <w:b/>
          <w:szCs w:val="24"/>
        </w:rPr>
        <w:t>Acompañar constancia de cumplimiento de obligaciones fiscales en el Estado de Tabasco en sentido positivo, previsto en el artículo 34-Bis del Código Fiscal del Estado de Tabasco; y</w:t>
      </w:r>
    </w:p>
    <w:p w14:paraId="064D8466" w14:textId="77777777" w:rsidR="002640A9" w:rsidRPr="002640A9" w:rsidRDefault="002640A9" w:rsidP="008A2A17">
      <w:pPr>
        <w:numPr>
          <w:ilvl w:val="0"/>
          <w:numId w:val="72"/>
        </w:numPr>
        <w:jc w:val="both"/>
        <w:rPr>
          <w:rFonts w:cs="Arial"/>
          <w:b/>
          <w:szCs w:val="24"/>
        </w:rPr>
      </w:pPr>
      <w:r w:rsidRPr="002640A9">
        <w:rPr>
          <w:rFonts w:cs="Arial"/>
          <w:b/>
          <w:szCs w:val="24"/>
        </w:rPr>
        <w:t>Las demás que establezcan los Lineamientos del Registro Estatal de Gestores Vehiculares.</w:t>
      </w:r>
    </w:p>
    <w:p w14:paraId="149D3937" w14:textId="77777777" w:rsidR="00130ADB" w:rsidRDefault="00130ADB" w:rsidP="002640A9">
      <w:pPr>
        <w:jc w:val="both"/>
        <w:rPr>
          <w:rFonts w:cs="Arial"/>
          <w:b/>
          <w:szCs w:val="24"/>
        </w:rPr>
      </w:pPr>
    </w:p>
    <w:p w14:paraId="66DCF8D8" w14:textId="0AE52A87" w:rsidR="002640A9" w:rsidRPr="002640A9" w:rsidRDefault="002640A9" w:rsidP="002640A9">
      <w:pPr>
        <w:jc w:val="both"/>
        <w:rPr>
          <w:rFonts w:cs="Arial"/>
          <w:b/>
          <w:szCs w:val="24"/>
        </w:rPr>
      </w:pPr>
      <w:r w:rsidRPr="002640A9">
        <w:rPr>
          <w:rFonts w:cs="Arial"/>
          <w:b/>
          <w:szCs w:val="24"/>
        </w:rPr>
        <w:t>La permanencia en el registro deberá ser renovada al inicio de cada ejercicio fiscal, debiendo cubrir el pago por concepto de refrendo anual en el Registro Estatal de Gestores Vehiculares, previsto en la fracción III del artículo 88 Nonies.</w:t>
      </w:r>
    </w:p>
    <w:p w14:paraId="3DC37FA3" w14:textId="77777777" w:rsidR="00130ADB" w:rsidRDefault="00130ADB" w:rsidP="002640A9">
      <w:pPr>
        <w:jc w:val="both"/>
        <w:rPr>
          <w:rFonts w:cs="Arial"/>
          <w:b/>
          <w:szCs w:val="24"/>
        </w:rPr>
      </w:pPr>
    </w:p>
    <w:p w14:paraId="464374B9" w14:textId="5B5A999A" w:rsidR="002640A9" w:rsidRPr="002640A9" w:rsidRDefault="002640A9" w:rsidP="002640A9">
      <w:pPr>
        <w:jc w:val="both"/>
        <w:rPr>
          <w:rFonts w:cs="Arial"/>
          <w:b/>
          <w:szCs w:val="24"/>
        </w:rPr>
      </w:pPr>
      <w:r w:rsidRPr="002640A9">
        <w:rPr>
          <w:rFonts w:cs="Arial"/>
          <w:b/>
          <w:szCs w:val="24"/>
        </w:rPr>
        <w:t>Artículo 88 Sexies. Serán motivo de suspensión en el Registro Estatal de Gestores Vehiculares las siguientes causales:</w:t>
      </w:r>
    </w:p>
    <w:p w14:paraId="24E1B985" w14:textId="77777777" w:rsidR="002640A9" w:rsidRPr="002640A9" w:rsidRDefault="002640A9" w:rsidP="008A2A17">
      <w:pPr>
        <w:numPr>
          <w:ilvl w:val="0"/>
          <w:numId w:val="73"/>
        </w:numPr>
        <w:jc w:val="both"/>
        <w:rPr>
          <w:rFonts w:cs="Arial"/>
          <w:b/>
          <w:szCs w:val="24"/>
        </w:rPr>
      </w:pPr>
      <w:r w:rsidRPr="002640A9">
        <w:rPr>
          <w:rFonts w:cs="Arial"/>
          <w:b/>
          <w:szCs w:val="24"/>
        </w:rPr>
        <w:lastRenderedPageBreak/>
        <w:t>Cuando se presente documentación apócrifa, alterada, con firmas falsificadas o intenten regularizar vehículos mediante engaños o vicios en los documentos.</w:t>
      </w:r>
    </w:p>
    <w:p w14:paraId="0296F4C4" w14:textId="77777777" w:rsidR="002640A9" w:rsidRPr="002640A9" w:rsidRDefault="002640A9" w:rsidP="008A2A17">
      <w:pPr>
        <w:numPr>
          <w:ilvl w:val="0"/>
          <w:numId w:val="73"/>
        </w:numPr>
        <w:jc w:val="both"/>
        <w:rPr>
          <w:rFonts w:cs="Arial"/>
          <w:b/>
          <w:szCs w:val="24"/>
        </w:rPr>
      </w:pPr>
      <w:r w:rsidRPr="002640A9">
        <w:rPr>
          <w:rFonts w:cs="Arial"/>
          <w:b/>
          <w:szCs w:val="24"/>
        </w:rPr>
        <w:t>Cuando se altere el orden público mediante conductas escandalosas, peleas o amenazas en las receptorías de rentas o puntos de cobro de la Secretaría de Administración y Finanzas.</w:t>
      </w:r>
    </w:p>
    <w:p w14:paraId="58520BBC" w14:textId="77777777" w:rsidR="00130ADB" w:rsidRDefault="00130ADB" w:rsidP="002640A9">
      <w:pPr>
        <w:jc w:val="both"/>
        <w:rPr>
          <w:rFonts w:cs="Arial"/>
          <w:b/>
          <w:szCs w:val="24"/>
        </w:rPr>
      </w:pPr>
    </w:p>
    <w:p w14:paraId="7438C7AF" w14:textId="2D3C92C8" w:rsidR="002640A9" w:rsidRDefault="002640A9" w:rsidP="002640A9">
      <w:pPr>
        <w:jc w:val="both"/>
        <w:rPr>
          <w:rFonts w:cs="Arial"/>
          <w:b/>
          <w:szCs w:val="24"/>
        </w:rPr>
      </w:pPr>
      <w:r w:rsidRPr="002640A9">
        <w:rPr>
          <w:rFonts w:cs="Arial"/>
          <w:b/>
          <w:szCs w:val="24"/>
        </w:rPr>
        <w:t>Artículo 88 Septies. El procedimiento para determinar la suspensión estará regulado en los Lineamientos del Registro Estatal de Gestores Vehiculares, en el cual se deberá observar por lo menos, lo siguiente:</w:t>
      </w:r>
    </w:p>
    <w:p w14:paraId="07D7D561" w14:textId="77777777" w:rsidR="00130ADB" w:rsidRPr="002640A9" w:rsidRDefault="00130ADB" w:rsidP="002640A9">
      <w:pPr>
        <w:jc w:val="both"/>
        <w:rPr>
          <w:rFonts w:cs="Arial"/>
          <w:b/>
          <w:szCs w:val="24"/>
        </w:rPr>
      </w:pPr>
    </w:p>
    <w:p w14:paraId="298501DB" w14:textId="77777777" w:rsidR="00130ADB" w:rsidRDefault="002640A9" w:rsidP="008A2A17">
      <w:pPr>
        <w:numPr>
          <w:ilvl w:val="0"/>
          <w:numId w:val="74"/>
        </w:numPr>
        <w:jc w:val="both"/>
        <w:rPr>
          <w:rFonts w:cs="Arial"/>
          <w:b/>
          <w:szCs w:val="24"/>
        </w:rPr>
      </w:pPr>
      <w:r w:rsidRPr="002640A9">
        <w:rPr>
          <w:rFonts w:cs="Arial"/>
          <w:b/>
          <w:szCs w:val="24"/>
        </w:rPr>
        <w:t xml:space="preserve">Cuando la persona gestora incurra en alguno de los supuestos previstos en el artículo anterior, el receptor de rentas o responsable de la oficina recaudadora levantará un acta de hechos en donde se indiquen los motivos que dan lugar a la suspensión, misma que deberá ser firmada por el receptor de rentas o el responsable de la oficina, según sea el caso, dos testigos de la oficina recaudadora y el gestor relacionado con los hechos. </w:t>
      </w:r>
    </w:p>
    <w:p w14:paraId="46A60898" w14:textId="77777777" w:rsidR="00130ADB" w:rsidRDefault="00130ADB" w:rsidP="00130ADB">
      <w:pPr>
        <w:ind w:left="720"/>
        <w:jc w:val="both"/>
        <w:rPr>
          <w:rFonts w:cs="Arial"/>
          <w:b/>
          <w:szCs w:val="24"/>
        </w:rPr>
      </w:pPr>
    </w:p>
    <w:p w14:paraId="6F7C6DAC" w14:textId="5A7AB08E" w:rsidR="002640A9" w:rsidRDefault="002640A9" w:rsidP="00130ADB">
      <w:pPr>
        <w:ind w:left="720"/>
        <w:jc w:val="both"/>
        <w:rPr>
          <w:rFonts w:cs="Arial"/>
          <w:b/>
          <w:szCs w:val="24"/>
        </w:rPr>
      </w:pPr>
      <w:r w:rsidRPr="00130ADB">
        <w:rPr>
          <w:rFonts w:cs="Arial"/>
          <w:b/>
          <w:szCs w:val="24"/>
        </w:rPr>
        <w:t xml:space="preserve">En caso de negarse a firmar, se asentará tal situación en el acta, misma que será motivo suficiente para realizar la suspensión temporal del registro del gestor. </w:t>
      </w:r>
    </w:p>
    <w:p w14:paraId="2FD42189" w14:textId="77777777" w:rsidR="00130ADB" w:rsidRPr="00130ADB" w:rsidRDefault="00130ADB" w:rsidP="00130ADB">
      <w:pPr>
        <w:ind w:left="720"/>
        <w:jc w:val="both"/>
        <w:rPr>
          <w:rFonts w:cs="Arial"/>
          <w:b/>
          <w:szCs w:val="24"/>
        </w:rPr>
      </w:pPr>
    </w:p>
    <w:p w14:paraId="13885354" w14:textId="7D26FDC5" w:rsidR="002640A9" w:rsidRDefault="002640A9" w:rsidP="008A2A17">
      <w:pPr>
        <w:numPr>
          <w:ilvl w:val="0"/>
          <w:numId w:val="74"/>
        </w:numPr>
        <w:jc w:val="both"/>
        <w:rPr>
          <w:rFonts w:cs="Arial"/>
          <w:b/>
          <w:szCs w:val="24"/>
        </w:rPr>
      </w:pPr>
      <w:r w:rsidRPr="002640A9">
        <w:rPr>
          <w:rFonts w:cs="Arial"/>
          <w:b/>
          <w:szCs w:val="24"/>
        </w:rPr>
        <w:t>La Dirección de Recaudación y Obligaciones, dentro del plazo de diez días hábiles siguientes a los hechos descritos en el inciso a) de este artículo, emitirá oficio dirigido al gestor vehicular involucrado, mismo que será notificado de forma electrónica, en el que se le comunicarán los hechos asentados en el acta indicada en el inciso anterior y le otorgará un plazo de diez días hábiles para desvirtuarlos contados a partir del día siguiente a la notificación.</w:t>
      </w:r>
    </w:p>
    <w:p w14:paraId="5BE27B5B" w14:textId="77777777" w:rsidR="00130ADB" w:rsidRPr="002640A9" w:rsidRDefault="00130ADB" w:rsidP="00130ADB">
      <w:pPr>
        <w:ind w:left="720"/>
        <w:jc w:val="both"/>
        <w:rPr>
          <w:rFonts w:cs="Arial"/>
          <w:b/>
          <w:szCs w:val="24"/>
        </w:rPr>
      </w:pPr>
    </w:p>
    <w:p w14:paraId="6FF16A18" w14:textId="77777777" w:rsidR="002640A9" w:rsidRPr="002640A9" w:rsidRDefault="002640A9" w:rsidP="008A2A17">
      <w:pPr>
        <w:numPr>
          <w:ilvl w:val="0"/>
          <w:numId w:val="74"/>
        </w:numPr>
        <w:jc w:val="both"/>
        <w:rPr>
          <w:rFonts w:cs="Arial"/>
          <w:b/>
          <w:szCs w:val="24"/>
        </w:rPr>
      </w:pPr>
      <w:r w:rsidRPr="002640A9">
        <w:rPr>
          <w:rFonts w:cs="Arial"/>
          <w:b/>
          <w:szCs w:val="24"/>
        </w:rPr>
        <w:t>Transcurrido el plazo señalado para desvirtuar los hechos, la persona titular de la Dirección de Recaudación y Obligaciones tendrá quince días hábiles para emitir resolución, en la que se determinará en forma definitiva la suspensión o el levantamiento de la suspensión temporal, misma que será notificada de forma electrónica.</w:t>
      </w:r>
    </w:p>
    <w:p w14:paraId="1B801DD9" w14:textId="336299E6" w:rsidR="002640A9" w:rsidRDefault="002640A9" w:rsidP="002640A9">
      <w:pPr>
        <w:jc w:val="both"/>
        <w:rPr>
          <w:rFonts w:cs="Arial"/>
          <w:b/>
          <w:szCs w:val="24"/>
        </w:rPr>
      </w:pPr>
      <w:r w:rsidRPr="002640A9">
        <w:rPr>
          <w:rFonts w:cs="Arial"/>
          <w:b/>
          <w:szCs w:val="24"/>
        </w:rPr>
        <w:lastRenderedPageBreak/>
        <w:t>La suspensión definitiva impedirá formar parte del Registro Estatal de Gestores Vehiculares de forma permanente.</w:t>
      </w:r>
    </w:p>
    <w:p w14:paraId="68B6E99D" w14:textId="77777777" w:rsidR="00130ADB" w:rsidRPr="002640A9" w:rsidRDefault="00130ADB" w:rsidP="002640A9">
      <w:pPr>
        <w:jc w:val="both"/>
        <w:rPr>
          <w:rFonts w:cs="Arial"/>
          <w:b/>
          <w:szCs w:val="24"/>
        </w:rPr>
      </w:pPr>
    </w:p>
    <w:p w14:paraId="1D05BC84" w14:textId="1933E918" w:rsidR="002640A9" w:rsidRDefault="002640A9" w:rsidP="002640A9">
      <w:pPr>
        <w:jc w:val="both"/>
        <w:rPr>
          <w:rFonts w:cs="Arial"/>
          <w:b/>
          <w:szCs w:val="24"/>
        </w:rPr>
      </w:pPr>
      <w:r w:rsidRPr="002640A9">
        <w:rPr>
          <w:rFonts w:cs="Arial"/>
          <w:b/>
          <w:szCs w:val="24"/>
        </w:rPr>
        <w:t>Artículo 88 Octies. Las resoluciones que emita la autoridad fiscal derivadas del procedimiento previsto en el artículo anterior tendrán carácter de definitivas, por lo que no podrán ser impugnadas por particulares.</w:t>
      </w:r>
    </w:p>
    <w:p w14:paraId="7782038D" w14:textId="77777777" w:rsidR="00130ADB" w:rsidRPr="002640A9" w:rsidRDefault="00130ADB" w:rsidP="002640A9">
      <w:pPr>
        <w:jc w:val="both"/>
        <w:rPr>
          <w:rFonts w:cs="Arial"/>
          <w:b/>
          <w:szCs w:val="24"/>
        </w:rPr>
      </w:pPr>
    </w:p>
    <w:p w14:paraId="001DCDA7" w14:textId="77777777" w:rsidR="002640A9" w:rsidRPr="002640A9" w:rsidRDefault="002640A9" w:rsidP="002640A9">
      <w:pPr>
        <w:jc w:val="both"/>
        <w:rPr>
          <w:rFonts w:cs="Arial"/>
          <w:b/>
          <w:szCs w:val="24"/>
        </w:rPr>
      </w:pPr>
      <w:r w:rsidRPr="002640A9">
        <w:rPr>
          <w:rFonts w:cs="Arial"/>
          <w:b/>
          <w:szCs w:val="24"/>
        </w:rPr>
        <w:t xml:space="preserve">Artículo 88 Nonies. Por los servicios prestados por la Secretaría de Administración y Finanzas, relacionados con el Registro Estatal de Gestores Vehiculares, se causarán y pagarán los derechos siguientes: </w:t>
      </w: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6"/>
        <w:gridCol w:w="2661"/>
      </w:tblGrid>
      <w:tr w:rsidR="002640A9" w:rsidRPr="002640A9" w14:paraId="648C9793" w14:textId="77777777" w:rsidTr="002640A9">
        <w:tc>
          <w:tcPr>
            <w:tcW w:w="5986" w:type="dxa"/>
          </w:tcPr>
          <w:p w14:paraId="12672DE7" w14:textId="77777777" w:rsidR="002640A9" w:rsidRPr="002640A9" w:rsidRDefault="002640A9" w:rsidP="008A2A17">
            <w:pPr>
              <w:numPr>
                <w:ilvl w:val="0"/>
                <w:numId w:val="75"/>
              </w:numPr>
              <w:spacing w:line="276" w:lineRule="auto"/>
              <w:rPr>
                <w:rFonts w:cs="Arial"/>
                <w:b/>
                <w:szCs w:val="24"/>
              </w:rPr>
            </w:pPr>
            <w:r w:rsidRPr="002640A9">
              <w:rPr>
                <w:rFonts w:cs="Arial"/>
                <w:b/>
                <w:szCs w:val="24"/>
              </w:rPr>
              <w:t>Por inscripción.</w:t>
            </w:r>
          </w:p>
          <w:p w14:paraId="1B58AD2C" w14:textId="77777777" w:rsidR="002640A9" w:rsidRPr="002640A9" w:rsidRDefault="002640A9" w:rsidP="002640A9">
            <w:pPr>
              <w:spacing w:line="276" w:lineRule="auto"/>
              <w:rPr>
                <w:rFonts w:cs="Arial"/>
                <w:b/>
                <w:szCs w:val="24"/>
              </w:rPr>
            </w:pPr>
          </w:p>
        </w:tc>
        <w:tc>
          <w:tcPr>
            <w:tcW w:w="2661" w:type="dxa"/>
          </w:tcPr>
          <w:p w14:paraId="33F81FF2" w14:textId="77777777" w:rsidR="002640A9" w:rsidRPr="002640A9" w:rsidRDefault="002640A9" w:rsidP="002640A9">
            <w:pPr>
              <w:spacing w:line="276" w:lineRule="auto"/>
              <w:rPr>
                <w:rFonts w:cs="Arial"/>
                <w:b/>
                <w:szCs w:val="24"/>
              </w:rPr>
            </w:pPr>
            <w:r w:rsidRPr="002640A9">
              <w:rPr>
                <w:rFonts w:cs="Arial"/>
                <w:b/>
                <w:szCs w:val="24"/>
              </w:rPr>
              <w:t xml:space="preserve">      10.0 UMA </w:t>
            </w:r>
          </w:p>
          <w:p w14:paraId="50EE6459" w14:textId="77777777" w:rsidR="002640A9" w:rsidRPr="002640A9" w:rsidRDefault="002640A9" w:rsidP="002640A9">
            <w:pPr>
              <w:spacing w:line="276" w:lineRule="auto"/>
              <w:rPr>
                <w:rFonts w:cs="Arial"/>
                <w:b/>
                <w:szCs w:val="24"/>
              </w:rPr>
            </w:pPr>
          </w:p>
        </w:tc>
      </w:tr>
      <w:tr w:rsidR="002640A9" w:rsidRPr="002640A9" w14:paraId="67998E9E" w14:textId="77777777" w:rsidTr="002640A9">
        <w:tc>
          <w:tcPr>
            <w:tcW w:w="5986" w:type="dxa"/>
          </w:tcPr>
          <w:p w14:paraId="009FDC2A" w14:textId="77777777" w:rsidR="002640A9" w:rsidRPr="002640A9" w:rsidRDefault="002640A9" w:rsidP="008A2A17">
            <w:pPr>
              <w:numPr>
                <w:ilvl w:val="0"/>
                <w:numId w:val="75"/>
              </w:numPr>
              <w:spacing w:line="276" w:lineRule="auto"/>
              <w:rPr>
                <w:rFonts w:cs="Arial"/>
                <w:b/>
                <w:szCs w:val="24"/>
              </w:rPr>
            </w:pPr>
            <w:r w:rsidRPr="002640A9">
              <w:rPr>
                <w:rFonts w:cs="Arial"/>
                <w:b/>
                <w:szCs w:val="24"/>
              </w:rPr>
              <w:t>Por modificación o actualización de datos.</w:t>
            </w:r>
          </w:p>
          <w:p w14:paraId="0FCDF11B" w14:textId="77777777" w:rsidR="002640A9" w:rsidRPr="002640A9" w:rsidRDefault="002640A9" w:rsidP="002640A9">
            <w:pPr>
              <w:spacing w:line="276" w:lineRule="auto"/>
              <w:rPr>
                <w:rFonts w:cs="Arial"/>
                <w:b/>
                <w:szCs w:val="24"/>
              </w:rPr>
            </w:pPr>
            <w:r w:rsidRPr="002640A9">
              <w:rPr>
                <w:rFonts w:cs="Arial"/>
                <w:b/>
                <w:szCs w:val="24"/>
              </w:rPr>
              <w:t xml:space="preserve">                             </w:t>
            </w:r>
          </w:p>
        </w:tc>
        <w:tc>
          <w:tcPr>
            <w:tcW w:w="2661" w:type="dxa"/>
          </w:tcPr>
          <w:p w14:paraId="6AA754FA" w14:textId="77777777" w:rsidR="002640A9" w:rsidRPr="002640A9" w:rsidRDefault="002640A9" w:rsidP="002640A9">
            <w:pPr>
              <w:spacing w:line="276" w:lineRule="auto"/>
              <w:rPr>
                <w:rFonts w:cs="Arial"/>
                <w:b/>
                <w:szCs w:val="24"/>
              </w:rPr>
            </w:pPr>
            <w:r w:rsidRPr="002640A9">
              <w:rPr>
                <w:rFonts w:cs="Arial"/>
                <w:b/>
                <w:szCs w:val="24"/>
              </w:rPr>
              <w:t xml:space="preserve">      </w:t>
            </w:r>
          </w:p>
          <w:p w14:paraId="3073DAB1" w14:textId="77777777" w:rsidR="002640A9" w:rsidRPr="002640A9" w:rsidRDefault="002640A9" w:rsidP="002640A9">
            <w:pPr>
              <w:spacing w:line="276" w:lineRule="auto"/>
              <w:rPr>
                <w:rFonts w:cs="Arial"/>
                <w:b/>
                <w:szCs w:val="24"/>
              </w:rPr>
            </w:pPr>
            <w:r w:rsidRPr="002640A9">
              <w:rPr>
                <w:rFonts w:cs="Arial"/>
                <w:b/>
                <w:szCs w:val="24"/>
              </w:rPr>
              <w:t xml:space="preserve">        5.0 UMA</w:t>
            </w:r>
          </w:p>
        </w:tc>
      </w:tr>
      <w:tr w:rsidR="002640A9" w:rsidRPr="002640A9" w14:paraId="3B8C67BB" w14:textId="77777777" w:rsidTr="002640A9">
        <w:tc>
          <w:tcPr>
            <w:tcW w:w="5986" w:type="dxa"/>
          </w:tcPr>
          <w:p w14:paraId="090126D5" w14:textId="77777777" w:rsidR="002640A9" w:rsidRPr="002640A9" w:rsidRDefault="002640A9" w:rsidP="008A2A17">
            <w:pPr>
              <w:numPr>
                <w:ilvl w:val="0"/>
                <w:numId w:val="75"/>
              </w:numPr>
              <w:spacing w:line="276" w:lineRule="auto"/>
              <w:rPr>
                <w:rFonts w:cs="Arial"/>
                <w:b/>
                <w:szCs w:val="24"/>
              </w:rPr>
            </w:pPr>
            <w:r w:rsidRPr="002640A9">
              <w:rPr>
                <w:rFonts w:cs="Arial"/>
                <w:b/>
                <w:szCs w:val="24"/>
              </w:rPr>
              <w:t>Refrendo anual.</w:t>
            </w:r>
          </w:p>
          <w:p w14:paraId="0C3B6E48" w14:textId="77777777" w:rsidR="002640A9" w:rsidRPr="002640A9" w:rsidRDefault="002640A9" w:rsidP="002640A9">
            <w:pPr>
              <w:spacing w:line="276" w:lineRule="auto"/>
              <w:rPr>
                <w:rFonts w:cs="Arial"/>
                <w:b/>
                <w:szCs w:val="24"/>
              </w:rPr>
            </w:pPr>
            <w:r w:rsidRPr="002640A9">
              <w:rPr>
                <w:rFonts w:cs="Arial"/>
                <w:b/>
                <w:szCs w:val="24"/>
              </w:rPr>
              <w:t xml:space="preserve">                                        </w:t>
            </w:r>
          </w:p>
        </w:tc>
        <w:tc>
          <w:tcPr>
            <w:tcW w:w="2661" w:type="dxa"/>
          </w:tcPr>
          <w:p w14:paraId="5F027CC6" w14:textId="77777777" w:rsidR="002640A9" w:rsidRPr="002640A9" w:rsidRDefault="002640A9" w:rsidP="002640A9">
            <w:pPr>
              <w:spacing w:line="276" w:lineRule="auto"/>
              <w:jc w:val="both"/>
              <w:rPr>
                <w:rFonts w:cs="Arial"/>
                <w:b/>
                <w:szCs w:val="24"/>
              </w:rPr>
            </w:pPr>
            <w:r w:rsidRPr="002640A9">
              <w:rPr>
                <w:rFonts w:cs="Arial"/>
                <w:b/>
                <w:szCs w:val="24"/>
              </w:rPr>
              <w:t xml:space="preserve">5.0 UMA </w:t>
            </w:r>
          </w:p>
          <w:p w14:paraId="7D798FBE" w14:textId="77777777" w:rsidR="002640A9" w:rsidRPr="002640A9" w:rsidRDefault="002640A9" w:rsidP="002640A9">
            <w:pPr>
              <w:spacing w:line="276" w:lineRule="auto"/>
              <w:jc w:val="both"/>
              <w:rPr>
                <w:rFonts w:cs="Arial"/>
                <w:b/>
                <w:szCs w:val="24"/>
              </w:rPr>
            </w:pPr>
          </w:p>
        </w:tc>
      </w:tr>
    </w:tbl>
    <w:p w14:paraId="14744694" w14:textId="697E18CA" w:rsidR="002640A9" w:rsidRDefault="002640A9" w:rsidP="002640A9">
      <w:pPr>
        <w:jc w:val="both"/>
        <w:rPr>
          <w:rFonts w:cs="Arial"/>
          <w:b/>
          <w:bCs/>
          <w:szCs w:val="24"/>
        </w:rPr>
      </w:pPr>
      <w:r w:rsidRPr="002640A9">
        <w:rPr>
          <w:rFonts w:cs="Arial"/>
          <w:szCs w:val="24"/>
        </w:rPr>
        <w:t xml:space="preserve">Artículo 91-A. </w:t>
      </w:r>
      <w:r w:rsidRPr="002640A9">
        <w:rPr>
          <w:rFonts w:cs="Arial"/>
          <w:b/>
          <w:bCs/>
          <w:szCs w:val="24"/>
        </w:rPr>
        <w:t>Por los servicios prestados por la Secretaría de Medio Ambiente y Desarrollo Sostenible, se causarán y pagarán los derechos siguientes:</w:t>
      </w:r>
    </w:p>
    <w:p w14:paraId="2589EE87" w14:textId="77777777" w:rsidR="00130ADB" w:rsidRPr="002640A9" w:rsidRDefault="00130ADB" w:rsidP="002640A9">
      <w:pPr>
        <w:jc w:val="both"/>
        <w:rPr>
          <w:rFonts w:cs="Arial"/>
          <w:b/>
          <w:bCs/>
          <w:szCs w:val="24"/>
        </w:rPr>
      </w:pPr>
    </w:p>
    <w:p w14:paraId="4BC466D8" w14:textId="77777777" w:rsidR="002640A9" w:rsidRPr="002640A9" w:rsidRDefault="002640A9" w:rsidP="002640A9">
      <w:pPr>
        <w:jc w:val="both"/>
        <w:rPr>
          <w:rFonts w:cs="Arial"/>
          <w:b/>
          <w:bCs/>
          <w:szCs w:val="24"/>
        </w:rPr>
      </w:pPr>
      <w:r w:rsidRPr="002640A9">
        <w:rPr>
          <w:rFonts w:cs="Arial"/>
          <w:b/>
          <w:bCs/>
          <w:szCs w:val="24"/>
        </w:rPr>
        <w:t>I. Derechos por trámites en materia de impacto y riesgo ambiental: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2528"/>
      </w:tblGrid>
      <w:tr w:rsidR="002640A9" w:rsidRPr="002640A9" w14:paraId="182555C6" w14:textId="77777777" w:rsidTr="002640A9">
        <w:tc>
          <w:tcPr>
            <w:tcW w:w="5939" w:type="dxa"/>
          </w:tcPr>
          <w:p w14:paraId="48AA4675"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evaluación y resolución de la manifestación de impacto ambiental, modalidad general.</w:t>
            </w:r>
          </w:p>
        </w:tc>
        <w:tc>
          <w:tcPr>
            <w:tcW w:w="2566" w:type="dxa"/>
          </w:tcPr>
          <w:p w14:paraId="475DD61D" w14:textId="77777777" w:rsidR="002640A9" w:rsidRPr="002640A9" w:rsidRDefault="002640A9" w:rsidP="002640A9">
            <w:pPr>
              <w:spacing w:line="276" w:lineRule="auto"/>
              <w:jc w:val="both"/>
              <w:rPr>
                <w:rFonts w:cs="Arial"/>
                <w:b/>
                <w:szCs w:val="24"/>
              </w:rPr>
            </w:pPr>
          </w:p>
          <w:p w14:paraId="75EBE7AE" w14:textId="77777777" w:rsidR="002640A9" w:rsidRPr="002640A9" w:rsidRDefault="002640A9" w:rsidP="002640A9">
            <w:pPr>
              <w:spacing w:line="276" w:lineRule="auto"/>
              <w:jc w:val="both"/>
              <w:rPr>
                <w:rFonts w:cs="Arial"/>
                <w:b/>
                <w:szCs w:val="24"/>
              </w:rPr>
            </w:pPr>
          </w:p>
          <w:p w14:paraId="7623F38C" w14:textId="77777777" w:rsidR="002640A9" w:rsidRPr="002640A9" w:rsidRDefault="002640A9" w:rsidP="002640A9">
            <w:pPr>
              <w:spacing w:line="276" w:lineRule="auto"/>
              <w:jc w:val="both"/>
              <w:rPr>
                <w:rFonts w:cs="Arial"/>
                <w:b/>
                <w:szCs w:val="24"/>
              </w:rPr>
            </w:pPr>
            <w:r w:rsidRPr="002640A9">
              <w:rPr>
                <w:rFonts w:cs="Arial"/>
                <w:b/>
                <w:szCs w:val="24"/>
              </w:rPr>
              <w:t>515.0 UMA</w:t>
            </w:r>
          </w:p>
          <w:p w14:paraId="5C432D15" w14:textId="77777777" w:rsidR="002640A9" w:rsidRPr="002640A9" w:rsidRDefault="002640A9" w:rsidP="002640A9">
            <w:pPr>
              <w:spacing w:line="276" w:lineRule="auto"/>
              <w:jc w:val="both"/>
              <w:rPr>
                <w:rFonts w:cs="Arial"/>
                <w:b/>
                <w:szCs w:val="24"/>
              </w:rPr>
            </w:pPr>
          </w:p>
        </w:tc>
      </w:tr>
      <w:tr w:rsidR="002640A9" w:rsidRPr="002640A9" w14:paraId="2A1376AF" w14:textId="77777777" w:rsidTr="002640A9">
        <w:tc>
          <w:tcPr>
            <w:tcW w:w="5939" w:type="dxa"/>
          </w:tcPr>
          <w:p w14:paraId="6B5849EB"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evaluación y resolución de la manifestación de impacto ambiental, modalidad particular.</w:t>
            </w:r>
          </w:p>
        </w:tc>
        <w:tc>
          <w:tcPr>
            <w:tcW w:w="2566" w:type="dxa"/>
          </w:tcPr>
          <w:p w14:paraId="3518B708" w14:textId="77777777" w:rsidR="002640A9" w:rsidRPr="002640A9" w:rsidRDefault="002640A9" w:rsidP="002640A9">
            <w:pPr>
              <w:spacing w:line="276" w:lineRule="auto"/>
              <w:jc w:val="both"/>
              <w:rPr>
                <w:rFonts w:cs="Arial"/>
                <w:b/>
                <w:szCs w:val="24"/>
              </w:rPr>
            </w:pPr>
          </w:p>
          <w:p w14:paraId="10326EB9" w14:textId="77777777" w:rsidR="002640A9" w:rsidRPr="002640A9" w:rsidRDefault="002640A9" w:rsidP="002640A9">
            <w:pPr>
              <w:spacing w:line="276" w:lineRule="auto"/>
              <w:jc w:val="both"/>
              <w:rPr>
                <w:rFonts w:cs="Arial"/>
                <w:b/>
                <w:szCs w:val="24"/>
              </w:rPr>
            </w:pPr>
          </w:p>
          <w:p w14:paraId="79CE6740" w14:textId="77777777" w:rsidR="002640A9" w:rsidRPr="002640A9" w:rsidRDefault="002640A9" w:rsidP="002640A9">
            <w:pPr>
              <w:spacing w:line="276" w:lineRule="auto"/>
              <w:jc w:val="both"/>
              <w:rPr>
                <w:rFonts w:cs="Arial"/>
                <w:b/>
                <w:szCs w:val="24"/>
              </w:rPr>
            </w:pPr>
            <w:r w:rsidRPr="002640A9">
              <w:rPr>
                <w:rFonts w:cs="Arial"/>
                <w:b/>
                <w:szCs w:val="24"/>
              </w:rPr>
              <w:t>395.0 UMA</w:t>
            </w:r>
          </w:p>
          <w:p w14:paraId="7E5BFD5B" w14:textId="77777777" w:rsidR="002640A9" w:rsidRPr="002640A9" w:rsidRDefault="002640A9" w:rsidP="002640A9">
            <w:pPr>
              <w:spacing w:line="276" w:lineRule="auto"/>
              <w:jc w:val="both"/>
              <w:rPr>
                <w:rFonts w:cs="Arial"/>
                <w:b/>
                <w:szCs w:val="24"/>
              </w:rPr>
            </w:pPr>
          </w:p>
        </w:tc>
      </w:tr>
      <w:tr w:rsidR="002640A9" w:rsidRPr="002640A9" w14:paraId="57F2CC54" w14:textId="77777777" w:rsidTr="002640A9">
        <w:tc>
          <w:tcPr>
            <w:tcW w:w="5939" w:type="dxa"/>
          </w:tcPr>
          <w:p w14:paraId="47BCDD55"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evaluación y resolución del informe preventivo.</w:t>
            </w:r>
          </w:p>
        </w:tc>
        <w:tc>
          <w:tcPr>
            <w:tcW w:w="2566" w:type="dxa"/>
          </w:tcPr>
          <w:p w14:paraId="3383E3D7" w14:textId="77777777" w:rsidR="002640A9" w:rsidRPr="002640A9" w:rsidRDefault="002640A9" w:rsidP="002640A9">
            <w:pPr>
              <w:spacing w:line="276" w:lineRule="auto"/>
              <w:jc w:val="both"/>
              <w:rPr>
                <w:rFonts w:cs="Arial"/>
                <w:b/>
                <w:szCs w:val="24"/>
              </w:rPr>
            </w:pPr>
            <w:r w:rsidRPr="002640A9">
              <w:rPr>
                <w:rFonts w:cs="Arial"/>
                <w:b/>
                <w:szCs w:val="24"/>
              </w:rPr>
              <w:t>150.0 UMA</w:t>
            </w:r>
          </w:p>
          <w:p w14:paraId="65C88067" w14:textId="77777777" w:rsidR="002640A9" w:rsidRPr="002640A9" w:rsidRDefault="002640A9" w:rsidP="002640A9">
            <w:pPr>
              <w:spacing w:line="276" w:lineRule="auto"/>
              <w:jc w:val="both"/>
              <w:rPr>
                <w:rFonts w:cs="Arial"/>
                <w:b/>
                <w:szCs w:val="24"/>
              </w:rPr>
            </w:pPr>
          </w:p>
        </w:tc>
      </w:tr>
      <w:tr w:rsidR="002640A9" w:rsidRPr="002640A9" w14:paraId="2586A9B6" w14:textId="77777777" w:rsidTr="002640A9">
        <w:tc>
          <w:tcPr>
            <w:tcW w:w="5939" w:type="dxa"/>
          </w:tcPr>
          <w:p w14:paraId="18959559"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evaluación y resolución del estudio de riesgo ambiental.</w:t>
            </w:r>
          </w:p>
        </w:tc>
        <w:tc>
          <w:tcPr>
            <w:tcW w:w="2566" w:type="dxa"/>
          </w:tcPr>
          <w:p w14:paraId="3D8F4136" w14:textId="77777777" w:rsidR="002640A9" w:rsidRPr="002640A9" w:rsidRDefault="002640A9" w:rsidP="002640A9">
            <w:pPr>
              <w:spacing w:line="276" w:lineRule="auto"/>
              <w:jc w:val="both"/>
              <w:rPr>
                <w:rFonts w:cs="Arial"/>
                <w:b/>
                <w:szCs w:val="24"/>
              </w:rPr>
            </w:pPr>
            <w:r w:rsidRPr="002640A9">
              <w:rPr>
                <w:rFonts w:cs="Arial"/>
                <w:b/>
                <w:szCs w:val="24"/>
              </w:rPr>
              <w:t>125.0 UMA</w:t>
            </w:r>
          </w:p>
          <w:p w14:paraId="3BC59234" w14:textId="77777777" w:rsidR="002640A9" w:rsidRPr="002640A9" w:rsidRDefault="002640A9" w:rsidP="002640A9">
            <w:pPr>
              <w:spacing w:line="276" w:lineRule="auto"/>
              <w:jc w:val="both"/>
              <w:rPr>
                <w:rFonts w:cs="Arial"/>
                <w:b/>
                <w:szCs w:val="24"/>
              </w:rPr>
            </w:pPr>
          </w:p>
        </w:tc>
      </w:tr>
      <w:tr w:rsidR="002640A9" w:rsidRPr="002640A9" w14:paraId="745DD4A4" w14:textId="77777777" w:rsidTr="002640A9">
        <w:tc>
          <w:tcPr>
            <w:tcW w:w="5939" w:type="dxa"/>
          </w:tcPr>
          <w:p w14:paraId="3A297645" w14:textId="77777777" w:rsidR="002640A9" w:rsidRPr="002640A9" w:rsidRDefault="002640A9" w:rsidP="008A2A17">
            <w:pPr>
              <w:numPr>
                <w:ilvl w:val="0"/>
                <w:numId w:val="63"/>
              </w:numPr>
              <w:spacing w:line="276" w:lineRule="auto"/>
              <w:rPr>
                <w:rFonts w:cs="Arial"/>
                <w:b/>
                <w:szCs w:val="24"/>
              </w:rPr>
            </w:pPr>
            <w:r w:rsidRPr="002640A9">
              <w:rPr>
                <w:rFonts w:cs="Arial"/>
                <w:b/>
                <w:szCs w:val="24"/>
              </w:rPr>
              <w:lastRenderedPageBreak/>
              <w:t>Solicitud de ampliación de vigencia de resoluciones en materia de impacto y riesgo ambiental.</w:t>
            </w:r>
          </w:p>
        </w:tc>
        <w:tc>
          <w:tcPr>
            <w:tcW w:w="2566" w:type="dxa"/>
          </w:tcPr>
          <w:p w14:paraId="63AB1606" w14:textId="77777777" w:rsidR="002640A9" w:rsidRPr="002640A9" w:rsidRDefault="002640A9" w:rsidP="002640A9">
            <w:pPr>
              <w:spacing w:line="276" w:lineRule="auto"/>
              <w:jc w:val="both"/>
              <w:rPr>
                <w:rFonts w:cs="Arial"/>
                <w:b/>
                <w:szCs w:val="24"/>
              </w:rPr>
            </w:pPr>
            <w:r w:rsidRPr="002640A9">
              <w:rPr>
                <w:rFonts w:cs="Arial"/>
                <w:b/>
                <w:szCs w:val="24"/>
              </w:rPr>
              <w:t>103.0 UMA</w:t>
            </w:r>
          </w:p>
          <w:p w14:paraId="3578BFAB" w14:textId="77777777" w:rsidR="002640A9" w:rsidRPr="002640A9" w:rsidRDefault="002640A9" w:rsidP="002640A9">
            <w:pPr>
              <w:spacing w:line="276" w:lineRule="auto"/>
              <w:jc w:val="both"/>
              <w:rPr>
                <w:rFonts w:cs="Arial"/>
                <w:b/>
                <w:szCs w:val="24"/>
              </w:rPr>
            </w:pPr>
          </w:p>
        </w:tc>
      </w:tr>
      <w:tr w:rsidR="002640A9" w:rsidRPr="002640A9" w14:paraId="1D25B578" w14:textId="77777777" w:rsidTr="002640A9">
        <w:tc>
          <w:tcPr>
            <w:tcW w:w="5939" w:type="dxa"/>
          </w:tcPr>
          <w:p w14:paraId="4EB38965"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modificación de proyectos autorizados en materia de impacto y riesgo ambiental.</w:t>
            </w:r>
          </w:p>
        </w:tc>
        <w:tc>
          <w:tcPr>
            <w:tcW w:w="2566" w:type="dxa"/>
          </w:tcPr>
          <w:p w14:paraId="58AABE3B" w14:textId="77777777" w:rsidR="002640A9" w:rsidRPr="002640A9" w:rsidRDefault="002640A9" w:rsidP="002640A9">
            <w:pPr>
              <w:spacing w:line="276" w:lineRule="auto"/>
              <w:jc w:val="both"/>
              <w:rPr>
                <w:rFonts w:cs="Arial"/>
                <w:b/>
                <w:szCs w:val="24"/>
              </w:rPr>
            </w:pPr>
            <w:r w:rsidRPr="002640A9">
              <w:rPr>
                <w:rFonts w:cs="Arial"/>
                <w:b/>
                <w:szCs w:val="24"/>
              </w:rPr>
              <w:t>105.0 UMA</w:t>
            </w:r>
          </w:p>
          <w:p w14:paraId="2950D5C5" w14:textId="77777777" w:rsidR="002640A9" w:rsidRPr="002640A9" w:rsidRDefault="002640A9" w:rsidP="002640A9">
            <w:pPr>
              <w:spacing w:line="276" w:lineRule="auto"/>
              <w:jc w:val="both"/>
              <w:rPr>
                <w:rFonts w:cs="Arial"/>
                <w:b/>
                <w:szCs w:val="24"/>
              </w:rPr>
            </w:pPr>
          </w:p>
        </w:tc>
      </w:tr>
      <w:tr w:rsidR="002640A9" w:rsidRPr="002640A9" w14:paraId="55D567BB" w14:textId="77777777" w:rsidTr="002640A9">
        <w:tc>
          <w:tcPr>
            <w:tcW w:w="5939" w:type="dxa"/>
          </w:tcPr>
          <w:p w14:paraId="4AAF7A56"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autorización de transferencia de titularidad de la autorización en materia de impacto ambiental.</w:t>
            </w:r>
          </w:p>
        </w:tc>
        <w:tc>
          <w:tcPr>
            <w:tcW w:w="2566" w:type="dxa"/>
          </w:tcPr>
          <w:p w14:paraId="48F5027E" w14:textId="77777777" w:rsidR="002640A9" w:rsidRPr="002640A9" w:rsidRDefault="002640A9" w:rsidP="002640A9">
            <w:pPr>
              <w:spacing w:line="276" w:lineRule="auto"/>
              <w:jc w:val="both"/>
              <w:rPr>
                <w:rFonts w:cs="Arial"/>
                <w:b/>
                <w:szCs w:val="24"/>
              </w:rPr>
            </w:pPr>
            <w:r w:rsidRPr="002640A9">
              <w:rPr>
                <w:rFonts w:cs="Arial"/>
                <w:b/>
                <w:szCs w:val="24"/>
              </w:rPr>
              <w:t>104.0 UMA</w:t>
            </w:r>
          </w:p>
          <w:p w14:paraId="7A6D8006" w14:textId="77777777" w:rsidR="002640A9" w:rsidRPr="002640A9" w:rsidRDefault="002640A9" w:rsidP="002640A9">
            <w:pPr>
              <w:spacing w:line="276" w:lineRule="auto"/>
              <w:jc w:val="both"/>
              <w:rPr>
                <w:rFonts w:cs="Arial"/>
                <w:b/>
                <w:szCs w:val="24"/>
              </w:rPr>
            </w:pPr>
          </w:p>
        </w:tc>
      </w:tr>
      <w:tr w:rsidR="002640A9" w:rsidRPr="002640A9" w14:paraId="3799C78D" w14:textId="77777777" w:rsidTr="002640A9">
        <w:tc>
          <w:tcPr>
            <w:tcW w:w="5939" w:type="dxa"/>
          </w:tcPr>
          <w:p w14:paraId="76F94D04"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exención de procedimiento de evaluación en materia de impacto ambiental.</w:t>
            </w:r>
          </w:p>
        </w:tc>
        <w:tc>
          <w:tcPr>
            <w:tcW w:w="2566" w:type="dxa"/>
          </w:tcPr>
          <w:p w14:paraId="550C9BB9" w14:textId="77777777" w:rsidR="002640A9" w:rsidRPr="002640A9" w:rsidRDefault="002640A9" w:rsidP="002640A9">
            <w:pPr>
              <w:spacing w:line="276" w:lineRule="auto"/>
              <w:jc w:val="both"/>
              <w:rPr>
                <w:rFonts w:cs="Arial"/>
                <w:b/>
                <w:szCs w:val="24"/>
              </w:rPr>
            </w:pPr>
            <w:r w:rsidRPr="002640A9">
              <w:rPr>
                <w:rFonts w:cs="Arial"/>
                <w:b/>
                <w:szCs w:val="24"/>
              </w:rPr>
              <w:t>50.0 UMA</w:t>
            </w:r>
          </w:p>
          <w:p w14:paraId="5FBED90E" w14:textId="77777777" w:rsidR="002640A9" w:rsidRPr="002640A9" w:rsidRDefault="002640A9" w:rsidP="002640A9">
            <w:pPr>
              <w:spacing w:line="276" w:lineRule="auto"/>
              <w:jc w:val="both"/>
              <w:rPr>
                <w:rFonts w:cs="Arial"/>
                <w:b/>
                <w:szCs w:val="24"/>
              </w:rPr>
            </w:pPr>
          </w:p>
        </w:tc>
      </w:tr>
      <w:tr w:rsidR="002640A9" w:rsidRPr="002640A9" w14:paraId="6F4CAD57" w14:textId="77777777" w:rsidTr="002640A9">
        <w:tc>
          <w:tcPr>
            <w:tcW w:w="5939" w:type="dxa"/>
          </w:tcPr>
          <w:p w14:paraId="2189416B"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autorización para la elaboración de estudios en materia de impacto y riesgo ambiental.</w:t>
            </w:r>
          </w:p>
        </w:tc>
        <w:tc>
          <w:tcPr>
            <w:tcW w:w="2566" w:type="dxa"/>
          </w:tcPr>
          <w:p w14:paraId="299F6D81" w14:textId="77777777" w:rsidR="002640A9" w:rsidRPr="002640A9" w:rsidRDefault="002640A9" w:rsidP="002640A9">
            <w:pPr>
              <w:spacing w:line="276" w:lineRule="auto"/>
              <w:jc w:val="both"/>
              <w:rPr>
                <w:rFonts w:cs="Arial"/>
                <w:b/>
                <w:szCs w:val="24"/>
              </w:rPr>
            </w:pPr>
            <w:r w:rsidRPr="002640A9">
              <w:rPr>
                <w:rFonts w:cs="Arial"/>
                <w:b/>
                <w:szCs w:val="24"/>
              </w:rPr>
              <w:t>42.0 UMA</w:t>
            </w:r>
          </w:p>
          <w:p w14:paraId="6438BA37" w14:textId="77777777" w:rsidR="002640A9" w:rsidRPr="002640A9" w:rsidRDefault="002640A9" w:rsidP="002640A9">
            <w:pPr>
              <w:spacing w:line="276" w:lineRule="auto"/>
              <w:jc w:val="both"/>
              <w:rPr>
                <w:rFonts w:cs="Arial"/>
                <w:b/>
                <w:szCs w:val="24"/>
              </w:rPr>
            </w:pPr>
          </w:p>
        </w:tc>
      </w:tr>
      <w:tr w:rsidR="002640A9" w:rsidRPr="002640A9" w14:paraId="4F4F453F" w14:textId="77777777" w:rsidTr="002640A9">
        <w:tc>
          <w:tcPr>
            <w:tcW w:w="5939" w:type="dxa"/>
          </w:tcPr>
          <w:p w14:paraId="6BA2C8E1" w14:textId="77777777" w:rsidR="002640A9" w:rsidRPr="002640A9" w:rsidRDefault="002640A9" w:rsidP="008A2A17">
            <w:pPr>
              <w:numPr>
                <w:ilvl w:val="0"/>
                <w:numId w:val="63"/>
              </w:numPr>
              <w:spacing w:line="276" w:lineRule="auto"/>
              <w:rPr>
                <w:rFonts w:cs="Arial"/>
                <w:b/>
                <w:szCs w:val="24"/>
              </w:rPr>
            </w:pPr>
            <w:r w:rsidRPr="002640A9">
              <w:rPr>
                <w:rFonts w:cs="Arial"/>
                <w:b/>
                <w:szCs w:val="24"/>
              </w:rPr>
              <w:t>Solicitud de revisión y análisis del estudio de evaluación de daños ambientales.</w:t>
            </w:r>
          </w:p>
        </w:tc>
        <w:tc>
          <w:tcPr>
            <w:tcW w:w="2566" w:type="dxa"/>
          </w:tcPr>
          <w:p w14:paraId="5F015DB1" w14:textId="77777777" w:rsidR="002640A9" w:rsidRPr="002640A9" w:rsidRDefault="002640A9" w:rsidP="002640A9">
            <w:pPr>
              <w:spacing w:line="276" w:lineRule="auto"/>
              <w:jc w:val="both"/>
              <w:rPr>
                <w:rFonts w:cs="Arial"/>
                <w:b/>
                <w:szCs w:val="24"/>
              </w:rPr>
            </w:pPr>
            <w:r w:rsidRPr="002640A9">
              <w:rPr>
                <w:rFonts w:cs="Arial"/>
                <w:b/>
                <w:szCs w:val="24"/>
              </w:rPr>
              <w:t>155.0 UMA</w:t>
            </w:r>
          </w:p>
          <w:p w14:paraId="5274362D" w14:textId="77777777" w:rsidR="002640A9" w:rsidRPr="002640A9" w:rsidRDefault="002640A9" w:rsidP="002640A9">
            <w:pPr>
              <w:spacing w:line="276" w:lineRule="auto"/>
              <w:jc w:val="both"/>
              <w:rPr>
                <w:rFonts w:cs="Arial"/>
                <w:b/>
                <w:szCs w:val="24"/>
              </w:rPr>
            </w:pPr>
          </w:p>
        </w:tc>
      </w:tr>
      <w:tr w:rsidR="002640A9" w:rsidRPr="002640A9" w14:paraId="5115F50D" w14:textId="77777777" w:rsidTr="002640A9">
        <w:tc>
          <w:tcPr>
            <w:tcW w:w="8505" w:type="dxa"/>
            <w:gridSpan w:val="2"/>
          </w:tcPr>
          <w:p w14:paraId="2F20671E" w14:textId="77777777" w:rsidR="002640A9" w:rsidRPr="002640A9" w:rsidRDefault="002640A9" w:rsidP="002640A9">
            <w:pPr>
              <w:spacing w:line="276" w:lineRule="auto"/>
              <w:rPr>
                <w:rFonts w:cs="Arial"/>
                <w:b/>
                <w:szCs w:val="24"/>
              </w:rPr>
            </w:pPr>
          </w:p>
          <w:p w14:paraId="0920AC97" w14:textId="77777777" w:rsidR="002640A9" w:rsidRPr="002640A9" w:rsidRDefault="002640A9" w:rsidP="002640A9">
            <w:pPr>
              <w:spacing w:line="276" w:lineRule="auto"/>
              <w:rPr>
                <w:rFonts w:cs="Arial"/>
                <w:b/>
                <w:szCs w:val="24"/>
              </w:rPr>
            </w:pPr>
            <w:r w:rsidRPr="002640A9">
              <w:rPr>
                <w:rFonts w:cs="Arial"/>
                <w:b/>
                <w:szCs w:val="24"/>
              </w:rPr>
              <w:t>II. Derechos por trámites en materia de manejo integral de residuos de manejo especial:</w:t>
            </w:r>
          </w:p>
          <w:p w14:paraId="4589C34B" w14:textId="77777777" w:rsidR="002640A9" w:rsidRPr="002640A9" w:rsidRDefault="002640A9" w:rsidP="002640A9">
            <w:pPr>
              <w:spacing w:line="276" w:lineRule="auto"/>
              <w:jc w:val="both"/>
              <w:rPr>
                <w:rFonts w:cs="Arial"/>
                <w:b/>
                <w:szCs w:val="24"/>
              </w:rPr>
            </w:pPr>
          </w:p>
        </w:tc>
      </w:tr>
      <w:tr w:rsidR="002640A9" w:rsidRPr="002640A9" w14:paraId="6C34C5F9" w14:textId="77777777" w:rsidTr="002640A9">
        <w:tc>
          <w:tcPr>
            <w:tcW w:w="5939" w:type="dxa"/>
          </w:tcPr>
          <w:p w14:paraId="5266E7A3"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registro como generador de residuos de manejo especial.</w:t>
            </w:r>
          </w:p>
        </w:tc>
        <w:tc>
          <w:tcPr>
            <w:tcW w:w="2566" w:type="dxa"/>
          </w:tcPr>
          <w:p w14:paraId="50D131FA" w14:textId="77777777" w:rsidR="002640A9" w:rsidRPr="002640A9" w:rsidRDefault="002640A9" w:rsidP="002640A9">
            <w:pPr>
              <w:spacing w:line="276" w:lineRule="auto"/>
              <w:jc w:val="both"/>
              <w:rPr>
                <w:rFonts w:cs="Arial"/>
                <w:b/>
                <w:szCs w:val="24"/>
              </w:rPr>
            </w:pPr>
            <w:r w:rsidRPr="002640A9">
              <w:rPr>
                <w:rFonts w:cs="Arial"/>
                <w:b/>
                <w:szCs w:val="24"/>
              </w:rPr>
              <w:t>42.0 UMA</w:t>
            </w:r>
          </w:p>
          <w:p w14:paraId="047734E4" w14:textId="77777777" w:rsidR="002640A9" w:rsidRPr="002640A9" w:rsidRDefault="002640A9" w:rsidP="002640A9">
            <w:pPr>
              <w:spacing w:line="276" w:lineRule="auto"/>
              <w:jc w:val="both"/>
              <w:rPr>
                <w:rFonts w:cs="Arial"/>
                <w:b/>
                <w:szCs w:val="24"/>
              </w:rPr>
            </w:pPr>
          </w:p>
        </w:tc>
      </w:tr>
      <w:tr w:rsidR="002640A9" w:rsidRPr="002640A9" w14:paraId="2563F55A" w14:textId="77777777" w:rsidTr="002640A9">
        <w:tc>
          <w:tcPr>
            <w:tcW w:w="5939" w:type="dxa"/>
          </w:tcPr>
          <w:p w14:paraId="3F9BD5AC"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verificación del protocolo de pruebas para el tratamiento de residuos de manejo especial.</w:t>
            </w:r>
          </w:p>
        </w:tc>
        <w:tc>
          <w:tcPr>
            <w:tcW w:w="2566" w:type="dxa"/>
          </w:tcPr>
          <w:p w14:paraId="5860F6D5" w14:textId="77777777" w:rsidR="002640A9" w:rsidRPr="002640A9" w:rsidRDefault="002640A9" w:rsidP="002640A9">
            <w:pPr>
              <w:spacing w:line="276" w:lineRule="auto"/>
              <w:jc w:val="both"/>
              <w:rPr>
                <w:rFonts w:cs="Arial"/>
                <w:b/>
                <w:szCs w:val="24"/>
              </w:rPr>
            </w:pPr>
            <w:r w:rsidRPr="002640A9">
              <w:rPr>
                <w:rFonts w:cs="Arial"/>
                <w:b/>
                <w:szCs w:val="24"/>
              </w:rPr>
              <w:t>62.0 UMA</w:t>
            </w:r>
          </w:p>
          <w:p w14:paraId="1AEA30EF" w14:textId="77777777" w:rsidR="002640A9" w:rsidRPr="002640A9" w:rsidRDefault="002640A9" w:rsidP="002640A9">
            <w:pPr>
              <w:spacing w:line="276" w:lineRule="auto"/>
              <w:jc w:val="both"/>
              <w:rPr>
                <w:rFonts w:cs="Arial"/>
                <w:b/>
                <w:szCs w:val="24"/>
              </w:rPr>
            </w:pPr>
          </w:p>
        </w:tc>
      </w:tr>
      <w:tr w:rsidR="002640A9" w:rsidRPr="002640A9" w14:paraId="232583BB" w14:textId="77777777" w:rsidTr="002640A9">
        <w:tc>
          <w:tcPr>
            <w:tcW w:w="5939" w:type="dxa"/>
          </w:tcPr>
          <w:p w14:paraId="06C83DD6"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prórroga de autorización en materia de residuos de manejo especial.</w:t>
            </w:r>
          </w:p>
        </w:tc>
        <w:tc>
          <w:tcPr>
            <w:tcW w:w="2566" w:type="dxa"/>
          </w:tcPr>
          <w:p w14:paraId="4AF900CD"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4DA08BF1" w14:textId="77777777" w:rsidR="002640A9" w:rsidRPr="002640A9" w:rsidRDefault="002640A9" w:rsidP="002640A9">
            <w:pPr>
              <w:spacing w:line="276" w:lineRule="auto"/>
              <w:jc w:val="both"/>
              <w:rPr>
                <w:rFonts w:cs="Arial"/>
                <w:b/>
                <w:szCs w:val="24"/>
              </w:rPr>
            </w:pPr>
          </w:p>
        </w:tc>
      </w:tr>
      <w:tr w:rsidR="002640A9" w:rsidRPr="002640A9" w14:paraId="5EE4D1E4" w14:textId="77777777" w:rsidTr="002640A9">
        <w:tc>
          <w:tcPr>
            <w:tcW w:w="5939" w:type="dxa"/>
          </w:tcPr>
          <w:p w14:paraId="713B54FA"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modificación de autorización en materia de residuos de manejo especial.</w:t>
            </w:r>
          </w:p>
        </w:tc>
        <w:tc>
          <w:tcPr>
            <w:tcW w:w="2566" w:type="dxa"/>
          </w:tcPr>
          <w:p w14:paraId="0C37F5EE"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59E26FB8" w14:textId="77777777" w:rsidR="002640A9" w:rsidRPr="002640A9" w:rsidRDefault="002640A9" w:rsidP="002640A9">
            <w:pPr>
              <w:spacing w:line="276" w:lineRule="auto"/>
              <w:jc w:val="both"/>
              <w:rPr>
                <w:rFonts w:cs="Arial"/>
                <w:b/>
                <w:szCs w:val="24"/>
              </w:rPr>
            </w:pPr>
          </w:p>
        </w:tc>
      </w:tr>
      <w:tr w:rsidR="002640A9" w:rsidRPr="002640A9" w14:paraId="2240A43D" w14:textId="77777777" w:rsidTr="002640A9">
        <w:tc>
          <w:tcPr>
            <w:tcW w:w="5939" w:type="dxa"/>
          </w:tcPr>
          <w:p w14:paraId="0B54EED3"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de transferencia de derechos y obligaciones derivados de autorizaciones en materia de residuos de manejo especial.</w:t>
            </w:r>
          </w:p>
        </w:tc>
        <w:tc>
          <w:tcPr>
            <w:tcW w:w="2566" w:type="dxa"/>
          </w:tcPr>
          <w:p w14:paraId="545AC3B5"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3912D34B" w14:textId="77777777" w:rsidR="002640A9" w:rsidRPr="002640A9" w:rsidRDefault="002640A9" w:rsidP="002640A9">
            <w:pPr>
              <w:spacing w:line="276" w:lineRule="auto"/>
              <w:jc w:val="both"/>
              <w:rPr>
                <w:rFonts w:cs="Arial"/>
                <w:b/>
                <w:szCs w:val="24"/>
              </w:rPr>
            </w:pPr>
          </w:p>
        </w:tc>
      </w:tr>
      <w:tr w:rsidR="002640A9" w:rsidRPr="002640A9" w14:paraId="12A81A5C" w14:textId="77777777" w:rsidTr="002640A9">
        <w:tc>
          <w:tcPr>
            <w:tcW w:w="5939" w:type="dxa"/>
          </w:tcPr>
          <w:p w14:paraId="24E97049" w14:textId="77777777" w:rsidR="002640A9" w:rsidRPr="002640A9" w:rsidRDefault="002640A9" w:rsidP="008A2A17">
            <w:pPr>
              <w:numPr>
                <w:ilvl w:val="0"/>
                <w:numId w:val="64"/>
              </w:numPr>
              <w:spacing w:line="276" w:lineRule="auto"/>
              <w:rPr>
                <w:rFonts w:cs="Arial"/>
                <w:b/>
                <w:szCs w:val="24"/>
              </w:rPr>
            </w:pPr>
            <w:r w:rsidRPr="002640A9">
              <w:rPr>
                <w:rFonts w:cs="Arial"/>
                <w:b/>
                <w:szCs w:val="24"/>
              </w:rPr>
              <w:lastRenderedPageBreak/>
              <w:t>Solicitud de autorización para la recolección y transporte de residuos de manejo especial.</w:t>
            </w:r>
          </w:p>
        </w:tc>
        <w:tc>
          <w:tcPr>
            <w:tcW w:w="2566" w:type="dxa"/>
          </w:tcPr>
          <w:p w14:paraId="2A8555DF" w14:textId="77777777" w:rsidR="002640A9" w:rsidRPr="002640A9" w:rsidRDefault="002640A9" w:rsidP="002640A9">
            <w:pPr>
              <w:spacing w:line="276" w:lineRule="auto"/>
              <w:jc w:val="both"/>
              <w:rPr>
                <w:rFonts w:cs="Arial"/>
                <w:b/>
                <w:szCs w:val="24"/>
              </w:rPr>
            </w:pPr>
            <w:r w:rsidRPr="002640A9">
              <w:rPr>
                <w:rFonts w:cs="Arial"/>
                <w:b/>
                <w:szCs w:val="24"/>
              </w:rPr>
              <w:t>205.0 UMA</w:t>
            </w:r>
          </w:p>
          <w:p w14:paraId="583C0C13" w14:textId="77777777" w:rsidR="002640A9" w:rsidRPr="002640A9" w:rsidRDefault="002640A9" w:rsidP="002640A9">
            <w:pPr>
              <w:spacing w:line="276" w:lineRule="auto"/>
              <w:jc w:val="both"/>
              <w:rPr>
                <w:rFonts w:cs="Arial"/>
                <w:b/>
                <w:szCs w:val="24"/>
              </w:rPr>
            </w:pPr>
          </w:p>
        </w:tc>
      </w:tr>
      <w:tr w:rsidR="002640A9" w:rsidRPr="002640A9" w14:paraId="03993003" w14:textId="77777777" w:rsidTr="002640A9">
        <w:tc>
          <w:tcPr>
            <w:tcW w:w="5939" w:type="dxa"/>
          </w:tcPr>
          <w:p w14:paraId="5607ECA6"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el tratamiento de residuos de manejo especial.</w:t>
            </w:r>
          </w:p>
        </w:tc>
        <w:tc>
          <w:tcPr>
            <w:tcW w:w="2566" w:type="dxa"/>
          </w:tcPr>
          <w:p w14:paraId="090E831C" w14:textId="77777777" w:rsidR="002640A9" w:rsidRPr="002640A9" w:rsidRDefault="002640A9" w:rsidP="002640A9">
            <w:pPr>
              <w:spacing w:line="276" w:lineRule="auto"/>
              <w:jc w:val="both"/>
              <w:rPr>
                <w:rFonts w:cs="Arial"/>
                <w:b/>
                <w:szCs w:val="24"/>
              </w:rPr>
            </w:pPr>
            <w:r w:rsidRPr="002640A9">
              <w:rPr>
                <w:rFonts w:cs="Arial"/>
                <w:b/>
                <w:szCs w:val="24"/>
              </w:rPr>
              <w:t>152.0 UMA</w:t>
            </w:r>
          </w:p>
          <w:p w14:paraId="0CC884BE" w14:textId="77777777" w:rsidR="002640A9" w:rsidRPr="002640A9" w:rsidRDefault="002640A9" w:rsidP="002640A9">
            <w:pPr>
              <w:spacing w:line="276" w:lineRule="auto"/>
              <w:jc w:val="both"/>
              <w:rPr>
                <w:rFonts w:cs="Arial"/>
                <w:b/>
                <w:szCs w:val="24"/>
              </w:rPr>
            </w:pPr>
          </w:p>
        </w:tc>
      </w:tr>
      <w:tr w:rsidR="002640A9" w:rsidRPr="002640A9" w14:paraId="58797C94" w14:textId="77777777" w:rsidTr="002640A9">
        <w:tc>
          <w:tcPr>
            <w:tcW w:w="5939" w:type="dxa"/>
          </w:tcPr>
          <w:p w14:paraId="26D3A567"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el acopio de residuos de manejo especial.</w:t>
            </w:r>
          </w:p>
        </w:tc>
        <w:tc>
          <w:tcPr>
            <w:tcW w:w="2566" w:type="dxa"/>
          </w:tcPr>
          <w:p w14:paraId="207D30BE"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7DC3B812" w14:textId="77777777" w:rsidR="002640A9" w:rsidRPr="002640A9" w:rsidRDefault="002640A9" w:rsidP="002640A9">
            <w:pPr>
              <w:spacing w:line="276" w:lineRule="auto"/>
              <w:jc w:val="both"/>
              <w:rPr>
                <w:rFonts w:cs="Arial"/>
                <w:b/>
                <w:szCs w:val="24"/>
              </w:rPr>
            </w:pPr>
          </w:p>
        </w:tc>
      </w:tr>
      <w:tr w:rsidR="002640A9" w:rsidRPr="002640A9" w14:paraId="6AFAA57A" w14:textId="77777777" w:rsidTr="002640A9">
        <w:tc>
          <w:tcPr>
            <w:tcW w:w="5939" w:type="dxa"/>
          </w:tcPr>
          <w:p w14:paraId="47AD254A"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de ingreso de residuos de manejo especial al Estado de Tabasco.</w:t>
            </w:r>
          </w:p>
        </w:tc>
        <w:tc>
          <w:tcPr>
            <w:tcW w:w="2566" w:type="dxa"/>
          </w:tcPr>
          <w:p w14:paraId="587C5475" w14:textId="77777777" w:rsidR="002640A9" w:rsidRPr="002640A9" w:rsidRDefault="002640A9" w:rsidP="002640A9">
            <w:pPr>
              <w:spacing w:line="276" w:lineRule="auto"/>
              <w:jc w:val="both"/>
              <w:rPr>
                <w:rFonts w:cs="Arial"/>
                <w:b/>
                <w:szCs w:val="24"/>
              </w:rPr>
            </w:pPr>
            <w:r w:rsidRPr="002640A9">
              <w:rPr>
                <w:rFonts w:cs="Arial"/>
                <w:b/>
                <w:szCs w:val="24"/>
              </w:rPr>
              <w:t>5.0 UMA</w:t>
            </w:r>
          </w:p>
          <w:p w14:paraId="34C0FEC5" w14:textId="77777777" w:rsidR="002640A9" w:rsidRPr="002640A9" w:rsidRDefault="002640A9" w:rsidP="002640A9">
            <w:pPr>
              <w:spacing w:line="276" w:lineRule="auto"/>
              <w:jc w:val="both"/>
              <w:rPr>
                <w:rFonts w:cs="Arial"/>
                <w:b/>
                <w:szCs w:val="24"/>
              </w:rPr>
            </w:pPr>
          </w:p>
        </w:tc>
      </w:tr>
      <w:tr w:rsidR="002640A9" w:rsidRPr="002640A9" w14:paraId="656971DD" w14:textId="77777777" w:rsidTr="002640A9">
        <w:tc>
          <w:tcPr>
            <w:tcW w:w="5939" w:type="dxa"/>
          </w:tcPr>
          <w:p w14:paraId="2CAB3853"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la reutilización de residuos de manejo especial.</w:t>
            </w:r>
          </w:p>
        </w:tc>
        <w:tc>
          <w:tcPr>
            <w:tcW w:w="2566" w:type="dxa"/>
          </w:tcPr>
          <w:p w14:paraId="3F9C9D7F"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7652E6B4" w14:textId="77777777" w:rsidR="002640A9" w:rsidRPr="002640A9" w:rsidRDefault="002640A9" w:rsidP="002640A9">
            <w:pPr>
              <w:spacing w:line="276" w:lineRule="auto"/>
              <w:jc w:val="both"/>
              <w:rPr>
                <w:rFonts w:cs="Arial"/>
                <w:b/>
                <w:szCs w:val="24"/>
              </w:rPr>
            </w:pPr>
          </w:p>
        </w:tc>
      </w:tr>
      <w:tr w:rsidR="002640A9" w:rsidRPr="002640A9" w14:paraId="612280FC" w14:textId="77777777" w:rsidTr="002640A9">
        <w:tc>
          <w:tcPr>
            <w:tcW w:w="5939" w:type="dxa"/>
          </w:tcPr>
          <w:p w14:paraId="19420979"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el reciclaje de residuos de manejo especial.</w:t>
            </w:r>
          </w:p>
        </w:tc>
        <w:tc>
          <w:tcPr>
            <w:tcW w:w="2566" w:type="dxa"/>
          </w:tcPr>
          <w:p w14:paraId="157226CD"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574730A8" w14:textId="77777777" w:rsidR="002640A9" w:rsidRPr="002640A9" w:rsidRDefault="002640A9" w:rsidP="002640A9">
            <w:pPr>
              <w:spacing w:line="276" w:lineRule="auto"/>
              <w:jc w:val="both"/>
              <w:rPr>
                <w:rFonts w:cs="Arial"/>
                <w:b/>
                <w:szCs w:val="24"/>
              </w:rPr>
            </w:pPr>
          </w:p>
        </w:tc>
      </w:tr>
      <w:tr w:rsidR="002640A9" w:rsidRPr="002640A9" w14:paraId="7D7CA691" w14:textId="77777777" w:rsidTr="002640A9">
        <w:tc>
          <w:tcPr>
            <w:tcW w:w="5939" w:type="dxa"/>
          </w:tcPr>
          <w:p w14:paraId="03BB293B"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la utilización en procesos productivos de residuos de manejo especial.</w:t>
            </w:r>
          </w:p>
        </w:tc>
        <w:tc>
          <w:tcPr>
            <w:tcW w:w="2566" w:type="dxa"/>
          </w:tcPr>
          <w:p w14:paraId="3E295C34"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53C31154" w14:textId="77777777" w:rsidR="002640A9" w:rsidRPr="002640A9" w:rsidRDefault="002640A9" w:rsidP="002640A9">
            <w:pPr>
              <w:spacing w:line="276" w:lineRule="auto"/>
              <w:jc w:val="both"/>
              <w:rPr>
                <w:rFonts w:cs="Arial"/>
                <w:b/>
                <w:szCs w:val="24"/>
              </w:rPr>
            </w:pPr>
          </w:p>
        </w:tc>
      </w:tr>
      <w:tr w:rsidR="002640A9" w:rsidRPr="002640A9" w14:paraId="34CE4745" w14:textId="77777777" w:rsidTr="002640A9">
        <w:tc>
          <w:tcPr>
            <w:tcW w:w="5939" w:type="dxa"/>
          </w:tcPr>
          <w:p w14:paraId="320F0DD3"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el almacenamiento de residuos de manejo especial.</w:t>
            </w:r>
          </w:p>
        </w:tc>
        <w:tc>
          <w:tcPr>
            <w:tcW w:w="2566" w:type="dxa"/>
          </w:tcPr>
          <w:p w14:paraId="069228F4" w14:textId="77777777" w:rsidR="002640A9" w:rsidRPr="002640A9" w:rsidRDefault="002640A9" w:rsidP="002640A9">
            <w:pPr>
              <w:spacing w:line="276" w:lineRule="auto"/>
              <w:jc w:val="both"/>
              <w:rPr>
                <w:rFonts w:cs="Arial"/>
                <w:b/>
                <w:szCs w:val="24"/>
              </w:rPr>
            </w:pPr>
            <w:r w:rsidRPr="002640A9">
              <w:rPr>
                <w:rFonts w:cs="Arial"/>
                <w:b/>
                <w:szCs w:val="24"/>
              </w:rPr>
              <w:t>170.0 UMA</w:t>
            </w:r>
          </w:p>
          <w:p w14:paraId="3039CF31" w14:textId="77777777" w:rsidR="002640A9" w:rsidRPr="002640A9" w:rsidRDefault="002640A9" w:rsidP="002640A9">
            <w:pPr>
              <w:spacing w:line="276" w:lineRule="auto"/>
              <w:jc w:val="both"/>
              <w:rPr>
                <w:rFonts w:cs="Arial"/>
                <w:b/>
                <w:szCs w:val="24"/>
              </w:rPr>
            </w:pPr>
          </w:p>
        </w:tc>
      </w:tr>
      <w:tr w:rsidR="002640A9" w:rsidRPr="002640A9" w14:paraId="6788ABF1" w14:textId="77777777" w:rsidTr="002640A9">
        <w:tc>
          <w:tcPr>
            <w:tcW w:w="5939" w:type="dxa"/>
          </w:tcPr>
          <w:p w14:paraId="6890EBF2"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registro de plan de manejo de residuos de manejo especial.</w:t>
            </w:r>
          </w:p>
        </w:tc>
        <w:tc>
          <w:tcPr>
            <w:tcW w:w="2566" w:type="dxa"/>
          </w:tcPr>
          <w:p w14:paraId="1AB88081" w14:textId="77777777" w:rsidR="002640A9" w:rsidRPr="002640A9" w:rsidRDefault="002640A9" w:rsidP="002640A9">
            <w:pPr>
              <w:spacing w:line="276" w:lineRule="auto"/>
              <w:jc w:val="both"/>
              <w:rPr>
                <w:rFonts w:cs="Arial"/>
                <w:b/>
                <w:szCs w:val="24"/>
              </w:rPr>
            </w:pPr>
            <w:r w:rsidRPr="002640A9">
              <w:rPr>
                <w:rFonts w:cs="Arial"/>
                <w:b/>
                <w:szCs w:val="24"/>
              </w:rPr>
              <w:t>32.0 UMA</w:t>
            </w:r>
          </w:p>
          <w:p w14:paraId="33268352" w14:textId="77777777" w:rsidR="002640A9" w:rsidRPr="002640A9" w:rsidRDefault="002640A9" w:rsidP="002640A9">
            <w:pPr>
              <w:spacing w:line="276" w:lineRule="auto"/>
              <w:rPr>
                <w:rFonts w:cs="Arial"/>
                <w:b/>
                <w:szCs w:val="24"/>
              </w:rPr>
            </w:pPr>
          </w:p>
        </w:tc>
      </w:tr>
      <w:tr w:rsidR="002640A9" w:rsidRPr="002640A9" w14:paraId="53869A51" w14:textId="77777777" w:rsidTr="002640A9">
        <w:tc>
          <w:tcPr>
            <w:tcW w:w="5939" w:type="dxa"/>
          </w:tcPr>
          <w:p w14:paraId="01391D83"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para la disposición final de residuos de manejo especial.</w:t>
            </w:r>
          </w:p>
        </w:tc>
        <w:tc>
          <w:tcPr>
            <w:tcW w:w="2566" w:type="dxa"/>
          </w:tcPr>
          <w:p w14:paraId="072DDFB8" w14:textId="77777777" w:rsidR="002640A9" w:rsidRPr="002640A9" w:rsidRDefault="002640A9" w:rsidP="002640A9">
            <w:pPr>
              <w:spacing w:line="276" w:lineRule="auto"/>
              <w:jc w:val="both"/>
              <w:rPr>
                <w:rFonts w:cs="Arial"/>
                <w:b/>
                <w:szCs w:val="24"/>
              </w:rPr>
            </w:pPr>
            <w:r w:rsidRPr="002640A9">
              <w:rPr>
                <w:rFonts w:cs="Arial"/>
                <w:b/>
                <w:szCs w:val="24"/>
              </w:rPr>
              <w:t>205.0 UMA</w:t>
            </w:r>
          </w:p>
          <w:p w14:paraId="05EC4102" w14:textId="77777777" w:rsidR="002640A9" w:rsidRPr="002640A9" w:rsidRDefault="002640A9" w:rsidP="002640A9">
            <w:pPr>
              <w:spacing w:line="276" w:lineRule="auto"/>
              <w:jc w:val="both"/>
              <w:rPr>
                <w:rFonts w:cs="Arial"/>
                <w:b/>
                <w:szCs w:val="24"/>
              </w:rPr>
            </w:pPr>
          </w:p>
        </w:tc>
      </w:tr>
      <w:tr w:rsidR="002640A9" w:rsidRPr="002640A9" w14:paraId="64ACB93D" w14:textId="77777777" w:rsidTr="002640A9">
        <w:tc>
          <w:tcPr>
            <w:tcW w:w="5939" w:type="dxa"/>
          </w:tcPr>
          <w:p w14:paraId="6DDAFA8A"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de modificación de registro como generador de residuos de manejo especial.</w:t>
            </w:r>
          </w:p>
        </w:tc>
        <w:tc>
          <w:tcPr>
            <w:tcW w:w="2566" w:type="dxa"/>
          </w:tcPr>
          <w:p w14:paraId="04CA71E1" w14:textId="77777777" w:rsidR="002640A9" w:rsidRPr="002640A9" w:rsidRDefault="002640A9" w:rsidP="002640A9">
            <w:pPr>
              <w:spacing w:line="276" w:lineRule="auto"/>
              <w:jc w:val="both"/>
              <w:rPr>
                <w:rFonts w:cs="Arial"/>
                <w:b/>
                <w:szCs w:val="24"/>
              </w:rPr>
            </w:pPr>
            <w:r w:rsidRPr="002640A9">
              <w:rPr>
                <w:rFonts w:cs="Arial"/>
                <w:b/>
                <w:szCs w:val="24"/>
              </w:rPr>
              <w:t>11.0 UMA</w:t>
            </w:r>
          </w:p>
          <w:p w14:paraId="657F6E06" w14:textId="77777777" w:rsidR="002640A9" w:rsidRPr="002640A9" w:rsidRDefault="002640A9" w:rsidP="002640A9">
            <w:pPr>
              <w:spacing w:line="276" w:lineRule="auto"/>
              <w:jc w:val="both"/>
              <w:rPr>
                <w:rFonts w:cs="Arial"/>
                <w:b/>
                <w:szCs w:val="24"/>
              </w:rPr>
            </w:pPr>
          </w:p>
        </w:tc>
      </w:tr>
      <w:tr w:rsidR="002640A9" w:rsidRPr="002640A9" w14:paraId="0C7F609D" w14:textId="77777777" w:rsidTr="002640A9">
        <w:tc>
          <w:tcPr>
            <w:tcW w:w="5939" w:type="dxa"/>
          </w:tcPr>
          <w:p w14:paraId="514B49ED" w14:textId="77777777" w:rsidR="002640A9" w:rsidRPr="002640A9" w:rsidRDefault="002640A9" w:rsidP="008A2A17">
            <w:pPr>
              <w:numPr>
                <w:ilvl w:val="0"/>
                <w:numId w:val="64"/>
              </w:numPr>
              <w:spacing w:line="276" w:lineRule="auto"/>
              <w:rPr>
                <w:rFonts w:cs="Arial"/>
                <w:b/>
                <w:szCs w:val="24"/>
              </w:rPr>
            </w:pPr>
            <w:r w:rsidRPr="002640A9">
              <w:rPr>
                <w:rFonts w:cs="Arial"/>
                <w:b/>
                <w:szCs w:val="24"/>
              </w:rPr>
              <w:t>Solicitud de autorización de modificación de plan de manejo de residuos de manejo especial.</w:t>
            </w:r>
          </w:p>
        </w:tc>
        <w:tc>
          <w:tcPr>
            <w:tcW w:w="2566" w:type="dxa"/>
          </w:tcPr>
          <w:p w14:paraId="505FF119" w14:textId="77777777" w:rsidR="002640A9" w:rsidRPr="002640A9" w:rsidRDefault="002640A9" w:rsidP="002640A9">
            <w:pPr>
              <w:spacing w:line="276" w:lineRule="auto"/>
              <w:rPr>
                <w:rFonts w:cs="Arial"/>
                <w:b/>
                <w:szCs w:val="24"/>
              </w:rPr>
            </w:pPr>
          </w:p>
          <w:p w14:paraId="0BB12A6C" w14:textId="77777777" w:rsidR="002640A9" w:rsidRPr="002640A9" w:rsidRDefault="002640A9" w:rsidP="008A2A17">
            <w:pPr>
              <w:numPr>
                <w:ilvl w:val="0"/>
                <w:numId w:val="65"/>
              </w:numPr>
              <w:spacing w:line="276" w:lineRule="auto"/>
              <w:jc w:val="both"/>
              <w:rPr>
                <w:rFonts w:cs="Arial"/>
                <w:b/>
                <w:szCs w:val="24"/>
              </w:rPr>
            </w:pPr>
            <w:r w:rsidRPr="002640A9">
              <w:rPr>
                <w:rFonts w:cs="Arial"/>
                <w:b/>
                <w:szCs w:val="24"/>
              </w:rPr>
              <w:t>UMA</w:t>
            </w:r>
          </w:p>
          <w:p w14:paraId="26B518A6" w14:textId="77777777" w:rsidR="002640A9" w:rsidRPr="002640A9" w:rsidRDefault="002640A9" w:rsidP="002640A9">
            <w:pPr>
              <w:spacing w:line="276" w:lineRule="auto"/>
              <w:jc w:val="both"/>
              <w:rPr>
                <w:rFonts w:cs="Arial"/>
                <w:b/>
                <w:szCs w:val="24"/>
              </w:rPr>
            </w:pPr>
          </w:p>
        </w:tc>
      </w:tr>
      <w:tr w:rsidR="002640A9" w:rsidRPr="002640A9" w14:paraId="5B68858F" w14:textId="77777777" w:rsidTr="002640A9">
        <w:tc>
          <w:tcPr>
            <w:tcW w:w="8505" w:type="dxa"/>
            <w:gridSpan w:val="2"/>
          </w:tcPr>
          <w:p w14:paraId="0DAA2561" w14:textId="77777777" w:rsidR="002640A9" w:rsidRPr="002640A9" w:rsidRDefault="002640A9" w:rsidP="002640A9">
            <w:pPr>
              <w:spacing w:line="276" w:lineRule="auto"/>
              <w:rPr>
                <w:rFonts w:cs="Arial"/>
                <w:b/>
                <w:szCs w:val="24"/>
              </w:rPr>
            </w:pPr>
          </w:p>
          <w:p w14:paraId="5368B282" w14:textId="77777777" w:rsidR="002640A9" w:rsidRPr="002640A9" w:rsidRDefault="002640A9" w:rsidP="002640A9">
            <w:pPr>
              <w:spacing w:line="276" w:lineRule="auto"/>
              <w:rPr>
                <w:rFonts w:cs="Arial"/>
                <w:b/>
                <w:szCs w:val="24"/>
              </w:rPr>
            </w:pPr>
            <w:r w:rsidRPr="002640A9">
              <w:rPr>
                <w:rFonts w:cs="Arial"/>
                <w:b/>
                <w:szCs w:val="24"/>
              </w:rPr>
              <w:t>III. Derechos por trámites en materia de prevención y control de la contaminación atmosférica:</w:t>
            </w:r>
          </w:p>
          <w:p w14:paraId="72950EDF" w14:textId="77777777" w:rsidR="002640A9" w:rsidRPr="002640A9" w:rsidRDefault="002640A9" w:rsidP="002640A9">
            <w:pPr>
              <w:spacing w:line="276" w:lineRule="auto"/>
              <w:jc w:val="both"/>
              <w:rPr>
                <w:rFonts w:cs="Arial"/>
                <w:b/>
                <w:szCs w:val="24"/>
              </w:rPr>
            </w:pPr>
          </w:p>
        </w:tc>
      </w:tr>
      <w:tr w:rsidR="002640A9" w:rsidRPr="002640A9" w14:paraId="3AC00935" w14:textId="77777777" w:rsidTr="002640A9">
        <w:tc>
          <w:tcPr>
            <w:tcW w:w="5939" w:type="dxa"/>
          </w:tcPr>
          <w:p w14:paraId="53D8A53A" w14:textId="77777777" w:rsidR="002640A9" w:rsidRPr="002640A9" w:rsidRDefault="002640A9" w:rsidP="008A2A17">
            <w:pPr>
              <w:numPr>
                <w:ilvl w:val="0"/>
                <w:numId w:val="66"/>
              </w:numPr>
              <w:spacing w:line="276" w:lineRule="auto"/>
              <w:rPr>
                <w:rFonts w:cs="Arial"/>
                <w:b/>
                <w:szCs w:val="24"/>
              </w:rPr>
            </w:pPr>
            <w:r w:rsidRPr="002640A9">
              <w:rPr>
                <w:rFonts w:cs="Arial"/>
                <w:b/>
                <w:szCs w:val="24"/>
              </w:rPr>
              <w:lastRenderedPageBreak/>
              <w:t>Solicitud de autorización para la licencia de funcionamiento en materia de emisiones a la atmósfera, modalidad temporal.</w:t>
            </w:r>
          </w:p>
        </w:tc>
        <w:tc>
          <w:tcPr>
            <w:tcW w:w="2566" w:type="dxa"/>
          </w:tcPr>
          <w:p w14:paraId="39477996" w14:textId="77777777" w:rsidR="002640A9" w:rsidRPr="002640A9" w:rsidRDefault="002640A9" w:rsidP="002640A9">
            <w:pPr>
              <w:spacing w:line="276" w:lineRule="auto"/>
              <w:jc w:val="both"/>
              <w:rPr>
                <w:rFonts w:cs="Arial"/>
                <w:b/>
                <w:szCs w:val="24"/>
              </w:rPr>
            </w:pPr>
            <w:r w:rsidRPr="002640A9">
              <w:rPr>
                <w:rFonts w:cs="Arial"/>
                <w:b/>
                <w:szCs w:val="24"/>
              </w:rPr>
              <w:t>80.0 UMA</w:t>
            </w:r>
          </w:p>
          <w:p w14:paraId="06104F54" w14:textId="77777777" w:rsidR="002640A9" w:rsidRPr="002640A9" w:rsidRDefault="002640A9" w:rsidP="002640A9">
            <w:pPr>
              <w:spacing w:line="276" w:lineRule="auto"/>
              <w:jc w:val="both"/>
              <w:rPr>
                <w:rFonts w:cs="Arial"/>
                <w:b/>
                <w:szCs w:val="24"/>
              </w:rPr>
            </w:pPr>
          </w:p>
        </w:tc>
      </w:tr>
      <w:tr w:rsidR="002640A9" w:rsidRPr="002640A9" w14:paraId="7D052D35" w14:textId="77777777" w:rsidTr="002640A9">
        <w:tc>
          <w:tcPr>
            <w:tcW w:w="5939" w:type="dxa"/>
          </w:tcPr>
          <w:p w14:paraId="742DF8DD" w14:textId="77777777" w:rsidR="002640A9" w:rsidRPr="002640A9" w:rsidRDefault="002640A9" w:rsidP="008A2A17">
            <w:pPr>
              <w:numPr>
                <w:ilvl w:val="0"/>
                <w:numId w:val="66"/>
              </w:numPr>
              <w:spacing w:line="276" w:lineRule="auto"/>
              <w:rPr>
                <w:rFonts w:cs="Arial"/>
                <w:b/>
                <w:szCs w:val="24"/>
              </w:rPr>
            </w:pPr>
            <w:r w:rsidRPr="002640A9">
              <w:rPr>
                <w:rFonts w:cs="Arial"/>
                <w:b/>
                <w:szCs w:val="24"/>
              </w:rPr>
              <w:t>Solicitud de autorización para la licencia de funcionamiento en materia de emisiones a la atmósfera, modalidad permanente.</w:t>
            </w:r>
          </w:p>
        </w:tc>
        <w:tc>
          <w:tcPr>
            <w:tcW w:w="2566" w:type="dxa"/>
          </w:tcPr>
          <w:p w14:paraId="22B1227C" w14:textId="77777777" w:rsidR="002640A9" w:rsidRPr="002640A9" w:rsidRDefault="002640A9" w:rsidP="002640A9">
            <w:pPr>
              <w:spacing w:line="276" w:lineRule="auto"/>
              <w:jc w:val="both"/>
              <w:rPr>
                <w:rFonts w:cs="Arial"/>
                <w:b/>
                <w:szCs w:val="24"/>
              </w:rPr>
            </w:pPr>
            <w:r w:rsidRPr="002640A9">
              <w:rPr>
                <w:rFonts w:cs="Arial"/>
                <w:b/>
                <w:szCs w:val="24"/>
              </w:rPr>
              <w:t>102.0 UMA</w:t>
            </w:r>
          </w:p>
          <w:p w14:paraId="0084AD9E" w14:textId="77777777" w:rsidR="002640A9" w:rsidRPr="002640A9" w:rsidRDefault="002640A9" w:rsidP="002640A9">
            <w:pPr>
              <w:spacing w:line="276" w:lineRule="auto"/>
              <w:jc w:val="both"/>
              <w:rPr>
                <w:rFonts w:cs="Arial"/>
                <w:b/>
                <w:szCs w:val="24"/>
              </w:rPr>
            </w:pPr>
          </w:p>
        </w:tc>
      </w:tr>
      <w:tr w:rsidR="002640A9" w:rsidRPr="002640A9" w14:paraId="5C559E44" w14:textId="77777777" w:rsidTr="002640A9">
        <w:tc>
          <w:tcPr>
            <w:tcW w:w="5939" w:type="dxa"/>
          </w:tcPr>
          <w:p w14:paraId="4AA44DE7" w14:textId="77777777" w:rsidR="002640A9" w:rsidRPr="002640A9" w:rsidRDefault="002640A9" w:rsidP="008A2A17">
            <w:pPr>
              <w:numPr>
                <w:ilvl w:val="0"/>
                <w:numId w:val="66"/>
              </w:numPr>
              <w:spacing w:line="276" w:lineRule="auto"/>
              <w:rPr>
                <w:rFonts w:cs="Arial"/>
                <w:b/>
                <w:szCs w:val="24"/>
              </w:rPr>
            </w:pPr>
            <w:r w:rsidRPr="002640A9">
              <w:rPr>
                <w:rFonts w:cs="Arial"/>
                <w:b/>
                <w:szCs w:val="24"/>
              </w:rPr>
              <w:t>Solicitud de actualización de la licencia de funcionamiento en materia de emisiones a la atmósfera.</w:t>
            </w:r>
          </w:p>
        </w:tc>
        <w:tc>
          <w:tcPr>
            <w:tcW w:w="2566" w:type="dxa"/>
          </w:tcPr>
          <w:p w14:paraId="1C4D81D8" w14:textId="77777777" w:rsidR="002640A9" w:rsidRPr="002640A9" w:rsidRDefault="002640A9" w:rsidP="002640A9">
            <w:pPr>
              <w:spacing w:line="276" w:lineRule="auto"/>
              <w:jc w:val="both"/>
              <w:rPr>
                <w:rFonts w:cs="Arial"/>
                <w:b/>
                <w:szCs w:val="24"/>
              </w:rPr>
            </w:pPr>
            <w:r w:rsidRPr="002640A9">
              <w:rPr>
                <w:rFonts w:cs="Arial"/>
                <w:b/>
                <w:szCs w:val="24"/>
              </w:rPr>
              <w:t>72.0 UMA</w:t>
            </w:r>
          </w:p>
          <w:p w14:paraId="647AF6A9" w14:textId="77777777" w:rsidR="002640A9" w:rsidRPr="002640A9" w:rsidRDefault="002640A9" w:rsidP="002640A9">
            <w:pPr>
              <w:spacing w:line="276" w:lineRule="auto"/>
              <w:jc w:val="both"/>
              <w:rPr>
                <w:rFonts w:cs="Arial"/>
                <w:b/>
                <w:szCs w:val="24"/>
              </w:rPr>
            </w:pPr>
          </w:p>
        </w:tc>
      </w:tr>
      <w:tr w:rsidR="002640A9" w:rsidRPr="002640A9" w14:paraId="2645CE8F" w14:textId="77777777" w:rsidTr="002640A9">
        <w:tc>
          <w:tcPr>
            <w:tcW w:w="5939" w:type="dxa"/>
          </w:tcPr>
          <w:p w14:paraId="5BA56D9E" w14:textId="77777777" w:rsidR="002640A9" w:rsidRPr="002640A9" w:rsidRDefault="002640A9" w:rsidP="008A2A17">
            <w:pPr>
              <w:numPr>
                <w:ilvl w:val="0"/>
                <w:numId w:val="66"/>
              </w:numPr>
              <w:spacing w:line="276" w:lineRule="auto"/>
              <w:rPr>
                <w:rFonts w:cs="Arial"/>
                <w:b/>
                <w:szCs w:val="24"/>
              </w:rPr>
            </w:pPr>
            <w:r w:rsidRPr="002640A9">
              <w:rPr>
                <w:rFonts w:cs="Arial"/>
                <w:b/>
                <w:szCs w:val="24"/>
              </w:rPr>
              <w:t>Recepción y evaluación de la cédula de operación anual.</w:t>
            </w:r>
          </w:p>
        </w:tc>
        <w:tc>
          <w:tcPr>
            <w:tcW w:w="2566" w:type="dxa"/>
          </w:tcPr>
          <w:p w14:paraId="746B3B35" w14:textId="77777777" w:rsidR="002640A9" w:rsidRPr="002640A9" w:rsidRDefault="002640A9" w:rsidP="002640A9">
            <w:pPr>
              <w:spacing w:line="276" w:lineRule="auto"/>
              <w:jc w:val="both"/>
              <w:rPr>
                <w:rFonts w:cs="Arial"/>
                <w:b/>
                <w:szCs w:val="24"/>
              </w:rPr>
            </w:pPr>
            <w:r w:rsidRPr="002640A9">
              <w:rPr>
                <w:rFonts w:cs="Arial"/>
                <w:b/>
                <w:szCs w:val="24"/>
              </w:rPr>
              <w:t>32.0 UMA</w:t>
            </w:r>
          </w:p>
          <w:p w14:paraId="50CB6746" w14:textId="77777777" w:rsidR="002640A9" w:rsidRPr="002640A9" w:rsidRDefault="002640A9" w:rsidP="002640A9">
            <w:pPr>
              <w:spacing w:line="276" w:lineRule="auto"/>
              <w:jc w:val="both"/>
              <w:rPr>
                <w:rFonts w:cs="Arial"/>
                <w:b/>
                <w:szCs w:val="24"/>
              </w:rPr>
            </w:pPr>
          </w:p>
        </w:tc>
      </w:tr>
      <w:tr w:rsidR="002640A9" w:rsidRPr="002640A9" w14:paraId="129BA48C" w14:textId="77777777" w:rsidTr="002640A9">
        <w:tc>
          <w:tcPr>
            <w:tcW w:w="5939" w:type="dxa"/>
          </w:tcPr>
          <w:p w14:paraId="5F120D87" w14:textId="77777777" w:rsidR="002640A9" w:rsidRPr="002640A9" w:rsidRDefault="002640A9" w:rsidP="008A2A17">
            <w:pPr>
              <w:numPr>
                <w:ilvl w:val="0"/>
                <w:numId w:val="66"/>
              </w:numPr>
              <w:spacing w:line="276" w:lineRule="auto"/>
              <w:rPr>
                <w:rFonts w:cs="Arial"/>
                <w:b/>
                <w:szCs w:val="24"/>
              </w:rPr>
            </w:pPr>
            <w:r w:rsidRPr="002640A9">
              <w:rPr>
                <w:rFonts w:cs="Arial"/>
                <w:b/>
                <w:szCs w:val="24"/>
              </w:rPr>
              <w:t>Solicitud de autorización de transferencia de titularidad de la licencia de funcionamiento.</w:t>
            </w:r>
          </w:p>
        </w:tc>
        <w:tc>
          <w:tcPr>
            <w:tcW w:w="2566" w:type="dxa"/>
          </w:tcPr>
          <w:p w14:paraId="529DDC1E" w14:textId="77777777" w:rsidR="002640A9" w:rsidRPr="002640A9" w:rsidRDefault="002640A9" w:rsidP="002640A9">
            <w:pPr>
              <w:spacing w:line="276" w:lineRule="auto"/>
              <w:jc w:val="both"/>
              <w:rPr>
                <w:rFonts w:cs="Arial"/>
                <w:b/>
                <w:szCs w:val="24"/>
              </w:rPr>
            </w:pPr>
            <w:r w:rsidRPr="002640A9">
              <w:rPr>
                <w:rFonts w:cs="Arial"/>
                <w:b/>
                <w:szCs w:val="24"/>
              </w:rPr>
              <w:t>80.0 UMA</w:t>
            </w:r>
          </w:p>
          <w:p w14:paraId="0D125034" w14:textId="77777777" w:rsidR="002640A9" w:rsidRPr="002640A9" w:rsidRDefault="002640A9" w:rsidP="002640A9">
            <w:pPr>
              <w:spacing w:line="276" w:lineRule="auto"/>
              <w:jc w:val="both"/>
              <w:rPr>
                <w:rFonts w:cs="Arial"/>
                <w:b/>
                <w:szCs w:val="24"/>
              </w:rPr>
            </w:pPr>
          </w:p>
        </w:tc>
      </w:tr>
      <w:tr w:rsidR="002640A9" w:rsidRPr="002640A9" w14:paraId="4A272F88" w14:textId="77777777" w:rsidTr="002640A9">
        <w:tc>
          <w:tcPr>
            <w:tcW w:w="5939" w:type="dxa"/>
          </w:tcPr>
          <w:p w14:paraId="78045789" w14:textId="77777777" w:rsidR="002640A9" w:rsidRPr="002640A9" w:rsidRDefault="002640A9" w:rsidP="008A2A17">
            <w:pPr>
              <w:numPr>
                <w:ilvl w:val="0"/>
                <w:numId w:val="66"/>
              </w:numPr>
              <w:spacing w:line="276" w:lineRule="auto"/>
              <w:rPr>
                <w:rFonts w:cs="Arial"/>
                <w:b/>
                <w:szCs w:val="24"/>
              </w:rPr>
            </w:pPr>
            <w:r w:rsidRPr="002640A9">
              <w:rPr>
                <w:rFonts w:cs="Arial"/>
                <w:b/>
                <w:szCs w:val="24"/>
              </w:rPr>
              <w:t>Solicitud de permiso para realizar prácticas contra incendios a cielo abierto.</w:t>
            </w:r>
          </w:p>
        </w:tc>
        <w:tc>
          <w:tcPr>
            <w:tcW w:w="2566" w:type="dxa"/>
          </w:tcPr>
          <w:p w14:paraId="599F2A50" w14:textId="77777777" w:rsidR="002640A9" w:rsidRPr="002640A9" w:rsidRDefault="002640A9" w:rsidP="002640A9">
            <w:pPr>
              <w:spacing w:line="276" w:lineRule="auto"/>
              <w:jc w:val="both"/>
              <w:rPr>
                <w:rFonts w:cs="Arial"/>
                <w:b/>
                <w:szCs w:val="24"/>
              </w:rPr>
            </w:pPr>
            <w:r w:rsidRPr="002640A9">
              <w:rPr>
                <w:rFonts w:cs="Arial"/>
                <w:b/>
                <w:szCs w:val="24"/>
              </w:rPr>
              <w:t>5.0 UMA</w:t>
            </w:r>
          </w:p>
        </w:tc>
      </w:tr>
      <w:tr w:rsidR="002640A9" w:rsidRPr="002640A9" w14:paraId="6F62A5B9" w14:textId="77777777" w:rsidTr="002640A9">
        <w:tc>
          <w:tcPr>
            <w:tcW w:w="8505" w:type="dxa"/>
            <w:gridSpan w:val="2"/>
          </w:tcPr>
          <w:p w14:paraId="5C574088" w14:textId="77777777" w:rsidR="002640A9" w:rsidRPr="002640A9" w:rsidRDefault="002640A9" w:rsidP="002640A9">
            <w:pPr>
              <w:spacing w:line="276" w:lineRule="auto"/>
              <w:rPr>
                <w:rFonts w:cs="Arial"/>
                <w:b/>
                <w:szCs w:val="24"/>
              </w:rPr>
            </w:pPr>
          </w:p>
          <w:p w14:paraId="1A53903A" w14:textId="77777777" w:rsidR="002640A9" w:rsidRPr="002640A9" w:rsidRDefault="002640A9" w:rsidP="002640A9">
            <w:pPr>
              <w:spacing w:line="276" w:lineRule="auto"/>
              <w:rPr>
                <w:rFonts w:cs="Arial"/>
                <w:b/>
                <w:szCs w:val="24"/>
              </w:rPr>
            </w:pPr>
            <w:r w:rsidRPr="002640A9">
              <w:rPr>
                <w:rFonts w:cs="Arial"/>
                <w:b/>
                <w:szCs w:val="24"/>
              </w:rPr>
              <w:t>IV. Derechos por actividades dentro de áreas naturales protegidas:</w:t>
            </w:r>
          </w:p>
          <w:p w14:paraId="12D0CD5A" w14:textId="77777777" w:rsidR="002640A9" w:rsidRPr="002640A9" w:rsidRDefault="002640A9" w:rsidP="002640A9">
            <w:pPr>
              <w:spacing w:line="276" w:lineRule="auto"/>
              <w:jc w:val="both"/>
              <w:rPr>
                <w:rFonts w:cs="Arial"/>
                <w:b/>
                <w:szCs w:val="24"/>
              </w:rPr>
            </w:pPr>
          </w:p>
        </w:tc>
      </w:tr>
      <w:tr w:rsidR="002640A9" w:rsidRPr="002640A9" w14:paraId="6C8A6CA5" w14:textId="77777777" w:rsidTr="002640A9">
        <w:tc>
          <w:tcPr>
            <w:tcW w:w="5939" w:type="dxa"/>
          </w:tcPr>
          <w:p w14:paraId="367C949B" w14:textId="77777777" w:rsidR="002640A9" w:rsidRPr="002640A9" w:rsidRDefault="002640A9" w:rsidP="008A2A17">
            <w:pPr>
              <w:numPr>
                <w:ilvl w:val="0"/>
                <w:numId w:val="67"/>
              </w:numPr>
              <w:spacing w:line="276" w:lineRule="auto"/>
              <w:rPr>
                <w:rFonts w:cs="Arial"/>
                <w:b/>
                <w:szCs w:val="24"/>
              </w:rPr>
            </w:pPr>
            <w:r w:rsidRPr="002640A9">
              <w:rPr>
                <w:rFonts w:cs="Arial"/>
                <w:b/>
                <w:szCs w:val="24"/>
              </w:rPr>
              <w:t>Por el otorgamiento o expedición de concesiones para la exploración, explotación o aprovechamiento de recursos en las áreas naturales.</w:t>
            </w:r>
          </w:p>
        </w:tc>
        <w:tc>
          <w:tcPr>
            <w:tcW w:w="2566" w:type="dxa"/>
          </w:tcPr>
          <w:p w14:paraId="645DD573" w14:textId="77777777" w:rsidR="002640A9" w:rsidRPr="002640A9" w:rsidRDefault="002640A9" w:rsidP="002640A9">
            <w:pPr>
              <w:spacing w:line="276" w:lineRule="auto"/>
              <w:jc w:val="both"/>
              <w:rPr>
                <w:rFonts w:cs="Arial"/>
                <w:b/>
                <w:szCs w:val="24"/>
              </w:rPr>
            </w:pPr>
            <w:r w:rsidRPr="002640A9">
              <w:rPr>
                <w:rFonts w:cs="Arial"/>
                <w:b/>
                <w:szCs w:val="24"/>
              </w:rPr>
              <w:t>500.0 UMA</w:t>
            </w:r>
          </w:p>
          <w:p w14:paraId="7ED28021" w14:textId="77777777" w:rsidR="002640A9" w:rsidRPr="002640A9" w:rsidRDefault="002640A9" w:rsidP="002640A9">
            <w:pPr>
              <w:spacing w:line="276" w:lineRule="auto"/>
              <w:jc w:val="both"/>
              <w:rPr>
                <w:rFonts w:cs="Arial"/>
                <w:b/>
                <w:szCs w:val="24"/>
              </w:rPr>
            </w:pPr>
          </w:p>
        </w:tc>
      </w:tr>
      <w:tr w:rsidR="002640A9" w:rsidRPr="002640A9" w14:paraId="6F01B87D" w14:textId="77777777" w:rsidTr="002640A9">
        <w:tc>
          <w:tcPr>
            <w:tcW w:w="5939" w:type="dxa"/>
          </w:tcPr>
          <w:p w14:paraId="1576DD1F" w14:textId="77777777" w:rsidR="002640A9" w:rsidRPr="002640A9" w:rsidRDefault="002640A9" w:rsidP="008A2A17">
            <w:pPr>
              <w:numPr>
                <w:ilvl w:val="0"/>
                <w:numId w:val="67"/>
              </w:numPr>
              <w:spacing w:line="276" w:lineRule="auto"/>
              <w:rPr>
                <w:rFonts w:cs="Arial"/>
                <w:b/>
                <w:szCs w:val="24"/>
              </w:rPr>
            </w:pPr>
            <w:r w:rsidRPr="002640A9">
              <w:rPr>
                <w:rFonts w:cs="Arial"/>
                <w:b/>
                <w:szCs w:val="24"/>
              </w:rPr>
              <w:t>Por el otorgamiento o expedición de licencias para la exploración, explotación o aprovechamiento de recursos en las áreas naturales protegidas de competencia estatal.</w:t>
            </w:r>
          </w:p>
        </w:tc>
        <w:tc>
          <w:tcPr>
            <w:tcW w:w="2566" w:type="dxa"/>
          </w:tcPr>
          <w:p w14:paraId="0C0DA663" w14:textId="77777777" w:rsidR="002640A9" w:rsidRPr="002640A9" w:rsidRDefault="002640A9" w:rsidP="002640A9">
            <w:pPr>
              <w:spacing w:line="276" w:lineRule="auto"/>
              <w:jc w:val="both"/>
              <w:rPr>
                <w:rFonts w:cs="Arial"/>
                <w:b/>
                <w:szCs w:val="24"/>
              </w:rPr>
            </w:pPr>
            <w:r w:rsidRPr="002640A9">
              <w:rPr>
                <w:rFonts w:cs="Arial"/>
                <w:b/>
                <w:szCs w:val="24"/>
              </w:rPr>
              <w:t>300.0 UMA</w:t>
            </w:r>
          </w:p>
          <w:p w14:paraId="02B4D951" w14:textId="77777777" w:rsidR="002640A9" w:rsidRPr="002640A9" w:rsidRDefault="002640A9" w:rsidP="002640A9">
            <w:pPr>
              <w:spacing w:line="276" w:lineRule="auto"/>
              <w:jc w:val="both"/>
              <w:rPr>
                <w:rFonts w:cs="Arial"/>
                <w:b/>
                <w:szCs w:val="24"/>
              </w:rPr>
            </w:pPr>
          </w:p>
        </w:tc>
      </w:tr>
      <w:tr w:rsidR="002640A9" w:rsidRPr="002640A9" w14:paraId="0B80539B" w14:textId="77777777" w:rsidTr="002640A9">
        <w:tc>
          <w:tcPr>
            <w:tcW w:w="5939" w:type="dxa"/>
          </w:tcPr>
          <w:p w14:paraId="300F78DE" w14:textId="77777777" w:rsidR="002640A9" w:rsidRPr="002640A9" w:rsidRDefault="002640A9" w:rsidP="008A2A17">
            <w:pPr>
              <w:numPr>
                <w:ilvl w:val="0"/>
                <w:numId w:val="67"/>
              </w:numPr>
              <w:spacing w:line="276" w:lineRule="auto"/>
              <w:rPr>
                <w:rFonts w:cs="Arial"/>
                <w:b/>
                <w:szCs w:val="24"/>
              </w:rPr>
            </w:pPr>
            <w:r w:rsidRPr="002640A9">
              <w:rPr>
                <w:rFonts w:cs="Arial"/>
                <w:b/>
                <w:szCs w:val="24"/>
              </w:rPr>
              <w:t xml:space="preserve">Por el otorgamiento o expedición de permisos para la exploración, explotación o aprovechamiento de recursos en las áreas naturales protegidas de competencia estatal. </w:t>
            </w:r>
          </w:p>
        </w:tc>
        <w:tc>
          <w:tcPr>
            <w:tcW w:w="2566" w:type="dxa"/>
          </w:tcPr>
          <w:p w14:paraId="5C9CA4F4" w14:textId="77777777" w:rsidR="002640A9" w:rsidRPr="002640A9" w:rsidRDefault="002640A9" w:rsidP="002640A9">
            <w:pPr>
              <w:spacing w:line="276" w:lineRule="auto"/>
              <w:jc w:val="both"/>
              <w:rPr>
                <w:rFonts w:cs="Arial"/>
                <w:b/>
                <w:szCs w:val="24"/>
              </w:rPr>
            </w:pPr>
            <w:r w:rsidRPr="002640A9">
              <w:rPr>
                <w:rFonts w:cs="Arial"/>
                <w:b/>
                <w:szCs w:val="24"/>
              </w:rPr>
              <w:t>100.0 UMA</w:t>
            </w:r>
          </w:p>
          <w:p w14:paraId="00710959" w14:textId="77777777" w:rsidR="002640A9" w:rsidRPr="002640A9" w:rsidRDefault="002640A9" w:rsidP="002640A9">
            <w:pPr>
              <w:spacing w:line="276" w:lineRule="auto"/>
              <w:jc w:val="both"/>
              <w:rPr>
                <w:rFonts w:cs="Arial"/>
                <w:b/>
                <w:szCs w:val="24"/>
              </w:rPr>
            </w:pPr>
          </w:p>
        </w:tc>
      </w:tr>
      <w:tr w:rsidR="002640A9" w:rsidRPr="002640A9" w14:paraId="67AD002F" w14:textId="77777777" w:rsidTr="002640A9">
        <w:tc>
          <w:tcPr>
            <w:tcW w:w="5939" w:type="dxa"/>
          </w:tcPr>
          <w:p w14:paraId="55142498" w14:textId="77777777" w:rsidR="002640A9" w:rsidRPr="002640A9" w:rsidRDefault="002640A9" w:rsidP="002640A9">
            <w:pPr>
              <w:spacing w:line="276" w:lineRule="auto"/>
              <w:rPr>
                <w:rFonts w:cs="Arial"/>
                <w:b/>
                <w:szCs w:val="24"/>
              </w:rPr>
            </w:pPr>
          </w:p>
          <w:p w14:paraId="00CCC4E9" w14:textId="77777777" w:rsidR="002640A9" w:rsidRPr="002640A9" w:rsidRDefault="002640A9" w:rsidP="002640A9">
            <w:pPr>
              <w:spacing w:line="276" w:lineRule="auto"/>
              <w:rPr>
                <w:rFonts w:cs="Arial"/>
                <w:b/>
                <w:szCs w:val="24"/>
              </w:rPr>
            </w:pPr>
            <w:r w:rsidRPr="002640A9">
              <w:rPr>
                <w:rFonts w:cs="Arial"/>
                <w:b/>
                <w:szCs w:val="24"/>
              </w:rPr>
              <w:t>V. Por los servicios de monitoreo y análisis de una muestra de agua por el laboratorio ambiental.</w:t>
            </w:r>
          </w:p>
        </w:tc>
        <w:tc>
          <w:tcPr>
            <w:tcW w:w="2566" w:type="dxa"/>
          </w:tcPr>
          <w:p w14:paraId="4AAAC6CE" w14:textId="77777777" w:rsidR="002640A9" w:rsidRPr="002640A9" w:rsidRDefault="002640A9" w:rsidP="002640A9">
            <w:pPr>
              <w:spacing w:line="276" w:lineRule="auto"/>
              <w:jc w:val="both"/>
              <w:rPr>
                <w:rFonts w:cs="Arial"/>
                <w:b/>
                <w:szCs w:val="24"/>
              </w:rPr>
            </w:pPr>
          </w:p>
          <w:p w14:paraId="1499B477" w14:textId="77777777" w:rsidR="002640A9" w:rsidRPr="002640A9" w:rsidRDefault="002640A9" w:rsidP="002640A9">
            <w:pPr>
              <w:spacing w:line="276" w:lineRule="auto"/>
              <w:jc w:val="both"/>
              <w:rPr>
                <w:rFonts w:cs="Arial"/>
                <w:b/>
                <w:szCs w:val="24"/>
              </w:rPr>
            </w:pPr>
            <w:r w:rsidRPr="002640A9">
              <w:rPr>
                <w:rFonts w:cs="Arial"/>
                <w:b/>
                <w:szCs w:val="24"/>
              </w:rPr>
              <w:t>20.0 UMA</w:t>
            </w:r>
          </w:p>
        </w:tc>
      </w:tr>
      <w:tr w:rsidR="002640A9" w:rsidRPr="002640A9" w14:paraId="24706223" w14:textId="77777777" w:rsidTr="002640A9">
        <w:tc>
          <w:tcPr>
            <w:tcW w:w="5939" w:type="dxa"/>
          </w:tcPr>
          <w:p w14:paraId="72ED0BCC" w14:textId="77777777" w:rsidR="002640A9" w:rsidRPr="002640A9" w:rsidRDefault="002640A9" w:rsidP="002640A9">
            <w:pPr>
              <w:spacing w:line="276" w:lineRule="auto"/>
              <w:rPr>
                <w:rFonts w:cs="Arial"/>
                <w:b/>
                <w:szCs w:val="24"/>
              </w:rPr>
            </w:pPr>
          </w:p>
          <w:p w14:paraId="0AEA9390" w14:textId="77777777" w:rsidR="002640A9" w:rsidRPr="002640A9" w:rsidRDefault="002640A9" w:rsidP="002640A9">
            <w:pPr>
              <w:spacing w:line="276" w:lineRule="auto"/>
              <w:rPr>
                <w:rFonts w:cs="Arial"/>
                <w:b/>
                <w:szCs w:val="24"/>
              </w:rPr>
            </w:pPr>
            <w:r w:rsidRPr="002640A9">
              <w:rPr>
                <w:rFonts w:cs="Arial"/>
                <w:b/>
                <w:szCs w:val="24"/>
              </w:rPr>
              <w:t>VI. Solicitud de opinión técnica de compatibilidad con el Programa de Ordenamiento Ecológico Regional del Estado de Tabasco.</w:t>
            </w:r>
          </w:p>
        </w:tc>
        <w:tc>
          <w:tcPr>
            <w:tcW w:w="2566" w:type="dxa"/>
          </w:tcPr>
          <w:p w14:paraId="642BB7ED" w14:textId="77777777" w:rsidR="002640A9" w:rsidRPr="002640A9" w:rsidRDefault="002640A9" w:rsidP="002640A9">
            <w:pPr>
              <w:spacing w:line="276" w:lineRule="auto"/>
              <w:jc w:val="both"/>
              <w:rPr>
                <w:rFonts w:cs="Arial"/>
                <w:b/>
                <w:szCs w:val="24"/>
              </w:rPr>
            </w:pPr>
          </w:p>
          <w:p w14:paraId="7C3BFD46" w14:textId="77777777" w:rsidR="002640A9" w:rsidRPr="002640A9" w:rsidRDefault="002640A9" w:rsidP="002640A9">
            <w:pPr>
              <w:spacing w:line="276" w:lineRule="auto"/>
              <w:jc w:val="both"/>
              <w:rPr>
                <w:rFonts w:cs="Arial"/>
                <w:b/>
                <w:szCs w:val="24"/>
              </w:rPr>
            </w:pPr>
            <w:r w:rsidRPr="002640A9">
              <w:rPr>
                <w:rFonts w:cs="Arial"/>
                <w:b/>
                <w:szCs w:val="24"/>
              </w:rPr>
              <w:t>40.0 UMA</w:t>
            </w:r>
          </w:p>
        </w:tc>
      </w:tr>
      <w:tr w:rsidR="002640A9" w:rsidRPr="002640A9" w14:paraId="67E3E7B4" w14:textId="77777777" w:rsidTr="002640A9">
        <w:tc>
          <w:tcPr>
            <w:tcW w:w="5939" w:type="dxa"/>
          </w:tcPr>
          <w:p w14:paraId="0671AE5D" w14:textId="77777777" w:rsidR="002640A9" w:rsidRPr="002640A9" w:rsidRDefault="002640A9" w:rsidP="002640A9">
            <w:pPr>
              <w:spacing w:line="276" w:lineRule="auto"/>
              <w:rPr>
                <w:rFonts w:cs="Arial"/>
                <w:b/>
                <w:szCs w:val="24"/>
              </w:rPr>
            </w:pPr>
          </w:p>
          <w:p w14:paraId="7BA06F49" w14:textId="77777777" w:rsidR="002640A9" w:rsidRDefault="002640A9" w:rsidP="002640A9">
            <w:pPr>
              <w:spacing w:line="276" w:lineRule="auto"/>
              <w:rPr>
                <w:rFonts w:cs="Arial"/>
                <w:b/>
                <w:szCs w:val="24"/>
              </w:rPr>
            </w:pPr>
            <w:r w:rsidRPr="002640A9">
              <w:rPr>
                <w:rFonts w:cs="Arial"/>
                <w:b/>
                <w:szCs w:val="24"/>
              </w:rPr>
              <w:t>VII. Por expedición de la constancia de reducción de emisiones.</w:t>
            </w:r>
          </w:p>
          <w:p w14:paraId="523ACA80" w14:textId="0C0A20FE" w:rsidR="00130ADB" w:rsidRPr="002640A9" w:rsidRDefault="00130ADB" w:rsidP="002640A9">
            <w:pPr>
              <w:spacing w:line="276" w:lineRule="auto"/>
              <w:rPr>
                <w:rFonts w:cs="Arial"/>
                <w:b/>
                <w:szCs w:val="24"/>
              </w:rPr>
            </w:pPr>
          </w:p>
        </w:tc>
        <w:tc>
          <w:tcPr>
            <w:tcW w:w="2566" w:type="dxa"/>
          </w:tcPr>
          <w:p w14:paraId="34776A7D" w14:textId="77777777" w:rsidR="002640A9" w:rsidRPr="002640A9" w:rsidRDefault="002640A9" w:rsidP="002640A9">
            <w:pPr>
              <w:spacing w:line="276" w:lineRule="auto"/>
              <w:jc w:val="both"/>
              <w:rPr>
                <w:rFonts w:cs="Arial"/>
                <w:b/>
                <w:szCs w:val="24"/>
              </w:rPr>
            </w:pPr>
          </w:p>
          <w:p w14:paraId="643D1D04" w14:textId="77777777" w:rsidR="002640A9" w:rsidRPr="002640A9" w:rsidRDefault="002640A9" w:rsidP="002640A9">
            <w:pPr>
              <w:spacing w:line="276" w:lineRule="auto"/>
              <w:jc w:val="both"/>
              <w:rPr>
                <w:rFonts w:cs="Arial"/>
                <w:b/>
                <w:szCs w:val="24"/>
              </w:rPr>
            </w:pPr>
            <w:r w:rsidRPr="002640A9">
              <w:rPr>
                <w:rFonts w:cs="Arial"/>
                <w:b/>
                <w:szCs w:val="24"/>
              </w:rPr>
              <w:t>50.0 UMA</w:t>
            </w:r>
          </w:p>
          <w:p w14:paraId="178F19F7" w14:textId="77777777" w:rsidR="002640A9" w:rsidRPr="002640A9" w:rsidRDefault="002640A9" w:rsidP="002640A9">
            <w:pPr>
              <w:spacing w:line="276" w:lineRule="auto"/>
              <w:jc w:val="both"/>
              <w:rPr>
                <w:rFonts w:cs="Arial"/>
                <w:b/>
                <w:szCs w:val="24"/>
              </w:rPr>
            </w:pPr>
          </w:p>
        </w:tc>
      </w:tr>
      <w:tr w:rsidR="002640A9" w:rsidRPr="002640A9" w14:paraId="5B3F9B0D" w14:textId="77777777" w:rsidTr="002640A9">
        <w:tc>
          <w:tcPr>
            <w:tcW w:w="5939" w:type="dxa"/>
          </w:tcPr>
          <w:p w14:paraId="2D3CCF77" w14:textId="77777777" w:rsidR="002640A9" w:rsidRPr="002640A9" w:rsidRDefault="002640A9" w:rsidP="002640A9">
            <w:pPr>
              <w:spacing w:line="276" w:lineRule="auto"/>
              <w:rPr>
                <w:rFonts w:cs="Arial"/>
                <w:b/>
                <w:szCs w:val="24"/>
              </w:rPr>
            </w:pPr>
            <w:r w:rsidRPr="002640A9">
              <w:rPr>
                <w:rFonts w:cs="Arial"/>
                <w:b/>
                <w:szCs w:val="24"/>
              </w:rPr>
              <w:t>VIII. Solicitud de opinión técnica sobre la aplicabilidad de la normatividad ambiental estatal.</w:t>
            </w:r>
          </w:p>
        </w:tc>
        <w:tc>
          <w:tcPr>
            <w:tcW w:w="2566" w:type="dxa"/>
          </w:tcPr>
          <w:p w14:paraId="10EFD15D" w14:textId="77777777" w:rsidR="002640A9" w:rsidRPr="002640A9" w:rsidRDefault="002640A9" w:rsidP="002640A9">
            <w:pPr>
              <w:spacing w:line="276" w:lineRule="auto"/>
              <w:jc w:val="both"/>
              <w:rPr>
                <w:rFonts w:cs="Arial"/>
                <w:b/>
                <w:szCs w:val="24"/>
              </w:rPr>
            </w:pPr>
            <w:r w:rsidRPr="002640A9">
              <w:rPr>
                <w:rFonts w:cs="Arial"/>
                <w:b/>
                <w:szCs w:val="24"/>
              </w:rPr>
              <w:t>10.0 UMA</w:t>
            </w:r>
          </w:p>
        </w:tc>
      </w:tr>
      <w:tr w:rsidR="002640A9" w:rsidRPr="002640A9" w14:paraId="4F35598F" w14:textId="77777777" w:rsidTr="002640A9">
        <w:tc>
          <w:tcPr>
            <w:tcW w:w="5939" w:type="dxa"/>
          </w:tcPr>
          <w:p w14:paraId="322C1964" w14:textId="77777777" w:rsidR="002640A9" w:rsidRPr="002640A9" w:rsidRDefault="002640A9" w:rsidP="002640A9">
            <w:pPr>
              <w:spacing w:line="276" w:lineRule="auto"/>
              <w:rPr>
                <w:rFonts w:cs="Arial"/>
                <w:b/>
                <w:szCs w:val="24"/>
              </w:rPr>
            </w:pPr>
          </w:p>
          <w:p w14:paraId="60D6D8BC" w14:textId="77777777" w:rsidR="002640A9" w:rsidRPr="002640A9" w:rsidRDefault="002640A9" w:rsidP="002640A9">
            <w:pPr>
              <w:spacing w:line="276" w:lineRule="auto"/>
              <w:rPr>
                <w:rFonts w:cs="Arial"/>
                <w:b/>
                <w:szCs w:val="24"/>
              </w:rPr>
            </w:pPr>
            <w:r w:rsidRPr="002640A9">
              <w:rPr>
                <w:rFonts w:cs="Arial"/>
                <w:b/>
                <w:szCs w:val="24"/>
              </w:rPr>
              <w:t>IX. Solicitud de expedición de constancia de no contar con procedimiento administrativo.</w:t>
            </w:r>
          </w:p>
        </w:tc>
        <w:tc>
          <w:tcPr>
            <w:tcW w:w="2566" w:type="dxa"/>
          </w:tcPr>
          <w:p w14:paraId="2D45821C" w14:textId="77777777" w:rsidR="002640A9" w:rsidRPr="002640A9" w:rsidRDefault="002640A9" w:rsidP="002640A9">
            <w:pPr>
              <w:spacing w:line="276" w:lineRule="auto"/>
              <w:jc w:val="both"/>
              <w:rPr>
                <w:rFonts w:cs="Arial"/>
                <w:b/>
                <w:szCs w:val="24"/>
              </w:rPr>
            </w:pPr>
          </w:p>
          <w:p w14:paraId="5E9D2F88" w14:textId="77777777" w:rsidR="002640A9" w:rsidRPr="002640A9" w:rsidRDefault="002640A9" w:rsidP="002640A9">
            <w:pPr>
              <w:spacing w:line="276" w:lineRule="auto"/>
              <w:jc w:val="both"/>
              <w:rPr>
                <w:rFonts w:cs="Arial"/>
                <w:b/>
                <w:szCs w:val="24"/>
              </w:rPr>
            </w:pPr>
            <w:r w:rsidRPr="002640A9">
              <w:rPr>
                <w:rFonts w:cs="Arial"/>
                <w:b/>
                <w:szCs w:val="24"/>
              </w:rPr>
              <w:t>12.0 UMA</w:t>
            </w:r>
          </w:p>
        </w:tc>
      </w:tr>
      <w:tr w:rsidR="002640A9" w:rsidRPr="002640A9" w14:paraId="394F205A" w14:textId="77777777" w:rsidTr="002640A9">
        <w:tc>
          <w:tcPr>
            <w:tcW w:w="5939" w:type="dxa"/>
          </w:tcPr>
          <w:p w14:paraId="4CB9A508" w14:textId="77777777" w:rsidR="002640A9" w:rsidRPr="002640A9" w:rsidRDefault="002640A9" w:rsidP="002640A9">
            <w:pPr>
              <w:spacing w:line="276" w:lineRule="auto"/>
              <w:rPr>
                <w:rFonts w:cs="Arial"/>
                <w:b/>
                <w:szCs w:val="24"/>
              </w:rPr>
            </w:pPr>
          </w:p>
          <w:p w14:paraId="08FCF4D5" w14:textId="77777777" w:rsidR="002640A9" w:rsidRPr="002640A9" w:rsidRDefault="002640A9" w:rsidP="002640A9">
            <w:pPr>
              <w:spacing w:line="276" w:lineRule="auto"/>
              <w:rPr>
                <w:rFonts w:cs="Arial"/>
                <w:b/>
                <w:szCs w:val="24"/>
              </w:rPr>
            </w:pPr>
            <w:r w:rsidRPr="002640A9">
              <w:rPr>
                <w:rFonts w:cs="Arial"/>
                <w:b/>
                <w:szCs w:val="24"/>
              </w:rPr>
              <w:t>X. Solicitud de expedición de constancia de cumplimiento a la Norma Ambiental Estatal NAETAB-001-SBSCC-2020, en materia de transformación, modificación, producción de materias primas, fabricación, elaboración, producción o manufactura de bolsas y popotes de plástico.</w:t>
            </w:r>
          </w:p>
        </w:tc>
        <w:tc>
          <w:tcPr>
            <w:tcW w:w="2566" w:type="dxa"/>
          </w:tcPr>
          <w:p w14:paraId="6B494972" w14:textId="77777777" w:rsidR="002640A9" w:rsidRPr="002640A9" w:rsidRDefault="002640A9" w:rsidP="002640A9">
            <w:pPr>
              <w:spacing w:line="276" w:lineRule="auto"/>
              <w:jc w:val="both"/>
              <w:rPr>
                <w:rFonts w:cs="Arial"/>
                <w:b/>
                <w:szCs w:val="24"/>
              </w:rPr>
            </w:pPr>
          </w:p>
          <w:p w14:paraId="759391D9" w14:textId="77777777" w:rsidR="002640A9" w:rsidRPr="002640A9" w:rsidRDefault="002640A9" w:rsidP="002640A9">
            <w:pPr>
              <w:spacing w:line="276" w:lineRule="auto"/>
              <w:jc w:val="both"/>
              <w:rPr>
                <w:rFonts w:cs="Arial"/>
                <w:b/>
                <w:szCs w:val="24"/>
              </w:rPr>
            </w:pPr>
            <w:r w:rsidRPr="002640A9">
              <w:rPr>
                <w:rFonts w:cs="Arial"/>
                <w:b/>
                <w:szCs w:val="24"/>
              </w:rPr>
              <w:t>200.0 UMA</w:t>
            </w:r>
          </w:p>
        </w:tc>
      </w:tr>
      <w:tr w:rsidR="002640A9" w:rsidRPr="002640A9" w14:paraId="27E50CCA" w14:textId="77777777" w:rsidTr="002640A9">
        <w:tc>
          <w:tcPr>
            <w:tcW w:w="5939" w:type="dxa"/>
          </w:tcPr>
          <w:p w14:paraId="2B98F38A" w14:textId="77777777" w:rsidR="002640A9" w:rsidRPr="002640A9" w:rsidRDefault="002640A9" w:rsidP="002640A9">
            <w:pPr>
              <w:spacing w:line="276" w:lineRule="auto"/>
              <w:rPr>
                <w:rFonts w:cs="Arial"/>
                <w:b/>
                <w:szCs w:val="24"/>
              </w:rPr>
            </w:pPr>
          </w:p>
          <w:p w14:paraId="25C3BC9E" w14:textId="77777777" w:rsidR="002640A9" w:rsidRPr="002640A9" w:rsidRDefault="002640A9" w:rsidP="002640A9">
            <w:pPr>
              <w:spacing w:line="276" w:lineRule="auto"/>
              <w:rPr>
                <w:rFonts w:cs="Arial"/>
                <w:b/>
                <w:szCs w:val="24"/>
              </w:rPr>
            </w:pPr>
            <w:r w:rsidRPr="002640A9">
              <w:rPr>
                <w:rFonts w:cs="Arial"/>
                <w:b/>
                <w:szCs w:val="24"/>
              </w:rPr>
              <w:t>XI. Solicitud de renovación de constancia de cumplimiento a la Norma Ambiental Estatal NAETAB-001-SBSCC-2020, en materia de transformación, modificación, producción de materias primas, fabricación, elaboración, producción o manufactura de bolsas y popotes de plástico.</w:t>
            </w:r>
          </w:p>
        </w:tc>
        <w:tc>
          <w:tcPr>
            <w:tcW w:w="2566" w:type="dxa"/>
          </w:tcPr>
          <w:p w14:paraId="6127B7D0" w14:textId="77777777" w:rsidR="002640A9" w:rsidRPr="002640A9" w:rsidRDefault="002640A9" w:rsidP="002640A9">
            <w:pPr>
              <w:spacing w:line="276" w:lineRule="auto"/>
              <w:jc w:val="both"/>
              <w:rPr>
                <w:rFonts w:cs="Arial"/>
                <w:b/>
                <w:szCs w:val="24"/>
              </w:rPr>
            </w:pPr>
          </w:p>
          <w:p w14:paraId="4BC38C2A" w14:textId="77777777" w:rsidR="002640A9" w:rsidRPr="002640A9" w:rsidRDefault="002640A9" w:rsidP="002640A9">
            <w:pPr>
              <w:spacing w:line="276" w:lineRule="auto"/>
              <w:jc w:val="both"/>
              <w:rPr>
                <w:rFonts w:cs="Arial"/>
                <w:b/>
                <w:szCs w:val="24"/>
              </w:rPr>
            </w:pPr>
            <w:r w:rsidRPr="002640A9">
              <w:rPr>
                <w:rFonts w:cs="Arial"/>
                <w:b/>
                <w:szCs w:val="24"/>
              </w:rPr>
              <w:t>150.0 UMA</w:t>
            </w:r>
          </w:p>
        </w:tc>
      </w:tr>
      <w:tr w:rsidR="002640A9" w:rsidRPr="002640A9" w14:paraId="675E80AB" w14:textId="77777777" w:rsidTr="002640A9">
        <w:tc>
          <w:tcPr>
            <w:tcW w:w="8505" w:type="dxa"/>
            <w:gridSpan w:val="2"/>
          </w:tcPr>
          <w:p w14:paraId="19285995" w14:textId="77777777" w:rsidR="002640A9" w:rsidRPr="002640A9" w:rsidRDefault="002640A9" w:rsidP="002640A9">
            <w:pPr>
              <w:spacing w:line="276" w:lineRule="auto"/>
              <w:rPr>
                <w:rFonts w:cs="Arial"/>
                <w:b/>
                <w:szCs w:val="24"/>
              </w:rPr>
            </w:pPr>
          </w:p>
          <w:p w14:paraId="3C016572" w14:textId="77777777" w:rsidR="002640A9" w:rsidRPr="002640A9" w:rsidRDefault="002640A9" w:rsidP="002640A9">
            <w:pPr>
              <w:spacing w:line="276" w:lineRule="auto"/>
              <w:rPr>
                <w:rFonts w:cs="Arial"/>
                <w:b/>
                <w:szCs w:val="24"/>
              </w:rPr>
            </w:pPr>
            <w:r w:rsidRPr="002640A9">
              <w:rPr>
                <w:rFonts w:cs="Arial"/>
                <w:b/>
                <w:szCs w:val="24"/>
              </w:rPr>
              <w:lastRenderedPageBreak/>
              <w:t>XII. Por el uso de los espacios durante el evento “Convención Internacional de Sostenibilidad: Medio Ambiente y Energía”, se pagarán los siguientes conceptos:</w:t>
            </w:r>
          </w:p>
          <w:p w14:paraId="1C9DA8B9" w14:textId="77777777" w:rsidR="002640A9" w:rsidRPr="002640A9" w:rsidRDefault="002640A9" w:rsidP="002640A9">
            <w:pPr>
              <w:spacing w:line="276" w:lineRule="auto"/>
              <w:jc w:val="both"/>
              <w:rPr>
                <w:rFonts w:cs="Arial"/>
                <w:b/>
                <w:szCs w:val="24"/>
              </w:rPr>
            </w:pPr>
          </w:p>
        </w:tc>
      </w:tr>
      <w:tr w:rsidR="002640A9" w:rsidRPr="002640A9" w14:paraId="7F4A959B" w14:textId="77777777" w:rsidTr="002640A9">
        <w:tc>
          <w:tcPr>
            <w:tcW w:w="5939" w:type="dxa"/>
          </w:tcPr>
          <w:p w14:paraId="2F7B1A8E" w14:textId="77777777" w:rsidR="002640A9" w:rsidRPr="002640A9" w:rsidRDefault="002640A9" w:rsidP="008A2A17">
            <w:pPr>
              <w:numPr>
                <w:ilvl w:val="0"/>
                <w:numId w:val="68"/>
              </w:numPr>
              <w:spacing w:line="276" w:lineRule="auto"/>
              <w:rPr>
                <w:rFonts w:cs="Arial"/>
                <w:b/>
                <w:szCs w:val="24"/>
              </w:rPr>
            </w:pPr>
            <w:r w:rsidRPr="002640A9">
              <w:rPr>
                <w:rFonts w:cs="Arial"/>
                <w:b/>
                <w:szCs w:val="24"/>
              </w:rPr>
              <w:lastRenderedPageBreak/>
              <w:t>Espacio de 2.15m x 4m, esquina;</w:t>
            </w:r>
          </w:p>
        </w:tc>
        <w:tc>
          <w:tcPr>
            <w:tcW w:w="2566" w:type="dxa"/>
          </w:tcPr>
          <w:p w14:paraId="20B68BC9" w14:textId="77777777" w:rsidR="002640A9" w:rsidRPr="002640A9" w:rsidRDefault="002640A9" w:rsidP="002640A9">
            <w:pPr>
              <w:spacing w:line="276" w:lineRule="auto"/>
              <w:jc w:val="both"/>
              <w:rPr>
                <w:rFonts w:cs="Arial"/>
                <w:b/>
                <w:szCs w:val="24"/>
              </w:rPr>
            </w:pPr>
            <w:r w:rsidRPr="002640A9">
              <w:rPr>
                <w:rFonts w:cs="Arial"/>
                <w:b/>
                <w:szCs w:val="24"/>
              </w:rPr>
              <w:t>397.74 UMA</w:t>
            </w:r>
          </w:p>
          <w:p w14:paraId="161D5B77" w14:textId="77777777" w:rsidR="002640A9" w:rsidRPr="002640A9" w:rsidRDefault="002640A9" w:rsidP="002640A9">
            <w:pPr>
              <w:spacing w:line="276" w:lineRule="auto"/>
              <w:jc w:val="both"/>
              <w:rPr>
                <w:rFonts w:cs="Arial"/>
                <w:b/>
                <w:szCs w:val="24"/>
              </w:rPr>
            </w:pPr>
          </w:p>
        </w:tc>
      </w:tr>
      <w:tr w:rsidR="002640A9" w:rsidRPr="002640A9" w14:paraId="7B5C21C9" w14:textId="77777777" w:rsidTr="002640A9">
        <w:tc>
          <w:tcPr>
            <w:tcW w:w="5939" w:type="dxa"/>
          </w:tcPr>
          <w:p w14:paraId="6B5A500B"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 de 2.15m x 4m, centro;</w:t>
            </w:r>
          </w:p>
        </w:tc>
        <w:tc>
          <w:tcPr>
            <w:tcW w:w="2566" w:type="dxa"/>
          </w:tcPr>
          <w:p w14:paraId="02BDB634" w14:textId="77777777" w:rsidR="002640A9" w:rsidRPr="002640A9" w:rsidRDefault="002640A9" w:rsidP="002640A9">
            <w:pPr>
              <w:spacing w:line="276" w:lineRule="auto"/>
              <w:jc w:val="both"/>
              <w:rPr>
                <w:rFonts w:cs="Arial"/>
                <w:b/>
                <w:szCs w:val="24"/>
              </w:rPr>
            </w:pPr>
            <w:r w:rsidRPr="002640A9">
              <w:rPr>
                <w:rFonts w:cs="Arial"/>
                <w:b/>
                <w:szCs w:val="24"/>
              </w:rPr>
              <w:t>309.35 UMA</w:t>
            </w:r>
          </w:p>
          <w:p w14:paraId="43039446" w14:textId="77777777" w:rsidR="002640A9" w:rsidRPr="002640A9" w:rsidRDefault="002640A9" w:rsidP="002640A9">
            <w:pPr>
              <w:spacing w:line="276" w:lineRule="auto"/>
              <w:jc w:val="both"/>
              <w:rPr>
                <w:rFonts w:cs="Arial"/>
                <w:b/>
                <w:szCs w:val="24"/>
              </w:rPr>
            </w:pPr>
          </w:p>
        </w:tc>
      </w:tr>
      <w:tr w:rsidR="002640A9" w:rsidRPr="002640A9" w14:paraId="1DCCB462" w14:textId="77777777" w:rsidTr="002640A9">
        <w:tc>
          <w:tcPr>
            <w:tcW w:w="5939" w:type="dxa"/>
          </w:tcPr>
          <w:p w14:paraId="1889237E"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1;</w:t>
            </w:r>
          </w:p>
        </w:tc>
        <w:tc>
          <w:tcPr>
            <w:tcW w:w="2566" w:type="dxa"/>
          </w:tcPr>
          <w:p w14:paraId="60235BD5" w14:textId="77777777" w:rsidR="002640A9" w:rsidRPr="002640A9" w:rsidRDefault="002640A9" w:rsidP="002640A9">
            <w:pPr>
              <w:spacing w:line="276" w:lineRule="auto"/>
              <w:jc w:val="both"/>
              <w:rPr>
                <w:rFonts w:cs="Arial"/>
                <w:b/>
                <w:szCs w:val="24"/>
              </w:rPr>
            </w:pPr>
            <w:r w:rsidRPr="002640A9">
              <w:rPr>
                <w:rFonts w:cs="Arial"/>
                <w:b/>
                <w:szCs w:val="24"/>
              </w:rPr>
              <w:t>530.32 UMA</w:t>
            </w:r>
          </w:p>
          <w:p w14:paraId="4786EA06" w14:textId="77777777" w:rsidR="002640A9" w:rsidRPr="002640A9" w:rsidRDefault="002640A9" w:rsidP="002640A9">
            <w:pPr>
              <w:spacing w:line="276" w:lineRule="auto"/>
              <w:jc w:val="both"/>
              <w:rPr>
                <w:rFonts w:cs="Arial"/>
                <w:b/>
                <w:szCs w:val="24"/>
              </w:rPr>
            </w:pPr>
          </w:p>
        </w:tc>
      </w:tr>
      <w:tr w:rsidR="002640A9" w:rsidRPr="002640A9" w14:paraId="5B559A9F" w14:textId="77777777" w:rsidTr="002640A9">
        <w:tc>
          <w:tcPr>
            <w:tcW w:w="5939" w:type="dxa"/>
          </w:tcPr>
          <w:p w14:paraId="5130E306"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2;</w:t>
            </w:r>
          </w:p>
        </w:tc>
        <w:tc>
          <w:tcPr>
            <w:tcW w:w="2566" w:type="dxa"/>
          </w:tcPr>
          <w:p w14:paraId="5B824BB3" w14:textId="77777777" w:rsidR="002640A9" w:rsidRPr="002640A9" w:rsidRDefault="002640A9" w:rsidP="002640A9">
            <w:pPr>
              <w:spacing w:line="276" w:lineRule="auto"/>
              <w:jc w:val="both"/>
              <w:rPr>
                <w:rFonts w:cs="Arial"/>
                <w:b/>
                <w:szCs w:val="24"/>
              </w:rPr>
            </w:pPr>
            <w:r w:rsidRPr="002640A9">
              <w:rPr>
                <w:rFonts w:cs="Arial"/>
                <w:b/>
                <w:szCs w:val="24"/>
              </w:rPr>
              <w:t>777.80 UMA</w:t>
            </w:r>
          </w:p>
          <w:p w14:paraId="309EE8CC" w14:textId="77777777" w:rsidR="002640A9" w:rsidRPr="002640A9" w:rsidRDefault="002640A9" w:rsidP="002640A9">
            <w:pPr>
              <w:spacing w:line="276" w:lineRule="auto"/>
              <w:jc w:val="both"/>
              <w:rPr>
                <w:rFonts w:cs="Arial"/>
                <w:b/>
                <w:szCs w:val="24"/>
              </w:rPr>
            </w:pPr>
          </w:p>
        </w:tc>
      </w:tr>
      <w:tr w:rsidR="002640A9" w:rsidRPr="002640A9" w14:paraId="2C39823C" w14:textId="77777777" w:rsidTr="002640A9">
        <w:tc>
          <w:tcPr>
            <w:tcW w:w="5939" w:type="dxa"/>
          </w:tcPr>
          <w:p w14:paraId="7E19AEA8"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3;</w:t>
            </w:r>
          </w:p>
        </w:tc>
        <w:tc>
          <w:tcPr>
            <w:tcW w:w="2566" w:type="dxa"/>
          </w:tcPr>
          <w:p w14:paraId="3A4E6EA0" w14:textId="77777777" w:rsidR="002640A9" w:rsidRPr="002640A9" w:rsidRDefault="002640A9" w:rsidP="002640A9">
            <w:pPr>
              <w:spacing w:line="276" w:lineRule="auto"/>
              <w:jc w:val="both"/>
              <w:rPr>
                <w:rFonts w:cs="Arial"/>
                <w:b/>
                <w:szCs w:val="24"/>
              </w:rPr>
            </w:pPr>
            <w:r w:rsidRPr="002640A9">
              <w:rPr>
                <w:rFonts w:cs="Arial"/>
                <w:b/>
                <w:szCs w:val="24"/>
              </w:rPr>
              <w:t>1025.28 UMA</w:t>
            </w:r>
          </w:p>
          <w:p w14:paraId="6DF6B2E2" w14:textId="77777777" w:rsidR="002640A9" w:rsidRPr="002640A9" w:rsidRDefault="002640A9" w:rsidP="002640A9">
            <w:pPr>
              <w:spacing w:line="276" w:lineRule="auto"/>
              <w:jc w:val="both"/>
              <w:rPr>
                <w:rFonts w:cs="Arial"/>
                <w:b/>
                <w:szCs w:val="24"/>
              </w:rPr>
            </w:pPr>
          </w:p>
        </w:tc>
      </w:tr>
      <w:tr w:rsidR="002640A9" w:rsidRPr="002640A9" w14:paraId="4F9873E5" w14:textId="77777777" w:rsidTr="002640A9">
        <w:tc>
          <w:tcPr>
            <w:tcW w:w="5939" w:type="dxa"/>
          </w:tcPr>
          <w:p w14:paraId="354614A2"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4;</w:t>
            </w:r>
          </w:p>
        </w:tc>
        <w:tc>
          <w:tcPr>
            <w:tcW w:w="2566" w:type="dxa"/>
          </w:tcPr>
          <w:p w14:paraId="5C9266B6" w14:textId="77777777" w:rsidR="002640A9" w:rsidRPr="002640A9" w:rsidRDefault="002640A9" w:rsidP="002640A9">
            <w:pPr>
              <w:spacing w:line="276" w:lineRule="auto"/>
              <w:jc w:val="both"/>
              <w:rPr>
                <w:rFonts w:cs="Arial"/>
                <w:b/>
                <w:szCs w:val="24"/>
              </w:rPr>
            </w:pPr>
            <w:r w:rsidRPr="002640A9">
              <w:rPr>
                <w:rFonts w:cs="Arial"/>
                <w:b/>
                <w:szCs w:val="24"/>
              </w:rPr>
              <w:t>1272.76 UMA</w:t>
            </w:r>
          </w:p>
          <w:p w14:paraId="777B487A" w14:textId="77777777" w:rsidR="002640A9" w:rsidRPr="002640A9" w:rsidRDefault="002640A9" w:rsidP="002640A9">
            <w:pPr>
              <w:spacing w:line="276" w:lineRule="auto"/>
              <w:jc w:val="both"/>
              <w:rPr>
                <w:rFonts w:cs="Arial"/>
                <w:b/>
                <w:szCs w:val="24"/>
              </w:rPr>
            </w:pPr>
          </w:p>
        </w:tc>
      </w:tr>
      <w:tr w:rsidR="002640A9" w:rsidRPr="002640A9" w14:paraId="7F13F1B3" w14:textId="77777777" w:rsidTr="002640A9">
        <w:tc>
          <w:tcPr>
            <w:tcW w:w="5939" w:type="dxa"/>
          </w:tcPr>
          <w:p w14:paraId="26A2F089"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5;</w:t>
            </w:r>
          </w:p>
        </w:tc>
        <w:tc>
          <w:tcPr>
            <w:tcW w:w="2566" w:type="dxa"/>
          </w:tcPr>
          <w:p w14:paraId="53F2712A" w14:textId="77777777" w:rsidR="002640A9" w:rsidRPr="002640A9" w:rsidRDefault="002640A9" w:rsidP="002640A9">
            <w:pPr>
              <w:spacing w:line="276" w:lineRule="auto"/>
              <w:jc w:val="both"/>
              <w:rPr>
                <w:rFonts w:cs="Arial"/>
                <w:b/>
                <w:szCs w:val="24"/>
              </w:rPr>
            </w:pPr>
            <w:r w:rsidRPr="002640A9">
              <w:rPr>
                <w:rFonts w:cs="Arial"/>
                <w:b/>
                <w:szCs w:val="24"/>
              </w:rPr>
              <w:t>1520.24 UMA</w:t>
            </w:r>
          </w:p>
          <w:p w14:paraId="16EC3758" w14:textId="77777777" w:rsidR="002640A9" w:rsidRPr="002640A9" w:rsidRDefault="002640A9" w:rsidP="002640A9">
            <w:pPr>
              <w:spacing w:line="276" w:lineRule="auto"/>
              <w:jc w:val="both"/>
              <w:rPr>
                <w:rFonts w:cs="Arial"/>
                <w:b/>
                <w:szCs w:val="24"/>
              </w:rPr>
            </w:pPr>
          </w:p>
        </w:tc>
      </w:tr>
      <w:tr w:rsidR="002640A9" w:rsidRPr="002640A9" w14:paraId="2B0B677E" w14:textId="77777777" w:rsidTr="002640A9">
        <w:tc>
          <w:tcPr>
            <w:tcW w:w="5939" w:type="dxa"/>
          </w:tcPr>
          <w:p w14:paraId="3B2C4BDA"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6;</w:t>
            </w:r>
          </w:p>
        </w:tc>
        <w:tc>
          <w:tcPr>
            <w:tcW w:w="2566" w:type="dxa"/>
          </w:tcPr>
          <w:p w14:paraId="2D66AC5C" w14:textId="77777777" w:rsidR="002640A9" w:rsidRPr="002640A9" w:rsidRDefault="002640A9" w:rsidP="002640A9">
            <w:pPr>
              <w:spacing w:line="276" w:lineRule="auto"/>
              <w:jc w:val="both"/>
              <w:rPr>
                <w:rFonts w:cs="Arial"/>
                <w:b/>
                <w:szCs w:val="24"/>
              </w:rPr>
            </w:pPr>
            <w:r w:rsidRPr="002640A9">
              <w:rPr>
                <w:rFonts w:cs="Arial"/>
                <w:b/>
                <w:szCs w:val="24"/>
              </w:rPr>
              <w:t>1767.72 UMA</w:t>
            </w:r>
          </w:p>
          <w:p w14:paraId="56EF07CF" w14:textId="77777777" w:rsidR="002640A9" w:rsidRPr="002640A9" w:rsidRDefault="002640A9" w:rsidP="002640A9">
            <w:pPr>
              <w:spacing w:line="276" w:lineRule="auto"/>
              <w:jc w:val="both"/>
              <w:rPr>
                <w:rFonts w:cs="Arial"/>
                <w:b/>
                <w:szCs w:val="24"/>
              </w:rPr>
            </w:pPr>
          </w:p>
        </w:tc>
      </w:tr>
      <w:tr w:rsidR="002640A9" w:rsidRPr="002640A9" w14:paraId="31362C30" w14:textId="77777777" w:rsidTr="002640A9">
        <w:tc>
          <w:tcPr>
            <w:tcW w:w="5939" w:type="dxa"/>
          </w:tcPr>
          <w:p w14:paraId="6F8E17B3"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7;</w:t>
            </w:r>
          </w:p>
        </w:tc>
        <w:tc>
          <w:tcPr>
            <w:tcW w:w="2566" w:type="dxa"/>
          </w:tcPr>
          <w:p w14:paraId="39302072" w14:textId="77777777" w:rsidR="002640A9" w:rsidRPr="002640A9" w:rsidRDefault="002640A9" w:rsidP="002640A9">
            <w:pPr>
              <w:spacing w:line="276" w:lineRule="auto"/>
              <w:jc w:val="both"/>
              <w:rPr>
                <w:rFonts w:cs="Arial"/>
                <w:b/>
                <w:szCs w:val="24"/>
              </w:rPr>
            </w:pPr>
            <w:r w:rsidRPr="002640A9">
              <w:rPr>
                <w:rFonts w:cs="Arial"/>
                <w:b/>
                <w:szCs w:val="24"/>
              </w:rPr>
              <w:t>2015.20 UMA</w:t>
            </w:r>
          </w:p>
          <w:p w14:paraId="065976FB" w14:textId="77777777" w:rsidR="002640A9" w:rsidRPr="002640A9" w:rsidRDefault="002640A9" w:rsidP="002640A9">
            <w:pPr>
              <w:spacing w:line="276" w:lineRule="auto"/>
              <w:jc w:val="both"/>
              <w:rPr>
                <w:rFonts w:cs="Arial"/>
                <w:b/>
                <w:szCs w:val="24"/>
              </w:rPr>
            </w:pPr>
          </w:p>
        </w:tc>
      </w:tr>
      <w:tr w:rsidR="002640A9" w:rsidRPr="002640A9" w14:paraId="413AA27E" w14:textId="77777777" w:rsidTr="002640A9">
        <w:tc>
          <w:tcPr>
            <w:tcW w:w="5939" w:type="dxa"/>
          </w:tcPr>
          <w:p w14:paraId="0649FF57"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físicos 8;</w:t>
            </w:r>
          </w:p>
        </w:tc>
        <w:tc>
          <w:tcPr>
            <w:tcW w:w="2566" w:type="dxa"/>
          </w:tcPr>
          <w:p w14:paraId="5FD54E2C" w14:textId="77777777" w:rsidR="002640A9" w:rsidRPr="002640A9" w:rsidRDefault="002640A9" w:rsidP="002640A9">
            <w:pPr>
              <w:spacing w:line="276" w:lineRule="auto"/>
              <w:jc w:val="both"/>
              <w:rPr>
                <w:rFonts w:cs="Arial"/>
                <w:b/>
                <w:szCs w:val="24"/>
              </w:rPr>
            </w:pPr>
            <w:r w:rsidRPr="002640A9">
              <w:rPr>
                <w:rFonts w:cs="Arial"/>
                <w:b/>
                <w:szCs w:val="24"/>
              </w:rPr>
              <w:t>2262.68 UMA</w:t>
            </w:r>
          </w:p>
          <w:p w14:paraId="1524D636" w14:textId="77777777" w:rsidR="002640A9" w:rsidRPr="002640A9" w:rsidRDefault="002640A9" w:rsidP="002640A9">
            <w:pPr>
              <w:spacing w:line="276" w:lineRule="auto"/>
              <w:jc w:val="both"/>
              <w:rPr>
                <w:rFonts w:cs="Arial"/>
                <w:b/>
                <w:szCs w:val="24"/>
              </w:rPr>
            </w:pPr>
          </w:p>
        </w:tc>
      </w:tr>
      <w:tr w:rsidR="002640A9" w:rsidRPr="002640A9" w14:paraId="244420E2" w14:textId="77777777" w:rsidTr="002640A9">
        <w:tc>
          <w:tcPr>
            <w:tcW w:w="5939" w:type="dxa"/>
          </w:tcPr>
          <w:p w14:paraId="0178A38E"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1;</w:t>
            </w:r>
          </w:p>
        </w:tc>
        <w:tc>
          <w:tcPr>
            <w:tcW w:w="2566" w:type="dxa"/>
          </w:tcPr>
          <w:p w14:paraId="0C2721A8" w14:textId="77777777" w:rsidR="002640A9" w:rsidRPr="002640A9" w:rsidRDefault="002640A9" w:rsidP="002640A9">
            <w:pPr>
              <w:spacing w:line="276" w:lineRule="auto"/>
              <w:jc w:val="both"/>
              <w:rPr>
                <w:rFonts w:cs="Arial"/>
                <w:b/>
                <w:szCs w:val="24"/>
              </w:rPr>
            </w:pPr>
            <w:r w:rsidRPr="002640A9">
              <w:rPr>
                <w:rFonts w:cs="Arial"/>
                <w:b/>
                <w:szCs w:val="24"/>
              </w:rPr>
              <w:t>441.93 UMA</w:t>
            </w:r>
          </w:p>
          <w:p w14:paraId="5442DDCF" w14:textId="77777777" w:rsidR="002640A9" w:rsidRPr="002640A9" w:rsidRDefault="002640A9" w:rsidP="002640A9">
            <w:pPr>
              <w:spacing w:line="276" w:lineRule="auto"/>
              <w:jc w:val="both"/>
              <w:rPr>
                <w:rFonts w:cs="Arial"/>
                <w:b/>
                <w:szCs w:val="24"/>
              </w:rPr>
            </w:pPr>
          </w:p>
        </w:tc>
      </w:tr>
      <w:tr w:rsidR="002640A9" w:rsidRPr="002640A9" w14:paraId="63AE8505" w14:textId="77777777" w:rsidTr="002640A9">
        <w:tc>
          <w:tcPr>
            <w:tcW w:w="5939" w:type="dxa"/>
          </w:tcPr>
          <w:p w14:paraId="64AE559E"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2;</w:t>
            </w:r>
          </w:p>
        </w:tc>
        <w:tc>
          <w:tcPr>
            <w:tcW w:w="2566" w:type="dxa"/>
          </w:tcPr>
          <w:p w14:paraId="0F176E3C" w14:textId="77777777" w:rsidR="002640A9" w:rsidRPr="002640A9" w:rsidRDefault="002640A9" w:rsidP="002640A9">
            <w:pPr>
              <w:spacing w:line="276" w:lineRule="auto"/>
              <w:jc w:val="both"/>
              <w:rPr>
                <w:rFonts w:cs="Arial"/>
                <w:b/>
                <w:szCs w:val="24"/>
              </w:rPr>
            </w:pPr>
            <w:r w:rsidRPr="002640A9">
              <w:rPr>
                <w:rFonts w:cs="Arial"/>
                <w:b/>
                <w:szCs w:val="24"/>
              </w:rPr>
              <w:t>636.38 UMA</w:t>
            </w:r>
          </w:p>
          <w:p w14:paraId="10ECB37D" w14:textId="77777777" w:rsidR="002640A9" w:rsidRPr="002640A9" w:rsidRDefault="002640A9" w:rsidP="002640A9">
            <w:pPr>
              <w:spacing w:line="276" w:lineRule="auto"/>
              <w:jc w:val="both"/>
              <w:rPr>
                <w:rFonts w:cs="Arial"/>
                <w:b/>
                <w:szCs w:val="24"/>
              </w:rPr>
            </w:pPr>
          </w:p>
        </w:tc>
      </w:tr>
      <w:tr w:rsidR="002640A9" w:rsidRPr="002640A9" w14:paraId="63FAD28F" w14:textId="77777777" w:rsidTr="002640A9">
        <w:tc>
          <w:tcPr>
            <w:tcW w:w="5939" w:type="dxa"/>
          </w:tcPr>
          <w:p w14:paraId="3931FD03"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3;</w:t>
            </w:r>
          </w:p>
        </w:tc>
        <w:tc>
          <w:tcPr>
            <w:tcW w:w="2566" w:type="dxa"/>
          </w:tcPr>
          <w:p w14:paraId="4DC44105" w14:textId="77777777" w:rsidR="002640A9" w:rsidRPr="002640A9" w:rsidRDefault="002640A9" w:rsidP="002640A9">
            <w:pPr>
              <w:spacing w:line="276" w:lineRule="auto"/>
              <w:jc w:val="both"/>
              <w:rPr>
                <w:rFonts w:cs="Arial"/>
                <w:b/>
                <w:szCs w:val="24"/>
              </w:rPr>
            </w:pPr>
            <w:r w:rsidRPr="002640A9">
              <w:rPr>
                <w:rFonts w:cs="Arial"/>
                <w:b/>
                <w:szCs w:val="24"/>
              </w:rPr>
              <w:t>830.83 UMA</w:t>
            </w:r>
          </w:p>
          <w:p w14:paraId="7CFF29FD" w14:textId="77777777" w:rsidR="002640A9" w:rsidRPr="002640A9" w:rsidRDefault="002640A9" w:rsidP="002640A9">
            <w:pPr>
              <w:spacing w:line="276" w:lineRule="auto"/>
              <w:jc w:val="both"/>
              <w:rPr>
                <w:rFonts w:cs="Arial"/>
                <w:b/>
                <w:szCs w:val="24"/>
              </w:rPr>
            </w:pPr>
          </w:p>
        </w:tc>
      </w:tr>
      <w:tr w:rsidR="002640A9" w:rsidRPr="002640A9" w14:paraId="07BF138E" w14:textId="77777777" w:rsidTr="002640A9">
        <w:tc>
          <w:tcPr>
            <w:tcW w:w="5939" w:type="dxa"/>
          </w:tcPr>
          <w:p w14:paraId="286C9756"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4;</w:t>
            </w:r>
          </w:p>
        </w:tc>
        <w:tc>
          <w:tcPr>
            <w:tcW w:w="2566" w:type="dxa"/>
          </w:tcPr>
          <w:p w14:paraId="68F67A7B" w14:textId="77777777" w:rsidR="002640A9" w:rsidRPr="002640A9" w:rsidRDefault="002640A9" w:rsidP="002640A9">
            <w:pPr>
              <w:spacing w:line="276" w:lineRule="auto"/>
              <w:jc w:val="both"/>
              <w:rPr>
                <w:rFonts w:cs="Arial"/>
                <w:b/>
                <w:szCs w:val="24"/>
              </w:rPr>
            </w:pPr>
            <w:r w:rsidRPr="002640A9">
              <w:rPr>
                <w:rFonts w:cs="Arial"/>
                <w:b/>
                <w:szCs w:val="24"/>
              </w:rPr>
              <w:t>1025.28 UMA</w:t>
            </w:r>
          </w:p>
          <w:p w14:paraId="52C5C262" w14:textId="77777777" w:rsidR="002640A9" w:rsidRPr="002640A9" w:rsidRDefault="002640A9" w:rsidP="002640A9">
            <w:pPr>
              <w:spacing w:line="276" w:lineRule="auto"/>
              <w:jc w:val="both"/>
              <w:rPr>
                <w:rFonts w:cs="Arial"/>
                <w:b/>
                <w:szCs w:val="24"/>
              </w:rPr>
            </w:pPr>
          </w:p>
        </w:tc>
      </w:tr>
      <w:tr w:rsidR="002640A9" w:rsidRPr="002640A9" w14:paraId="1D5D754A" w14:textId="77777777" w:rsidTr="002640A9">
        <w:tc>
          <w:tcPr>
            <w:tcW w:w="5939" w:type="dxa"/>
          </w:tcPr>
          <w:p w14:paraId="485DDBEB"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5;</w:t>
            </w:r>
          </w:p>
        </w:tc>
        <w:tc>
          <w:tcPr>
            <w:tcW w:w="2566" w:type="dxa"/>
          </w:tcPr>
          <w:p w14:paraId="53CA9C17" w14:textId="77777777" w:rsidR="002640A9" w:rsidRPr="002640A9" w:rsidRDefault="002640A9" w:rsidP="002640A9">
            <w:pPr>
              <w:spacing w:line="276" w:lineRule="auto"/>
              <w:jc w:val="both"/>
              <w:rPr>
                <w:rFonts w:cs="Arial"/>
                <w:b/>
                <w:szCs w:val="24"/>
              </w:rPr>
            </w:pPr>
            <w:r w:rsidRPr="002640A9">
              <w:rPr>
                <w:rFonts w:cs="Arial"/>
                <w:b/>
                <w:szCs w:val="24"/>
              </w:rPr>
              <w:t>1219.73 UMA</w:t>
            </w:r>
          </w:p>
          <w:p w14:paraId="1ED2F068" w14:textId="77777777" w:rsidR="002640A9" w:rsidRPr="002640A9" w:rsidRDefault="002640A9" w:rsidP="002640A9">
            <w:pPr>
              <w:spacing w:line="276" w:lineRule="auto"/>
              <w:jc w:val="both"/>
              <w:rPr>
                <w:rFonts w:cs="Arial"/>
                <w:b/>
                <w:szCs w:val="24"/>
              </w:rPr>
            </w:pPr>
          </w:p>
        </w:tc>
      </w:tr>
      <w:tr w:rsidR="002640A9" w:rsidRPr="002640A9" w14:paraId="4F614506" w14:textId="77777777" w:rsidTr="002640A9">
        <w:tc>
          <w:tcPr>
            <w:tcW w:w="5939" w:type="dxa"/>
          </w:tcPr>
          <w:p w14:paraId="25695181"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6;</w:t>
            </w:r>
          </w:p>
        </w:tc>
        <w:tc>
          <w:tcPr>
            <w:tcW w:w="2566" w:type="dxa"/>
          </w:tcPr>
          <w:p w14:paraId="54688F7D" w14:textId="77777777" w:rsidR="002640A9" w:rsidRPr="002640A9" w:rsidRDefault="002640A9" w:rsidP="002640A9">
            <w:pPr>
              <w:spacing w:line="276" w:lineRule="auto"/>
              <w:jc w:val="both"/>
              <w:rPr>
                <w:rFonts w:cs="Arial"/>
                <w:b/>
                <w:szCs w:val="24"/>
              </w:rPr>
            </w:pPr>
            <w:r w:rsidRPr="002640A9">
              <w:rPr>
                <w:rFonts w:cs="Arial"/>
                <w:b/>
                <w:szCs w:val="24"/>
              </w:rPr>
              <w:t>1414.18 UMA</w:t>
            </w:r>
          </w:p>
          <w:p w14:paraId="4A558F24" w14:textId="77777777" w:rsidR="002640A9" w:rsidRPr="002640A9" w:rsidRDefault="002640A9" w:rsidP="002640A9">
            <w:pPr>
              <w:spacing w:line="276" w:lineRule="auto"/>
              <w:jc w:val="both"/>
              <w:rPr>
                <w:rFonts w:cs="Arial"/>
                <w:b/>
                <w:szCs w:val="24"/>
              </w:rPr>
            </w:pPr>
          </w:p>
        </w:tc>
      </w:tr>
      <w:tr w:rsidR="002640A9" w:rsidRPr="002640A9" w14:paraId="5EDA23A5" w14:textId="77777777" w:rsidTr="002640A9">
        <w:tc>
          <w:tcPr>
            <w:tcW w:w="5939" w:type="dxa"/>
          </w:tcPr>
          <w:p w14:paraId="61A1D510" w14:textId="77777777" w:rsidR="002640A9" w:rsidRPr="002640A9" w:rsidRDefault="002640A9" w:rsidP="008A2A17">
            <w:pPr>
              <w:numPr>
                <w:ilvl w:val="0"/>
                <w:numId w:val="68"/>
              </w:numPr>
              <w:spacing w:line="276" w:lineRule="auto"/>
              <w:rPr>
                <w:rFonts w:cs="Arial"/>
                <w:b/>
                <w:szCs w:val="24"/>
              </w:rPr>
            </w:pPr>
            <w:r w:rsidRPr="002640A9">
              <w:rPr>
                <w:rFonts w:cs="Arial"/>
                <w:b/>
                <w:szCs w:val="24"/>
              </w:rPr>
              <w:lastRenderedPageBreak/>
              <w:t>Espacios publicitarios digital 7;</w:t>
            </w:r>
          </w:p>
        </w:tc>
        <w:tc>
          <w:tcPr>
            <w:tcW w:w="2566" w:type="dxa"/>
          </w:tcPr>
          <w:p w14:paraId="1877B782" w14:textId="77777777" w:rsidR="002640A9" w:rsidRPr="002640A9" w:rsidRDefault="002640A9" w:rsidP="002640A9">
            <w:pPr>
              <w:spacing w:line="276" w:lineRule="auto"/>
              <w:jc w:val="both"/>
              <w:rPr>
                <w:rFonts w:cs="Arial"/>
                <w:b/>
                <w:szCs w:val="24"/>
              </w:rPr>
            </w:pPr>
            <w:r w:rsidRPr="002640A9">
              <w:rPr>
                <w:rFonts w:cs="Arial"/>
                <w:b/>
                <w:szCs w:val="24"/>
              </w:rPr>
              <w:t>1608.63 UMA</w:t>
            </w:r>
          </w:p>
          <w:p w14:paraId="43C7B0E5" w14:textId="77777777" w:rsidR="002640A9" w:rsidRPr="002640A9" w:rsidRDefault="002640A9" w:rsidP="002640A9">
            <w:pPr>
              <w:spacing w:line="276" w:lineRule="auto"/>
              <w:jc w:val="both"/>
              <w:rPr>
                <w:rFonts w:cs="Arial"/>
                <w:b/>
                <w:szCs w:val="24"/>
              </w:rPr>
            </w:pPr>
          </w:p>
        </w:tc>
      </w:tr>
      <w:tr w:rsidR="002640A9" w:rsidRPr="002640A9" w14:paraId="708557A9" w14:textId="77777777" w:rsidTr="002640A9">
        <w:tc>
          <w:tcPr>
            <w:tcW w:w="5939" w:type="dxa"/>
          </w:tcPr>
          <w:p w14:paraId="719664B4" w14:textId="77777777" w:rsidR="002640A9" w:rsidRPr="002640A9" w:rsidRDefault="002640A9" w:rsidP="008A2A17">
            <w:pPr>
              <w:numPr>
                <w:ilvl w:val="0"/>
                <w:numId w:val="68"/>
              </w:numPr>
              <w:spacing w:line="276" w:lineRule="auto"/>
              <w:rPr>
                <w:rFonts w:cs="Arial"/>
                <w:b/>
                <w:szCs w:val="24"/>
              </w:rPr>
            </w:pPr>
            <w:r w:rsidRPr="002640A9">
              <w:rPr>
                <w:rFonts w:cs="Arial"/>
                <w:b/>
                <w:szCs w:val="24"/>
              </w:rPr>
              <w:t>Espacios publicitarios digital 8;</w:t>
            </w:r>
          </w:p>
        </w:tc>
        <w:tc>
          <w:tcPr>
            <w:tcW w:w="2566" w:type="dxa"/>
          </w:tcPr>
          <w:p w14:paraId="31A23F95" w14:textId="77777777" w:rsidR="002640A9" w:rsidRPr="002640A9" w:rsidRDefault="002640A9" w:rsidP="002640A9">
            <w:pPr>
              <w:spacing w:line="276" w:lineRule="auto"/>
              <w:jc w:val="both"/>
              <w:rPr>
                <w:rFonts w:cs="Arial"/>
                <w:b/>
                <w:szCs w:val="24"/>
              </w:rPr>
            </w:pPr>
            <w:r w:rsidRPr="002640A9">
              <w:rPr>
                <w:rFonts w:cs="Arial"/>
                <w:b/>
                <w:szCs w:val="24"/>
              </w:rPr>
              <w:t>1803.08 UMA</w:t>
            </w:r>
          </w:p>
          <w:p w14:paraId="386E0A13" w14:textId="77777777" w:rsidR="002640A9" w:rsidRPr="002640A9" w:rsidRDefault="002640A9" w:rsidP="002640A9">
            <w:pPr>
              <w:spacing w:line="276" w:lineRule="auto"/>
              <w:jc w:val="both"/>
              <w:rPr>
                <w:rFonts w:cs="Arial"/>
                <w:b/>
                <w:szCs w:val="24"/>
              </w:rPr>
            </w:pPr>
          </w:p>
        </w:tc>
      </w:tr>
      <w:tr w:rsidR="002640A9" w:rsidRPr="002640A9" w14:paraId="74396B16" w14:textId="77777777" w:rsidTr="002640A9">
        <w:tc>
          <w:tcPr>
            <w:tcW w:w="8505" w:type="dxa"/>
            <w:gridSpan w:val="2"/>
          </w:tcPr>
          <w:p w14:paraId="4680E9A7" w14:textId="77777777" w:rsidR="002640A9" w:rsidRPr="002640A9" w:rsidRDefault="002640A9" w:rsidP="002640A9">
            <w:pPr>
              <w:spacing w:line="276" w:lineRule="auto"/>
              <w:rPr>
                <w:rFonts w:cs="Arial"/>
                <w:b/>
                <w:szCs w:val="24"/>
              </w:rPr>
            </w:pPr>
            <w:r w:rsidRPr="002640A9">
              <w:rPr>
                <w:rFonts w:cs="Arial"/>
                <w:b/>
                <w:szCs w:val="24"/>
              </w:rPr>
              <w:t>XIII. Derechos por trámites en materia de aprovechamiento de recursos naturales de competencia del Estado.</w:t>
            </w:r>
          </w:p>
          <w:p w14:paraId="5A907DDD" w14:textId="77777777" w:rsidR="002640A9" w:rsidRPr="002640A9" w:rsidRDefault="002640A9" w:rsidP="002640A9">
            <w:pPr>
              <w:spacing w:line="276" w:lineRule="auto"/>
              <w:rPr>
                <w:rFonts w:cs="Arial"/>
                <w:b/>
                <w:szCs w:val="24"/>
              </w:rPr>
            </w:pPr>
          </w:p>
        </w:tc>
      </w:tr>
      <w:tr w:rsidR="002640A9" w:rsidRPr="002640A9" w14:paraId="5DFB7263" w14:textId="77777777" w:rsidTr="002640A9">
        <w:tc>
          <w:tcPr>
            <w:tcW w:w="5939" w:type="dxa"/>
          </w:tcPr>
          <w:p w14:paraId="59CE2918" w14:textId="77777777" w:rsidR="002640A9" w:rsidRPr="002640A9" w:rsidRDefault="002640A9" w:rsidP="008A2A17">
            <w:pPr>
              <w:numPr>
                <w:ilvl w:val="0"/>
                <w:numId w:val="76"/>
              </w:numPr>
              <w:spacing w:line="276" w:lineRule="auto"/>
              <w:rPr>
                <w:rFonts w:cs="Arial"/>
                <w:b/>
                <w:szCs w:val="24"/>
              </w:rPr>
            </w:pPr>
            <w:r w:rsidRPr="002640A9">
              <w:rPr>
                <w:rFonts w:cs="Arial"/>
                <w:b/>
                <w:szCs w:val="24"/>
              </w:rPr>
              <w:t>Por el aprovechamiento y extracción de recursos naturales de competencia estatal, material pétreo por metro cúbico.</w:t>
            </w:r>
          </w:p>
          <w:p w14:paraId="550B7288" w14:textId="77777777" w:rsidR="002640A9" w:rsidRPr="002640A9" w:rsidRDefault="002640A9" w:rsidP="002640A9">
            <w:pPr>
              <w:spacing w:line="276" w:lineRule="auto"/>
              <w:rPr>
                <w:rFonts w:cs="Arial"/>
                <w:b/>
                <w:szCs w:val="24"/>
              </w:rPr>
            </w:pPr>
          </w:p>
        </w:tc>
        <w:tc>
          <w:tcPr>
            <w:tcW w:w="2566" w:type="dxa"/>
          </w:tcPr>
          <w:p w14:paraId="3335AC11" w14:textId="77777777" w:rsidR="002640A9" w:rsidRPr="002640A9" w:rsidRDefault="002640A9" w:rsidP="002640A9">
            <w:pPr>
              <w:spacing w:line="276" w:lineRule="auto"/>
              <w:rPr>
                <w:rFonts w:cs="Arial"/>
                <w:b/>
                <w:szCs w:val="24"/>
              </w:rPr>
            </w:pPr>
          </w:p>
          <w:p w14:paraId="2D16C7CB" w14:textId="77777777" w:rsidR="002640A9" w:rsidRPr="002640A9" w:rsidRDefault="002640A9" w:rsidP="008A2A17">
            <w:pPr>
              <w:numPr>
                <w:ilvl w:val="1"/>
                <w:numId w:val="70"/>
              </w:numPr>
              <w:spacing w:line="276" w:lineRule="auto"/>
              <w:jc w:val="both"/>
              <w:rPr>
                <w:rFonts w:cs="Arial"/>
                <w:b/>
                <w:szCs w:val="24"/>
              </w:rPr>
            </w:pPr>
            <w:r w:rsidRPr="002640A9">
              <w:rPr>
                <w:rFonts w:cs="Arial"/>
                <w:b/>
                <w:szCs w:val="24"/>
              </w:rPr>
              <w:t>UMA</w:t>
            </w:r>
          </w:p>
        </w:tc>
      </w:tr>
      <w:tr w:rsidR="002640A9" w:rsidRPr="002640A9" w14:paraId="106EA975" w14:textId="77777777" w:rsidTr="002640A9">
        <w:tc>
          <w:tcPr>
            <w:tcW w:w="5939" w:type="dxa"/>
          </w:tcPr>
          <w:p w14:paraId="12603049" w14:textId="77777777" w:rsidR="002640A9" w:rsidRPr="002640A9" w:rsidRDefault="002640A9" w:rsidP="002640A9">
            <w:pPr>
              <w:spacing w:line="276" w:lineRule="auto"/>
              <w:rPr>
                <w:rFonts w:cs="Arial"/>
                <w:b/>
                <w:szCs w:val="24"/>
              </w:rPr>
            </w:pPr>
            <w:r w:rsidRPr="002640A9">
              <w:rPr>
                <w:rFonts w:cs="Arial"/>
                <w:b/>
                <w:szCs w:val="24"/>
              </w:rPr>
              <w:t>b) Por el aprovechamiento y extracción de recursos naturales por competencia estatal como arena, arcilla, suelo o cualquier otro material, por metro cúbico.</w:t>
            </w:r>
          </w:p>
        </w:tc>
        <w:tc>
          <w:tcPr>
            <w:tcW w:w="2566" w:type="dxa"/>
          </w:tcPr>
          <w:p w14:paraId="0F291EB7" w14:textId="77777777" w:rsidR="002640A9" w:rsidRPr="002640A9" w:rsidRDefault="002640A9" w:rsidP="002640A9">
            <w:pPr>
              <w:spacing w:line="276" w:lineRule="auto"/>
              <w:rPr>
                <w:rFonts w:cs="Arial"/>
                <w:b/>
                <w:szCs w:val="24"/>
              </w:rPr>
            </w:pPr>
          </w:p>
          <w:p w14:paraId="378BFCD1" w14:textId="77777777" w:rsidR="002640A9" w:rsidRPr="002640A9" w:rsidRDefault="002640A9" w:rsidP="002640A9">
            <w:pPr>
              <w:spacing w:line="276" w:lineRule="auto"/>
              <w:jc w:val="both"/>
              <w:rPr>
                <w:rFonts w:cs="Arial"/>
                <w:b/>
                <w:szCs w:val="24"/>
              </w:rPr>
            </w:pPr>
            <w:r w:rsidRPr="002640A9">
              <w:rPr>
                <w:rFonts w:cs="Arial"/>
                <w:b/>
                <w:szCs w:val="24"/>
              </w:rPr>
              <w:t>0.10 UMA</w:t>
            </w:r>
          </w:p>
        </w:tc>
      </w:tr>
    </w:tbl>
    <w:p w14:paraId="0067A495" w14:textId="77777777" w:rsidR="002640A9" w:rsidRPr="002640A9" w:rsidRDefault="002640A9" w:rsidP="002640A9">
      <w:pPr>
        <w:jc w:val="both"/>
        <w:rPr>
          <w:rFonts w:cs="Arial"/>
          <w:bCs/>
          <w:szCs w:val="24"/>
        </w:rPr>
      </w:pPr>
    </w:p>
    <w:p w14:paraId="232188A6" w14:textId="77777777" w:rsidR="002640A9" w:rsidRPr="002640A9" w:rsidRDefault="002640A9" w:rsidP="002640A9">
      <w:pPr>
        <w:jc w:val="both"/>
        <w:rPr>
          <w:rFonts w:cs="Arial"/>
          <w:bCs/>
          <w:szCs w:val="24"/>
        </w:rPr>
      </w:pPr>
      <w:r w:rsidRPr="002640A9">
        <w:rPr>
          <w:rFonts w:cs="Arial"/>
          <w:bCs/>
          <w:szCs w:val="24"/>
        </w:rPr>
        <w:t>Artículo 91-B. …</w:t>
      </w:r>
    </w:p>
    <w:p w14:paraId="58841BB3" w14:textId="77777777" w:rsidR="002640A9" w:rsidRPr="002640A9" w:rsidRDefault="002640A9" w:rsidP="002640A9">
      <w:pPr>
        <w:jc w:val="both"/>
        <w:rPr>
          <w:rFonts w:cs="Arial"/>
          <w:bCs/>
          <w:szCs w:val="24"/>
        </w:rPr>
      </w:pPr>
      <w:r w:rsidRPr="002640A9">
        <w:rPr>
          <w:rFonts w:cs="Arial"/>
          <w:bCs/>
          <w:szCs w:val="24"/>
        </w:rPr>
        <w:t>I. …</w:t>
      </w:r>
    </w:p>
    <w:p w14:paraId="5F27909F" w14:textId="77777777" w:rsidR="002640A9" w:rsidRPr="002640A9" w:rsidRDefault="002640A9" w:rsidP="002640A9">
      <w:pPr>
        <w:jc w:val="both"/>
        <w:rPr>
          <w:rFonts w:cs="Arial"/>
          <w:bCs/>
          <w:szCs w:val="24"/>
        </w:rPr>
      </w:pPr>
      <w:r w:rsidRPr="002640A9">
        <w:rPr>
          <w:rFonts w:cs="Arial"/>
          <w:bCs/>
          <w:szCs w:val="24"/>
        </w:rPr>
        <w:t>a) a la c) …</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9"/>
        <w:gridCol w:w="2365"/>
      </w:tblGrid>
      <w:tr w:rsidR="002640A9" w:rsidRPr="002640A9" w14:paraId="192FCA28" w14:textId="77777777" w:rsidTr="002640A9">
        <w:tc>
          <w:tcPr>
            <w:tcW w:w="5818" w:type="dxa"/>
          </w:tcPr>
          <w:p w14:paraId="0BE40180" w14:textId="77777777" w:rsidR="002640A9" w:rsidRPr="002640A9" w:rsidRDefault="002640A9" w:rsidP="002640A9">
            <w:pPr>
              <w:spacing w:line="276" w:lineRule="auto"/>
              <w:rPr>
                <w:rFonts w:cs="Arial"/>
                <w:szCs w:val="24"/>
              </w:rPr>
            </w:pPr>
            <w:r w:rsidRPr="002640A9">
              <w:rPr>
                <w:rFonts w:cs="Arial"/>
                <w:szCs w:val="24"/>
              </w:rPr>
              <w:t>d) …</w:t>
            </w:r>
          </w:p>
          <w:p w14:paraId="451A47E4" w14:textId="77777777" w:rsidR="002640A9" w:rsidRPr="002640A9" w:rsidRDefault="002640A9" w:rsidP="002640A9">
            <w:pPr>
              <w:spacing w:line="276" w:lineRule="auto"/>
              <w:rPr>
                <w:rFonts w:cs="Arial"/>
                <w:szCs w:val="24"/>
              </w:rPr>
            </w:pPr>
          </w:p>
        </w:tc>
        <w:tc>
          <w:tcPr>
            <w:tcW w:w="2408" w:type="dxa"/>
          </w:tcPr>
          <w:p w14:paraId="1C44DF1B" w14:textId="77777777" w:rsidR="002640A9" w:rsidRPr="002640A9" w:rsidRDefault="002640A9" w:rsidP="002640A9">
            <w:pPr>
              <w:spacing w:line="276" w:lineRule="auto"/>
              <w:jc w:val="both"/>
              <w:rPr>
                <w:rFonts w:cs="Arial"/>
                <w:szCs w:val="24"/>
              </w:rPr>
            </w:pPr>
            <w:r w:rsidRPr="002640A9">
              <w:rPr>
                <w:rFonts w:cs="Arial"/>
                <w:szCs w:val="24"/>
              </w:rPr>
              <w:t>…</w:t>
            </w:r>
          </w:p>
        </w:tc>
      </w:tr>
      <w:tr w:rsidR="002640A9" w:rsidRPr="002640A9" w14:paraId="6515A11D" w14:textId="77777777" w:rsidTr="002640A9">
        <w:tc>
          <w:tcPr>
            <w:tcW w:w="5818" w:type="dxa"/>
          </w:tcPr>
          <w:p w14:paraId="596B0E9C" w14:textId="77777777" w:rsidR="002640A9" w:rsidRPr="002640A9" w:rsidRDefault="002640A9" w:rsidP="008A2A17">
            <w:pPr>
              <w:numPr>
                <w:ilvl w:val="0"/>
                <w:numId w:val="25"/>
              </w:numPr>
              <w:spacing w:line="276" w:lineRule="auto"/>
              <w:jc w:val="both"/>
              <w:rPr>
                <w:rFonts w:cs="Arial"/>
                <w:b/>
                <w:bCs/>
                <w:szCs w:val="24"/>
              </w:rPr>
            </w:pPr>
            <w:r w:rsidRPr="002640A9">
              <w:rPr>
                <w:rFonts w:cs="Arial"/>
                <w:b/>
                <w:bCs/>
                <w:szCs w:val="24"/>
              </w:rPr>
              <w:t>Con descuento del 20%.</w:t>
            </w:r>
          </w:p>
          <w:p w14:paraId="7B1C6BB5" w14:textId="77777777" w:rsidR="002640A9" w:rsidRPr="002640A9" w:rsidRDefault="002640A9" w:rsidP="002640A9">
            <w:pPr>
              <w:spacing w:line="276" w:lineRule="auto"/>
              <w:rPr>
                <w:rFonts w:cs="Arial"/>
                <w:b/>
                <w:bCs/>
                <w:szCs w:val="24"/>
              </w:rPr>
            </w:pPr>
          </w:p>
        </w:tc>
        <w:tc>
          <w:tcPr>
            <w:tcW w:w="2408" w:type="dxa"/>
          </w:tcPr>
          <w:p w14:paraId="0C5CF452" w14:textId="77777777" w:rsidR="002640A9" w:rsidRPr="002640A9" w:rsidRDefault="002640A9" w:rsidP="002640A9">
            <w:pPr>
              <w:spacing w:line="276" w:lineRule="auto"/>
              <w:jc w:val="both"/>
              <w:rPr>
                <w:rFonts w:cs="Arial"/>
                <w:b/>
                <w:bCs/>
                <w:szCs w:val="24"/>
              </w:rPr>
            </w:pPr>
            <w:r w:rsidRPr="002640A9">
              <w:rPr>
                <w:rFonts w:cs="Arial"/>
                <w:b/>
                <w:bCs/>
                <w:szCs w:val="24"/>
              </w:rPr>
              <w:t>0.082 UMA</w:t>
            </w:r>
          </w:p>
        </w:tc>
      </w:tr>
      <w:tr w:rsidR="002640A9" w:rsidRPr="002640A9" w14:paraId="781DA49F" w14:textId="77777777" w:rsidTr="002640A9">
        <w:tc>
          <w:tcPr>
            <w:tcW w:w="5818" w:type="dxa"/>
          </w:tcPr>
          <w:p w14:paraId="09D2BFA3" w14:textId="77777777" w:rsidR="002640A9" w:rsidRPr="002640A9" w:rsidRDefault="002640A9" w:rsidP="008A2A17">
            <w:pPr>
              <w:numPr>
                <w:ilvl w:val="0"/>
                <w:numId w:val="25"/>
              </w:numPr>
              <w:spacing w:line="276" w:lineRule="auto"/>
              <w:jc w:val="both"/>
              <w:rPr>
                <w:rFonts w:cs="Arial"/>
                <w:b/>
                <w:bCs/>
                <w:szCs w:val="24"/>
              </w:rPr>
            </w:pPr>
            <w:r w:rsidRPr="002640A9">
              <w:rPr>
                <w:rFonts w:cs="Arial"/>
                <w:b/>
                <w:bCs/>
                <w:szCs w:val="24"/>
              </w:rPr>
              <w:t>Con descuento del 40%.</w:t>
            </w:r>
          </w:p>
          <w:p w14:paraId="750E8B7B" w14:textId="77777777" w:rsidR="002640A9" w:rsidRPr="002640A9" w:rsidRDefault="002640A9" w:rsidP="002640A9">
            <w:pPr>
              <w:spacing w:line="276" w:lineRule="auto"/>
              <w:rPr>
                <w:rFonts w:cs="Arial"/>
                <w:b/>
                <w:bCs/>
                <w:szCs w:val="24"/>
              </w:rPr>
            </w:pPr>
          </w:p>
        </w:tc>
        <w:tc>
          <w:tcPr>
            <w:tcW w:w="2408" w:type="dxa"/>
          </w:tcPr>
          <w:p w14:paraId="4A09E186" w14:textId="77777777" w:rsidR="002640A9" w:rsidRPr="002640A9" w:rsidRDefault="002640A9" w:rsidP="002640A9">
            <w:pPr>
              <w:spacing w:line="276" w:lineRule="auto"/>
              <w:jc w:val="both"/>
              <w:rPr>
                <w:rFonts w:cs="Arial"/>
                <w:b/>
                <w:bCs/>
                <w:szCs w:val="24"/>
              </w:rPr>
            </w:pPr>
            <w:r w:rsidRPr="002640A9">
              <w:rPr>
                <w:rFonts w:cs="Arial"/>
                <w:b/>
                <w:bCs/>
                <w:szCs w:val="24"/>
              </w:rPr>
              <w:t>0.061 UMA</w:t>
            </w:r>
          </w:p>
        </w:tc>
      </w:tr>
    </w:tbl>
    <w:p w14:paraId="24416AE3" w14:textId="77777777" w:rsidR="002640A9" w:rsidRPr="002640A9" w:rsidRDefault="002640A9" w:rsidP="002640A9">
      <w:pPr>
        <w:jc w:val="both"/>
        <w:rPr>
          <w:rFonts w:cs="Arial"/>
          <w:b/>
          <w:bCs/>
          <w:szCs w:val="24"/>
        </w:rPr>
      </w:pPr>
      <w:r w:rsidRPr="002640A9">
        <w:rPr>
          <w:rFonts w:cs="Arial"/>
          <w:b/>
          <w:bCs/>
          <w:szCs w:val="24"/>
        </w:rPr>
        <w:t>II. Se deroga.</w:t>
      </w:r>
    </w:p>
    <w:p w14:paraId="7CAE5B81" w14:textId="77777777" w:rsidR="002640A9" w:rsidRPr="002640A9" w:rsidRDefault="002640A9" w:rsidP="002640A9">
      <w:pPr>
        <w:jc w:val="both"/>
        <w:rPr>
          <w:rFonts w:cs="Arial"/>
          <w:b/>
          <w:bCs/>
          <w:szCs w:val="24"/>
        </w:rPr>
      </w:pPr>
      <w:r w:rsidRPr="002640A9">
        <w:rPr>
          <w:rFonts w:cs="Arial"/>
          <w:b/>
          <w:bCs/>
          <w:szCs w:val="24"/>
        </w:rPr>
        <w:t>III. Se deroga.</w:t>
      </w:r>
    </w:p>
    <w:p w14:paraId="47F96A49" w14:textId="77777777" w:rsidR="002640A9" w:rsidRPr="002640A9" w:rsidRDefault="002640A9" w:rsidP="002640A9">
      <w:pPr>
        <w:jc w:val="both"/>
        <w:rPr>
          <w:rFonts w:cs="Arial"/>
          <w:b/>
          <w:bCs/>
          <w:szCs w:val="24"/>
        </w:rPr>
      </w:pPr>
    </w:p>
    <w:p w14:paraId="466F4743" w14:textId="77777777" w:rsidR="002640A9" w:rsidRPr="002640A9" w:rsidRDefault="002640A9" w:rsidP="002640A9">
      <w:pPr>
        <w:jc w:val="both"/>
        <w:rPr>
          <w:rFonts w:cs="Arial"/>
          <w:szCs w:val="24"/>
        </w:rPr>
      </w:pPr>
      <w:r w:rsidRPr="002640A9">
        <w:rPr>
          <w:rFonts w:cs="Arial"/>
          <w:szCs w:val="24"/>
        </w:rPr>
        <w:t>Artículo 98-A. …</w:t>
      </w:r>
    </w:p>
    <w:p w14:paraId="360DBFE4" w14:textId="77777777" w:rsidR="002640A9" w:rsidRPr="002640A9" w:rsidRDefault="002640A9" w:rsidP="002640A9">
      <w:pPr>
        <w:jc w:val="both"/>
        <w:rPr>
          <w:rFonts w:cs="Arial"/>
          <w:szCs w:val="24"/>
        </w:rPr>
      </w:pPr>
      <w:r w:rsidRPr="002640A9">
        <w:rPr>
          <w:rFonts w:cs="Arial"/>
          <w:szCs w:val="24"/>
        </w:rPr>
        <w:t>I. a la V. …</w:t>
      </w:r>
    </w:p>
    <w:p w14:paraId="48874C8B" w14:textId="77777777" w:rsidR="002640A9" w:rsidRPr="002640A9" w:rsidRDefault="002640A9" w:rsidP="002640A9">
      <w:pPr>
        <w:jc w:val="both"/>
        <w:rPr>
          <w:rFonts w:cs="Arial"/>
          <w:szCs w:val="24"/>
        </w:rPr>
      </w:pPr>
      <w:r w:rsidRPr="002640A9">
        <w:rPr>
          <w:rFonts w:cs="Arial"/>
          <w:szCs w:val="24"/>
        </w:rPr>
        <w:t>VI. …</w:t>
      </w:r>
    </w:p>
    <w:p w14:paraId="09904B9D" w14:textId="77777777" w:rsidR="002640A9" w:rsidRPr="002640A9" w:rsidRDefault="002640A9" w:rsidP="008A2A17">
      <w:pPr>
        <w:numPr>
          <w:ilvl w:val="0"/>
          <w:numId w:val="26"/>
        </w:numPr>
        <w:jc w:val="both"/>
        <w:rPr>
          <w:rFonts w:cs="Arial"/>
          <w:szCs w:val="24"/>
        </w:rPr>
      </w:pPr>
      <w:r w:rsidRPr="002640A9">
        <w:rPr>
          <w:rFonts w:cs="Arial"/>
          <w:szCs w:val="24"/>
        </w:rPr>
        <w:t>a la nn) ...</w:t>
      </w:r>
    </w:p>
    <w:p w14:paraId="7FB174B6" w14:textId="77777777" w:rsidR="002640A9" w:rsidRPr="002640A9" w:rsidRDefault="002640A9" w:rsidP="002640A9">
      <w:pPr>
        <w:jc w:val="both"/>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6"/>
        <w:gridCol w:w="1687"/>
      </w:tblGrid>
      <w:tr w:rsidR="002640A9" w:rsidRPr="002640A9" w14:paraId="365333D0" w14:textId="77777777" w:rsidTr="002640A9">
        <w:tc>
          <w:tcPr>
            <w:tcW w:w="7083" w:type="dxa"/>
          </w:tcPr>
          <w:p w14:paraId="55D7708A" w14:textId="77777777" w:rsidR="002640A9" w:rsidRPr="002640A9" w:rsidRDefault="002640A9" w:rsidP="002640A9">
            <w:pPr>
              <w:spacing w:line="276" w:lineRule="auto"/>
              <w:rPr>
                <w:rFonts w:cs="Arial"/>
                <w:szCs w:val="24"/>
              </w:rPr>
            </w:pPr>
            <w:r w:rsidRPr="002640A9">
              <w:rPr>
                <w:rFonts w:cs="Arial"/>
                <w:szCs w:val="24"/>
              </w:rPr>
              <w:t xml:space="preserve">    ññ) …</w:t>
            </w:r>
          </w:p>
          <w:p w14:paraId="450532E0" w14:textId="77777777" w:rsidR="002640A9" w:rsidRPr="002640A9" w:rsidRDefault="002640A9" w:rsidP="002640A9">
            <w:pPr>
              <w:spacing w:line="276" w:lineRule="auto"/>
              <w:rPr>
                <w:rFonts w:cs="Arial"/>
                <w:szCs w:val="24"/>
              </w:rPr>
            </w:pPr>
          </w:p>
        </w:tc>
        <w:tc>
          <w:tcPr>
            <w:tcW w:w="1745" w:type="dxa"/>
          </w:tcPr>
          <w:p w14:paraId="737DA5EC" w14:textId="77777777" w:rsidR="002640A9" w:rsidRPr="002640A9" w:rsidRDefault="002640A9" w:rsidP="002640A9">
            <w:pPr>
              <w:spacing w:line="276" w:lineRule="auto"/>
              <w:jc w:val="both"/>
              <w:rPr>
                <w:rFonts w:cs="Arial"/>
                <w:b/>
                <w:bCs/>
                <w:szCs w:val="24"/>
              </w:rPr>
            </w:pPr>
            <w:r w:rsidRPr="002640A9">
              <w:rPr>
                <w:rFonts w:cs="Arial"/>
                <w:b/>
                <w:bCs/>
                <w:szCs w:val="24"/>
              </w:rPr>
              <w:t xml:space="preserve"> 11.49 UMA</w:t>
            </w:r>
          </w:p>
        </w:tc>
      </w:tr>
    </w:tbl>
    <w:p w14:paraId="30F78DC0" w14:textId="77777777" w:rsidR="002640A9" w:rsidRPr="002640A9" w:rsidRDefault="002640A9" w:rsidP="002640A9">
      <w:pPr>
        <w:jc w:val="both"/>
        <w:rPr>
          <w:rFonts w:cs="Arial"/>
          <w:szCs w:val="24"/>
        </w:rPr>
      </w:pPr>
      <w:r w:rsidRPr="002640A9">
        <w:rPr>
          <w:rFonts w:cs="Arial"/>
          <w:szCs w:val="24"/>
        </w:rPr>
        <w:t xml:space="preserve">      oo) a la pp) …</w:t>
      </w:r>
    </w:p>
    <w:p w14:paraId="2405DAC4" w14:textId="77777777" w:rsidR="002640A9" w:rsidRPr="002640A9" w:rsidRDefault="002640A9" w:rsidP="002640A9">
      <w:pPr>
        <w:jc w:val="both"/>
        <w:rPr>
          <w:rFonts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5"/>
        <w:gridCol w:w="2418"/>
      </w:tblGrid>
      <w:tr w:rsidR="002640A9" w:rsidRPr="002640A9" w14:paraId="29D748C1" w14:textId="77777777" w:rsidTr="002640A9">
        <w:tc>
          <w:tcPr>
            <w:tcW w:w="6054" w:type="dxa"/>
          </w:tcPr>
          <w:p w14:paraId="0FA646C8" w14:textId="77777777" w:rsidR="002640A9" w:rsidRPr="002640A9" w:rsidRDefault="002640A9" w:rsidP="002640A9">
            <w:pPr>
              <w:spacing w:line="276" w:lineRule="auto"/>
              <w:rPr>
                <w:rFonts w:cs="Arial"/>
                <w:szCs w:val="24"/>
              </w:rPr>
            </w:pPr>
            <w:r w:rsidRPr="002640A9">
              <w:rPr>
                <w:rFonts w:cs="Arial"/>
                <w:szCs w:val="24"/>
              </w:rPr>
              <w:lastRenderedPageBreak/>
              <w:t xml:space="preserve">    qq) …</w:t>
            </w:r>
          </w:p>
          <w:p w14:paraId="78F61542" w14:textId="77777777" w:rsidR="002640A9" w:rsidRPr="002640A9" w:rsidRDefault="002640A9" w:rsidP="002640A9">
            <w:pPr>
              <w:spacing w:line="276" w:lineRule="auto"/>
              <w:rPr>
                <w:rFonts w:cs="Arial"/>
                <w:szCs w:val="24"/>
              </w:rPr>
            </w:pPr>
          </w:p>
        </w:tc>
        <w:tc>
          <w:tcPr>
            <w:tcW w:w="2451" w:type="dxa"/>
          </w:tcPr>
          <w:p w14:paraId="139A846F" w14:textId="77777777" w:rsidR="002640A9" w:rsidRPr="002640A9" w:rsidRDefault="002640A9" w:rsidP="002640A9">
            <w:pPr>
              <w:spacing w:line="276" w:lineRule="auto"/>
              <w:jc w:val="both"/>
              <w:rPr>
                <w:rFonts w:cs="Arial"/>
                <w:b/>
                <w:bCs/>
                <w:szCs w:val="24"/>
              </w:rPr>
            </w:pPr>
            <w:r w:rsidRPr="002640A9">
              <w:rPr>
                <w:rFonts w:cs="Arial"/>
                <w:b/>
                <w:bCs/>
                <w:szCs w:val="24"/>
              </w:rPr>
              <w:t xml:space="preserve"> 11.49 UMA</w:t>
            </w:r>
          </w:p>
        </w:tc>
      </w:tr>
      <w:tr w:rsidR="002640A9" w:rsidRPr="002640A9" w14:paraId="1AD471C5" w14:textId="77777777" w:rsidTr="002640A9">
        <w:tc>
          <w:tcPr>
            <w:tcW w:w="6054" w:type="dxa"/>
          </w:tcPr>
          <w:p w14:paraId="430ED0F5" w14:textId="77777777" w:rsidR="002640A9" w:rsidRPr="002640A9" w:rsidRDefault="002640A9" w:rsidP="002640A9">
            <w:pPr>
              <w:spacing w:line="276" w:lineRule="auto"/>
              <w:rPr>
                <w:rFonts w:cs="Arial"/>
                <w:szCs w:val="24"/>
              </w:rPr>
            </w:pPr>
            <w:r w:rsidRPr="002640A9">
              <w:rPr>
                <w:rFonts w:cs="Arial"/>
                <w:szCs w:val="24"/>
              </w:rPr>
              <w:t xml:space="preserve">     rr) a la ddd) …</w:t>
            </w:r>
          </w:p>
        </w:tc>
        <w:tc>
          <w:tcPr>
            <w:tcW w:w="2451" w:type="dxa"/>
          </w:tcPr>
          <w:p w14:paraId="2A730D5D" w14:textId="77777777" w:rsidR="002640A9" w:rsidRPr="002640A9" w:rsidRDefault="002640A9" w:rsidP="002640A9">
            <w:pPr>
              <w:spacing w:line="276" w:lineRule="auto"/>
              <w:jc w:val="both"/>
              <w:rPr>
                <w:rFonts w:cs="Arial"/>
                <w:b/>
                <w:bCs/>
                <w:szCs w:val="24"/>
              </w:rPr>
            </w:pPr>
          </w:p>
        </w:tc>
      </w:tr>
    </w:tbl>
    <w:p w14:paraId="631D42E5" w14:textId="77777777" w:rsidR="002640A9" w:rsidRPr="002640A9" w:rsidRDefault="002640A9" w:rsidP="002640A9">
      <w:pPr>
        <w:jc w:val="both"/>
        <w:rPr>
          <w:rFonts w:cs="Arial"/>
          <w:szCs w:val="24"/>
        </w:rPr>
      </w:pPr>
    </w:p>
    <w:p w14:paraId="749C2B19" w14:textId="77777777" w:rsidR="002640A9" w:rsidRPr="002640A9" w:rsidRDefault="002640A9" w:rsidP="002640A9">
      <w:pPr>
        <w:jc w:val="both"/>
        <w:rPr>
          <w:rFonts w:cs="Arial"/>
          <w:szCs w:val="24"/>
        </w:rPr>
      </w:pPr>
      <w:r w:rsidRPr="002640A9">
        <w:rPr>
          <w:rFonts w:cs="Arial"/>
          <w:szCs w:val="24"/>
        </w:rPr>
        <w:t>VII. a la IX. …</w:t>
      </w:r>
    </w:p>
    <w:p w14:paraId="262E4B1B" w14:textId="77777777" w:rsidR="002640A9" w:rsidRPr="002640A9" w:rsidRDefault="002640A9" w:rsidP="002640A9">
      <w:pPr>
        <w:jc w:val="both"/>
        <w:rPr>
          <w:rFonts w:cs="Arial"/>
          <w:szCs w:val="24"/>
        </w:rPr>
      </w:pPr>
    </w:p>
    <w:p w14:paraId="5904095F" w14:textId="77777777" w:rsidR="002640A9" w:rsidRPr="002640A9" w:rsidRDefault="002640A9" w:rsidP="002640A9">
      <w:pPr>
        <w:jc w:val="both"/>
        <w:rPr>
          <w:rFonts w:cs="Arial"/>
          <w:szCs w:val="24"/>
        </w:rPr>
      </w:pPr>
      <w:r w:rsidRPr="002640A9">
        <w:rPr>
          <w:rFonts w:cs="Arial"/>
          <w:szCs w:val="24"/>
        </w:rPr>
        <w:t>Artículo 98-C. …</w:t>
      </w:r>
    </w:p>
    <w:p w14:paraId="0AE8750E" w14:textId="77777777" w:rsidR="002640A9" w:rsidRPr="002640A9" w:rsidRDefault="002640A9" w:rsidP="002640A9">
      <w:pPr>
        <w:jc w:val="both"/>
        <w:rPr>
          <w:rFonts w:cs="Arial"/>
          <w:szCs w:val="24"/>
        </w:rPr>
      </w:pPr>
      <w:r w:rsidRPr="002640A9">
        <w:rPr>
          <w:rFonts w:cs="Arial"/>
          <w:szCs w:val="24"/>
        </w:rPr>
        <w:t>I. …</w:t>
      </w:r>
    </w:p>
    <w:p w14:paraId="12DF5103" w14:textId="77777777" w:rsidR="002640A9" w:rsidRPr="002640A9" w:rsidRDefault="002640A9" w:rsidP="002640A9">
      <w:pPr>
        <w:jc w:val="both"/>
        <w:rPr>
          <w:rFonts w:cs="Arial"/>
          <w:szCs w:val="24"/>
        </w:rPr>
      </w:pPr>
      <w:r w:rsidRPr="002640A9">
        <w:rPr>
          <w:rFonts w:cs="Arial"/>
          <w:szCs w:val="24"/>
        </w:rPr>
        <w:t>II. …</w:t>
      </w:r>
    </w:p>
    <w:p w14:paraId="1C33990A" w14:textId="77777777" w:rsidR="002640A9" w:rsidRPr="002640A9" w:rsidRDefault="002640A9" w:rsidP="008A2A17">
      <w:pPr>
        <w:numPr>
          <w:ilvl w:val="0"/>
          <w:numId w:val="27"/>
        </w:numPr>
        <w:jc w:val="both"/>
        <w:rPr>
          <w:rFonts w:cs="Arial"/>
          <w:szCs w:val="24"/>
        </w:rPr>
      </w:pPr>
      <w:r w:rsidRPr="002640A9">
        <w:rPr>
          <w:rFonts w:cs="Arial"/>
          <w:szCs w:val="24"/>
        </w:rPr>
        <w:t>y b) …</w:t>
      </w:r>
    </w:p>
    <w:p w14:paraId="0282C9E9" w14:textId="77777777" w:rsidR="002640A9" w:rsidRPr="002640A9" w:rsidRDefault="002640A9" w:rsidP="002640A9">
      <w:pPr>
        <w:jc w:val="both"/>
        <w:rPr>
          <w:rFonts w:cs="Arial"/>
          <w:szCs w:val="24"/>
        </w:rPr>
      </w:pPr>
    </w:p>
    <w:p w14:paraId="6E88A8BD" w14:textId="77777777" w:rsidR="002640A9" w:rsidRPr="002640A9" w:rsidRDefault="002640A9" w:rsidP="002640A9">
      <w:pPr>
        <w:jc w:val="both"/>
        <w:rPr>
          <w:rFonts w:cs="Arial"/>
          <w:szCs w:val="24"/>
        </w:rPr>
      </w:pPr>
      <w:r w:rsidRPr="002640A9">
        <w:rPr>
          <w:rFonts w:cs="Arial"/>
          <w:szCs w:val="24"/>
        </w:rPr>
        <w:t>c) …</w:t>
      </w:r>
    </w:p>
    <w:p w14:paraId="0BBE443D" w14:textId="77777777" w:rsidR="002640A9" w:rsidRPr="002640A9" w:rsidRDefault="002640A9" w:rsidP="008A2A17">
      <w:pPr>
        <w:numPr>
          <w:ilvl w:val="0"/>
          <w:numId w:val="28"/>
        </w:numPr>
        <w:jc w:val="both"/>
        <w:rPr>
          <w:rFonts w:cs="Arial"/>
          <w:szCs w:val="24"/>
        </w:rPr>
      </w:pPr>
      <w:r w:rsidRPr="002640A9">
        <w:rPr>
          <w:rFonts w:cs="Arial"/>
          <w:szCs w:val="24"/>
        </w:rPr>
        <w:t>…</w:t>
      </w:r>
    </w:p>
    <w:p w14:paraId="1D4CA005" w14:textId="77777777" w:rsidR="002640A9" w:rsidRPr="002640A9" w:rsidRDefault="002640A9" w:rsidP="002640A9">
      <w:pPr>
        <w:jc w:val="both"/>
        <w:rPr>
          <w:rFonts w:cs="Arial"/>
          <w:szCs w:val="24"/>
        </w:rPr>
      </w:pPr>
    </w:p>
    <w:p w14:paraId="1FA39AB6" w14:textId="77777777" w:rsidR="002640A9" w:rsidRPr="002640A9" w:rsidRDefault="002640A9" w:rsidP="008A2A17">
      <w:pPr>
        <w:numPr>
          <w:ilvl w:val="0"/>
          <w:numId w:val="28"/>
        </w:numPr>
        <w:jc w:val="both"/>
        <w:rPr>
          <w:rFonts w:cs="Arial"/>
          <w:szCs w:val="24"/>
        </w:rPr>
      </w:pPr>
      <w:r w:rsidRPr="002640A9">
        <w:rPr>
          <w:rFonts w:cs="Arial"/>
          <w:szCs w:val="24"/>
        </w:rPr>
        <w:t>…</w:t>
      </w:r>
    </w:p>
    <w:p w14:paraId="6273091D" w14:textId="77777777" w:rsidR="002640A9" w:rsidRPr="002640A9" w:rsidRDefault="002640A9" w:rsidP="002640A9">
      <w:pPr>
        <w:jc w:val="both"/>
        <w:rPr>
          <w:rFonts w:cs="Arial"/>
          <w:szCs w:val="24"/>
        </w:rPr>
      </w:pPr>
    </w:p>
    <w:p w14:paraId="723184EF" w14:textId="77777777" w:rsidR="002640A9" w:rsidRPr="002640A9" w:rsidRDefault="002640A9" w:rsidP="002640A9">
      <w:pPr>
        <w:jc w:val="both"/>
        <w:rPr>
          <w:rFonts w:cs="Arial"/>
          <w:b/>
          <w:bCs/>
          <w:szCs w:val="24"/>
        </w:rPr>
      </w:pPr>
      <w:r w:rsidRPr="002640A9">
        <w:rPr>
          <w:rFonts w:cs="Arial"/>
          <w:b/>
          <w:bCs/>
          <w:szCs w:val="24"/>
        </w:rPr>
        <w:t>(b.1) Se deroga.</w:t>
      </w:r>
    </w:p>
    <w:p w14:paraId="70C5B823" w14:textId="77777777" w:rsidR="002640A9" w:rsidRPr="002640A9" w:rsidRDefault="002640A9" w:rsidP="002640A9">
      <w:pPr>
        <w:jc w:val="both"/>
        <w:rPr>
          <w:rFonts w:cs="Arial"/>
          <w:b/>
          <w:bCs/>
          <w:szCs w:val="24"/>
        </w:rPr>
      </w:pPr>
    </w:p>
    <w:p w14:paraId="6C360588" w14:textId="77777777" w:rsidR="002640A9" w:rsidRPr="002640A9" w:rsidRDefault="002640A9" w:rsidP="002640A9">
      <w:pPr>
        <w:jc w:val="both"/>
        <w:rPr>
          <w:rFonts w:cs="Arial"/>
          <w:b/>
          <w:bCs/>
          <w:szCs w:val="24"/>
        </w:rPr>
      </w:pPr>
      <w:r w:rsidRPr="002640A9">
        <w:rPr>
          <w:rFonts w:cs="Arial"/>
          <w:b/>
          <w:bCs/>
          <w:szCs w:val="24"/>
        </w:rPr>
        <w:t>(b.2) Se deroga.</w:t>
      </w:r>
    </w:p>
    <w:p w14:paraId="6F7F251E" w14:textId="77777777" w:rsidR="002640A9" w:rsidRPr="002640A9" w:rsidRDefault="002640A9" w:rsidP="002640A9">
      <w:pPr>
        <w:jc w:val="both"/>
        <w:rPr>
          <w:rFonts w:cs="Arial"/>
          <w:szCs w:val="24"/>
        </w:rPr>
      </w:pPr>
    </w:p>
    <w:p w14:paraId="7BBFF3B2" w14:textId="77777777" w:rsidR="002640A9" w:rsidRPr="002640A9" w:rsidRDefault="002640A9" w:rsidP="008A2A17">
      <w:pPr>
        <w:numPr>
          <w:ilvl w:val="0"/>
          <w:numId w:val="71"/>
        </w:numPr>
        <w:jc w:val="both"/>
        <w:rPr>
          <w:rFonts w:cs="Arial"/>
          <w:szCs w:val="24"/>
        </w:rPr>
      </w:pPr>
      <w:r w:rsidRPr="002640A9">
        <w:rPr>
          <w:rFonts w:cs="Arial"/>
          <w:szCs w:val="24"/>
        </w:rPr>
        <w:t>…</w:t>
      </w:r>
    </w:p>
    <w:p w14:paraId="0DF4E0FD" w14:textId="77777777" w:rsidR="002640A9" w:rsidRPr="002640A9" w:rsidRDefault="002640A9" w:rsidP="002640A9">
      <w:pPr>
        <w:jc w:val="both"/>
        <w:rPr>
          <w:rFonts w:cs="Arial"/>
          <w:szCs w:val="24"/>
        </w:rPr>
      </w:pPr>
    </w:p>
    <w:p w14:paraId="0667FDFD" w14:textId="77777777" w:rsidR="002640A9" w:rsidRPr="002640A9" w:rsidRDefault="002640A9" w:rsidP="008A2A17">
      <w:pPr>
        <w:numPr>
          <w:ilvl w:val="0"/>
          <w:numId w:val="29"/>
        </w:numPr>
        <w:jc w:val="both"/>
        <w:rPr>
          <w:rFonts w:cs="Arial"/>
          <w:szCs w:val="24"/>
        </w:rPr>
      </w:pPr>
      <w:r w:rsidRPr="002640A9">
        <w:rPr>
          <w:rFonts w:cs="Arial"/>
          <w:szCs w:val="24"/>
        </w:rPr>
        <w:t>al (b) …</w:t>
      </w:r>
    </w:p>
    <w:p w14:paraId="5E878F9A" w14:textId="77777777" w:rsidR="002640A9" w:rsidRPr="002640A9" w:rsidRDefault="002640A9" w:rsidP="002640A9">
      <w:pPr>
        <w:jc w:val="both"/>
        <w:rPr>
          <w:rFonts w:cs="Arial"/>
          <w:szCs w:val="24"/>
        </w:rPr>
      </w:pPr>
    </w:p>
    <w:p w14:paraId="10774105" w14:textId="77777777" w:rsidR="00130ADB" w:rsidRDefault="00130ADB" w:rsidP="002640A9">
      <w:pPr>
        <w:jc w:val="both"/>
        <w:rPr>
          <w:rFonts w:cs="Arial"/>
          <w:szCs w:val="24"/>
        </w:rPr>
      </w:pPr>
      <w:r>
        <w:rPr>
          <w:rFonts w:cs="Arial"/>
          <w:szCs w:val="24"/>
        </w:rPr>
        <w:t xml:space="preserve"> (c) …</w:t>
      </w:r>
    </w:p>
    <w:p w14:paraId="4B260828" w14:textId="25AEA1AA" w:rsidR="002640A9" w:rsidRPr="00130ADB" w:rsidRDefault="00130ADB" w:rsidP="002640A9">
      <w:pPr>
        <w:jc w:val="both"/>
        <w:rPr>
          <w:rFonts w:cs="Arial"/>
          <w:szCs w:val="24"/>
        </w:rPr>
      </w:pPr>
      <w:r>
        <w:rPr>
          <w:rFonts w:cs="Arial"/>
          <w:szCs w:val="24"/>
        </w:rPr>
        <w:t xml:space="preserve">   </w:t>
      </w:r>
      <w:r w:rsidR="002640A9" w:rsidRPr="002640A9">
        <w:rPr>
          <w:rFonts w:cs="Arial"/>
          <w:szCs w:val="24"/>
        </w:rPr>
        <w:t xml:space="preserve"> </w:t>
      </w:r>
      <w:r w:rsidR="002640A9" w:rsidRPr="002640A9">
        <w:rPr>
          <w:rFonts w:cs="Arial"/>
          <w:b/>
          <w:bCs/>
          <w:szCs w:val="24"/>
        </w:rPr>
        <w:t>(c.1) Se deroga.</w:t>
      </w:r>
    </w:p>
    <w:p w14:paraId="0D13BC7A" w14:textId="77777777" w:rsidR="002640A9" w:rsidRPr="002640A9" w:rsidRDefault="002640A9" w:rsidP="002640A9">
      <w:pPr>
        <w:jc w:val="both"/>
        <w:rPr>
          <w:rFonts w:cs="Arial"/>
          <w:b/>
          <w:bCs/>
          <w:szCs w:val="24"/>
        </w:rPr>
      </w:pPr>
      <w:r w:rsidRPr="002640A9">
        <w:rPr>
          <w:rFonts w:cs="Arial"/>
          <w:b/>
          <w:bCs/>
          <w:szCs w:val="24"/>
        </w:rPr>
        <w:t xml:space="preserve">     (c.2) Se deroga.</w:t>
      </w:r>
    </w:p>
    <w:p w14:paraId="493254E9" w14:textId="77777777" w:rsidR="002640A9" w:rsidRPr="002640A9" w:rsidRDefault="002640A9" w:rsidP="002640A9">
      <w:pPr>
        <w:jc w:val="both"/>
        <w:rPr>
          <w:rFonts w:cs="Arial"/>
          <w:szCs w:val="24"/>
        </w:rPr>
      </w:pPr>
    </w:p>
    <w:p w14:paraId="2AF03827" w14:textId="77777777" w:rsidR="002640A9" w:rsidRPr="002640A9" w:rsidRDefault="002640A9" w:rsidP="008A2A17">
      <w:pPr>
        <w:numPr>
          <w:ilvl w:val="0"/>
          <w:numId w:val="71"/>
        </w:numPr>
        <w:jc w:val="both"/>
        <w:rPr>
          <w:rFonts w:cs="Arial"/>
          <w:szCs w:val="24"/>
        </w:rPr>
      </w:pPr>
      <w:r w:rsidRPr="002640A9">
        <w:rPr>
          <w:rFonts w:cs="Arial"/>
          <w:szCs w:val="24"/>
        </w:rPr>
        <w:t>al g) …</w:t>
      </w:r>
    </w:p>
    <w:p w14:paraId="5CA6EAE9" w14:textId="77777777" w:rsidR="002640A9" w:rsidRPr="002640A9" w:rsidRDefault="002640A9" w:rsidP="002640A9">
      <w:pPr>
        <w:jc w:val="both"/>
        <w:rPr>
          <w:rFonts w:cs="Arial"/>
          <w:szCs w:val="24"/>
        </w:rPr>
      </w:pPr>
    </w:p>
    <w:p w14:paraId="0A8ED612" w14:textId="77777777" w:rsidR="002640A9" w:rsidRPr="002640A9" w:rsidRDefault="002640A9" w:rsidP="002640A9">
      <w:pPr>
        <w:jc w:val="both"/>
        <w:rPr>
          <w:rFonts w:cs="Arial"/>
          <w:b/>
          <w:bCs/>
          <w:szCs w:val="24"/>
        </w:rPr>
      </w:pPr>
      <w:r w:rsidRPr="002640A9">
        <w:rPr>
          <w:rFonts w:cs="Arial"/>
          <w:b/>
          <w:bCs/>
          <w:szCs w:val="24"/>
        </w:rPr>
        <w:t>h) Propedéutico en Danza Clásica.</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2233"/>
      </w:tblGrid>
      <w:tr w:rsidR="002640A9" w:rsidRPr="002640A9" w14:paraId="40EF3AAF" w14:textId="77777777" w:rsidTr="002640A9">
        <w:tc>
          <w:tcPr>
            <w:tcW w:w="5870" w:type="dxa"/>
          </w:tcPr>
          <w:p w14:paraId="24B739D2" w14:textId="77777777" w:rsidR="002640A9" w:rsidRPr="002640A9" w:rsidRDefault="002640A9" w:rsidP="008A2A17">
            <w:pPr>
              <w:numPr>
                <w:ilvl w:val="0"/>
                <w:numId w:val="30"/>
              </w:numPr>
              <w:spacing w:line="276" w:lineRule="auto"/>
              <w:jc w:val="both"/>
              <w:rPr>
                <w:rFonts w:cs="Arial"/>
                <w:b/>
                <w:bCs/>
                <w:szCs w:val="24"/>
              </w:rPr>
            </w:pPr>
            <w:r w:rsidRPr="002640A9">
              <w:rPr>
                <w:rFonts w:cs="Arial"/>
                <w:b/>
                <w:bCs/>
                <w:szCs w:val="24"/>
              </w:rPr>
              <w:t>Cuota mensual.</w:t>
            </w:r>
          </w:p>
        </w:tc>
        <w:tc>
          <w:tcPr>
            <w:tcW w:w="2275" w:type="dxa"/>
          </w:tcPr>
          <w:p w14:paraId="2431F97E" w14:textId="77777777" w:rsidR="002640A9" w:rsidRPr="002640A9" w:rsidRDefault="002640A9" w:rsidP="002640A9">
            <w:pPr>
              <w:spacing w:line="276" w:lineRule="auto"/>
              <w:jc w:val="both"/>
              <w:rPr>
                <w:rFonts w:cs="Arial"/>
                <w:b/>
                <w:bCs/>
                <w:szCs w:val="24"/>
              </w:rPr>
            </w:pPr>
            <w:r w:rsidRPr="002640A9">
              <w:rPr>
                <w:rFonts w:cs="Arial"/>
                <w:b/>
                <w:bCs/>
                <w:szCs w:val="24"/>
              </w:rPr>
              <w:t>5.48 UMA</w:t>
            </w:r>
          </w:p>
          <w:p w14:paraId="2C3D2633" w14:textId="77777777" w:rsidR="002640A9" w:rsidRPr="002640A9" w:rsidRDefault="002640A9" w:rsidP="002640A9">
            <w:pPr>
              <w:spacing w:line="276" w:lineRule="auto"/>
              <w:jc w:val="both"/>
              <w:rPr>
                <w:rFonts w:cs="Arial"/>
                <w:b/>
                <w:bCs/>
                <w:szCs w:val="24"/>
              </w:rPr>
            </w:pPr>
          </w:p>
        </w:tc>
      </w:tr>
      <w:tr w:rsidR="002640A9" w:rsidRPr="002640A9" w14:paraId="59E4EE5B" w14:textId="77777777" w:rsidTr="002640A9">
        <w:tc>
          <w:tcPr>
            <w:tcW w:w="5870" w:type="dxa"/>
          </w:tcPr>
          <w:p w14:paraId="34AB2258" w14:textId="77777777" w:rsidR="002640A9" w:rsidRPr="002640A9" w:rsidRDefault="002640A9" w:rsidP="008A2A17">
            <w:pPr>
              <w:numPr>
                <w:ilvl w:val="0"/>
                <w:numId w:val="30"/>
              </w:numPr>
              <w:spacing w:line="276" w:lineRule="auto"/>
              <w:jc w:val="both"/>
              <w:rPr>
                <w:rFonts w:cs="Arial"/>
                <w:b/>
                <w:bCs/>
                <w:szCs w:val="24"/>
              </w:rPr>
            </w:pPr>
            <w:r w:rsidRPr="002640A9">
              <w:rPr>
                <w:rFonts w:cs="Arial"/>
                <w:b/>
                <w:bCs/>
                <w:szCs w:val="24"/>
              </w:rPr>
              <w:t>Inscripción semestral.</w:t>
            </w:r>
          </w:p>
        </w:tc>
        <w:tc>
          <w:tcPr>
            <w:tcW w:w="2275" w:type="dxa"/>
          </w:tcPr>
          <w:p w14:paraId="24514A7C" w14:textId="77777777" w:rsidR="002640A9" w:rsidRPr="002640A9" w:rsidRDefault="002640A9" w:rsidP="002640A9">
            <w:pPr>
              <w:spacing w:line="276" w:lineRule="auto"/>
              <w:jc w:val="both"/>
              <w:rPr>
                <w:rFonts w:cs="Arial"/>
                <w:b/>
                <w:bCs/>
                <w:szCs w:val="24"/>
              </w:rPr>
            </w:pPr>
            <w:r w:rsidRPr="002640A9">
              <w:rPr>
                <w:rFonts w:cs="Arial"/>
                <w:b/>
                <w:bCs/>
                <w:szCs w:val="24"/>
              </w:rPr>
              <w:t>5.48 UMA</w:t>
            </w:r>
          </w:p>
          <w:p w14:paraId="5DA33995" w14:textId="77777777" w:rsidR="002640A9" w:rsidRPr="002640A9" w:rsidRDefault="002640A9" w:rsidP="002640A9">
            <w:pPr>
              <w:spacing w:line="276" w:lineRule="auto"/>
              <w:jc w:val="both"/>
              <w:rPr>
                <w:rFonts w:cs="Arial"/>
                <w:b/>
                <w:bCs/>
                <w:szCs w:val="24"/>
              </w:rPr>
            </w:pPr>
          </w:p>
        </w:tc>
      </w:tr>
    </w:tbl>
    <w:p w14:paraId="3E99021C" w14:textId="77777777" w:rsidR="002640A9" w:rsidRPr="002640A9" w:rsidRDefault="002640A9" w:rsidP="002640A9">
      <w:pPr>
        <w:jc w:val="both"/>
        <w:rPr>
          <w:rFonts w:cs="Arial"/>
          <w:b/>
          <w:bCs/>
          <w:szCs w:val="24"/>
        </w:rPr>
      </w:pPr>
      <w:r w:rsidRPr="002640A9">
        <w:rPr>
          <w:rFonts w:cs="Arial"/>
          <w:b/>
          <w:bCs/>
          <w:szCs w:val="24"/>
        </w:rPr>
        <w:t>i) Licenciatura en Danza Clásica.</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7"/>
        <w:gridCol w:w="2426"/>
      </w:tblGrid>
      <w:tr w:rsidR="002640A9" w:rsidRPr="002640A9" w14:paraId="6637EE60" w14:textId="77777777" w:rsidTr="002640A9">
        <w:tc>
          <w:tcPr>
            <w:tcW w:w="5686" w:type="dxa"/>
          </w:tcPr>
          <w:p w14:paraId="0EF2B8FA"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lastRenderedPageBreak/>
              <w:t>Inscripción anual.</w:t>
            </w:r>
          </w:p>
        </w:tc>
        <w:tc>
          <w:tcPr>
            <w:tcW w:w="2459" w:type="dxa"/>
          </w:tcPr>
          <w:p w14:paraId="10AF0945" w14:textId="77777777" w:rsidR="002640A9" w:rsidRPr="002640A9" w:rsidRDefault="002640A9" w:rsidP="002640A9">
            <w:pPr>
              <w:spacing w:line="276" w:lineRule="auto"/>
              <w:jc w:val="both"/>
              <w:rPr>
                <w:rFonts w:cs="Arial"/>
                <w:b/>
                <w:bCs/>
                <w:szCs w:val="24"/>
              </w:rPr>
            </w:pPr>
            <w:r w:rsidRPr="002640A9">
              <w:rPr>
                <w:rFonts w:cs="Arial"/>
                <w:b/>
                <w:bCs/>
                <w:szCs w:val="24"/>
              </w:rPr>
              <w:t>6.85 UMA</w:t>
            </w:r>
          </w:p>
          <w:p w14:paraId="26034341" w14:textId="77777777" w:rsidR="002640A9" w:rsidRPr="002640A9" w:rsidRDefault="002640A9" w:rsidP="002640A9">
            <w:pPr>
              <w:spacing w:line="276" w:lineRule="auto"/>
              <w:jc w:val="both"/>
              <w:rPr>
                <w:rFonts w:cs="Arial"/>
                <w:b/>
                <w:bCs/>
                <w:szCs w:val="24"/>
              </w:rPr>
            </w:pPr>
          </w:p>
        </w:tc>
      </w:tr>
      <w:tr w:rsidR="002640A9" w:rsidRPr="002640A9" w14:paraId="76CDD007" w14:textId="77777777" w:rsidTr="002640A9">
        <w:tc>
          <w:tcPr>
            <w:tcW w:w="5686" w:type="dxa"/>
          </w:tcPr>
          <w:p w14:paraId="0AC0C9F2"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Cuota mensual.</w:t>
            </w:r>
          </w:p>
        </w:tc>
        <w:tc>
          <w:tcPr>
            <w:tcW w:w="2459" w:type="dxa"/>
          </w:tcPr>
          <w:p w14:paraId="21100010" w14:textId="77777777" w:rsidR="002640A9" w:rsidRPr="002640A9" w:rsidRDefault="002640A9" w:rsidP="002640A9">
            <w:pPr>
              <w:spacing w:line="276" w:lineRule="auto"/>
              <w:jc w:val="both"/>
              <w:rPr>
                <w:rFonts w:cs="Arial"/>
                <w:b/>
                <w:bCs/>
                <w:szCs w:val="24"/>
              </w:rPr>
            </w:pPr>
            <w:r w:rsidRPr="002640A9">
              <w:rPr>
                <w:rFonts w:cs="Arial"/>
                <w:b/>
                <w:bCs/>
                <w:szCs w:val="24"/>
              </w:rPr>
              <w:t>8.21 UMA</w:t>
            </w:r>
          </w:p>
          <w:p w14:paraId="7DDF33A9" w14:textId="77777777" w:rsidR="002640A9" w:rsidRPr="002640A9" w:rsidRDefault="002640A9" w:rsidP="002640A9">
            <w:pPr>
              <w:spacing w:line="276" w:lineRule="auto"/>
              <w:jc w:val="both"/>
              <w:rPr>
                <w:rFonts w:cs="Arial"/>
                <w:b/>
                <w:bCs/>
                <w:szCs w:val="24"/>
              </w:rPr>
            </w:pPr>
          </w:p>
        </w:tc>
      </w:tr>
      <w:tr w:rsidR="002640A9" w:rsidRPr="002640A9" w14:paraId="373FC007" w14:textId="77777777" w:rsidTr="002640A9">
        <w:tc>
          <w:tcPr>
            <w:tcW w:w="5686" w:type="dxa"/>
          </w:tcPr>
          <w:p w14:paraId="50B2A3A3"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Examen de admisión.</w:t>
            </w:r>
          </w:p>
        </w:tc>
        <w:tc>
          <w:tcPr>
            <w:tcW w:w="2459" w:type="dxa"/>
          </w:tcPr>
          <w:p w14:paraId="703C913C" w14:textId="77777777" w:rsidR="002640A9" w:rsidRPr="002640A9" w:rsidRDefault="002640A9" w:rsidP="002640A9">
            <w:pPr>
              <w:spacing w:line="276" w:lineRule="auto"/>
              <w:jc w:val="both"/>
              <w:rPr>
                <w:rFonts w:cs="Arial"/>
                <w:b/>
                <w:bCs/>
                <w:szCs w:val="24"/>
              </w:rPr>
            </w:pPr>
            <w:r w:rsidRPr="002640A9">
              <w:rPr>
                <w:rFonts w:cs="Arial"/>
                <w:b/>
                <w:bCs/>
                <w:szCs w:val="24"/>
              </w:rPr>
              <w:t>2.05 UMA</w:t>
            </w:r>
          </w:p>
          <w:p w14:paraId="5E9C8FA6" w14:textId="77777777" w:rsidR="002640A9" w:rsidRPr="002640A9" w:rsidRDefault="002640A9" w:rsidP="002640A9">
            <w:pPr>
              <w:spacing w:line="276" w:lineRule="auto"/>
              <w:jc w:val="both"/>
              <w:rPr>
                <w:rFonts w:cs="Arial"/>
                <w:b/>
                <w:bCs/>
                <w:szCs w:val="24"/>
              </w:rPr>
            </w:pPr>
          </w:p>
        </w:tc>
      </w:tr>
      <w:tr w:rsidR="002640A9" w:rsidRPr="002640A9" w14:paraId="1F4648AF" w14:textId="77777777" w:rsidTr="002640A9">
        <w:tc>
          <w:tcPr>
            <w:tcW w:w="5686" w:type="dxa"/>
          </w:tcPr>
          <w:p w14:paraId="23B69586"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Examen Extraordinario primera oportunidad.</w:t>
            </w:r>
          </w:p>
          <w:p w14:paraId="2E930C60" w14:textId="77777777" w:rsidR="002640A9" w:rsidRPr="002640A9" w:rsidRDefault="002640A9" w:rsidP="002640A9">
            <w:pPr>
              <w:spacing w:line="276" w:lineRule="auto"/>
              <w:rPr>
                <w:rFonts w:cs="Arial"/>
                <w:b/>
                <w:bCs/>
                <w:szCs w:val="24"/>
              </w:rPr>
            </w:pPr>
          </w:p>
        </w:tc>
        <w:tc>
          <w:tcPr>
            <w:tcW w:w="2459" w:type="dxa"/>
          </w:tcPr>
          <w:p w14:paraId="5A4E786B" w14:textId="77777777" w:rsidR="002640A9" w:rsidRPr="002640A9" w:rsidRDefault="002640A9" w:rsidP="008A2A17">
            <w:pPr>
              <w:numPr>
                <w:ilvl w:val="1"/>
                <w:numId w:val="12"/>
              </w:numPr>
              <w:spacing w:line="276" w:lineRule="auto"/>
              <w:jc w:val="both"/>
              <w:rPr>
                <w:rFonts w:cs="Arial"/>
                <w:b/>
                <w:bCs/>
                <w:szCs w:val="24"/>
              </w:rPr>
            </w:pPr>
            <w:r w:rsidRPr="002640A9">
              <w:rPr>
                <w:rFonts w:cs="Arial"/>
                <w:b/>
                <w:bCs/>
                <w:szCs w:val="24"/>
              </w:rPr>
              <w:t>UMA</w:t>
            </w:r>
          </w:p>
          <w:p w14:paraId="0F6E8DE5" w14:textId="77777777" w:rsidR="002640A9" w:rsidRPr="002640A9" w:rsidRDefault="002640A9" w:rsidP="002640A9">
            <w:pPr>
              <w:spacing w:line="276" w:lineRule="auto"/>
              <w:rPr>
                <w:rFonts w:cs="Arial"/>
                <w:b/>
                <w:bCs/>
                <w:szCs w:val="24"/>
              </w:rPr>
            </w:pPr>
          </w:p>
        </w:tc>
      </w:tr>
      <w:tr w:rsidR="002640A9" w:rsidRPr="002640A9" w14:paraId="4CB81F9F" w14:textId="77777777" w:rsidTr="002640A9">
        <w:tc>
          <w:tcPr>
            <w:tcW w:w="5686" w:type="dxa"/>
          </w:tcPr>
          <w:p w14:paraId="665F27C8"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Examen Extraordinario segunda oportunidad.</w:t>
            </w:r>
          </w:p>
        </w:tc>
        <w:tc>
          <w:tcPr>
            <w:tcW w:w="2459" w:type="dxa"/>
          </w:tcPr>
          <w:p w14:paraId="6B860510" w14:textId="77777777" w:rsidR="002640A9" w:rsidRPr="002640A9" w:rsidRDefault="002640A9" w:rsidP="002640A9">
            <w:pPr>
              <w:spacing w:line="276" w:lineRule="auto"/>
              <w:jc w:val="both"/>
              <w:rPr>
                <w:rFonts w:cs="Arial"/>
                <w:b/>
                <w:bCs/>
                <w:szCs w:val="24"/>
              </w:rPr>
            </w:pPr>
            <w:r w:rsidRPr="002640A9">
              <w:rPr>
                <w:rFonts w:cs="Arial"/>
                <w:b/>
                <w:bCs/>
                <w:szCs w:val="24"/>
              </w:rPr>
              <w:t>2.46 UMA</w:t>
            </w:r>
          </w:p>
          <w:p w14:paraId="0F7D15C0" w14:textId="77777777" w:rsidR="002640A9" w:rsidRPr="002640A9" w:rsidRDefault="002640A9" w:rsidP="002640A9">
            <w:pPr>
              <w:spacing w:line="276" w:lineRule="auto"/>
              <w:jc w:val="both"/>
              <w:rPr>
                <w:rFonts w:cs="Arial"/>
                <w:b/>
                <w:bCs/>
                <w:szCs w:val="24"/>
              </w:rPr>
            </w:pPr>
          </w:p>
        </w:tc>
      </w:tr>
      <w:tr w:rsidR="002640A9" w:rsidRPr="002640A9" w14:paraId="06ABA09F" w14:textId="77777777" w:rsidTr="002640A9">
        <w:tc>
          <w:tcPr>
            <w:tcW w:w="5686" w:type="dxa"/>
          </w:tcPr>
          <w:p w14:paraId="4EA1EB6E"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Constancia simple.</w:t>
            </w:r>
          </w:p>
        </w:tc>
        <w:tc>
          <w:tcPr>
            <w:tcW w:w="2459" w:type="dxa"/>
          </w:tcPr>
          <w:p w14:paraId="34D1BE8B" w14:textId="77777777" w:rsidR="002640A9" w:rsidRPr="002640A9" w:rsidRDefault="002640A9" w:rsidP="002640A9">
            <w:pPr>
              <w:spacing w:line="276" w:lineRule="auto"/>
              <w:rPr>
                <w:rFonts w:cs="Arial"/>
                <w:b/>
                <w:bCs/>
                <w:szCs w:val="24"/>
              </w:rPr>
            </w:pPr>
            <w:r w:rsidRPr="002640A9">
              <w:rPr>
                <w:rFonts w:cs="Arial"/>
                <w:b/>
                <w:bCs/>
                <w:szCs w:val="24"/>
              </w:rPr>
              <w:t xml:space="preserve">     0.41 UMA</w:t>
            </w:r>
          </w:p>
          <w:p w14:paraId="6D879D54" w14:textId="77777777" w:rsidR="002640A9" w:rsidRPr="002640A9" w:rsidRDefault="002640A9" w:rsidP="002640A9">
            <w:pPr>
              <w:spacing w:line="276" w:lineRule="auto"/>
              <w:jc w:val="both"/>
              <w:rPr>
                <w:rFonts w:cs="Arial"/>
                <w:b/>
                <w:bCs/>
                <w:szCs w:val="24"/>
              </w:rPr>
            </w:pPr>
          </w:p>
        </w:tc>
      </w:tr>
      <w:tr w:rsidR="002640A9" w:rsidRPr="002640A9" w14:paraId="058B300D" w14:textId="77777777" w:rsidTr="002640A9">
        <w:tc>
          <w:tcPr>
            <w:tcW w:w="5686" w:type="dxa"/>
          </w:tcPr>
          <w:p w14:paraId="013DA60B"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Constancia con calificaciones.</w:t>
            </w:r>
          </w:p>
        </w:tc>
        <w:tc>
          <w:tcPr>
            <w:tcW w:w="2459" w:type="dxa"/>
          </w:tcPr>
          <w:p w14:paraId="3517A2E7" w14:textId="77777777" w:rsidR="002640A9" w:rsidRPr="002640A9" w:rsidRDefault="002640A9" w:rsidP="002640A9">
            <w:pPr>
              <w:spacing w:line="276" w:lineRule="auto"/>
              <w:rPr>
                <w:rFonts w:cs="Arial"/>
                <w:b/>
                <w:bCs/>
                <w:szCs w:val="24"/>
              </w:rPr>
            </w:pPr>
            <w:r w:rsidRPr="002640A9">
              <w:rPr>
                <w:rFonts w:cs="Arial"/>
                <w:b/>
                <w:bCs/>
                <w:szCs w:val="24"/>
              </w:rPr>
              <w:t xml:space="preserve">    0.68 UMA</w:t>
            </w:r>
          </w:p>
          <w:p w14:paraId="66D14684" w14:textId="77777777" w:rsidR="002640A9" w:rsidRPr="002640A9" w:rsidRDefault="002640A9" w:rsidP="002640A9">
            <w:pPr>
              <w:spacing w:line="276" w:lineRule="auto"/>
              <w:jc w:val="both"/>
              <w:rPr>
                <w:rFonts w:cs="Arial"/>
                <w:b/>
                <w:bCs/>
                <w:szCs w:val="24"/>
              </w:rPr>
            </w:pPr>
          </w:p>
        </w:tc>
      </w:tr>
      <w:tr w:rsidR="002640A9" w:rsidRPr="002640A9" w14:paraId="64EAE4AD" w14:textId="77777777" w:rsidTr="002640A9">
        <w:tc>
          <w:tcPr>
            <w:tcW w:w="5686" w:type="dxa"/>
          </w:tcPr>
          <w:p w14:paraId="47BF28B5"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Examen de posicionamiento o ubicación.</w:t>
            </w:r>
          </w:p>
        </w:tc>
        <w:tc>
          <w:tcPr>
            <w:tcW w:w="2459" w:type="dxa"/>
          </w:tcPr>
          <w:p w14:paraId="0B897442" w14:textId="77777777" w:rsidR="002640A9" w:rsidRPr="002640A9" w:rsidRDefault="002640A9" w:rsidP="002640A9">
            <w:pPr>
              <w:spacing w:line="276" w:lineRule="auto"/>
              <w:rPr>
                <w:rFonts w:cs="Arial"/>
                <w:b/>
                <w:bCs/>
                <w:szCs w:val="24"/>
              </w:rPr>
            </w:pPr>
            <w:r w:rsidRPr="002640A9">
              <w:rPr>
                <w:rFonts w:cs="Arial"/>
                <w:b/>
                <w:bCs/>
                <w:szCs w:val="24"/>
              </w:rPr>
              <w:t xml:space="preserve">    2.74 UMA</w:t>
            </w:r>
          </w:p>
          <w:p w14:paraId="333DCCE9" w14:textId="77777777" w:rsidR="002640A9" w:rsidRPr="002640A9" w:rsidRDefault="002640A9" w:rsidP="002640A9">
            <w:pPr>
              <w:spacing w:line="276" w:lineRule="auto"/>
              <w:jc w:val="both"/>
              <w:rPr>
                <w:rFonts w:cs="Arial"/>
                <w:b/>
                <w:bCs/>
                <w:szCs w:val="24"/>
              </w:rPr>
            </w:pPr>
          </w:p>
        </w:tc>
      </w:tr>
      <w:tr w:rsidR="002640A9" w:rsidRPr="002640A9" w14:paraId="65169499" w14:textId="77777777" w:rsidTr="002640A9">
        <w:tc>
          <w:tcPr>
            <w:tcW w:w="5686" w:type="dxa"/>
          </w:tcPr>
          <w:p w14:paraId="2253BF7B"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Certificado de estudios.</w:t>
            </w:r>
          </w:p>
        </w:tc>
        <w:tc>
          <w:tcPr>
            <w:tcW w:w="2459" w:type="dxa"/>
          </w:tcPr>
          <w:p w14:paraId="01E5841D" w14:textId="77777777" w:rsidR="002640A9" w:rsidRPr="002640A9" w:rsidRDefault="002640A9" w:rsidP="002640A9">
            <w:pPr>
              <w:spacing w:line="276" w:lineRule="auto"/>
              <w:jc w:val="both"/>
              <w:rPr>
                <w:rFonts w:cs="Arial"/>
                <w:b/>
                <w:bCs/>
                <w:szCs w:val="24"/>
              </w:rPr>
            </w:pPr>
            <w:r w:rsidRPr="002640A9">
              <w:rPr>
                <w:rFonts w:cs="Arial"/>
                <w:b/>
                <w:bCs/>
                <w:szCs w:val="24"/>
              </w:rPr>
              <w:t>4.11 UMA</w:t>
            </w:r>
          </w:p>
          <w:p w14:paraId="5D0A0960" w14:textId="77777777" w:rsidR="002640A9" w:rsidRPr="002640A9" w:rsidRDefault="002640A9" w:rsidP="002640A9">
            <w:pPr>
              <w:spacing w:line="276" w:lineRule="auto"/>
              <w:jc w:val="both"/>
              <w:rPr>
                <w:rFonts w:cs="Arial"/>
                <w:b/>
                <w:bCs/>
                <w:szCs w:val="24"/>
              </w:rPr>
            </w:pPr>
          </w:p>
        </w:tc>
      </w:tr>
      <w:tr w:rsidR="002640A9" w:rsidRPr="002640A9" w14:paraId="6B1D0556" w14:textId="77777777" w:rsidTr="002640A9">
        <w:tc>
          <w:tcPr>
            <w:tcW w:w="5686" w:type="dxa"/>
          </w:tcPr>
          <w:p w14:paraId="2E4F9191"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Duplicado de estudios totales.</w:t>
            </w:r>
          </w:p>
        </w:tc>
        <w:tc>
          <w:tcPr>
            <w:tcW w:w="2459" w:type="dxa"/>
          </w:tcPr>
          <w:p w14:paraId="3D90354D" w14:textId="0B917162" w:rsidR="002640A9" w:rsidRPr="002640A9" w:rsidRDefault="002640A9" w:rsidP="002640A9">
            <w:pPr>
              <w:spacing w:line="276" w:lineRule="auto"/>
              <w:rPr>
                <w:rFonts w:cs="Arial"/>
                <w:b/>
                <w:bCs/>
                <w:szCs w:val="24"/>
              </w:rPr>
            </w:pPr>
            <w:r w:rsidRPr="002640A9">
              <w:rPr>
                <w:rFonts w:cs="Arial"/>
                <w:b/>
                <w:bCs/>
                <w:szCs w:val="24"/>
              </w:rPr>
              <w:t xml:space="preserve">               4.79 UMA</w:t>
            </w:r>
          </w:p>
          <w:p w14:paraId="6059ABB4" w14:textId="77777777" w:rsidR="002640A9" w:rsidRPr="002640A9" w:rsidRDefault="002640A9" w:rsidP="002640A9">
            <w:pPr>
              <w:spacing w:line="276" w:lineRule="auto"/>
              <w:jc w:val="both"/>
              <w:rPr>
                <w:rFonts w:cs="Arial"/>
                <w:b/>
                <w:bCs/>
                <w:szCs w:val="24"/>
              </w:rPr>
            </w:pPr>
          </w:p>
        </w:tc>
      </w:tr>
      <w:tr w:rsidR="002640A9" w:rsidRPr="002640A9" w14:paraId="094E7EF9" w14:textId="77777777" w:rsidTr="002640A9">
        <w:tc>
          <w:tcPr>
            <w:tcW w:w="5686" w:type="dxa"/>
          </w:tcPr>
          <w:p w14:paraId="53629220" w14:textId="77777777" w:rsidR="002640A9" w:rsidRPr="002640A9" w:rsidRDefault="002640A9" w:rsidP="008A2A17">
            <w:pPr>
              <w:numPr>
                <w:ilvl w:val="0"/>
                <w:numId w:val="31"/>
              </w:numPr>
              <w:spacing w:line="276" w:lineRule="auto"/>
              <w:jc w:val="both"/>
              <w:rPr>
                <w:rFonts w:cs="Arial"/>
                <w:b/>
                <w:bCs/>
                <w:szCs w:val="24"/>
              </w:rPr>
            </w:pPr>
            <w:r w:rsidRPr="002640A9">
              <w:rPr>
                <w:rFonts w:cs="Arial"/>
                <w:b/>
                <w:bCs/>
                <w:szCs w:val="24"/>
              </w:rPr>
              <w:t>Acta de certificación de documentos oficiales.</w:t>
            </w:r>
          </w:p>
          <w:p w14:paraId="078CC665" w14:textId="77777777" w:rsidR="002640A9" w:rsidRPr="002640A9" w:rsidRDefault="002640A9" w:rsidP="002640A9">
            <w:pPr>
              <w:spacing w:line="276" w:lineRule="auto"/>
              <w:rPr>
                <w:rFonts w:cs="Arial"/>
                <w:b/>
                <w:bCs/>
                <w:szCs w:val="24"/>
              </w:rPr>
            </w:pPr>
          </w:p>
        </w:tc>
        <w:tc>
          <w:tcPr>
            <w:tcW w:w="2459" w:type="dxa"/>
          </w:tcPr>
          <w:p w14:paraId="3EA3D254" w14:textId="77777777" w:rsidR="002640A9" w:rsidRPr="002640A9" w:rsidRDefault="002640A9" w:rsidP="002640A9">
            <w:pPr>
              <w:spacing w:line="276" w:lineRule="auto"/>
              <w:jc w:val="both"/>
              <w:rPr>
                <w:rFonts w:cs="Arial"/>
                <w:b/>
                <w:bCs/>
                <w:szCs w:val="24"/>
              </w:rPr>
            </w:pPr>
            <w:r w:rsidRPr="002640A9">
              <w:rPr>
                <w:rFonts w:cs="Arial"/>
                <w:b/>
                <w:bCs/>
                <w:szCs w:val="24"/>
              </w:rPr>
              <w:t>10.27 UMA</w:t>
            </w:r>
          </w:p>
          <w:p w14:paraId="2DC8BEDA" w14:textId="77777777" w:rsidR="002640A9" w:rsidRPr="002640A9" w:rsidRDefault="002640A9" w:rsidP="002640A9">
            <w:pPr>
              <w:spacing w:line="276" w:lineRule="auto"/>
              <w:jc w:val="both"/>
              <w:rPr>
                <w:rFonts w:cs="Arial"/>
                <w:b/>
                <w:bCs/>
                <w:szCs w:val="24"/>
              </w:rPr>
            </w:pPr>
          </w:p>
        </w:tc>
      </w:tr>
    </w:tbl>
    <w:p w14:paraId="2369DEC4" w14:textId="77777777" w:rsidR="002640A9" w:rsidRPr="002640A9" w:rsidRDefault="002640A9" w:rsidP="002640A9">
      <w:pPr>
        <w:jc w:val="both"/>
        <w:rPr>
          <w:rFonts w:cs="Arial"/>
          <w:b/>
          <w:bCs/>
          <w:szCs w:val="24"/>
        </w:rPr>
      </w:pPr>
      <w:r w:rsidRPr="002640A9">
        <w:rPr>
          <w:rFonts w:cs="Arial"/>
          <w:b/>
          <w:bCs/>
          <w:szCs w:val="24"/>
        </w:rPr>
        <w:t>j) Propedéutico en Música.</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2618"/>
      </w:tblGrid>
      <w:tr w:rsidR="002640A9" w:rsidRPr="002640A9" w14:paraId="69FB3466" w14:textId="77777777" w:rsidTr="002640A9">
        <w:tc>
          <w:tcPr>
            <w:tcW w:w="5549" w:type="dxa"/>
          </w:tcPr>
          <w:p w14:paraId="2F93C38B" w14:textId="77777777" w:rsidR="002640A9" w:rsidRPr="002640A9" w:rsidRDefault="002640A9" w:rsidP="008A2A17">
            <w:pPr>
              <w:numPr>
                <w:ilvl w:val="0"/>
                <w:numId w:val="32"/>
              </w:numPr>
              <w:spacing w:line="276" w:lineRule="auto"/>
              <w:jc w:val="both"/>
              <w:rPr>
                <w:rFonts w:cs="Arial"/>
                <w:b/>
                <w:bCs/>
                <w:szCs w:val="24"/>
              </w:rPr>
            </w:pPr>
            <w:r w:rsidRPr="002640A9">
              <w:rPr>
                <w:rFonts w:cs="Arial"/>
                <w:b/>
                <w:bCs/>
                <w:szCs w:val="24"/>
              </w:rPr>
              <w:t xml:space="preserve">Inscripción semestral. </w:t>
            </w:r>
          </w:p>
          <w:p w14:paraId="52C18A21" w14:textId="77777777" w:rsidR="002640A9" w:rsidRPr="002640A9" w:rsidRDefault="002640A9" w:rsidP="002640A9">
            <w:pPr>
              <w:spacing w:line="276" w:lineRule="auto"/>
              <w:rPr>
                <w:rFonts w:cs="Arial"/>
                <w:b/>
                <w:bCs/>
                <w:szCs w:val="24"/>
              </w:rPr>
            </w:pPr>
          </w:p>
        </w:tc>
        <w:tc>
          <w:tcPr>
            <w:tcW w:w="2677" w:type="dxa"/>
          </w:tcPr>
          <w:p w14:paraId="65DCFDA3" w14:textId="77777777" w:rsidR="002640A9" w:rsidRPr="002640A9" w:rsidRDefault="002640A9" w:rsidP="002640A9">
            <w:pPr>
              <w:spacing w:line="276" w:lineRule="auto"/>
              <w:jc w:val="both"/>
              <w:rPr>
                <w:rFonts w:cs="Arial"/>
                <w:b/>
                <w:bCs/>
                <w:szCs w:val="24"/>
              </w:rPr>
            </w:pPr>
            <w:r w:rsidRPr="002640A9">
              <w:rPr>
                <w:rFonts w:cs="Arial"/>
                <w:b/>
                <w:bCs/>
                <w:szCs w:val="24"/>
              </w:rPr>
              <w:t>5.48 UMA</w:t>
            </w:r>
          </w:p>
        </w:tc>
      </w:tr>
      <w:tr w:rsidR="002640A9" w:rsidRPr="002640A9" w14:paraId="0FECF788" w14:textId="77777777" w:rsidTr="002640A9">
        <w:tc>
          <w:tcPr>
            <w:tcW w:w="5549" w:type="dxa"/>
          </w:tcPr>
          <w:p w14:paraId="65161341" w14:textId="77777777" w:rsidR="002640A9" w:rsidRPr="002640A9" w:rsidRDefault="002640A9" w:rsidP="002640A9">
            <w:pPr>
              <w:spacing w:line="276" w:lineRule="auto"/>
              <w:rPr>
                <w:rFonts w:cs="Arial"/>
                <w:b/>
                <w:bCs/>
                <w:szCs w:val="24"/>
              </w:rPr>
            </w:pPr>
            <w:r w:rsidRPr="002640A9">
              <w:rPr>
                <w:rFonts w:cs="Arial"/>
                <w:b/>
                <w:bCs/>
                <w:szCs w:val="24"/>
              </w:rPr>
              <w:t xml:space="preserve">       (b) Cuota mensual.</w:t>
            </w:r>
          </w:p>
        </w:tc>
        <w:tc>
          <w:tcPr>
            <w:tcW w:w="2677" w:type="dxa"/>
          </w:tcPr>
          <w:p w14:paraId="1AED9B87" w14:textId="77777777" w:rsidR="002640A9" w:rsidRPr="002640A9" w:rsidRDefault="002640A9" w:rsidP="002640A9">
            <w:pPr>
              <w:spacing w:line="276" w:lineRule="auto"/>
              <w:jc w:val="both"/>
              <w:rPr>
                <w:rFonts w:cs="Arial"/>
                <w:b/>
                <w:bCs/>
                <w:szCs w:val="24"/>
              </w:rPr>
            </w:pPr>
            <w:r w:rsidRPr="002640A9">
              <w:rPr>
                <w:rFonts w:cs="Arial"/>
                <w:b/>
                <w:bCs/>
                <w:szCs w:val="24"/>
              </w:rPr>
              <w:t>5.48 UMA</w:t>
            </w:r>
          </w:p>
          <w:p w14:paraId="287447A3" w14:textId="77777777" w:rsidR="002640A9" w:rsidRPr="002640A9" w:rsidRDefault="002640A9" w:rsidP="002640A9">
            <w:pPr>
              <w:spacing w:line="276" w:lineRule="auto"/>
              <w:jc w:val="both"/>
              <w:rPr>
                <w:rFonts w:cs="Arial"/>
                <w:b/>
                <w:bCs/>
                <w:szCs w:val="24"/>
              </w:rPr>
            </w:pPr>
          </w:p>
        </w:tc>
      </w:tr>
      <w:tr w:rsidR="002640A9" w:rsidRPr="002640A9" w14:paraId="2F3974F0" w14:textId="77777777" w:rsidTr="002640A9">
        <w:tc>
          <w:tcPr>
            <w:tcW w:w="5549" w:type="dxa"/>
          </w:tcPr>
          <w:p w14:paraId="10E0E28B" w14:textId="77777777" w:rsidR="002640A9" w:rsidRPr="002640A9" w:rsidRDefault="002640A9" w:rsidP="002640A9">
            <w:pPr>
              <w:spacing w:line="276" w:lineRule="auto"/>
              <w:rPr>
                <w:rFonts w:cs="Arial"/>
                <w:b/>
                <w:bCs/>
                <w:szCs w:val="24"/>
              </w:rPr>
            </w:pPr>
            <w:r w:rsidRPr="002640A9">
              <w:rPr>
                <w:rFonts w:cs="Arial"/>
                <w:b/>
                <w:bCs/>
                <w:szCs w:val="24"/>
              </w:rPr>
              <w:t xml:space="preserve">       (c) Examen Extraordinario primera    </w:t>
            </w:r>
          </w:p>
          <w:p w14:paraId="1E5FA293" w14:textId="77777777" w:rsidR="002640A9" w:rsidRPr="002640A9" w:rsidRDefault="002640A9" w:rsidP="002640A9">
            <w:pPr>
              <w:spacing w:line="276" w:lineRule="auto"/>
              <w:rPr>
                <w:rFonts w:cs="Arial"/>
                <w:b/>
                <w:bCs/>
                <w:szCs w:val="24"/>
              </w:rPr>
            </w:pPr>
            <w:r w:rsidRPr="002640A9">
              <w:rPr>
                <w:rFonts w:cs="Arial"/>
                <w:b/>
                <w:bCs/>
                <w:szCs w:val="24"/>
              </w:rPr>
              <w:t>oportunidad.</w:t>
            </w:r>
          </w:p>
          <w:p w14:paraId="55EC9E18" w14:textId="77777777" w:rsidR="002640A9" w:rsidRPr="002640A9" w:rsidRDefault="002640A9" w:rsidP="002640A9">
            <w:pPr>
              <w:spacing w:line="276" w:lineRule="auto"/>
              <w:rPr>
                <w:rFonts w:cs="Arial"/>
                <w:b/>
                <w:bCs/>
                <w:szCs w:val="24"/>
              </w:rPr>
            </w:pPr>
          </w:p>
        </w:tc>
        <w:tc>
          <w:tcPr>
            <w:tcW w:w="2677" w:type="dxa"/>
          </w:tcPr>
          <w:p w14:paraId="7179DD80" w14:textId="77777777" w:rsidR="002640A9" w:rsidRPr="002640A9" w:rsidRDefault="002640A9" w:rsidP="002640A9">
            <w:pPr>
              <w:spacing w:line="276" w:lineRule="auto"/>
              <w:jc w:val="both"/>
              <w:rPr>
                <w:rFonts w:cs="Arial"/>
                <w:b/>
                <w:bCs/>
                <w:szCs w:val="24"/>
              </w:rPr>
            </w:pPr>
            <w:r w:rsidRPr="002640A9">
              <w:rPr>
                <w:rFonts w:cs="Arial"/>
                <w:b/>
                <w:bCs/>
                <w:szCs w:val="24"/>
              </w:rPr>
              <w:t>1.78 UMA</w:t>
            </w:r>
          </w:p>
          <w:p w14:paraId="6B336F15" w14:textId="77777777" w:rsidR="002640A9" w:rsidRPr="002640A9" w:rsidRDefault="002640A9" w:rsidP="002640A9">
            <w:pPr>
              <w:spacing w:line="276" w:lineRule="auto"/>
              <w:jc w:val="both"/>
              <w:rPr>
                <w:rFonts w:cs="Arial"/>
                <w:b/>
                <w:bCs/>
                <w:szCs w:val="24"/>
              </w:rPr>
            </w:pPr>
          </w:p>
        </w:tc>
      </w:tr>
      <w:tr w:rsidR="002640A9" w:rsidRPr="002640A9" w14:paraId="51EE7E6E" w14:textId="77777777" w:rsidTr="002640A9">
        <w:tc>
          <w:tcPr>
            <w:tcW w:w="5549" w:type="dxa"/>
          </w:tcPr>
          <w:p w14:paraId="4A47DBDA" w14:textId="77777777" w:rsidR="002640A9" w:rsidRPr="002640A9" w:rsidRDefault="002640A9" w:rsidP="002640A9">
            <w:pPr>
              <w:spacing w:line="276" w:lineRule="auto"/>
              <w:rPr>
                <w:rFonts w:cs="Arial"/>
                <w:b/>
                <w:bCs/>
                <w:szCs w:val="24"/>
              </w:rPr>
            </w:pPr>
            <w:r w:rsidRPr="002640A9">
              <w:rPr>
                <w:rFonts w:cs="Arial"/>
                <w:b/>
                <w:bCs/>
                <w:szCs w:val="24"/>
              </w:rPr>
              <w:t xml:space="preserve">       (d) Examen Extraordinario segunda oportunidad.</w:t>
            </w:r>
          </w:p>
          <w:p w14:paraId="41CA0AAB" w14:textId="77777777" w:rsidR="002640A9" w:rsidRPr="002640A9" w:rsidRDefault="002640A9" w:rsidP="002640A9">
            <w:pPr>
              <w:spacing w:line="276" w:lineRule="auto"/>
              <w:rPr>
                <w:rFonts w:cs="Arial"/>
                <w:b/>
                <w:bCs/>
                <w:szCs w:val="24"/>
              </w:rPr>
            </w:pPr>
          </w:p>
        </w:tc>
        <w:tc>
          <w:tcPr>
            <w:tcW w:w="2677" w:type="dxa"/>
          </w:tcPr>
          <w:p w14:paraId="7F081F1B" w14:textId="77777777" w:rsidR="002640A9" w:rsidRPr="002640A9" w:rsidRDefault="002640A9" w:rsidP="002640A9">
            <w:pPr>
              <w:spacing w:line="276" w:lineRule="auto"/>
              <w:jc w:val="both"/>
              <w:rPr>
                <w:rFonts w:cs="Arial"/>
                <w:b/>
                <w:bCs/>
                <w:szCs w:val="24"/>
              </w:rPr>
            </w:pPr>
            <w:r w:rsidRPr="002640A9">
              <w:rPr>
                <w:rFonts w:cs="Arial"/>
                <w:b/>
                <w:bCs/>
                <w:szCs w:val="24"/>
              </w:rPr>
              <w:t>2.46 UMA</w:t>
            </w:r>
          </w:p>
          <w:p w14:paraId="759E389B" w14:textId="77777777" w:rsidR="002640A9" w:rsidRPr="002640A9" w:rsidRDefault="002640A9" w:rsidP="002640A9">
            <w:pPr>
              <w:spacing w:line="276" w:lineRule="auto"/>
              <w:jc w:val="both"/>
              <w:rPr>
                <w:rFonts w:cs="Arial"/>
                <w:b/>
                <w:bCs/>
                <w:szCs w:val="24"/>
              </w:rPr>
            </w:pPr>
          </w:p>
        </w:tc>
      </w:tr>
      <w:tr w:rsidR="002640A9" w:rsidRPr="002640A9" w14:paraId="6DD779F5" w14:textId="77777777" w:rsidTr="002640A9">
        <w:tc>
          <w:tcPr>
            <w:tcW w:w="5549" w:type="dxa"/>
          </w:tcPr>
          <w:p w14:paraId="45751FFF" w14:textId="77777777" w:rsidR="002640A9" w:rsidRPr="002640A9" w:rsidRDefault="002640A9" w:rsidP="002640A9">
            <w:pPr>
              <w:spacing w:line="276" w:lineRule="auto"/>
              <w:rPr>
                <w:rFonts w:cs="Arial"/>
                <w:b/>
                <w:bCs/>
                <w:szCs w:val="24"/>
              </w:rPr>
            </w:pPr>
            <w:r w:rsidRPr="002640A9">
              <w:rPr>
                <w:rFonts w:cs="Arial"/>
                <w:b/>
                <w:bCs/>
                <w:szCs w:val="24"/>
              </w:rPr>
              <w:t xml:space="preserve">       (e) Constancia simple.</w:t>
            </w:r>
          </w:p>
        </w:tc>
        <w:tc>
          <w:tcPr>
            <w:tcW w:w="2677" w:type="dxa"/>
          </w:tcPr>
          <w:p w14:paraId="395951E7" w14:textId="77777777" w:rsidR="002640A9" w:rsidRPr="002640A9" w:rsidRDefault="002640A9" w:rsidP="002640A9">
            <w:pPr>
              <w:spacing w:line="276" w:lineRule="auto"/>
              <w:jc w:val="both"/>
              <w:rPr>
                <w:rFonts w:cs="Arial"/>
                <w:b/>
                <w:bCs/>
                <w:szCs w:val="24"/>
              </w:rPr>
            </w:pPr>
            <w:r w:rsidRPr="002640A9">
              <w:rPr>
                <w:rFonts w:cs="Arial"/>
                <w:b/>
                <w:bCs/>
                <w:szCs w:val="24"/>
              </w:rPr>
              <w:t>0.41 UMA</w:t>
            </w:r>
          </w:p>
          <w:p w14:paraId="32A7E3B6" w14:textId="77777777" w:rsidR="002640A9" w:rsidRPr="002640A9" w:rsidRDefault="002640A9" w:rsidP="002640A9">
            <w:pPr>
              <w:spacing w:line="276" w:lineRule="auto"/>
              <w:jc w:val="both"/>
              <w:rPr>
                <w:rFonts w:cs="Arial"/>
                <w:b/>
                <w:bCs/>
                <w:szCs w:val="24"/>
              </w:rPr>
            </w:pPr>
          </w:p>
        </w:tc>
      </w:tr>
      <w:tr w:rsidR="002640A9" w:rsidRPr="002640A9" w14:paraId="4556D5C1" w14:textId="77777777" w:rsidTr="002640A9">
        <w:tc>
          <w:tcPr>
            <w:tcW w:w="5549" w:type="dxa"/>
          </w:tcPr>
          <w:p w14:paraId="7E6E98B9" w14:textId="77777777" w:rsidR="002640A9" w:rsidRPr="002640A9" w:rsidRDefault="002640A9" w:rsidP="002640A9">
            <w:pPr>
              <w:spacing w:line="276" w:lineRule="auto"/>
              <w:rPr>
                <w:rFonts w:cs="Arial"/>
                <w:b/>
                <w:bCs/>
                <w:szCs w:val="24"/>
              </w:rPr>
            </w:pPr>
            <w:r w:rsidRPr="002640A9">
              <w:rPr>
                <w:rFonts w:cs="Arial"/>
                <w:b/>
                <w:bCs/>
                <w:szCs w:val="24"/>
              </w:rPr>
              <w:lastRenderedPageBreak/>
              <w:t xml:space="preserve">       (f) Constancia con calificaciones.</w:t>
            </w:r>
          </w:p>
        </w:tc>
        <w:tc>
          <w:tcPr>
            <w:tcW w:w="2677" w:type="dxa"/>
          </w:tcPr>
          <w:p w14:paraId="73E5E09F" w14:textId="77777777" w:rsidR="002640A9" w:rsidRPr="002640A9" w:rsidRDefault="002640A9" w:rsidP="002640A9">
            <w:pPr>
              <w:spacing w:line="276" w:lineRule="auto"/>
              <w:jc w:val="both"/>
              <w:rPr>
                <w:rFonts w:cs="Arial"/>
                <w:b/>
                <w:bCs/>
                <w:szCs w:val="24"/>
              </w:rPr>
            </w:pPr>
            <w:r w:rsidRPr="002640A9">
              <w:rPr>
                <w:rFonts w:cs="Arial"/>
                <w:b/>
                <w:bCs/>
                <w:szCs w:val="24"/>
              </w:rPr>
              <w:t>0.68 UMA</w:t>
            </w:r>
          </w:p>
          <w:p w14:paraId="54E737DC" w14:textId="77777777" w:rsidR="002640A9" w:rsidRPr="002640A9" w:rsidRDefault="002640A9" w:rsidP="002640A9">
            <w:pPr>
              <w:spacing w:line="276" w:lineRule="auto"/>
              <w:jc w:val="both"/>
              <w:rPr>
                <w:rFonts w:cs="Arial"/>
                <w:b/>
                <w:bCs/>
                <w:szCs w:val="24"/>
              </w:rPr>
            </w:pPr>
          </w:p>
        </w:tc>
      </w:tr>
      <w:tr w:rsidR="002640A9" w:rsidRPr="002640A9" w14:paraId="05D8E32E" w14:textId="77777777" w:rsidTr="002640A9">
        <w:tc>
          <w:tcPr>
            <w:tcW w:w="5549" w:type="dxa"/>
          </w:tcPr>
          <w:p w14:paraId="2F5316FE" w14:textId="77777777" w:rsidR="002640A9" w:rsidRPr="002640A9" w:rsidRDefault="002640A9" w:rsidP="002640A9">
            <w:pPr>
              <w:spacing w:line="276" w:lineRule="auto"/>
              <w:rPr>
                <w:rFonts w:cs="Arial"/>
                <w:b/>
                <w:bCs/>
                <w:szCs w:val="24"/>
              </w:rPr>
            </w:pPr>
            <w:r w:rsidRPr="002640A9">
              <w:rPr>
                <w:rFonts w:cs="Arial"/>
                <w:b/>
                <w:bCs/>
                <w:szCs w:val="24"/>
              </w:rPr>
              <w:t>k) Iniciación Musical.</w:t>
            </w:r>
          </w:p>
          <w:p w14:paraId="21A5EBDC" w14:textId="77777777" w:rsidR="002640A9" w:rsidRPr="002640A9" w:rsidRDefault="002640A9" w:rsidP="002640A9">
            <w:pPr>
              <w:spacing w:line="276" w:lineRule="auto"/>
              <w:rPr>
                <w:rFonts w:cs="Arial"/>
                <w:b/>
                <w:bCs/>
                <w:szCs w:val="24"/>
              </w:rPr>
            </w:pPr>
          </w:p>
        </w:tc>
        <w:tc>
          <w:tcPr>
            <w:tcW w:w="2677" w:type="dxa"/>
          </w:tcPr>
          <w:p w14:paraId="75562BBD" w14:textId="77777777" w:rsidR="002640A9" w:rsidRPr="002640A9" w:rsidRDefault="002640A9" w:rsidP="002640A9">
            <w:pPr>
              <w:spacing w:line="276" w:lineRule="auto"/>
              <w:jc w:val="both"/>
              <w:rPr>
                <w:rFonts w:cs="Arial"/>
                <w:b/>
                <w:bCs/>
                <w:szCs w:val="24"/>
              </w:rPr>
            </w:pPr>
          </w:p>
        </w:tc>
      </w:tr>
      <w:tr w:rsidR="002640A9" w:rsidRPr="002640A9" w14:paraId="020EDAD3" w14:textId="77777777" w:rsidTr="002640A9">
        <w:tc>
          <w:tcPr>
            <w:tcW w:w="5549" w:type="dxa"/>
          </w:tcPr>
          <w:p w14:paraId="6C901661"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 xml:space="preserve">Inscripción semestral. </w:t>
            </w:r>
          </w:p>
          <w:p w14:paraId="6EB769B1" w14:textId="77777777" w:rsidR="002640A9" w:rsidRPr="002640A9" w:rsidRDefault="002640A9" w:rsidP="002640A9">
            <w:pPr>
              <w:spacing w:line="276" w:lineRule="auto"/>
              <w:rPr>
                <w:rFonts w:cs="Arial"/>
                <w:b/>
                <w:bCs/>
                <w:szCs w:val="24"/>
              </w:rPr>
            </w:pPr>
          </w:p>
        </w:tc>
        <w:tc>
          <w:tcPr>
            <w:tcW w:w="2677" w:type="dxa"/>
          </w:tcPr>
          <w:p w14:paraId="0D5E9F38" w14:textId="77777777" w:rsidR="002640A9" w:rsidRPr="002640A9" w:rsidRDefault="002640A9" w:rsidP="002640A9">
            <w:pPr>
              <w:spacing w:line="276" w:lineRule="auto"/>
              <w:jc w:val="both"/>
              <w:rPr>
                <w:rFonts w:cs="Arial"/>
                <w:b/>
                <w:bCs/>
                <w:szCs w:val="24"/>
              </w:rPr>
            </w:pPr>
            <w:r w:rsidRPr="002640A9">
              <w:rPr>
                <w:rFonts w:cs="Arial"/>
                <w:b/>
                <w:bCs/>
                <w:szCs w:val="24"/>
              </w:rPr>
              <w:t>3.43 UMA</w:t>
            </w:r>
          </w:p>
        </w:tc>
      </w:tr>
      <w:tr w:rsidR="002640A9" w:rsidRPr="002640A9" w14:paraId="3F31EA71" w14:textId="77777777" w:rsidTr="002640A9">
        <w:tc>
          <w:tcPr>
            <w:tcW w:w="5549" w:type="dxa"/>
          </w:tcPr>
          <w:p w14:paraId="0EED7BF7"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Cuota mensual.</w:t>
            </w:r>
          </w:p>
        </w:tc>
        <w:tc>
          <w:tcPr>
            <w:tcW w:w="2677" w:type="dxa"/>
          </w:tcPr>
          <w:p w14:paraId="47B965C2" w14:textId="77777777" w:rsidR="002640A9" w:rsidRPr="002640A9" w:rsidRDefault="002640A9" w:rsidP="002640A9">
            <w:pPr>
              <w:spacing w:line="276" w:lineRule="auto"/>
              <w:jc w:val="both"/>
              <w:rPr>
                <w:rFonts w:cs="Arial"/>
                <w:b/>
                <w:bCs/>
                <w:szCs w:val="24"/>
              </w:rPr>
            </w:pPr>
            <w:r w:rsidRPr="002640A9">
              <w:rPr>
                <w:rFonts w:cs="Arial"/>
                <w:b/>
                <w:bCs/>
                <w:szCs w:val="24"/>
              </w:rPr>
              <w:t>8.21 UMA</w:t>
            </w:r>
          </w:p>
          <w:p w14:paraId="2E81A8B5" w14:textId="77777777" w:rsidR="002640A9" w:rsidRPr="002640A9" w:rsidRDefault="002640A9" w:rsidP="002640A9">
            <w:pPr>
              <w:spacing w:line="276" w:lineRule="auto"/>
              <w:jc w:val="both"/>
              <w:rPr>
                <w:rFonts w:cs="Arial"/>
                <w:b/>
                <w:bCs/>
                <w:szCs w:val="24"/>
              </w:rPr>
            </w:pPr>
          </w:p>
        </w:tc>
      </w:tr>
      <w:tr w:rsidR="002640A9" w:rsidRPr="002640A9" w14:paraId="15A7CEDA" w14:textId="77777777" w:rsidTr="002640A9">
        <w:tc>
          <w:tcPr>
            <w:tcW w:w="5549" w:type="dxa"/>
          </w:tcPr>
          <w:p w14:paraId="78FBBDD9"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 xml:space="preserve">Examen Extraordinario primera oportunidad. </w:t>
            </w:r>
          </w:p>
          <w:p w14:paraId="6CAF3500" w14:textId="77777777" w:rsidR="002640A9" w:rsidRPr="002640A9" w:rsidRDefault="002640A9" w:rsidP="002640A9">
            <w:pPr>
              <w:spacing w:line="276" w:lineRule="auto"/>
              <w:rPr>
                <w:rFonts w:cs="Arial"/>
                <w:b/>
                <w:bCs/>
                <w:szCs w:val="24"/>
              </w:rPr>
            </w:pPr>
          </w:p>
        </w:tc>
        <w:tc>
          <w:tcPr>
            <w:tcW w:w="2677" w:type="dxa"/>
          </w:tcPr>
          <w:p w14:paraId="189134EB" w14:textId="77777777" w:rsidR="002640A9" w:rsidRPr="002640A9" w:rsidRDefault="002640A9" w:rsidP="002640A9">
            <w:pPr>
              <w:spacing w:line="276" w:lineRule="auto"/>
              <w:jc w:val="both"/>
              <w:rPr>
                <w:rFonts w:cs="Arial"/>
                <w:b/>
                <w:bCs/>
                <w:szCs w:val="24"/>
              </w:rPr>
            </w:pPr>
            <w:r w:rsidRPr="002640A9">
              <w:rPr>
                <w:rFonts w:cs="Arial"/>
                <w:b/>
                <w:bCs/>
                <w:szCs w:val="24"/>
              </w:rPr>
              <w:t>1.78 UMA</w:t>
            </w:r>
          </w:p>
        </w:tc>
      </w:tr>
      <w:tr w:rsidR="002640A9" w:rsidRPr="002640A9" w14:paraId="722D7CDB" w14:textId="77777777" w:rsidTr="002640A9">
        <w:tc>
          <w:tcPr>
            <w:tcW w:w="5549" w:type="dxa"/>
          </w:tcPr>
          <w:p w14:paraId="61B72C81"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 xml:space="preserve">Examen Extraordinario segunda oportunidad. </w:t>
            </w:r>
          </w:p>
          <w:p w14:paraId="4B332A41" w14:textId="77777777" w:rsidR="002640A9" w:rsidRPr="002640A9" w:rsidRDefault="002640A9" w:rsidP="002640A9">
            <w:pPr>
              <w:spacing w:line="276" w:lineRule="auto"/>
              <w:rPr>
                <w:rFonts w:cs="Arial"/>
                <w:b/>
                <w:bCs/>
                <w:szCs w:val="24"/>
              </w:rPr>
            </w:pPr>
          </w:p>
        </w:tc>
        <w:tc>
          <w:tcPr>
            <w:tcW w:w="2677" w:type="dxa"/>
          </w:tcPr>
          <w:p w14:paraId="04E8CDD8" w14:textId="77777777" w:rsidR="002640A9" w:rsidRPr="002640A9" w:rsidRDefault="002640A9" w:rsidP="002640A9">
            <w:pPr>
              <w:spacing w:line="276" w:lineRule="auto"/>
              <w:jc w:val="both"/>
              <w:rPr>
                <w:rFonts w:cs="Arial"/>
                <w:b/>
                <w:bCs/>
                <w:szCs w:val="24"/>
              </w:rPr>
            </w:pPr>
            <w:r w:rsidRPr="002640A9">
              <w:rPr>
                <w:rFonts w:cs="Arial"/>
                <w:b/>
                <w:bCs/>
                <w:szCs w:val="24"/>
              </w:rPr>
              <w:t>2.46 UMA</w:t>
            </w:r>
          </w:p>
        </w:tc>
      </w:tr>
      <w:tr w:rsidR="002640A9" w:rsidRPr="002640A9" w14:paraId="3018C6AE" w14:textId="77777777" w:rsidTr="002640A9">
        <w:tc>
          <w:tcPr>
            <w:tcW w:w="5549" w:type="dxa"/>
          </w:tcPr>
          <w:p w14:paraId="561BCFE6"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Constancia simple.</w:t>
            </w:r>
          </w:p>
        </w:tc>
        <w:tc>
          <w:tcPr>
            <w:tcW w:w="2677" w:type="dxa"/>
          </w:tcPr>
          <w:p w14:paraId="04038B97" w14:textId="77777777" w:rsidR="002640A9" w:rsidRPr="002640A9" w:rsidRDefault="002640A9" w:rsidP="002640A9">
            <w:pPr>
              <w:spacing w:line="276" w:lineRule="auto"/>
              <w:jc w:val="both"/>
              <w:rPr>
                <w:rFonts w:cs="Arial"/>
                <w:b/>
                <w:bCs/>
                <w:szCs w:val="24"/>
              </w:rPr>
            </w:pPr>
            <w:r w:rsidRPr="002640A9">
              <w:rPr>
                <w:rFonts w:cs="Arial"/>
                <w:b/>
                <w:bCs/>
                <w:szCs w:val="24"/>
              </w:rPr>
              <w:t>0.41 UMA</w:t>
            </w:r>
          </w:p>
          <w:p w14:paraId="170EDBF3" w14:textId="77777777" w:rsidR="002640A9" w:rsidRPr="002640A9" w:rsidRDefault="002640A9" w:rsidP="002640A9">
            <w:pPr>
              <w:spacing w:line="276" w:lineRule="auto"/>
              <w:jc w:val="both"/>
              <w:rPr>
                <w:rFonts w:cs="Arial"/>
                <w:b/>
                <w:bCs/>
                <w:szCs w:val="24"/>
              </w:rPr>
            </w:pPr>
          </w:p>
        </w:tc>
      </w:tr>
      <w:tr w:rsidR="002640A9" w:rsidRPr="002640A9" w14:paraId="57FE14F0" w14:textId="77777777" w:rsidTr="002640A9">
        <w:tc>
          <w:tcPr>
            <w:tcW w:w="5549" w:type="dxa"/>
          </w:tcPr>
          <w:p w14:paraId="418ACD0A"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Constancia con calificaciones.</w:t>
            </w:r>
          </w:p>
        </w:tc>
        <w:tc>
          <w:tcPr>
            <w:tcW w:w="2677" w:type="dxa"/>
          </w:tcPr>
          <w:p w14:paraId="04E8CB95" w14:textId="77777777" w:rsidR="002640A9" w:rsidRPr="002640A9" w:rsidRDefault="002640A9" w:rsidP="002640A9">
            <w:pPr>
              <w:spacing w:line="276" w:lineRule="auto"/>
              <w:jc w:val="both"/>
              <w:rPr>
                <w:rFonts w:cs="Arial"/>
                <w:b/>
                <w:bCs/>
                <w:szCs w:val="24"/>
              </w:rPr>
            </w:pPr>
            <w:r w:rsidRPr="002640A9">
              <w:rPr>
                <w:rFonts w:cs="Arial"/>
                <w:b/>
                <w:bCs/>
                <w:szCs w:val="24"/>
              </w:rPr>
              <w:t>0.68 UMA</w:t>
            </w:r>
          </w:p>
          <w:p w14:paraId="71D6C986" w14:textId="77777777" w:rsidR="002640A9" w:rsidRPr="002640A9" w:rsidRDefault="002640A9" w:rsidP="002640A9">
            <w:pPr>
              <w:spacing w:line="276" w:lineRule="auto"/>
              <w:jc w:val="both"/>
              <w:rPr>
                <w:rFonts w:cs="Arial"/>
                <w:b/>
                <w:bCs/>
                <w:szCs w:val="24"/>
              </w:rPr>
            </w:pPr>
          </w:p>
        </w:tc>
      </w:tr>
      <w:tr w:rsidR="002640A9" w:rsidRPr="002640A9" w14:paraId="447B7AC6" w14:textId="77777777" w:rsidTr="002640A9">
        <w:tc>
          <w:tcPr>
            <w:tcW w:w="5549" w:type="dxa"/>
          </w:tcPr>
          <w:p w14:paraId="49760D62" w14:textId="77777777" w:rsidR="002640A9" w:rsidRPr="002640A9" w:rsidRDefault="002640A9" w:rsidP="008A2A17">
            <w:pPr>
              <w:numPr>
                <w:ilvl w:val="0"/>
                <w:numId w:val="33"/>
              </w:numPr>
              <w:spacing w:line="276" w:lineRule="auto"/>
              <w:jc w:val="both"/>
              <w:rPr>
                <w:rFonts w:cs="Arial"/>
                <w:b/>
                <w:bCs/>
                <w:szCs w:val="24"/>
              </w:rPr>
            </w:pPr>
            <w:r w:rsidRPr="002640A9">
              <w:rPr>
                <w:rFonts w:cs="Arial"/>
                <w:b/>
                <w:bCs/>
                <w:szCs w:val="24"/>
              </w:rPr>
              <w:t>Examen de posicionamiento o ubicación.</w:t>
            </w:r>
          </w:p>
        </w:tc>
        <w:tc>
          <w:tcPr>
            <w:tcW w:w="2677" w:type="dxa"/>
          </w:tcPr>
          <w:p w14:paraId="50EC4C68" w14:textId="77777777" w:rsidR="002640A9" w:rsidRPr="002640A9" w:rsidRDefault="002640A9" w:rsidP="002640A9">
            <w:pPr>
              <w:spacing w:line="276" w:lineRule="auto"/>
              <w:jc w:val="both"/>
              <w:rPr>
                <w:rFonts w:cs="Arial"/>
                <w:b/>
                <w:bCs/>
                <w:szCs w:val="24"/>
              </w:rPr>
            </w:pPr>
          </w:p>
          <w:p w14:paraId="143C0986" w14:textId="77777777" w:rsidR="002640A9" w:rsidRPr="002640A9" w:rsidRDefault="002640A9" w:rsidP="002640A9">
            <w:pPr>
              <w:spacing w:line="276" w:lineRule="auto"/>
              <w:jc w:val="both"/>
              <w:rPr>
                <w:rFonts w:cs="Arial"/>
                <w:b/>
                <w:bCs/>
                <w:szCs w:val="24"/>
              </w:rPr>
            </w:pPr>
            <w:r w:rsidRPr="002640A9">
              <w:rPr>
                <w:rFonts w:cs="Arial"/>
                <w:b/>
                <w:bCs/>
                <w:szCs w:val="24"/>
              </w:rPr>
              <w:t>3.43 UMA</w:t>
            </w:r>
          </w:p>
          <w:p w14:paraId="5E46280E" w14:textId="77777777" w:rsidR="002640A9" w:rsidRPr="002640A9" w:rsidRDefault="002640A9" w:rsidP="002640A9">
            <w:pPr>
              <w:spacing w:line="276" w:lineRule="auto"/>
              <w:rPr>
                <w:rFonts w:cs="Arial"/>
                <w:szCs w:val="24"/>
              </w:rPr>
            </w:pPr>
          </w:p>
        </w:tc>
      </w:tr>
      <w:tr w:rsidR="002640A9" w:rsidRPr="002640A9" w14:paraId="36775673" w14:textId="77777777" w:rsidTr="002640A9">
        <w:tc>
          <w:tcPr>
            <w:tcW w:w="5549" w:type="dxa"/>
          </w:tcPr>
          <w:p w14:paraId="5021E807" w14:textId="77777777" w:rsidR="002640A9" w:rsidRPr="002640A9" w:rsidRDefault="002640A9" w:rsidP="002640A9">
            <w:pPr>
              <w:spacing w:line="276" w:lineRule="auto"/>
              <w:rPr>
                <w:rFonts w:cs="Arial"/>
                <w:b/>
                <w:bCs/>
                <w:szCs w:val="24"/>
              </w:rPr>
            </w:pPr>
            <w:r w:rsidRPr="002640A9">
              <w:rPr>
                <w:rFonts w:cs="Arial"/>
                <w:b/>
                <w:bCs/>
                <w:szCs w:val="24"/>
              </w:rPr>
              <w:t>l) Técnico Superior Universitario en Música.</w:t>
            </w:r>
          </w:p>
        </w:tc>
        <w:tc>
          <w:tcPr>
            <w:tcW w:w="2677" w:type="dxa"/>
          </w:tcPr>
          <w:p w14:paraId="3FCF362D" w14:textId="77777777" w:rsidR="002640A9" w:rsidRPr="002640A9" w:rsidRDefault="002640A9" w:rsidP="002640A9">
            <w:pPr>
              <w:spacing w:line="276" w:lineRule="auto"/>
              <w:jc w:val="both"/>
              <w:rPr>
                <w:rFonts w:cs="Arial"/>
                <w:b/>
                <w:bCs/>
                <w:szCs w:val="24"/>
              </w:rPr>
            </w:pPr>
          </w:p>
          <w:p w14:paraId="0B5E29D4" w14:textId="77777777" w:rsidR="002640A9" w:rsidRPr="002640A9" w:rsidRDefault="002640A9" w:rsidP="002640A9">
            <w:pPr>
              <w:spacing w:line="276" w:lineRule="auto"/>
              <w:jc w:val="both"/>
              <w:rPr>
                <w:rFonts w:cs="Arial"/>
                <w:b/>
                <w:bCs/>
                <w:szCs w:val="24"/>
              </w:rPr>
            </w:pPr>
          </w:p>
        </w:tc>
      </w:tr>
      <w:tr w:rsidR="002640A9" w:rsidRPr="002640A9" w14:paraId="6E164007" w14:textId="77777777" w:rsidTr="002640A9">
        <w:tc>
          <w:tcPr>
            <w:tcW w:w="5549" w:type="dxa"/>
          </w:tcPr>
          <w:p w14:paraId="1B3C489B"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 xml:space="preserve">Inscripción semestral. </w:t>
            </w:r>
          </w:p>
          <w:p w14:paraId="72BA1914" w14:textId="77777777" w:rsidR="002640A9" w:rsidRPr="002640A9" w:rsidRDefault="002640A9" w:rsidP="002640A9">
            <w:pPr>
              <w:spacing w:line="276" w:lineRule="auto"/>
              <w:rPr>
                <w:rFonts w:cs="Arial"/>
                <w:b/>
                <w:bCs/>
                <w:szCs w:val="24"/>
              </w:rPr>
            </w:pPr>
          </w:p>
        </w:tc>
        <w:tc>
          <w:tcPr>
            <w:tcW w:w="2677" w:type="dxa"/>
          </w:tcPr>
          <w:p w14:paraId="68610C00" w14:textId="77777777" w:rsidR="002640A9" w:rsidRPr="002640A9" w:rsidRDefault="002640A9" w:rsidP="002640A9">
            <w:pPr>
              <w:spacing w:line="276" w:lineRule="auto"/>
              <w:jc w:val="both"/>
              <w:rPr>
                <w:rFonts w:cs="Arial"/>
                <w:b/>
                <w:bCs/>
                <w:szCs w:val="24"/>
              </w:rPr>
            </w:pPr>
            <w:r w:rsidRPr="002640A9">
              <w:rPr>
                <w:rFonts w:cs="Arial"/>
                <w:b/>
                <w:bCs/>
                <w:szCs w:val="24"/>
              </w:rPr>
              <w:t>3.43 UMA</w:t>
            </w:r>
          </w:p>
        </w:tc>
      </w:tr>
      <w:tr w:rsidR="002640A9" w:rsidRPr="002640A9" w14:paraId="207F0231" w14:textId="77777777" w:rsidTr="002640A9">
        <w:tc>
          <w:tcPr>
            <w:tcW w:w="5549" w:type="dxa"/>
          </w:tcPr>
          <w:p w14:paraId="66A33930"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Cuota mensual.</w:t>
            </w:r>
          </w:p>
        </w:tc>
        <w:tc>
          <w:tcPr>
            <w:tcW w:w="2677" w:type="dxa"/>
          </w:tcPr>
          <w:p w14:paraId="1ED5CEF7" w14:textId="77777777" w:rsidR="002640A9" w:rsidRPr="002640A9" w:rsidRDefault="002640A9" w:rsidP="002640A9">
            <w:pPr>
              <w:spacing w:line="276" w:lineRule="auto"/>
              <w:jc w:val="both"/>
              <w:rPr>
                <w:rFonts w:cs="Arial"/>
                <w:b/>
                <w:bCs/>
                <w:szCs w:val="24"/>
              </w:rPr>
            </w:pPr>
            <w:r w:rsidRPr="002640A9">
              <w:rPr>
                <w:rFonts w:cs="Arial"/>
                <w:b/>
                <w:bCs/>
                <w:szCs w:val="24"/>
              </w:rPr>
              <w:t>8.21 UMA</w:t>
            </w:r>
          </w:p>
          <w:p w14:paraId="0B719C1F" w14:textId="77777777" w:rsidR="002640A9" w:rsidRPr="002640A9" w:rsidRDefault="002640A9" w:rsidP="002640A9">
            <w:pPr>
              <w:spacing w:line="276" w:lineRule="auto"/>
              <w:jc w:val="both"/>
              <w:rPr>
                <w:rFonts w:cs="Arial"/>
                <w:b/>
                <w:bCs/>
                <w:szCs w:val="24"/>
              </w:rPr>
            </w:pPr>
          </w:p>
        </w:tc>
      </w:tr>
      <w:tr w:rsidR="002640A9" w:rsidRPr="002640A9" w14:paraId="0FB29D75" w14:textId="77777777" w:rsidTr="002640A9">
        <w:tc>
          <w:tcPr>
            <w:tcW w:w="5549" w:type="dxa"/>
          </w:tcPr>
          <w:p w14:paraId="4383DCBB"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 xml:space="preserve">Examen Extraordinario primera oportunidad. </w:t>
            </w:r>
          </w:p>
          <w:p w14:paraId="34B7BDFD" w14:textId="77777777" w:rsidR="002640A9" w:rsidRPr="002640A9" w:rsidRDefault="002640A9" w:rsidP="002640A9">
            <w:pPr>
              <w:spacing w:line="276" w:lineRule="auto"/>
              <w:rPr>
                <w:rFonts w:cs="Arial"/>
                <w:b/>
                <w:bCs/>
                <w:szCs w:val="24"/>
              </w:rPr>
            </w:pPr>
          </w:p>
        </w:tc>
        <w:tc>
          <w:tcPr>
            <w:tcW w:w="2677" w:type="dxa"/>
          </w:tcPr>
          <w:p w14:paraId="08005467" w14:textId="77777777" w:rsidR="002640A9" w:rsidRPr="002640A9" w:rsidRDefault="002640A9" w:rsidP="002640A9">
            <w:pPr>
              <w:spacing w:line="276" w:lineRule="auto"/>
              <w:jc w:val="both"/>
              <w:rPr>
                <w:rFonts w:cs="Arial"/>
                <w:b/>
                <w:bCs/>
                <w:szCs w:val="24"/>
              </w:rPr>
            </w:pPr>
            <w:r w:rsidRPr="002640A9">
              <w:rPr>
                <w:rFonts w:cs="Arial"/>
                <w:b/>
                <w:bCs/>
                <w:szCs w:val="24"/>
              </w:rPr>
              <w:t>1.78 UMA</w:t>
            </w:r>
          </w:p>
        </w:tc>
      </w:tr>
      <w:tr w:rsidR="002640A9" w:rsidRPr="002640A9" w14:paraId="564AB229" w14:textId="77777777" w:rsidTr="002640A9">
        <w:tc>
          <w:tcPr>
            <w:tcW w:w="5549" w:type="dxa"/>
          </w:tcPr>
          <w:p w14:paraId="524F4128"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Examen Extraordinario segunda oportunidad.</w:t>
            </w:r>
          </w:p>
        </w:tc>
        <w:tc>
          <w:tcPr>
            <w:tcW w:w="2677" w:type="dxa"/>
          </w:tcPr>
          <w:p w14:paraId="45838973" w14:textId="77777777" w:rsidR="002640A9" w:rsidRPr="002640A9" w:rsidRDefault="002640A9" w:rsidP="002640A9">
            <w:pPr>
              <w:spacing w:line="276" w:lineRule="auto"/>
              <w:jc w:val="both"/>
              <w:rPr>
                <w:rFonts w:cs="Arial"/>
                <w:b/>
                <w:bCs/>
                <w:szCs w:val="24"/>
              </w:rPr>
            </w:pPr>
            <w:r w:rsidRPr="002640A9">
              <w:rPr>
                <w:rFonts w:cs="Arial"/>
                <w:b/>
                <w:bCs/>
                <w:szCs w:val="24"/>
              </w:rPr>
              <w:t>2.46 UMA</w:t>
            </w:r>
          </w:p>
          <w:p w14:paraId="623CEC86" w14:textId="77777777" w:rsidR="002640A9" w:rsidRPr="002640A9" w:rsidRDefault="002640A9" w:rsidP="002640A9">
            <w:pPr>
              <w:spacing w:line="276" w:lineRule="auto"/>
              <w:jc w:val="both"/>
              <w:rPr>
                <w:rFonts w:cs="Arial"/>
                <w:b/>
                <w:bCs/>
                <w:szCs w:val="24"/>
              </w:rPr>
            </w:pPr>
          </w:p>
        </w:tc>
      </w:tr>
      <w:tr w:rsidR="002640A9" w:rsidRPr="002640A9" w14:paraId="4D1AD811" w14:textId="77777777" w:rsidTr="002640A9">
        <w:tc>
          <w:tcPr>
            <w:tcW w:w="5549" w:type="dxa"/>
          </w:tcPr>
          <w:p w14:paraId="0AA1B4CD"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Constancia simple.</w:t>
            </w:r>
          </w:p>
        </w:tc>
        <w:tc>
          <w:tcPr>
            <w:tcW w:w="2677" w:type="dxa"/>
          </w:tcPr>
          <w:p w14:paraId="78A1D125" w14:textId="77777777" w:rsidR="002640A9" w:rsidRPr="002640A9" w:rsidRDefault="002640A9" w:rsidP="002640A9">
            <w:pPr>
              <w:spacing w:line="276" w:lineRule="auto"/>
              <w:jc w:val="both"/>
              <w:rPr>
                <w:rFonts w:cs="Arial"/>
                <w:b/>
                <w:bCs/>
                <w:szCs w:val="24"/>
              </w:rPr>
            </w:pPr>
            <w:r w:rsidRPr="002640A9">
              <w:rPr>
                <w:rFonts w:cs="Arial"/>
                <w:b/>
                <w:bCs/>
                <w:szCs w:val="24"/>
              </w:rPr>
              <w:t>0.41 UMA</w:t>
            </w:r>
          </w:p>
          <w:p w14:paraId="72E16CE1" w14:textId="77777777" w:rsidR="002640A9" w:rsidRPr="002640A9" w:rsidRDefault="002640A9" w:rsidP="002640A9">
            <w:pPr>
              <w:spacing w:line="276" w:lineRule="auto"/>
              <w:jc w:val="both"/>
              <w:rPr>
                <w:rFonts w:cs="Arial"/>
                <w:b/>
                <w:bCs/>
                <w:szCs w:val="24"/>
              </w:rPr>
            </w:pPr>
          </w:p>
        </w:tc>
      </w:tr>
      <w:tr w:rsidR="002640A9" w:rsidRPr="002640A9" w14:paraId="5BAEC863" w14:textId="77777777" w:rsidTr="002640A9">
        <w:tc>
          <w:tcPr>
            <w:tcW w:w="5549" w:type="dxa"/>
          </w:tcPr>
          <w:p w14:paraId="19DFE669"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Constancia con calificaciones.</w:t>
            </w:r>
          </w:p>
        </w:tc>
        <w:tc>
          <w:tcPr>
            <w:tcW w:w="2677" w:type="dxa"/>
          </w:tcPr>
          <w:p w14:paraId="3D9702A4" w14:textId="77777777" w:rsidR="002640A9" w:rsidRPr="002640A9" w:rsidRDefault="002640A9" w:rsidP="002640A9">
            <w:pPr>
              <w:spacing w:line="276" w:lineRule="auto"/>
              <w:jc w:val="both"/>
              <w:rPr>
                <w:rFonts w:cs="Arial"/>
                <w:b/>
                <w:bCs/>
                <w:szCs w:val="24"/>
              </w:rPr>
            </w:pPr>
            <w:r w:rsidRPr="002640A9">
              <w:rPr>
                <w:rFonts w:cs="Arial"/>
                <w:b/>
                <w:bCs/>
                <w:szCs w:val="24"/>
              </w:rPr>
              <w:t>0.68 UMA</w:t>
            </w:r>
          </w:p>
          <w:p w14:paraId="654D25C4" w14:textId="77777777" w:rsidR="002640A9" w:rsidRPr="002640A9" w:rsidRDefault="002640A9" w:rsidP="002640A9">
            <w:pPr>
              <w:spacing w:line="276" w:lineRule="auto"/>
              <w:jc w:val="both"/>
              <w:rPr>
                <w:rFonts w:cs="Arial"/>
                <w:b/>
                <w:bCs/>
                <w:szCs w:val="24"/>
              </w:rPr>
            </w:pPr>
          </w:p>
        </w:tc>
      </w:tr>
      <w:tr w:rsidR="002640A9" w:rsidRPr="002640A9" w14:paraId="0BAC4720" w14:textId="77777777" w:rsidTr="002640A9">
        <w:tc>
          <w:tcPr>
            <w:tcW w:w="5549" w:type="dxa"/>
          </w:tcPr>
          <w:p w14:paraId="5B4A654A"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lastRenderedPageBreak/>
              <w:t>Examen de posicionamiento o ubicación.</w:t>
            </w:r>
          </w:p>
        </w:tc>
        <w:tc>
          <w:tcPr>
            <w:tcW w:w="2677" w:type="dxa"/>
          </w:tcPr>
          <w:p w14:paraId="501CB43A" w14:textId="77777777" w:rsidR="002640A9" w:rsidRPr="002640A9" w:rsidRDefault="002640A9" w:rsidP="002640A9">
            <w:pPr>
              <w:spacing w:line="276" w:lineRule="auto"/>
              <w:jc w:val="both"/>
              <w:rPr>
                <w:rFonts w:cs="Arial"/>
                <w:b/>
                <w:bCs/>
                <w:szCs w:val="24"/>
              </w:rPr>
            </w:pPr>
            <w:r w:rsidRPr="002640A9">
              <w:rPr>
                <w:rFonts w:cs="Arial"/>
                <w:b/>
                <w:bCs/>
                <w:szCs w:val="24"/>
              </w:rPr>
              <w:t>2.74 UMA</w:t>
            </w:r>
          </w:p>
          <w:p w14:paraId="783B07EF" w14:textId="77777777" w:rsidR="002640A9" w:rsidRPr="002640A9" w:rsidRDefault="002640A9" w:rsidP="002640A9">
            <w:pPr>
              <w:spacing w:line="276" w:lineRule="auto"/>
              <w:jc w:val="both"/>
              <w:rPr>
                <w:rFonts w:cs="Arial"/>
                <w:b/>
                <w:bCs/>
                <w:szCs w:val="24"/>
              </w:rPr>
            </w:pPr>
          </w:p>
        </w:tc>
      </w:tr>
      <w:tr w:rsidR="002640A9" w:rsidRPr="002640A9" w14:paraId="742D4934" w14:textId="77777777" w:rsidTr="002640A9">
        <w:tc>
          <w:tcPr>
            <w:tcW w:w="5549" w:type="dxa"/>
          </w:tcPr>
          <w:p w14:paraId="6B314E4B"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 xml:space="preserve">Certificado de estudios. </w:t>
            </w:r>
          </w:p>
        </w:tc>
        <w:tc>
          <w:tcPr>
            <w:tcW w:w="2677" w:type="dxa"/>
          </w:tcPr>
          <w:p w14:paraId="5D9591E0" w14:textId="77777777" w:rsidR="002640A9" w:rsidRPr="002640A9" w:rsidRDefault="002640A9" w:rsidP="002640A9">
            <w:pPr>
              <w:spacing w:line="276" w:lineRule="auto"/>
              <w:jc w:val="both"/>
              <w:rPr>
                <w:rFonts w:cs="Arial"/>
                <w:b/>
                <w:bCs/>
                <w:szCs w:val="24"/>
              </w:rPr>
            </w:pPr>
            <w:r w:rsidRPr="002640A9">
              <w:rPr>
                <w:rFonts w:cs="Arial"/>
                <w:b/>
                <w:bCs/>
                <w:szCs w:val="24"/>
              </w:rPr>
              <w:t>4.11 UMA</w:t>
            </w:r>
          </w:p>
          <w:p w14:paraId="4E0A1750" w14:textId="77777777" w:rsidR="002640A9" w:rsidRPr="002640A9" w:rsidRDefault="002640A9" w:rsidP="002640A9">
            <w:pPr>
              <w:spacing w:line="276" w:lineRule="auto"/>
              <w:jc w:val="both"/>
              <w:rPr>
                <w:rFonts w:cs="Arial"/>
                <w:b/>
                <w:bCs/>
                <w:szCs w:val="24"/>
              </w:rPr>
            </w:pPr>
          </w:p>
        </w:tc>
      </w:tr>
      <w:tr w:rsidR="002640A9" w:rsidRPr="002640A9" w14:paraId="7C5A0AEF" w14:textId="77777777" w:rsidTr="002640A9">
        <w:tc>
          <w:tcPr>
            <w:tcW w:w="5549" w:type="dxa"/>
          </w:tcPr>
          <w:p w14:paraId="085E3460"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Duplicado de estudios totales.</w:t>
            </w:r>
          </w:p>
        </w:tc>
        <w:tc>
          <w:tcPr>
            <w:tcW w:w="2677" w:type="dxa"/>
          </w:tcPr>
          <w:p w14:paraId="210BEA51" w14:textId="77777777" w:rsidR="002640A9" w:rsidRPr="002640A9" w:rsidRDefault="002640A9" w:rsidP="002640A9">
            <w:pPr>
              <w:spacing w:line="276" w:lineRule="auto"/>
              <w:jc w:val="both"/>
              <w:rPr>
                <w:rFonts w:cs="Arial"/>
                <w:b/>
                <w:bCs/>
                <w:szCs w:val="24"/>
              </w:rPr>
            </w:pPr>
            <w:r w:rsidRPr="002640A9">
              <w:rPr>
                <w:rFonts w:cs="Arial"/>
                <w:b/>
                <w:bCs/>
                <w:szCs w:val="24"/>
              </w:rPr>
              <w:t>4.79 UMA</w:t>
            </w:r>
          </w:p>
          <w:p w14:paraId="6128FC0B" w14:textId="77777777" w:rsidR="002640A9" w:rsidRPr="002640A9" w:rsidRDefault="002640A9" w:rsidP="002640A9">
            <w:pPr>
              <w:spacing w:line="276" w:lineRule="auto"/>
              <w:jc w:val="both"/>
              <w:rPr>
                <w:rFonts w:cs="Arial"/>
                <w:b/>
                <w:bCs/>
                <w:szCs w:val="24"/>
              </w:rPr>
            </w:pPr>
          </w:p>
        </w:tc>
      </w:tr>
      <w:tr w:rsidR="002640A9" w:rsidRPr="002640A9" w14:paraId="635DCDC3" w14:textId="77777777" w:rsidTr="002640A9">
        <w:tc>
          <w:tcPr>
            <w:tcW w:w="5549" w:type="dxa"/>
          </w:tcPr>
          <w:p w14:paraId="256263F8"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Acta de certificación de documentos oficiales.</w:t>
            </w:r>
          </w:p>
        </w:tc>
        <w:tc>
          <w:tcPr>
            <w:tcW w:w="2677" w:type="dxa"/>
          </w:tcPr>
          <w:p w14:paraId="4AA1DF5C" w14:textId="77777777" w:rsidR="002640A9" w:rsidRPr="002640A9" w:rsidRDefault="002640A9" w:rsidP="002640A9">
            <w:pPr>
              <w:spacing w:line="276" w:lineRule="auto"/>
              <w:jc w:val="both"/>
              <w:rPr>
                <w:rFonts w:cs="Arial"/>
                <w:b/>
                <w:bCs/>
                <w:szCs w:val="24"/>
              </w:rPr>
            </w:pPr>
            <w:r w:rsidRPr="002640A9">
              <w:rPr>
                <w:rFonts w:cs="Arial"/>
                <w:b/>
                <w:bCs/>
                <w:szCs w:val="24"/>
              </w:rPr>
              <w:t>10.27 UMA</w:t>
            </w:r>
          </w:p>
          <w:p w14:paraId="3F02A417" w14:textId="77777777" w:rsidR="002640A9" w:rsidRPr="002640A9" w:rsidRDefault="002640A9" w:rsidP="002640A9">
            <w:pPr>
              <w:spacing w:line="276" w:lineRule="auto"/>
              <w:jc w:val="both"/>
              <w:rPr>
                <w:rFonts w:cs="Arial"/>
                <w:b/>
                <w:bCs/>
                <w:szCs w:val="24"/>
              </w:rPr>
            </w:pPr>
          </w:p>
        </w:tc>
      </w:tr>
      <w:tr w:rsidR="002640A9" w:rsidRPr="002640A9" w14:paraId="75DD80E4" w14:textId="77777777" w:rsidTr="002640A9">
        <w:tc>
          <w:tcPr>
            <w:tcW w:w="5549" w:type="dxa"/>
          </w:tcPr>
          <w:p w14:paraId="20AB8FA7" w14:textId="77777777" w:rsidR="002640A9" w:rsidRPr="002640A9" w:rsidRDefault="002640A9" w:rsidP="008A2A17">
            <w:pPr>
              <w:numPr>
                <w:ilvl w:val="0"/>
                <w:numId w:val="34"/>
              </w:numPr>
              <w:spacing w:line="276" w:lineRule="auto"/>
              <w:jc w:val="both"/>
              <w:rPr>
                <w:rFonts w:cs="Arial"/>
                <w:b/>
                <w:bCs/>
                <w:szCs w:val="24"/>
              </w:rPr>
            </w:pPr>
            <w:r w:rsidRPr="002640A9">
              <w:rPr>
                <w:rFonts w:cs="Arial"/>
                <w:b/>
                <w:bCs/>
                <w:szCs w:val="24"/>
              </w:rPr>
              <w:t>Notas al programa.</w:t>
            </w:r>
          </w:p>
        </w:tc>
        <w:tc>
          <w:tcPr>
            <w:tcW w:w="2677" w:type="dxa"/>
          </w:tcPr>
          <w:p w14:paraId="70B2BD07" w14:textId="77777777" w:rsidR="002640A9" w:rsidRPr="002640A9" w:rsidRDefault="002640A9" w:rsidP="002640A9">
            <w:pPr>
              <w:spacing w:line="276" w:lineRule="auto"/>
              <w:rPr>
                <w:rFonts w:cs="Arial"/>
                <w:b/>
                <w:bCs/>
                <w:szCs w:val="24"/>
              </w:rPr>
            </w:pPr>
            <w:r w:rsidRPr="002640A9">
              <w:rPr>
                <w:rFonts w:cs="Arial"/>
                <w:b/>
                <w:bCs/>
                <w:szCs w:val="24"/>
              </w:rPr>
              <w:t xml:space="preserve">     68.46 UMA</w:t>
            </w:r>
          </w:p>
          <w:p w14:paraId="140A9AB3" w14:textId="77777777" w:rsidR="002640A9" w:rsidRPr="002640A9" w:rsidRDefault="002640A9" w:rsidP="002640A9">
            <w:pPr>
              <w:spacing w:line="276" w:lineRule="auto"/>
              <w:jc w:val="both"/>
              <w:rPr>
                <w:rFonts w:cs="Arial"/>
                <w:b/>
                <w:bCs/>
                <w:szCs w:val="24"/>
              </w:rPr>
            </w:pPr>
          </w:p>
        </w:tc>
      </w:tr>
      <w:tr w:rsidR="002640A9" w:rsidRPr="002640A9" w14:paraId="212AA420" w14:textId="77777777" w:rsidTr="002640A9">
        <w:tc>
          <w:tcPr>
            <w:tcW w:w="5549" w:type="dxa"/>
          </w:tcPr>
          <w:p w14:paraId="4DA6B00D" w14:textId="77777777" w:rsidR="002640A9" w:rsidRPr="002640A9" w:rsidRDefault="002640A9" w:rsidP="002640A9">
            <w:pPr>
              <w:spacing w:line="276" w:lineRule="auto"/>
              <w:rPr>
                <w:rFonts w:cs="Arial"/>
                <w:b/>
                <w:bCs/>
                <w:szCs w:val="24"/>
              </w:rPr>
            </w:pPr>
            <w:r w:rsidRPr="002640A9">
              <w:rPr>
                <w:rFonts w:cs="Arial"/>
                <w:b/>
                <w:bCs/>
                <w:szCs w:val="24"/>
              </w:rPr>
              <w:t>m) Licenciatura en Música.</w:t>
            </w:r>
          </w:p>
        </w:tc>
        <w:tc>
          <w:tcPr>
            <w:tcW w:w="2677" w:type="dxa"/>
          </w:tcPr>
          <w:p w14:paraId="0EBCBB11" w14:textId="77777777" w:rsidR="002640A9" w:rsidRPr="002640A9" w:rsidRDefault="002640A9" w:rsidP="002640A9">
            <w:pPr>
              <w:spacing w:line="276" w:lineRule="auto"/>
              <w:jc w:val="both"/>
              <w:rPr>
                <w:rFonts w:cs="Arial"/>
                <w:b/>
                <w:bCs/>
                <w:szCs w:val="24"/>
              </w:rPr>
            </w:pPr>
          </w:p>
          <w:p w14:paraId="79613491" w14:textId="77777777" w:rsidR="002640A9" w:rsidRPr="002640A9" w:rsidRDefault="002640A9" w:rsidP="002640A9">
            <w:pPr>
              <w:spacing w:line="276" w:lineRule="auto"/>
              <w:jc w:val="both"/>
              <w:rPr>
                <w:rFonts w:cs="Arial"/>
                <w:b/>
                <w:bCs/>
                <w:szCs w:val="24"/>
              </w:rPr>
            </w:pPr>
          </w:p>
        </w:tc>
      </w:tr>
      <w:tr w:rsidR="002640A9" w:rsidRPr="002640A9" w14:paraId="11F3BF80" w14:textId="77777777" w:rsidTr="002640A9">
        <w:tc>
          <w:tcPr>
            <w:tcW w:w="5549" w:type="dxa"/>
          </w:tcPr>
          <w:p w14:paraId="7BE7266E"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 xml:space="preserve">Inscripción semestral. </w:t>
            </w:r>
          </w:p>
          <w:p w14:paraId="6DBA3CC0" w14:textId="77777777" w:rsidR="002640A9" w:rsidRPr="002640A9" w:rsidRDefault="002640A9" w:rsidP="002640A9">
            <w:pPr>
              <w:spacing w:line="276" w:lineRule="auto"/>
              <w:rPr>
                <w:rFonts w:cs="Arial"/>
                <w:b/>
                <w:bCs/>
                <w:szCs w:val="24"/>
              </w:rPr>
            </w:pPr>
          </w:p>
        </w:tc>
        <w:tc>
          <w:tcPr>
            <w:tcW w:w="2677" w:type="dxa"/>
          </w:tcPr>
          <w:p w14:paraId="1CB97615" w14:textId="77777777" w:rsidR="002640A9" w:rsidRPr="002640A9" w:rsidRDefault="002640A9" w:rsidP="002640A9">
            <w:pPr>
              <w:spacing w:line="276" w:lineRule="auto"/>
              <w:jc w:val="both"/>
              <w:rPr>
                <w:rFonts w:cs="Arial"/>
                <w:b/>
                <w:bCs/>
                <w:szCs w:val="24"/>
              </w:rPr>
            </w:pPr>
            <w:r w:rsidRPr="002640A9">
              <w:rPr>
                <w:rFonts w:cs="Arial"/>
                <w:b/>
                <w:bCs/>
                <w:szCs w:val="24"/>
              </w:rPr>
              <w:t>3.43 UMA</w:t>
            </w:r>
          </w:p>
        </w:tc>
      </w:tr>
      <w:tr w:rsidR="002640A9" w:rsidRPr="002640A9" w14:paraId="3636E212" w14:textId="77777777" w:rsidTr="002640A9">
        <w:tc>
          <w:tcPr>
            <w:tcW w:w="5549" w:type="dxa"/>
          </w:tcPr>
          <w:p w14:paraId="4F0649FF"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 xml:space="preserve">Cuota mensual. </w:t>
            </w:r>
          </w:p>
        </w:tc>
        <w:tc>
          <w:tcPr>
            <w:tcW w:w="2677" w:type="dxa"/>
          </w:tcPr>
          <w:p w14:paraId="3F5193D4" w14:textId="77777777" w:rsidR="002640A9" w:rsidRPr="002640A9" w:rsidRDefault="002640A9" w:rsidP="002640A9">
            <w:pPr>
              <w:spacing w:line="276" w:lineRule="auto"/>
              <w:jc w:val="both"/>
              <w:rPr>
                <w:rFonts w:cs="Arial"/>
                <w:b/>
                <w:bCs/>
                <w:szCs w:val="24"/>
              </w:rPr>
            </w:pPr>
            <w:r w:rsidRPr="002640A9">
              <w:rPr>
                <w:rFonts w:cs="Arial"/>
                <w:b/>
                <w:bCs/>
                <w:szCs w:val="24"/>
              </w:rPr>
              <w:t>8.21 UMA</w:t>
            </w:r>
          </w:p>
          <w:p w14:paraId="37A0FDD7" w14:textId="77777777" w:rsidR="002640A9" w:rsidRPr="002640A9" w:rsidRDefault="002640A9" w:rsidP="002640A9">
            <w:pPr>
              <w:spacing w:line="276" w:lineRule="auto"/>
              <w:jc w:val="both"/>
              <w:rPr>
                <w:rFonts w:cs="Arial"/>
                <w:b/>
                <w:bCs/>
                <w:szCs w:val="24"/>
              </w:rPr>
            </w:pPr>
          </w:p>
        </w:tc>
      </w:tr>
      <w:tr w:rsidR="002640A9" w:rsidRPr="002640A9" w14:paraId="70DA1DB4" w14:textId="77777777" w:rsidTr="002640A9">
        <w:tc>
          <w:tcPr>
            <w:tcW w:w="5549" w:type="dxa"/>
          </w:tcPr>
          <w:p w14:paraId="728B9285"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Examen Extraordinario primera oportunidad.</w:t>
            </w:r>
          </w:p>
        </w:tc>
        <w:tc>
          <w:tcPr>
            <w:tcW w:w="2677" w:type="dxa"/>
          </w:tcPr>
          <w:p w14:paraId="6F80EB2E" w14:textId="77777777" w:rsidR="002640A9" w:rsidRPr="002640A9" w:rsidRDefault="002640A9" w:rsidP="002640A9">
            <w:pPr>
              <w:spacing w:line="276" w:lineRule="auto"/>
              <w:jc w:val="both"/>
              <w:rPr>
                <w:rFonts w:cs="Arial"/>
                <w:b/>
                <w:bCs/>
                <w:szCs w:val="24"/>
              </w:rPr>
            </w:pPr>
            <w:r w:rsidRPr="002640A9">
              <w:rPr>
                <w:rFonts w:cs="Arial"/>
                <w:b/>
                <w:bCs/>
                <w:szCs w:val="24"/>
              </w:rPr>
              <w:t>1.78 UMA</w:t>
            </w:r>
          </w:p>
          <w:p w14:paraId="3FCB2F15" w14:textId="77777777" w:rsidR="002640A9" w:rsidRPr="002640A9" w:rsidRDefault="002640A9" w:rsidP="002640A9">
            <w:pPr>
              <w:spacing w:line="276" w:lineRule="auto"/>
              <w:jc w:val="both"/>
              <w:rPr>
                <w:rFonts w:cs="Arial"/>
                <w:b/>
                <w:bCs/>
                <w:szCs w:val="24"/>
              </w:rPr>
            </w:pPr>
          </w:p>
        </w:tc>
      </w:tr>
      <w:tr w:rsidR="002640A9" w:rsidRPr="002640A9" w14:paraId="2D0CBBE3" w14:textId="77777777" w:rsidTr="002640A9">
        <w:tc>
          <w:tcPr>
            <w:tcW w:w="5549" w:type="dxa"/>
          </w:tcPr>
          <w:p w14:paraId="7AB283DD"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Examen Extraordinario segunda oportunidad.</w:t>
            </w:r>
          </w:p>
        </w:tc>
        <w:tc>
          <w:tcPr>
            <w:tcW w:w="2677" w:type="dxa"/>
          </w:tcPr>
          <w:p w14:paraId="2D79B0B2" w14:textId="77777777" w:rsidR="002640A9" w:rsidRPr="002640A9" w:rsidRDefault="002640A9" w:rsidP="002640A9">
            <w:pPr>
              <w:spacing w:line="276" w:lineRule="auto"/>
              <w:jc w:val="both"/>
              <w:rPr>
                <w:rFonts w:cs="Arial"/>
                <w:b/>
                <w:bCs/>
                <w:szCs w:val="24"/>
              </w:rPr>
            </w:pPr>
            <w:r w:rsidRPr="002640A9">
              <w:rPr>
                <w:rFonts w:cs="Arial"/>
                <w:b/>
                <w:bCs/>
                <w:szCs w:val="24"/>
              </w:rPr>
              <w:t>2.46 UMA</w:t>
            </w:r>
          </w:p>
          <w:p w14:paraId="307C566F" w14:textId="77777777" w:rsidR="002640A9" w:rsidRPr="002640A9" w:rsidRDefault="002640A9" w:rsidP="002640A9">
            <w:pPr>
              <w:spacing w:line="276" w:lineRule="auto"/>
              <w:jc w:val="both"/>
              <w:rPr>
                <w:rFonts w:cs="Arial"/>
                <w:b/>
                <w:bCs/>
                <w:szCs w:val="24"/>
              </w:rPr>
            </w:pPr>
          </w:p>
        </w:tc>
      </w:tr>
      <w:tr w:rsidR="002640A9" w:rsidRPr="002640A9" w14:paraId="69528A79" w14:textId="77777777" w:rsidTr="002640A9">
        <w:tc>
          <w:tcPr>
            <w:tcW w:w="5549" w:type="dxa"/>
          </w:tcPr>
          <w:p w14:paraId="5C90CBF4"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Constancia simple.</w:t>
            </w:r>
          </w:p>
        </w:tc>
        <w:tc>
          <w:tcPr>
            <w:tcW w:w="2677" w:type="dxa"/>
          </w:tcPr>
          <w:p w14:paraId="39ED3D56" w14:textId="77777777" w:rsidR="002640A9" w:rsidRPr="002640A9" w:rsidRDefault="002640A9" w:rsidP="002640A9">
            <w:pPr>
              <w:spacing w:line="276" w:lineRule="auto"/>
              <w:jc w:val="both"/>
              <w:rPr>
                <w:rFonts w:cs="Arial"/>
                <w:b/>
                <w:bCs/>
                <w:szCs w:val="24"/>
              </w:rPr>
            </w:pPr>
            <w:r w:rsidRPr="002640A9">
              <w:rPr>
                <w:rFonts w:cs="Arial"/>
                <w:b/>
                <w:bCs/>
                <w:szCs w:val="24"/>
              </w:rPr>
              <w:t>0.41 UMA</w:t>
            </w:r>
          </w:p>
          <w:p w14:paraId="5D56E315" w14:textId="77777777" w:rsidR="002640A9" w:rsidRPr="002640A9" w:rsidRDefault="002640A9" w:rsidP="002640A9">
            <w:pPr>
              <w:spacing w:line="276" w:lineRule="auto"/>
              <w:jc w:val="both"/>
              <w:rPr>
                <w:rFonts w:cs="Arial"/>
                <w:b/>
                <w:bCs/>
                <w:szCs w:val="24"/>
              </w:rPr>
            </w:pPr>
          </w:p>
        </w:tc>
      </w:tr>
      <w:tr w:rsidR="002640A9" w:rsidRPr="002640A9" w14:paraId="7F11EE2F" w14:textId="77777777" w:rsidTr="002640A9">
        <w:tc>
          <w:tcPr>
            <w:tcW w:w="5549" w:type="dxa"/>
          </w:tcPr>
          <w:p w14:paraId="1E9728BD"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 xml:space="preserve">Constancia con calificaciones. </w:t>
            </w:r>
          </w:p>
        </w:tc>
        <w:tc>
          <w:tcPr>
            <w:tcW w:w="2677" w:type="dxa"/>
          </w:tcPr>
          <w:p w14:paraId="280299E7" w14:textId="77777777" w:rsidR="002640A9" w:rsidRPr="002640A9" w:rsidRDefault="002640A9" w:rsidP="002640A9">
            <w:pPr>
              <w:spacing w:line="276" w:lineRule="auto"/>
              <w:jc w:val="both"/>
              <w:rPr>
                <w:rFonts w:cs="Arial"/>
                <w:b/>
                <w:bCs/>
                <w:szCs w:val="24"/>
              </w:rPr>
            </w:pPr>
            <w:r w:rsidRPr="002640A9">
              <w:rPr>
                <w:rFonts w:cs="Arial"/>
                <w:b/>
                <w:bCs/>
                <w:szCs w:val="24"/>
              </w:rPr>
              <w:t>0.68 UMA</w:t>
            </w:r>
          </w:p>
          <w:p w14:paraId="06D6F216" w14:textId="77777777" w:rsidR="002640A9" w:rsidRPr="002640A9" w:rsidRDefault="002640A9" w:rsidP="002640A9">
            <w:pPr>
              <w:spacing w:line="276" w:lineRule="auto"/>
              <w:jc w:val="both"/>
              <w:rPr>
                <w:rFonts w:cs="Arial"/>
                <w:b/>
                <w:bCs/>
                <w:szCs w:val="24"/>
              </w:rPr>
            </w:pPr>
          </w:p>
        </w:tc>
      </w:tr>
      <w:tr w:rsidR="002640A9" w:rsidRPr="002640A9" w14:paraId="4DC17BAD" w14:textId="77777777" w:rsidTr="002640A9">
        <w:tc>
          <w:tcPr>
            <w:tcW w:w="5549" w:type="dxa"/>
          </w:tcPr>
          <w:p w14:paraId="6DEB8A1E"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Examen de posicionamiento o ubicación.</w:t>
            </w:r>
          </w:p>
        </w:tc>
        <w:tc>
          <w:tcPr>
            <w:tcW w:w="2677" w:type="dxa"/>
          </w:tcPr>
          <w:p w14:paraId="001E8349" w14:textId="77777777" w:rsidR="002640A9" w:rsidRPr="002640A9" w:rsidRDefault="002640A9" w:rsidP="002640A9">
            <w:pPr>
              <w:spacing w:line="276" w:lineRule="auto"/>
              <w:jc w:val="both"/>
              <w:rPr>
                <w:rFonts w:cs="Arial"/>
                <w:b/>
                <w:bCs/>
                <w:szCs w:val="24"/>
              </w:rPr>
            </w:pPr>
            <w:r w:rsidRPr="002640A9">
              <w:rPr>
                <w:rFonts w:cs="Arial"/>
                <w:b/>
                <w:bCs/>
                <w:szCs w:val="24"/>
              </w:rPr>
              <w:t>2.74 UMA</w:t>
            </w:r>
          </w:p>
          <w:p w14:paraId="2D9F27AA" w14:textId="77777777" w:rsidR="002640A9" w:rsidRPr="002640A9" w:rsidRDefault="002640A9" w:rsidP="002640A9">
            <w:pPr>
              <w:spacing w:line="276" w:lineRule="auto"/>
              <w:jc w:val="both"/>
              <w:rPr>
                <w:rFonts w:cs="Arial"/>
                <w:b/>
                <w:bCs/>
                <w:szCs w:val="24"/>
              </w:rPr>
            </w:pPr>
          </w:p>
        </w:tc>
      </w:tr>
      <w:tr w:rsidR="002640A9" w:rsidRPr="002640A9" w14:paraId="63979025" w14:textId="77777777" w:rsidTr="002640A9">
        <w:tc>
          <w:tcPr>
            <w:tcW w:w="5549" w:type="dxa"/>
          </w:tcPr>
          <w:p w14:paraId="12B278B0"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Certificado de estudios.</w:t>
            </w:r>
          </w:p>
        </w:tc>
        <w:tc>
          <w:tcPr>
            <w:tcW w:w="2677" w:type="dxa"/>
          </w:tcPr>
          <w:p w14:paraId="63CCAD6F" w14:textId="77777777" w:rsidR="002640A9" w:rsidRPr="002640A9" w:rsidRDefault="002640A9" w:rsidP="002640A9">
            <w:pPr>
              <w:spacing w:line="276" w:lineRule="auto"/>
              <w:jc w:val="both"/>
              <w:rPr>
                <w:rFonts w:cs="Arial"/>
                <w:b/>
                <w:bCs/>
                <w:szCs w:val="24"/>
              </w:rPr>
            </w:pPr>
            <w:r w:rsidRPr="002640A9">
              <w:rPr>
                <w:rFonts w:cs="Arial"/>
                <w:b/>
                <w:bCs/>
                <w:szCs w:val="24"/>
              </w:rPr>
              <w:t>4.11 UMA</w:t>
            </w:r>
          </w:p>
          <w:p w14:paraId="3E266FB0" w14:textId="77777777" w:rsidR="002640A9" w:rsidRPr="002640A9" w:rsidRDefault="002640A9" w:rsidP="002640A9">
            <w:pPr>
              <w:spacing w:line="276" w:lineRule="auto"/>
              <w:jc w:val="both"/>
              <w:rPr>
                <w:rFonts w:cs="Arial"/>
                <w:b/>
                <w:bCs/>
                <w:szCs w:val="24"/>
              </w:rPr>
            </w:pPr>
          </w:p>
        </w:tc>
      </w:tr>
      <w:tr w:rsidR="002640A9" w:rsidRPr="002640A9" w14:paraId="375829C5" w14:textId="77777777" w:rsidTr="002640A9">
        <w:tc>
          <w:tcPr>
            <w:tcW w:w="5549" w:type="dxa"/>
          </w:tcPr>
          <w:p w14:paraId="4881DA25"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Duplicado de estudios totales.</w:t>
            </w:r>
          </w:p>
        </w:tc>
        <w:tc>
          <w:tcPr>
            <w:tcW w:w="2677" w:type="dxa"/>
          </w:tcPr>
          <w:p w14:paraId="389A9D33" w14:textId="77777777" w:rsidR="002640A9" w:rsidRPr="002640A9" w:rsidRDefault="002640A9" w:rsidP="002640A9">
            <w:pPr>
              <w:spacing w:line="276" w:lineRule="auto"/>
              <w:jc w:val="both"/>
              <w:rPr>
                <w:rFonts w:cs="Arial"/>
                <w:b/>
                <w:bCs/>
                <w:szCs w:val="24"/>
              </w:rPr>
            </w:pPr>
            <w:r w:rsidRPr="002640A9">
              <w:rPr>
                <w:rFonts w:cs="Arial"/>
                <w:b/>
                <w:bCs/>
                <w:szCs w:val="24"/>
              </w:rPr>
              <w:t>4.79 UMA</w:t>
            </w:r>
          </w:p>
          <w:p w14:paraId="1E8D8C9D" w14:textId="77777777" w:rsidR="002640A9" w:rsidRPr="002640A9" w:rsidRDefault="002640A9" w:rsidP="002640A9">
            <w:pPr>
              <w:spacing w:line="276" w:lineRule="auto"/>
              <w:jc w:val="both"/>
              <w:rPr>
                <w:rFonts w:cs="Arial"/>
                <w:b/>
                <w:bCs/>
                <w:szCs w:val="24"/>
              </w:rPr>
            </w:pPr>
          </w:p>
        </w:tc>
      </w:tr>
      <w:tr w:rsidR="002640A9" w:rsidRPr="002640A9" w14:paraId="41A59A7B" w14:textId="77777777" w:rsidTr="002640A9">
        <w:tc>
          <w:tcPr>
            <w:tcW w:w="5549" w:type="dxa"/>
          </w:tcPr>
          <w:p w14:paraId="4C473006"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Acta de certificación de documentos oficiales.</w:t>
            </w:r>
          </w:p>
        </w:tc>
        <w:tc>
          <w:tcPr>
            <w:tcW w:w="2677" w:type="dxa"/>
          </w:tcPr>
          <w:p w14:paraId="620A3EA1" w14:textId="77777777" w:rsidR="002640A9" w:rsidRPr="002640A9" w:rsidRDefault="002640A9" w:rsidP="002640A9">
            <w:pPr>
              <w:spacing w:line="276" w:lineRule="auto"/>
              <w:jc w:val="both"/>
              <w:rPr>
                <w:rFonts w:cs="Arial"/>
                <w:b/>
                <w:bCs/>
                <w:szCs w:val="24"/>
              </w:rPr>
            </w:pPr>
            <w:r w:rsidRPr="002640A9">
              <w:rPr>
                <w:rFonts w:cs="Arial"/>
                <w:b/>
                <w:bCs/>
                <w:szCs w:val="24"/>
              </w:rPr>
              <w:t>10.27 UMA</w:t>
            </w:r>
          </w:p>
          <w:p w14:paraId="3E118845" w14:textId="77777777" w:rsidR="002640A9" w:rsidRPr="002640A9" w:rsidRDefault="002640A9" w:rsidP="002640A9">
            <w:pPr>
              <w:spacing w:line="276" w:lineRule="auto"/>
              <w:jc w:val="both"/>
              <w:rPr>
                <w:rFonts w:cs="Arial"/>
                <w:b/>
                <w:bCs/>
                <w:szCs w:val="24"/>
              </w:rPr>
            </w:pPr>
          </w:p>
        </w:tc>
      </w:tr>
      <w:tr w:rsidR="002640A9" w:rsidRPr="002640A9" w14:paraId="060860D3" w14:textId="77777777" w:rsidTr="002640A9">
        <w:tc>
          <w:tcPr>
            <w:tcW w:w="5549" w:type="dxa"/>
          </w:tcPr>
          <w:p w14:paraId="09242B3E" w14:textId="77777777" w:rsidR="002640A9" w:rsidRPr="002640A9" w:rsidRDefault="002640A9" w:rsidP="008A2A17">
            <w:pPr>
              <w:numPr>
                <w:ilvl w:val="0"/>
                <w:numId w:val="35"/>
              </w:numPr>
              <w:spacing w:line="276" w:lineRule="auto"/>
              <w:jc w:val="both"/>
              <w:rPr>
                <w:rFonts w:cs="Arial"/>
                <w:b/>
                <w:bCs/>
                <w:szCs w:val="24"/>
              </w:rPr>
            </w:pPr>
            <w:r w:rsidRPr="002640A9">
              <w:rPr>
                <w:rFonts w:cs="Arial"/>
                <w:b/>
                <w:bCs/>
                <w:szCs w:val="24"/>
              </w:rPr>
              <w:t>Notas al programa.</w:t>
            </w:r>
          </w:p>
        </w:tc>
        <w:tc>
          <w:tcPr>
            <w:tcW w:w="2677" w:type="dxa"/>
          </w:tcPr>
          <w:p w14:paraId="4B9B92BC" w14:textId="77777777" w:rsidR="002640A9" w:rsidRPr="002640A9" w:rsidRDefault="002640A9" w:rsidP="002640A9">
            <w:pPr>
              <w:spacing w:line="276" w:lineRule="auto"/>
              <w:jc w:val="both"/>
              <w:rPr>
                <w:rFonts w:cs="Arial"/>
                <w:b/>
                <w:bCs/>
                <w:szCs w:val="24"/>
              </w:rPr>
            </w:pPr>
            <w:r w:rsidRPr="002640A9">
              <w:rPr>
                <w:rFonts w:cs="Arial"/>
                <w:b/>
                <w:bCs/>
                <w:szCs w:val="24"/>
              </w:rPr>
              <w:t xml:space="preserve">     68.46 UMA</w:t>
            </w:r>
          </w:p>
          <w:p w14:paraId="2A590C64" w14:textId="77777777" w:rsidR="002640A9" w:rsidRPr="002640A9" w:rsidRDefault="002640A9" w:rsidP="002640A9">
            <w:pPr>
              <w:spacing w:line="276" w:lineRule="auto"/>
              <w:jc w:val="both"/>
              <w:rPr>
                <w:rFonts w:cs="Arial"/>
                <w:b/>
                <w:bCs/>
                <w:szCs w:val="24"/>
              </w:rPr>
            </w:pPr>
          </w:p>
          <w:p w14:paraId="353D26DB" w14:textId="77777777" w:rsidR="002640A9" w:rsidRPr="002640A9" w:rsidRDefault="002640A9" w:rsidP="002640A9">
            <w:pPr>
              <w:spacing w:line="276" w:lineRule="auto"/>
              <w:jc w:val="both"/>
              <w:rPr>
                <w:rFonts w:cs="Arial"/>
                <w:b/>
                <w:bCs/>
                <w:szCs w:val="24"/>
              </w:rPr>
            </w:pPr>
          </w:p>
        </w:tc>
      </w:tr>
    </w:tbl>
    <w:p w14:paraId="0A773A26" w14:textId="77777777" w:rsidR="002640A9" w:rsidRPr="002640A9" w:rsidRDefault="002640A9" w:rsidP="002640A9">
      <w:pPr>
        <w:jc w:val="both"/>
        <w:rPr>
          <w:rFonts w:cs="Arial"/>
          <w:szCs w:val="24"/>
        </w:rPr>
      </w:pPr>
      <w:r w:rsidRPr="002640A9">
        <w:rPr>
          <w:rFonts w:cs="Arial"/>
          <w:szCs w:val="24"/>
        </w:rPr>
        <w:t>III. …</w:t>
      </w:r>
    </w:p>
    <w:p w14:paraId="1AFE7FD3" w14:textId="77777777" w:rsidR="002640A9" w:rsidRPr="002640A9" w:rsidRDefault="002640A9" w:rsidP="002640A9">
      <w:pPr>
        <w:jc w:val="both"/>
        <w:rPr>
          <w:rFonts w:cs="Arial"/>
          <w:szCs w:val="24"/>
        </w:rPr>
      </w:pPr>
      <w:r w:rsidRPr="002640A9">
        <w:rPr>
          <w:rFonts w:cs="Arial"/>
          <w:szCs w:val="24"/>
        </w:rPr>
        <w:lastRenderedPageBreak/>
        <w:t>IV. …</w:t>
      </w:r>
    </w:p>
    <w:p w14:paraId="307A8816" w14:textId="77777777" w:rsidR="002640A9" w:rsidRPr="002640A9" w:rsidRDefault="002640A9" w:rsidP="008A2A17">
      <w:pPr>
        <w:numPr>
          <w:ilvl w:val="0"/>
          <w:numId w:val="36"/>
        </w:numPr>
        <w:jc w:val="both"/>
        <w:rPr>
          <w:rFonts w:cs="Arial"/>
          <w:szCs w:val="24"/>
        </w:rPr>
      </w:pPr>
      <w:r w:rsidRPr="002640A9">
        <w:rPr>
          <w:rFonts w:cs="Arial"/>
          <w:szCs w:val="24"/>
        </w:rPr>
        <w:t>…</w:t>
      </w:r>
    </w:p>
    <w:p w14:paraId="67C383F0" w14:textId="77777777" w:rsidR="002640A9" w:rsidRPr="002640A9" w:rsidRDefault="002640A9" w:rsidP="002640A9">
      <w:pPr>
        <w:jc w:val="both"/>
        <w:rPr>
          <w:rFonts w:cs="Arial"/>
          <w:szCs w:val="24"/>
        </w:rPr>
      </w:pPr>
    </w:p>
    <w:p w14:paraId="52A9871F" w14:textId="77777777" w:rsidR="002640A9" w:rsidRPr="002640A9" w:rsidRDefault="002640A9" w:rsidP="002640A9">
      <w:pPr>
        <w:jc w:val="both"/>
        <w:rPr>
          <w:rFonts w:cs="Arial"/>
          <w:szCs w:val="24"/>
        </w:rPr>
      </w:pPr>
      <w:r w:rsidRPr="002640A9">
        <w:rPr>
          <w:rFonts w:cs="Arial"/>
          <w:szCs w:val="24"/>
        </w:rPr>
        <w:t>(a) …</w:t>
      </w:r>
    </w:p>
    <w:p w14:paraId="4CB1908B" w14:textId="77777777" w:rsidR="002640A9" w:rsidRPr="002640A9" w:rsidRDefault="002640A9" w:rsidP="002640A9">
      <w:pPr>
        <w:jc w:val="both"/>
        <w:rPr>
          <w:rFonts w:cs="Arial"/>
          <w:szCs w:val="24"/>
        </w:rPr>
      </w:pPr>
      <w:r w:rsidRPr="002640A9">
        <w:rPr>
          <w:rFonts w:cs="Arial"/>
          <w:szCs w:val="24"/>
        </w:rPr>
        <w:t>(b) …</w:t>
      </w:r>
    </w:p>
    <w:p w14:paraId="53030DFF" w14:textId="77777777" w:rsidR="002640A9" w:rsidRPr="002640A9" w:rsidRDefault="002640A9" w:rsidP="002640A9">
      <w:pPr>
        <w:jc w:val="both"/>
        <w:rPr>
          <w:rFonts w:cs="Arial"/>
          <w:b/>
          <w:bCs/>
          <w:szCs w:val="24"/>
        </w:rPr>
      </w:pPr>
      <w:r w:rsidRPr="002640A9">
        <w:rPr>
          <w:rFonts w:cs="Arial"/>
          <w:b/>
          <w:bCs/>
          <w:szCs w:val="24"/>
        </w:rPr>
        <w:t xml:space="preserve">   (b.1) Se deroga.</w:t>
      </w:r>
    </w:p>
    <w:p w14:paraId="373CBFE3" w14:textId="77777777" w:rsidR="002640A9" w:rsidRPr="002640A9" w:rsidRDefault="002640A9" w:rsidP="002640A9">
      <w:pPr>
        <w:jc w:val="both"/>
        <w:rPr>
          <w:rFonts w:cs="Arial"/>
          <w:b/>
          <w:bCs/>
          <w:szCs w:val="24"/>
        </w:rPr>
      </w:pPr>
      <w:r w:rsidRPr="002640A9">
        <w:rPr>
          <w:rFonts w:cs="Arial"/>
          <w:b/>
          <w:bCs/>
          <w:szCs w:val="24"/>
        </w:rPr>
        <w:t xml:space="preserve">   (b.2) Se deroga.</w:t>
      </w:r>
    </w:p>
    <w:p w14:paraId="309A2F8C" w14:textId="77777777" w:rsidR="002640A9" w:rsidRPr="002640A9" w:rsidRDefault="002640A9" w:rsidP="002640A9">
      <w:pPr>
        <w:jc w:val="both"/>
        <w:rPr>
          <w:rFonts w:cs="Arial"/>
          <w:szCs w:val="24"/>
        </w:rPr>
      </w:pPr>
      <w:r w:rsidRPr="002640A9">
        <w:rPr>
          <w:rFonts w:cs="Arial"/>
          <w:szCs w:val="24"/>
        </w:rPr>
        <w:t>(c) al (l) …</w:t>
      </w:r>
    </w:p>
    <w:p w14:paraId="261EDDA9" w14:textId="77777777" w:rsidR="002640A9" w:rsidRPr="002640A9" w:rsidRDefault="002640A9" w:rsidP="002640A9">
      <w:pPr>
        <w:jc w:val="both"/>
        <w:rPr>
          <w:rFonts w:cs="Arial"/>
          <w:szCs w:val="24"/>
        </w:rPr>
      </w:pPr>
    </w:p>
    <w:p w14:paraId="092A6108" w14:textId="77777777" w:rsidR="002640A9" w:rsidRPr="002640A9" w:rsidRDefault="002640A9" w:rsidP="008A2A17">
      <w:pPr>
        <w:numPr>
          <w:ilvl w:val="0"/>
          <w:numId w:val="36"/>
        </w:numPr>
        <w:jc w:val="both"/>
        <w:rPr>
          <w:rFonts w:cs="Arial"/>
          <w:szCs w:val="24"/>
        </w:rPr>
      </w:pPr>
      <w:r w:rsidRPr="002640A9">
        <w:rPr>
          <w:rFonts w:cs="Arial"/>
          <w:szCs w:val="24"/>
        </w:rPr>
        <w:t>…</w:t>
      </w:r>
    </w:p>
    <w:p w14:paraId="39D93212" w14:textId="77777777" w:rsidR="002640A9" w:rsidRPr="002640A9" w:rsidRDefault="002640A9" w:rsidP="002640A9">
      <w:pPr>
        <w:jc w:val="both"/>
        <w:rPr>
          <w:rFonts w:cs="Arial"/>
          <w:szCs w:val="24"/>
        </w:rPr>
      </w:pPr>
      <w:r w:rsidRPr="002640A9">
        <w:rPr>
          <w:rFonts w:cs="Arial"/>
          <w:szCs w:val="24"/>
        </w:rPr>
        <w:t>(a) …</w:t>
      </w:r>
    </w:p>
    <w:p w14:paraId="5C629EED" w14:textId="77777777" w:rsidR="002640A9" w:rsidRPr="002640A9" w:rsidRDefault="002640A9" w:rsidP="002640A9">
      <w:pPr>
        <w:jc w:val="both"/>
        <w:rPr>
          <w:rFonts w:cs="Arial"/>
          <w:szCs w:val="24"/>
        </w:rPr>
      </w:pPr>
      <w:r w:rsidRPr="002640A9">
        <w:rPr>
          <w:rFonts w:cs="Arial"/>
          <w:szCs w:val="24"/>
        </w:rPr>
        <w:t>(b) …</w:t>
      </w:r>
    </w:p>
    <w:p w14:paraId="4E77C163" w14:textId="77777777" w:rsidR="002640A9" w:rsidRPr="002640A9" w:rsidRDefault="002640A9" w:rsidP="002640A9">
      <w:pPr>
        <w:jc w:val="both"/>
        <w:rPr>
          <w:rFonts w:cs="Arial"/>
          <w:b/>
          <w:bCs/>
          <w:szCs w:val="24"/>
        </w:rPr>
      </w:pPr>
      <w:r w:rsidRPr="002640A9">
        <w:rPr>
          <w:rFonts w:cs="Arial"/>
          <w:b/>
          <w:bCs/>
          <w:szCs w:val="24"/>
        </w:rPr>
        <w:t xml:space="preserve">   (b.1) Se deroga.</w:t>
      </w:r>
    </w:p>
    <w:p w14:paraId="6342E441" w14:textId="77777777" w:rsidR="002640A9" w:rsidRPr="002640A9" w:rsidRDefault="002640A9" w:rsidP="002640A9">
      <w:pPr>
        <w:jc w:val="both"/>
        <w:rPr>
          <w:rFonts w:cs="Arial"/>
          <w:b/>
          <w:bCs/>
          <w:szCs w:val="24"/>
        </w:rPr>
      </w:pPr>
      <w:r w:rsidRPr="002640A9">
        <w:rPr>
          <w:rFonts w:cs="Arial"/>
          <w:b/>
          <w:bCs/>
          <w:szCs w:val="24"/>
        </w:rPr>
        <w:t xml:space="preserve">   (b.2) Se deroga.</w:t>
      </w:r>
    </w:p>
    <w:p w14:paraId="183B8408" w14:textId="77777777" w:rsidR="002640A9" w:rsidRPr="002640A9" w:rsidRDefault="002640A9" w:rsidP="002640A9">
      <w:pPr>
        <w:jc w:val="both"/>
        <w:rPr>
          <w:rFonts w:cs="Arial"/>
          <w:szCs w:val="24"/>
        </w:rPr>
      </w:pPr>
      <w:r w:rsidRPr="002640A9">
        <w:rPr>
          <w:rFonts w:cs="Arial"/>
          <w:szCs w:val="24"/>
        </w:rPr>
        <w:t>(c) al (l) …</w:t>
      </w:r>
    </w:p>
    <w:p w14:paraId="3E44E865" w14:textId="77777777" w:rsidR="002640A9" w:rsidRPr="002640A9" w:rsidRDefault="002640A9" w:rsidP="002640A9">
      <w:pPr>
        <w:jc w:val="both"/>
        <w:rPr>
          <w:rFonts w:cs="Arial"/>
          <w:szCs w:val="24"/>
        </w:rPr>
      </w:pPr>
    </w:p>
    <w:p w14:paraId="74943B16" w14:textId="77777777" w:rsidR="002640A9" w:rsidRPr="002640A9" w:rsidRDefault="002640A9" w:rsidP="002640A9">
      <w:pPr>
        <w:jc w:val="both"/>
        <w:rPr>
          <w:rFonts w:cs="Arial"/>
          <w:szCs w:val="24"/>
        </w:rPr>
      </w:pPr>
      <w:r w:rsidRPr="002640A9">
        <w:rPr>
          <w:rFonts w:cs="Arial"/>
          <w:szCs w:val="24"/>
        </w:rPr>
        <w:t>V. a la VI. …</w:t>
      </w:r>
    </w:p>
    <w:p w14:paraId="75ABB75F" w14:textId="77777777" w:rsidR="002640A9" w:rsidRPr="002640A9" w:rsidRDefault="002640A9" w:rsidP="002640A9">
      <w:pPr>
        <w:jc w:val="both"/>
        <w:rPr>
          <w:rFonts w:cs="Arial"/>
          <w:b/>
          <w:bCs/>
          <w:szCs w:val="24"/>
        </w:rPr>
      </w:pPr>
      <w:r w:rsidRPr="002640A9">
        <w:rPr>
          <w:rFonts w:cs="Arial"/>
          <w:b/>
          <w:bCs/>
          <w:szCs w:val="24"/>
        </w:rPr>
        <w:t>VII. Se deroga.</w:t>
      </w:r>
    </w:p>
    <w:p w14:paraId="57A6A56E" w14:textId="77777777" w:rsidR="002640A9" w:rsidRPr="002640A9" w:rsidRDefault="002640A9" w:rsidP="002640A9">
      <w:pPr>
        <w:jc w:val="both"/>
        <w:rPr>
          <w:rFonts w:cs="Arial"/>
          <w:szCs w:val="24"/>
        </w:rPr>
      </w:pPr>
      <w:r w:rsidRPr="002640A9">
        <w:rPr>
          <w:rFonts w:cs="Arial"/>
          <w:szCs w:val="24"/>
        </w:rPr>
        <w:t>VIII. al XX. …</w:t>
      </w:r>
    </w:p>
    <w:p w14:paraId="2F2558C9" w14:textId="77777777" w:rsidR="002640A9" w:rsidRPr="002640A9" w:rsidRDefault="002640A9" w:rsidP="002640A9">
      <w:pPr>
        <w:jc w:val="both"/>
        <w:rPr>
          <w:rFonts w:cs="Arial"/>
          <w:szCs w:val="24"/>
        </w:rPr>
      </w:pPr>
      <w:r w:rsidRPr="002640A9">
        <w:rPr>
          <w:rFonts w:cs="Arial"/>
          <w:szCs w:val="24"/>
        </w:rPr>
        <w:t>…</w:t>
      </w:r>
    </w:p>
    <w:p w14:paraId="46CBD91B" w14:textId="77777777" w:rsidR="002640A9" w:rsidRPr="002640A9" w:rsidRDefault="002640A9" w:rsidP="002640A9">
      <w:pPr>
        <w:jc w:val="both"/>
        <w:rPr>
          <w:rFonts w:cs="Arial"/>
          <w:szCs w:val="24"/>
        </w:rPr>
      </w:pPr>
      <w:r w:rsidRPr="002640A9">
        <w:rPr>
          <w:rFonts w:cs="Arial"/>
          <w:szCs w:val="24"/>
        </w:rPr>
        <w:t>…</w:t>
      </w:r>
    </w:p>
    <w:p w14:paraId="1554C298" w14:textId="77777777" w:rsidR="002640A9" w:rsidRPr="002640A9" w:rsidRDefault="002640A9" w:rsidP="002640A9">
      <w:pPr>
        <w:jc w:val="both"/>
        <w:rPr>
          <w:rFonts w:cs="Arial"/>
          <w:szCs w:val="24"/>
        </w:rPr>
      </w:pPr>
      <w:r w:rsidRPr="002640A9">
        <w:rPr>
          <w:rFonts w:cs="Arial"/>
          <w:szCs w:val="24"/>
        </w:rPr>
        <w:t>…</w:t>
      </w:r>
    </w:p>
    <w:p w14:paraId="6FB9F644" w14:textId="77777777" w:rsidR="002640A9" w:rsidRPr="002640A9" w:rsidRDefault="002640A9" w:rsidP="002640A9">
      <w:pPr>
        <w:jc w:val="both"/>
        <w:rPr>
          <w:rFonts w:cs="Arial"/>
          <w:szCs w:val="24"/>
        </w:rPr>
      </w:pPr>
    </w:p>
    <w:p w14:paraId="746280D8" w14:textId="77777777" w:rsidR="00130ADB" w:rsidRDefault="00130ADB" w:rsidP="002640A9">
      <w:pPr>
        <w:jc w:val="both"/>
        <w:rPr>
          <w:rFonts w:cs="Arial"/>
          <w:szCs w:val="24"/>
        </w:rPr>
      </w:pPr>
    </w:p>
    <w:p w14:paraId="4C297F9F" w14:textId="1CBC06ED" w:rsidR="002640A9" w:rsidRPr="002640A9" w:rsidRDefault="002640A9" w:rsidP="00130ADB">
      <w:pPr>
        <w:jc w:val="center"/>
        <w:rPr>
          <w:rFonts w:cs="Arial"/>
          <w:szCs w:val="24"/>
        </w:rPr>
      </w:pPr>
      <w:r w:rsidRPr="002640A9">
        <w:rPr>
          <w:rFonts w:cs="Arial"/>
          <w:szCs w:val="24"/>
        </w:rPr>
        <w:t>CAPÍTULO DÉCIMO PRIMERO</w:t>
      </w:r>
      <w:r w:rsidRPr="002640A9">
        <w:rPr>
          <w:rFonts w:cs="Arial"/>
          <w:szCs w:val="24"/>
        </w:rPr>
        <w:br/>
        <w:t>DE LOS SERVICIOS PRESTADOS POR LA SECRETARÍA</w:t>
      </w:r>
      <w:r w:rsidRPr="002640A9">
        <w:rPr>
          <w:rFonts w:cs="Arial"/>
          <w:b/>
          <w:bCs/>
          <w:szCs w:val="24"/>
        </w:rPr>
        <w:t xml:space="preserve"> ANTICORRUPCIÓN Y BUEN GOBIERNO</w:t>
      </w:r>
    </w:p>
    <w:p w14:paraId="6615DC9E" w14:textId="77777777" w:rsidR="00130ADB" w:rsidRDefault="00130ADB" w:rsidP="002640A9">
      <w:pPr>
        <w:jc w:val="both"/>
        <w:rPr>
          <w:rFonts w:cs="Arial"/>
          <w:szCs w:val="24"/>
        </w:rPr>
      </w:pPr>
    </w:p>
    <w:p w14:paraId="6F11C668" w14:textId="4A637F42" w:rsidR="002640A9" w:rsidRPr="002640A9" w:rsidRDefault="002640A9" w:rsidP="002640A9">
      <w:pPr>
        <w:jc w:val="both"/>
        <w:rPr>
          <w:rFonts w:cs="Arial"/>
          <w:szCs w:val="24"/>
        </w:rPr>
      </w:pPr>
      <w:r w:rsidRPr="002640A9">
        <w:rPr>
          <w:rFonts w:cs="Arial"/>
          <w:szCs w:val="24"/>
        </w:rPr>
        <w:t>Artículo 99.</w:t>
      </w:r>
      <w:r w:rsidRPr="002640A9">
        <w:rPr>
          <w:rFonts w:cs="Arial"/>
          <w:b/>
          <w:bCs/>
          <w:szCs w:val="24"/>
        </w:rPr>
        <w:t xml:space="preserve"> </w:t>
      </w:r>
      <w:r w:rsidRPr="002640A9">
        <w:rPr>
          <w:rFonts w:cs="Arial"/>
          <w:szCs w:val="24"/>
        </w:rPr>
        <w:t xml:space="preserve">Por los servicios prestados por la Secretaría </w:t>
      </w:r>
      <w:r w:rsidRPr="002640A9">
        <w:rPr>
          <w:rFonts w:cs="Arial"/>
          <w:b/>
          <w:bCs/>
          <w:szCs w:val="24"/>
        </w:rPr>
        <w:t>Anticorrupción y Buen Gobierno</w:t>
      </w:r>
      <w:r w:rsidRPr="002640A9">
        <w:rPr>
          <w:rFonts w:cs="Arial"/>
          <w:szCs w:val="24"/>
        </w:rPr>
        <w:t xml:space="preserve">, se causarán y pagarán los derechos siguientes: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416"/>
      </w:tblGrid>
      <w:tr w:rsidR="002640A9" w:rsidRPr="002640A9" w14:paraId="4150C6CF" w14:textId="77777777" w:rsidTr="002640A9">
        <w:tc>
          <w:tcPr>
            <w:tcW w:w="8652" w:type="dxa"/>
            <w:gridSpan w:val="2"/>
          </w:tcPr>
          <w:p w14:paraId="17F58735" w14:textId="77777777" w:rsidR="002640A9" w:rsidRPr="002640A9" w:rsidRDefault="002640A9" w:rsidP="008A2A17">
            <w:pPr>
              <w:numPr>
                <w:ilvl w:val="0"/>
                <w:numId w:val="43"/>
              </w:numPr>
              <w:spacing w:line="276" w:lineRule="auto"/>
              <w:rPr>
                <w:rFonts w:cs="Arial"/>
                <w:szCs w:val="24"/>
              </w:rPr>
            </w:pPr>
            <w:r w:rsidRPr="002640A9">
              <w:rPr>
                <w:rFonts w:cs="Arial"/>
                <w:b/>
                <w:bCs/>
                <w:szCs w:val="24"/>
              </w:rPr>
              <w:t>Por los trámites</w:t>
            </w:r>
            <w:r w:rsidRPr="002640A9">
              <w:rPr>
                <w:rFonts w:cs="Arial"/>
                <w:szCs w:val="24"/>
              </w:rPr>
              <w:t xml:space="preserve"> relacionados con el Registro Único de Contratistas del Estado de Tabasco: </w:t>
            </w:r>
          </w:p>
        </w:tc>
      </w:tr>
      <w:tr w:rsidR="002640A9" w:rsidRPr="002640A9" w14:paraId="404B2104" w14:textId="77777777" w:rsidTr="002640A9">
        <w:tc>
          <w:tcPr>
            <w:tcW w:w="6188" w:type="dxa"/>
          </w:tcPr>
          <w:p w14:paraId="52E7C2C6" w14:textId="77777777" w:rsidR="002640A9" w:rsidRPr="002640A9" w:rsidRDefault="002640A9" w:rsidP="008A2A17">
            <w:pPr>
              <w:numPr>
                <w:ilvl w:val="0"/>
                <w:numId w:val="44"/>
              </w:numPr>
              <w:spacing w:line="276" w:lineRule="auto"/>
              <w:rPr>
                <w:rFonts w:cs="Arial"/>
                <w:szCs w:val="24"/>
              </w:rPr>
            </w:pPr>
            <w:r w:rsidRPr="002640A9">
              <w:rPr>
                <w:rFonts w:cs="Arial"/>
                <w:szCs w:val="24"/>
              </w:rPr>
              <w:t>al e) …</w:t>
            </w:r>
          </w:p>
        </w:tc>
        <w:tc>
          <w:tcPr>
            <w:tcW w:w="2464" w:type="dxa"/>
          </w:tcPr>
          <w:p w14:paraId="2027FC06" w14:textId="77777777" w:rsidR="002640A9" w:rsidRPr="002640A9" w:rsidRDefault="002640A9" w:rsidP="002640A9">
            <w:pPr>
              <w:spacing w:line="276" w:lineRule="auto"/>
              <w:rPr>
                <w:rFonts w:cs="Arial"/>
                <w:b/>
                <w:bCs/>
                <w:szCs w:val="24"/>
              </w:rPr>
            </w:pPr>
            <w:r w:rsidRPr="002640A9">
              <w:rPr>
                <w:rFonts w:cs="Arial"/>
                <w:b/>
                <w:bCs/>
                <w:szCs w:val="24"/>
              </w:rPr>
              <w:t xml:space="preserve">              </w:t>
            </w:r>
          </w:p>
          <w:p w14:paraId="38FC40B5" w14:textId="77777777" w:rsidR="002640A9" w:rsidRPr="002640A9" w:rsidRDefault="002640A9" w:rsidP="002640A9">
            <w:pPr>
              <w:spacing w:line="276" w:lineRule="auto"/>
              <w:rPr>
                <w:rFonts w:cs="Arial"/>
                <w:b/>
                <w:bCs/>
                <w:szCs w:val="24"/>
              </w:rPr>
            </w:pPr>
          </w:p>
        </w:tc>
      </w:tr>
      <w:tr w:rsidR="002640A9" w:rsidRPr="002640A9" w14:paraId="009A5116" w14:textId="77777777" w:rsidTr="002640A9">
        <w:tc>
          <w:tcPr>
            <w:tcW w:w="8652" w:type="dxa"/>
            <w:gridSpan w:val="2"/>
          </w:tcPr>
          <w:p w14:paraId="1D3E7850" w14:textId="77777777" w:rsidR="002640A9" w:rsidRPr="002640A9" w:rsidRDefault="002640A9" w:rsidP="002640A9">
            <w:pPr>
              <w:spacing w:line="276" w:lineRule="auto"/>
              <w:rPr>
                <w:rFonts w:cs="Arial"/>
                <w:szCs w:val="24"/>
              </w:rPr>
            </w:pPr>
            <w:r w:rsidRPr="002640A9">
              <w:rPr>
                <w:rFonts w:cs="Arial"/>
                <w:szCs w:val="24"/>
              </w:rPr>
              <w:t xml:space="preserve">II.  </w:t>
            </w:r>
            <w:r w:rsidRPr="002640A9">
              <w:rPr>
                <w:rFonts w:cs="Arial"/>
                <w:b/>
                <w:bCs/>
                <w:szCs w:val="24"/>
              </w:rPr>
              <w:t xml:space="preserve">Por los trámites </w:t>
            </w:r>
            <w:r w:rsidRPr="002640A9">
              <w:rPr>
                <w:rFonts w:cs="Arial"/>
                <w:szCs w:val="24"/>
              </w:rPr>
              <w:t>relacionados con la constancia de no inhabilitación:</w:t>
            </w:r>
          </w:p>
        </w:tc>
      </w:tr>
      <w:tr w:rsidR="002640A9" w:rsidRPr="002640A9" w14:paraId="1B9638E1" w14:textId="77777777" w:rsidTr="002640A9">
        <w:tc>
          <w:tcPr>
            <w:tcW w:w="6188" w:type="dxa"/>
          </w:tcPr>
          <w:p w14:paraId="3B255910" w14:textId="77777777" w:rsidR="002640A9" w:rsidRPr="002640A9" w:rsidRDefault="002640A9" w:rsidP="008A2A17">
            <w:pPr>
              <w:numPr>
                <w:ilvl w:val="0"/>
                <w:numId w:val="45"/>
              </w:numPr>
              <w:spacing w:line="276" w:lineRule="auto"/>
              <w:rPr>
                <w:rFonts w:cs="Arial"/>
                <w:szCs w:val="24"/>
              </w:rPr>
            </w:pPr>
            <w:r w:rsidRPr="002640A9">
              <w:rPr>
                <w:rFonts w:cs="Arial"/>
                <w:szCs w:val="24"/>
              </w:rPr>
              <w:t>y b) …</w:t>
            </w:r>
          </w:p>
        </w:tc>
        <w:tc>
          <w:tcPr>
            <w:tcW w:w="2464" w:type="dxa"/>
          </w:tcPr>
          <w:p w14:paraId="22D68AC4" w14:textId="77777777" w:rsidR="002640A9" w:rsidRPr="002640A9" w:rsidRDefault="002640A9" w:rsidP="002640A9">
            <w:pPr>
              <w:spacing w:line="276" w:lineRule="auto"/>
              <w:rPr>
                <w:rFonts w:cs="Arial"/>
                <w:szCs w:val="24"/>
              </w:rPr>
            </w:pPr>
          </w:p>
        </w:tc>
      </w:tr>
    </w:tbl>
    <w:p w14:paraId="6D10C1A3" w14:textId="77777777" w:rsidR="002640A9" w:rsidRPr="002640A9" w:rsidRDefault="002640A9" w:rsidP="002640A9">
      <w:pPr>
        <w:jc w:val="both"/>
        <w:rPr>
          <w:rFonts w:cs="Arial"/>
          <w:szCs w:val="24"/>
        </w:rPr>
      </w:pPr>
    </w:p>
    <w:p w14:paraId="36E1895E" w14:textId="4AF72C1E" w:rsidR="002640A9" w:rsidRDefault="002640A9" w:rsidP="002640A9">
      <w:pPr>
        <w:jc w:val="both"/>
        <w:rPr>
          <w:rFonts w:cs="Arial"/>
          <w:szCs w:val="24"/>
        </w:rPr>
      </w:pPr>
      <w:r w:rsidRPr="002640A9">
        <w:rPr>
          <w:rFonts w:cs="Arial"/>
          <w:szCs w:val="24"/>
        </w:rPr>
        <w:lastRenderedPageBreak/>
        <w:t xml:space="preserve">Artículo 102. Por los servicios prestados por la Consejería Jurídica del Poder Ejecutivo del Estado, </w:t>
      </w:r>
      <w:r w:rsidRPr="002640A9">
        <w:rPr>
          <w:rFonts w:cs="Arial"/>
          <w:b/>
          <w:bCs/>
          <w:szCs w:val="24"/>
        </w:rPr>
        <w:t>se causará y pagará el derecho siguiente</w:t>
      </w:r>
      <w:r w:rsidRPr="002640A9">
        <w:rPr>
          <w:rFonts w:cs="Arial"/>
          <w:szCs w:val="24"/>
        </w:rPr>
        <w:t>:</w:t>
      </w:r>
    </w:p>
    <w:p w14:paraId="07645B2F" w14:textId="77777777" w:rsidR="00130ADB" w:rsidRPr="002640A9" w:rsidRDefault="00130ADB" w:rsidP="002640A9">
      <w:pPr>
        <w:jc w:val="both"/>
        <w:rPr>
          <w:rFonts w:cs="Arial"/>
          <w:szCs w:val="24"/>
        </w:rPr>
      </w:pPr>
    </w:p>
    <w:tbl>
      <w:tblPr>
        <w:tblStyle w:val="Tablaconcuadrcula"/>
        <w:tblW w:w="87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8"/>
        <w:gridCol w:w="2676"/>
      </w:tblGrid>
      <w:tr w:rsidR="002640A9" w:rsidRPr="002640A9" w14:paraId="2CFF17F0" w14:textId="77777777" w:rsidTr="002640A9">
        <w:tc>
          <w:tcPr>
            <w:tcW w:w="6118" w:type="dxa"/>
          </w:tcPr>
          <w:p w14:paraId="055FBE6F" w14:textId="77777777" w:rsidR="002640A9" w:rsidRPr="002640A9" w:rsidRDefault="002640A9" w:rsidP="00130ADB">
            <w:pPr>
              <w:spacing w:line="276" w:lineRule="auto"/>
              <w:jc w:val="both"/>
              <w:rPr>
                <w:rFonts w:cs="Arial"/>
                <w:b/>
                <w:bCs/>
                <w:szCs w:val="24"/>
              </w:rPr>
            </w:pPr>
            <w:r w:rsidRPr="002640A9">
              <w:rPr>
                <w:rFonts w:cs="Arial"/>
                <w:szCs w:val="24"/>
              </w:rPr>
              <w:t>I.</w:t>
            </w:r>
            <w:r w:rsidRPr="002640A9">
              <w:rPr>
                <w:rFonts w:cs="Arial"/>
                <w:b/>
                <w:bCs/>
                <w:szCs w:val="24"/>
              </w:rPr>
              <w:t xml:space="preserve"> Por el trámite de la opinión favorable expedida por la persona Titular del Poder Ejecutivo señalada en el artículo 39 de la Ley Federal de Armas de Fuego y Explosivos, relacionada con las actividades, operaciones industriales y comerciales previstas en el artículo 41 de la referida ley, y vinculadas al permiso otorgado por la Secretaría de la Defensa Nacional. </w:t>
            </w:r>
          </w:p>
          <w:p w14:paraId="45194F49" w14:textId="77777777" w:rsidR="002640A9" w:rsidRPr="002640A9" w:rsidRDefault="002640A9" w:rsidP="002640A9">
            <w:pPr>
              <w:spacing w:line="276" w:lineRule="auto"/>
              <w:rPr>
                <w:rFonts w:cs="Arial"/>
                <w:b/>
                <w:bCs/>
                <w:szCs w:val="24"/>
              </w:rPr>
            </w:pPr>
          </w:p>
          <w:p w14:paraId="77038EBD" w14:textId="77777777" w:rsidR="002640A9" w:rsidRPr="002640A9" w:rsidRDefault="002640A9" w:rsidP="002640A9">
            <w:pPr>
              <w:spacing w:line="276" w:lineRule="auto"/>
              <w:rPr>
                <w:rFonts w:cs="Arial"/>
                <w:b/>
                <w:bCs/>
                <w:szCs w:val="24"/>
              </w:rPr>
            </w:pPr>
            <w:r w:rsidRPr="002640A9">
              <w:rPr>
                <w:rFonts w:cs="Arial"/>
                <w:szCs w:val="24"/>
              </w:rPr>
              <w:t>II.</w:t>
            </w:r>
            <w:r w:rsidRPr="002640A9">
              <w:rPr>
                <w:rFonts w:cs="Arial"/>
                <w:b/>
                <w:bCs/>
                <w:szCs w:val="24"/>
              </w:rPr>
              <w:t xml:space="preserve"> Se deroga.</w:t>
            </w:r>
          </w:p>
        </w:tc>
        <w:tc>
          <w:tcPr>
            <w:tcW w:w="2676" w:type="dxa"/>
          </w:tcPr>
          <w:p w14:paraId="5E87E617" w14:textId="77777777" w:rsidR="002640A9" w:rsidRPr="002640A9" w:rsidRDefault="002640A9" w:rsidP="002640A9">
            <w:pPr>
              <w:spacing w:line="276" w:lineRule="auto"/>
              <w:jc w:val="both"/>
              <w:rPr>
                <w:rFonts w:cs="Arial"/>
                <w:szCs w:val="24"/>
              </w:rPr>
            </w:pPr>
          </w:p>
          <w:p w14:paraId="1E92DCE5" w14:textId="77777777" w:rsidR="002640A9" w:rsidRPr="002640A9" w:rsidRDefault="002640A9" w:rsidP="002640A9">
            <w:pPr>
              <w:spacing w:line="276" w:lineRule="auto"/>
              <w:jc w:val="both"/>
              <w:rPr>
                <w:rFonts w:cs="Arial"/>
                <w:szCs w:val="24"/>
              </w:rPr>
            </w:pPr>
          </w:p>
          <w:p w14:paraId="0330FD2F" w14:textId="77777777" w:rsidR="002640A9" w:rsidRPr="002640A9" w:rsidRDefault="002640A9" w:rsidP="002640A9">
            <w:pPr>
              <w:spacing w:line="276" w:lineRule="auto"/>
              <w:jc w:val="both"/>
              <w:rPr>
                <w:rFonts w:cs="Arial"/>
                <w:szCs w:val="24"/>
              </w:rPr>
            </w:pPr>
          </w:p>
          <w:p w14:paraId="096DAC33" w14:textId="77777777" w:rsidR="002640A9" w:rsidRPr="002640A9" w:rsidRDefault="002640A9" w:rsidP="002640A9">
            <w:pPr>
              <w:spacing w:line="276" w:lineRule="auto"/>
              <w:jc w:val="both"/>
              <w:rPr>
                <w:rFonts w:cs="Arial"/>
                <w:szCs w:val="24"/>
              </w:rPr>
            </w:pPr>
          </w:p>
          <w:p w14:paraId="4F73D5E1" w14:textId="77777777" w:rsidR="002640A9" w:rsidRPr="002640A9" w:rsidRDefault="002640A9" w:rsidP="002640A9">
            <w:pPr>
              <w:spacing w:line="276" w:lineRule="auto"/>
              <w:rPr>
                <w:rFonts w:cs="Arial"/>
                <w:szCs w:val="24"/>
              </w:rPr>
            </w:pPr>
          </w:p>
          <w:p w14:paraId="29E0EFCC" w14:textId="77777777" w:rsidR="002640A9" w:rsidRPr="002640A9" w:rsidRDefault="002640A9" w:rsidP="002640A9">
            <w:pPr>
              <w:spacing w:line="276" w:lineRule="auto"/>
              <w:rPr>
                <w:rFonts w:cs="Arial"/>
                <w:szCs w:val="24"/>
              </w:rPr>
            </w:pPr>
            <w:r w:rsidRPr="002640A9">
              <w:rPr>
                <w:rFonts w:cs="Arial"/>
                <w:szCs w:val="24"/>
              </w:rPr>
              <w:t xml:space="preserve">     </w:t>
            </w:r>
          </w:p>
          <w:p w14:paraId="355C3236" w14:textId="77777777" w:rsidR="002640A9" w:rsidRPr="002640A9" w:rsidRDefault="002640A9" w:rsidP="002640A9">
            <w:pPr>
              <w:spacing w:line="276" w:lineRule="auto"/>
              <w:jc w:val="both"/>
              <w:rPr>
                <w:rFonts w:cs="Arial"/>
                <w:szCs w:val="24"/>
              </w:rPr>
            </w:pPr>
            <w:r w:rsidRPr="002640A9">
              <w:rPr>
                <w:rFonts w:cs="Arial"/>
                <w:szCs w:val="24"/>
              </w:rPr>
              <w:t xml:space="preserve">    … </w:t>
            </w:r>
          </w:p>
        </w:tc>
      </w:tr>
      <w:tr w:rsidR="002640A9" w:rsidRPr="002640A9" w14:paraId="0708735C" w14:textId="77777777" w:rsidTr="002640A9">
        <w:tc>
          <w:tcPr>
            <w:tcW w:w="6118" w:type="dxa"/>
          </w:tcPr>
          <w:p w14:paraId="51460F41" w14:textId="77777777" w:rsidR="002640A9" w:rsidRPr="002640A9" w:rsidRDefault="002640A9" w:rsidP="002640A9">
            <w:pPr>
              <w:spacing w:line="276" w:lineRule="auto"/>
              <w:rPr>
                <w:rFonts w:cs="Arial"/>
                <w:b/>
                <w:bCs/>
                <w:szCs w:val="24"/>
              </w:rPr>
            </w:pPr>
          </w:p>
        </w:tc>
        <w:tc>
          <w:tcPr>
            <w:tcW w:w="2676" w:type="dxa"/>
          </w:tcPr>
          <w:p w14:paraId="07C40BE1" w14:textId="77777777" w:rsidR="002640A9" w:rsidRPr="002640A9" w:rsidRDefault="002640A9" w:rsidP="002640A9">
            <w:pPr>
              <w:spacing w:line="276" w:lineRule="auto"/>
              <w:jc w:val="both"/>
              <w:rPr>
                <w:rFonts w:cs="Arial"/>
                <w:szCs w:val="24"/>
              </w:rPr>
            </w:pPr>
          </w:p>
        </w:tc>
      </w:tr>
    </w:tbl>
    <w:p w14:paraId="6A3E41DF" w14:textId="77777777" w:rsidR="002640A9" w:rsidRPr="002640A9" w:rsidRDefault="002640A9" w:rsidP="002640A9">
      <w:pPr>
        <w:jc w:val="both"/>
        <w:rPr>
          <w:rFonts w:cs="Arial"/>
          <w:szCs w:val="24"/>
        </w:rPr>
      </w:pPr>
    </w:p>
    <w:p w14:paraId="717203B7" w14:textId="77777777" w:rsidR="002640A9" w:rsidRPr="002640A9" w:rsidRDefault="002640A9" w:rsidP="002640A9">
      <w:pPr>
        <w:jc w:val="both"/>
        <w:rPr>
          <w:rFonts w:cs="Arial"/>
          <w:szCs w:val="24"/>
        </w:rPr>
      </w:pPr>
      <w:r w:rsidRPr="002640A9">
        <w:rPr>
          <w:rFonts w:cs="Arial"/>
          <w:szCs w:val="24"/>
        </w:rPr>
        <w:t>Artículo 112. …</w:t>
      </w:r>
    </w:p>
    <w:p w14:paraId="3E057F6A" w14:textId="77777777" w:rsidR="002640A9" w:rsidRPr="002640A9" w:rsidRDefault="002640A9" w:rsidP="002640A9">
      <w:pPr>
        <w:jc w:val="both"/>
        <w:rPr>
          <w:rFonts w:cs="Arial"/>
          <w:szCs w:val="24"/>
        </w:rPr>
      </w:pPr>
      <w:r w:rsidRPr="002640A9">
        <w:rPr>
          <w:rFonts w:cs="Arial"/>
          <w:szCs w:val="24"/>
        </w:rPr>
        <w:t>I. a la V. …</w:t>
      </w:r>
    </w:p>
    <w:tbl>
      <w:tblPr>
        <w:tblStyle w:val="Tablaconcuadrcula"/>
        <w:tblW w:w="87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2697"/>
      </w:tblGrid>
      <w:tr w:rsidR="002640A9" w:rsidRPr="002640A9" w14:paraId="38F57E64" w14:textId="77777777" w:rsidTr="002640A9">
        <w:tc>
          <w:tcPr>
            <w:tcW w:w="8794" w:type="dxa"/>
            <w:gridSpan w:val="2"/>
          </w:tcPr>
          <w:p w14:paraId="73F5C9C4" w14:textId="77777777" w:rsidR="002640A9" w:rsidRPr="002640A9" w:rsidRDefault="002640A9" w:rsidP="002640A9">
            <w:pPr>
              <w:spacing w:line="276" w:lineRule="auto"/>
              <w:rPr>
                <w:rFonts w:cs="Arial"/>
                <w:b/>
                <w:bCs/>
                <w:szCs w:val="24"/>
              </w:rPr>
            </w:pPr>
            <w:r w:rsidRPr="002640A9">
              <w:rPr>
                <w:rFonts w:cs="Arial"/>
                <w:b/>
                <w:bCs/>
                <w:szCs w:val="24"/>
              </w:rPr>
              <w:t>VI. Por el uso del predio ubicado en Boulevard Adolfo Ruiz Cortínes S/N, colonia Casa Blanca, con superficie de 360.00 m2.</w:t>
            </w:r>
          </w:p>
          <w:p w14:paraId="374A5040" w14:textId="77777777" w:rsidR="002640A9" w:rsidRPr="002640A9" w:rsidRDefault="002640A9" w:rsidP="002640A9">
            <w:pPr>
              <w:spacing w:line="276" w:lineRule="auto"/>
              <w:rPr>
                <w:rFonts w:cs="Arial"/>
                <w:b/>
                <w:bCs/>
                <w:szCs w:val="24"/>
              </w:rPr>
            </w:pPr>
          </w:p>
        </w:tc>
      </w:tr>
      <w:tr w:rsidR="002640A9" w:rsidRPr="002640A9" w14:paraId="4F74AA31" w14:textId="77777777" w:rsidTr="002640A9">
        <w:tc>
          <w:tcPr>
            <w:tcW w:w="6097" w:type="dxa"/>
          </w:tcPr>
          <w:p w14:paraId="3CFEA5AF" w14:textId="77777777" w:rsidR="002640A9" w:rsidRPr="002640A9" w:rsidRDefault="002640A9" w:rsidP="008A2A17">
            <w:pPr>
              <w:numPr>
                <w:ilvl w:val="0"/>
                <w:numId w:val="37"/>
              </w:numPr>
              <w:spacing w:line="276" w:lineRule="auto"/>
              <w:jc w:val="both"/>
              <w:rPr>
                <w:rFonts w:cs="Arial"/>
                <w:b/>
                <w:bCs/>
                <w:szCs w:val="24"/>
              </w:rPr>
            </w:pPr>
            <w:r w:rsidRPr="002640A9">
              <w:rPr>
                <w:rFonts w:cs="Arial"/>
                <w:b/>
                <w:bCs/>
                <w:szCs w:val="24"/>
              </w:rPr>
              <w:t>Costo mensual por contratación semestral.</w:t>
            </w:r>
          </w:p>
        </w:tc>
        <w:tc>
          <w:tcPr>
            <w:tcW w:w="2697" w:type="dxa"/>
          </w:tcPr>
          <w:p w14:paraId="1026FEDF" w14:textId="77777777" w:rsidR="002640A9" w:rsidRPr="002640A9" w:rsidRDefault="002640A9" w:rsidP="002640A9">
            <w:pPr>
              <w:spacing w:line="276" w:lineRule="auto"/>
              <w:jc w:val="both"/>
              <w:rPr>
                <w:rFonts w:cs="Arial"/>
                <w:b/>
                <w:bCs/>
                <w:szCs w:val="24"/>
              </w:rPr>
            </w:pPr>
            <w:r w:rsidRPr="002640A9">
              <w:rPr>
                <w:rFonts w:cs="Arial"/>
                <w:b/>
                <w:bCs/>
                <w:szCs w:val="24"/>
              </w:rPr>
              <w:t>883.86 UMA</w:t>
            </w:r>
          </w:p>
          <w:p w14:paraId="430C71C0" w14:textId="77777777" w:rsidR="002640A9" w:rsidRPr="002640A9" w:rsidRDefault="002640A9" w:rsidP="002640A9">
            <w:pPr>
              <w:spacing w:line="276" w:lineRule="auto"/>
              <w:jc w:val="both"/>
              <w:rPr>
                <w:rFonts w:cs="Arial"/>
                <w:b/>
                <w:bCs/>
                <w:szCs w:val="24"/>
              </w:rPr>
            </w:pPr>
          </w:p>
        </w:tc>
      </w:tr>
      <w:tr w:rsidR="002640A9" w:rsidRPr="002640A9" w14:paraId="224B0B2B" w14:textId="77777777" w:rsidTr="002640A9">
        <w:tc>
          <w:tcPr>
            <w:tcW w:w="6097" w:type="dxa"/>
          </w:tcPr>
          <w:p w14:paraId="49B1F2AA" w14:textId="77777777" w:rsidR="002640A9" w:rsidRPr="002640A9" w:rsidRDefault="002640A9" w:rsidP="008A2A17">
            <w:pPr>
              <w:numPr>
                <w:ilvl w:val="0"/>
                <w:numId w:val="37"/>
              </w:numPr>
              <w:spacing w:line="276" w:lineRule="auto"/>
              <w:jc w:val="both"/>
              <w:rPr>
                <w:rFonts w:cs="Arial"/>
                <w:b/>
                <w:bCs/>
                <w:szCs w:val="24"/>
              </w:rPr>
            </w:pPr>
            <w:r w:rsidRPr="002640A9">
              <w:rPr>
                <w:rFonts w:cs="Arial"/>
                <w:b/>
                <w:bCs/>
                <w:szCs w:val="24"/>
              </w:rPr>
              <w:t>Costo mensual por contratación anual.</w:t>
            </w:r>
          </w:p>
        </w:tc>
        <w:tc>
          <w:tcPr>
            <w:tcW w:w="2697" w:type="dxa"/>
          </w:tcPr>
          <w:p w14:paraId="4AB74DEE" w14:textId="77777777" w:rsidR="002640A9" w:rsidRPr="002640A9" w:rsidRDefault="002640A9" w:rsidP="002640A9">
            <w:pPr>
              <w:spacing w:line="276" w:lineRule="auto"/>
              <w:jc w:val="both"/>
              <w:rPr>
                <w:rFonts w:cs="Arial"/>
                <w:b/>
                <w:bCs/>
                <w:szCs w:val="24"/>
              </w:rPr>
            </w:pPr>
            <w:r w:rsidRPr="002640A9">
              <w:rPr>
                <w:rFonts w:cs="Arial"/>
                <w:b/>
                <w:bCs/>
                <w:szCs w:val="24"/>
              </w:rPr>
              <w:t>707.09 UMA</w:t>
            </w:r>
          </w:p>
          <w:p w14:paraId="75358C0F" w14:textId="77777777" w:rsidR="002640A9" w:rsidRPr="002640A9" w:rsidRDefault="002640A9" w:rsidP="002640A9">
            <w:pPr>
              <w:spacing w:line="276" w:lineRule="auto"/>
              <w:jc w:val="both"/>
              <w:rPr>
                <w:rFonts w:cs="Arial"/>
                <w:b/>
                <w:bCs/>
                <w:szCs w:val="24"/>
              </w:rPr>
            </w:pPr>
          </w:p>
        </w:tc>
      </w:tr>
      <w:tr w:rsidR="002640A9" w:rsidRPr="002640A9" w14:paraId="6695BB24" w14:textId="77777777" w:rsidTr="002640A9">
        <w:tc>
          <w:tcPr>
            <w:tcW w:w="8794" w:type="dxa"/>
            <w:gridSpan w:val="2"/>
          </w:tcPr>
          <w:p w14:paraId="33F843DE" w14:textId="77777777" w:rsidR="002640A9" w:rsidRPr="002640A9" w:rsidRDefault="002640A9" w:rsidP="002640A9">
            <w:pPr>
              <w:spacing w:line="276" w:lineRule="auto"/>
              <w:rPr>
                <w:rFonts w:cs="Arial"/>
                <w:b/>
                <w:bCs/>
                <w:szCs w:val="24"/>
              </w:rPr>
            </w:pPr>
            <w:r w:rsidRPr="002640A9">
              <w:rPr>
                <w:rFonts w:cs="Arial"/>
                <w:b/>
                <w:bCs/>
                <w:szCs w:val="24"/>
              </w:rPr>
              <w:t>VII. Por el uso del estacionamiento ubicado en Prolongación Avenida 27 de Febrero número 4003, colonia Tabasco 2000.</w:t>
            </w:r>
          </w:p>
          <w:p w14:paraId="56506DEB" w14:textId="77777777" w:rsidR="002640A9" w:rsidRPr="002640A9" w:rsidRDefault="002640A9" w:rsidP="002640A9">
            <w:pPr>
              <w:spacing w:line="276" w:lineRule="auto"/>
              <w:rPr>
                <w:rFonts w:cs="Arial"/>
                <w:b/>
                <w:bCs/>
                <w:szCs w:val="24"/>
              </w:rPr>
            </w:pPr>
          </w:p>
        </w:tc>
      </w:tr>
      <w:tr w:rsidR="002640A9" w:rsidRPr="002640A9" w14:paraId="63BE202D" w14:textId="77777777" w:rsidTr="002640A9">
        <w:tc>
          <w:tcPr>
            <w:tcW w:w="6097" w:type="dxa"/>
          </w:tcPr>
          <w:p w14:paraId="19394E10" w14:textId="77777777" w:rsidR="002640A9" w:rsidRPr="002640A9" w:rsidRDefault="002640A9" w:rsidP="008A2A17">
            <w:pPr>
              <w:numPr>
                <w:ilvl w:val="0"/>
                <w:numId w:val="38"/>
              </w:numPr>
              <w:spacing w:line="276" w:lineRule="auto"/>
              <w:jc w:val="both"/>
              <w:rPr>
                <w:rFonts w:cs="Arial"/>
                <w:b/>
                <w:bCs/>
                <w:szCs w:val="24"/>
              </w:rPr>
            </w:pPr>
            <w:r w:rsidRPr="002640A9">
              <w:rPr>
                <w:rFonts w:cs="Arial"/>
                <w:b/>
                <w:bCs/>
                <w:szCs w:val="24"/>
              </w:rPr>
              <w:t>Costo mensual por contratación semestral.</w:t>
            </w:r>
          </w:p>
        </w:tc>
        <w:tc>
          <w:tcPr>
            <w:tcW w:w="2697" w:type="dxa"/>
          </w:tcPr>
          <w:p w14:paraId="46748A90" w14:textId="77777777" w:rsidR="002640A9" w:rsidRPr="002640A9" w:rsidRDefault="002640A9" w:rsidP="002640A9">
            <w:pPr>
              <w:spacing w:line="276" w:lineRule="auto"/>
              <w:jc w:val="both"/>
              <w:rPr>
                <w:rFonts w:cs="Arial"/>
                <w:b/>
                <w:bCs/>
                <w:szCs w:val="24"/>
              </w:rPr>
            </w:pPr>
            <w:r w:rsidRPr="002640A9">
              <w:rPr>
                <w:rFonts w:cs="Arial"/>
                <w:b/>
                <w:bCs/>
                <w:szCs w:val="24"/>
              </w:rPr>
              <w:t>1,149.0 UMA</w:t>
            </w:r>
          </w:p>
          <w:p w14:paraId="7FF48C7A" w14:textId="77777777" w:rsidR="002640A9" w:rsidRPr="002640A9" w:rsidRDefault="002640A9" w:rsidP="002640A9">
            <w:pPr>
              <w:spacing w:line="276" w:lineRule="auto"/>
              <w:jc w:val="both"/>
              <w:rPr>
                <w:rFonts w:cs="Arial"/>
                <w:b/>
                <w:bCs/>
                <w:szCs w:val="24"/>
              </w:rPr>
            </w:pPr>
          </w:p>
        </w:tc>
      </w:tr>
      <w:tr w:rsidR="002640A9" w:rsidRPr="002640A9" w14:paraId="75DD8EE5" w14:textId="77777777" w:rsidTr="002640A9">
        <w:tc>
          <w:tcPr>
            <w:tcW w:w="6097" w:type="dxa"/>
          </w:tcPr>
          <w:p w14:paraId="0FE541EE" w14:textId="77777777" w:rsidR="002640A9" w:rsidRPr="002640A9" w:rsidRDefault="002640A9" w:rsidP="008A2A17">
            <w:pPr>
              <w:numPr>
                <w:ilvl w:val="0"/>
                <w:numId w:val="38"/>
              </w:numPr>
              <w:spacing w:line="276" w:lineRule="auto"/>
              <w:jc w:val="both"/>
              <w:rPr>
                <w:rFonts w:cs="Arial"/>
                <w:b/>
                <w:bCs/>
                <w:szCs w:val="24"/>
              </w:rPr>
            </w:pPr>
            <w:r w:rsidRPr="002640A9">
              <w:rPr>
                <w:rFonts w:cs="Arial"/>
                <w:b/>
                <w:bCs/>
                <w:szCs w:val="24"/>
              </w:rPr>
              <w:t>Costo mensual por contratación anual.</w:t>
            </w:r>
          </w:p>
        </w:tc>
        <w:tc>
          <w:tcPr>
            <w:tcW w:w="2697" w:type="dxa"/>
          </w:tcPr>
          <w:p w14:paraId="691F0A4B" w14:textId="77777777" w:rsidR="002640A9" w:rsidRPr="002640A9" w:rsidRDefault="002640A9" w:rsidP="002640A9">
            <w:pPr>
              <w:spacing w:line="276" w:lineRule="auto"/>
              <w:jc w:val="both"/>
              <w:rPr>
                <w:rFonts w:cs="Arial"/>
                <w:b/>
                <w:bCs/>
                <w:szCs w:val="24"/>
              </w:rPr>
            </w:pPr>
            <w:r w:rsidRPr="002640A9">
              <w:rPr>
                <w:rFonts w:cs="Arial"/>
                <w:b/>
                <w:bCs/>
                <w:szCs w:val="24"/>
              </w:rPr>
              <w:t>883.86 UMA</w:t>
            </w:r>
          </w:p>
          <w:p w14:paraId="66DAE058" w14:textId="77777777" w:rsidR="002640A9" w:rsidRPr="002640A9" w:rsidRDefault="002640A9" w:rsidP="002640A9">
            <w:pPr>
              <w:spacing w:line="276" w:lineRule="auto"/>
              <w:jc w:val="both"/>
              <w:rPr>
                <w:rFonts w:cs="Arial"/>
                <w:b/>
                <w:bCs/>
                <w:szCs w:val="24"/>
              </w:rPr>
            </w:pPr>
          </w:p>
        </w:tc>
      </w:tr>
    </w:tbl>
    <w:p w14:paraId="4FBFDBDB" w14:textId="77777777" w:rsidR="002640A9" w:rsidRPr="002640A9" w:rsidRDefault="002640A9" w:rsidP="002640A9">
      <w:pPr>
        <w:jc w:val="both"/>
        <w:rPr>
          <w:rFonts w:cs="Arial"/>
          <w:szCs w:val="24"/>
        </w:rPr>
      </w:pPr>
    </w:p>
    <w:p w14:paraId="0E62335C" w14:textId="77777777" w:rsidR="002640A9" w:rsidRPr="002640A9" w:rsidRDefault="002640A9" w:rsidP="002640A9">
      <w:pPr>
        <w:jc w:val="both"/>
        <w:rPr>
          <w:rFonts w:cs="Arial"/>
          <w:szCs w:val="24"/>
        </w:rPr>
      </w:pPr>
      <w:r w:rsidRPr="002640A9">
        <w:rPr>
          <w:rFonts w:cs="Arial"/>
          <w:szCs w:val="24"/>
        </w:rPr>
        <w:t xml:space="preserve">Artículo 113 Quater. Por los servicios prestados por el Centro de Interpretación y Convivencia con la Naturaleza “YUMKA’”, organismo público descentralizado sectorizado a la Secretaría de </w:t>
      </w:r>
      <w:r w:rsidRPr="002640A9">
        <w:rPr>
          <w:rFonts w:cs="Arial"/>
          <w:b/>
          <w:bCs/>
          <w:szCs w:val="24"/>
        </w:rPr>
        <w:t>Medio Ambiente y Desarrollo Sostenible</w:t>
      </w:r>
      <w:r w:rsidRPr="002640A9">
        <w:rPr>
          <w:rFonts w:cs="Arial"/>
          <w:szCs w:val="24"/>
        </w:rPr>
        <w:t xml:space="preserve">, se causarán y pagarán los derechos siguientes: </w:t>
      </w:r>
    </w:p>
    <w:p w14:paraId="6858F8E2" w14:textId="77777777" w:rsidR="002640A9" w:rsidRPr="002640A9" w:rsidRDefault="002640A9" w:rsidP="002640A9">
      <w:pPr>
        <w:jc w:val="both"/>
        <w:rPr>
          <w:rFonts w:cs="Arial"/>
          <w:szCs w:val="24"/>
        </w:rPr>
      </w:pPr>
      <w:r w:rsidRPr="002640A9">
        <w:rPr>
          <w:rFonts w:cs="Arial"/>
          <w:szCs w:val="24"/>
        </w:rPr>
        <w:t>I. …</w:t>
      </w:r>
    </w:p>
    <w:p w14:paraId="3850D33D" w14:textId="77777777" w:rsidR="002640A9" w:rsidRPr="002640A9" w:rsidRDefault="002640A9" w:rsidP="008A2A17">
      <w:pPr>
        <w:numPr>
          <w:ilvl w:val="0"/>
          <w:numId w:val="42"/>
        </w:numPr>
        <w:jc w:val="both"/>
        <w:rPr>
          <w:rFonts w:cs="Arial"/>
          <w:szCs w:val="24"/>
        </w:rPr>
      </w:pPr>
      <w:r w:rsidRPr="002640A9">
        <w:rPr>
          <w:rFonts w:cs="Arial"/>
          <w:szCs w:val="24"/>
        </w:rPr>
        <w:lastRenderedPageBreak/>
        <w:t>al b) …</w:t>
      </w:r>
    </w:p>
    <w:tbl>
      <w:tblPr>
        <w:tblStyle w:val="Tablaconcuadrcula"/>
        <w:tblW w:w="851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3"/>
        <w:gridCol w:w="2347"/>
      </w:tblGrid>
      <w:tr w:rsidR="002640A9" w:rsidRPr="002640A9" w14:paraId="10712D94" w14:textId="77777777" w:rsidTr="002640A9">
        <w:tc>
          <w:tcPr>
            <w:tcW w:w="6163" w:type="dxa"/>
          </w:tcPr>
          <w:p w14:paraId="0FC49C89" w14:textId="77777777" w:rsidR="002640A9" w:rsidRPr="002640A9" w:rsidRDefault="002640A9" w:rsidP="002640A9">
            <w:pPr>
              <w:spacing w:line="276" w:lineRule="auto"/>
              <w:rPr>
                <w:rFonts w:cs="Arial"/>
                <w:szCs w:val="24"/>
              </w:rPr>
            </w:pPr>
            <w:r w:rsidRPr="002640A9">
              <w:rPr>
                <w:rFonts w:cs="Arial"/>
                <w:szCs w:val="24"/>
              </w:rPr>
              <w:t xml:space="preserve">  </w:t>
            </w:r>
          </w:p>
          <w:p w14:paraId="04B5F14A" w14:textId="77777777" w:rsidR="002640A9" w:rsidRPr="002640A9" w:rsidRDefault="002640A9" w:rsidP="002640A9">
            <w:pPr>
              <w:spacing w:line="276" w:lineRule="auto"/>
              <w:rPr>
                <w:rFonts w:cs="Arial"/>
                <w:szCs w:val="24"/>
              </w:rPr>
            </w:pPr>
            <w:r w:rsidRPr="002640A9">
              <w:rPr>
                <w:rFonts w:cs="Arial"/>
                <w:szCs w:val="24"/>
              </w:rPr>
              <w:t xml:space="preserve">  c) …</w:t>
            </w:r>
          </w:p>
        </w:tc>
        <w:tc>
          <w:tcPr>
            <w:tcW w:w="2347" w:type="dxa"/>
          </w:tcPr>
          <w:p w14:paraId="52F65C3A" w14:textId="77777777" w:rsidR="002640A9" w:rsidRPr="002640A9" w:rsidRDefault="002640A9" w:rsidP="002640A9">
            <w:pPr>
              <w:spacing w:line="276" w:lineRule="auto"/>
              <w:jc w:val="both"/>
              <w:rPr>
                <w:rFonts w:cs="Arial"/>
                <w:b/>
                <w:bCs/>
                <w:szCs w:val="24"/>
              </w:rPr>
            </w:pPr>
          </w:p>
          <w:p w14:paraId="503D0DB0" w14:textId="77777777" w:rsidR="002640A9" w:rsidRPr="002640A9" w:rsidRDefault="002640A9" w:rsidP="002640A9">
            <w:pPr>
              <w:spacing w:line="276" w:lineRule="auto"/>
              <w:jc w:val="both"/>
              <w:rPr>
                <w:rFonts w:cs="Arial"/>
                <w:b/>
                <w:bCs/>
                <w:szCs w:val="24"/>
              </w:rPr>
            </w:pPr>
            <w:r w:rsidRPr="002640A9">
              <w:rPr>
                <w:rFonts w:cs="Arial"/>
                <w:b/>
                <w:bCs/>
                <w:szCs w:val="24"/>
              </w:rPr>
              <w:t>0.39 UMA</w:t>
            </w:r>
          </w:p>
          <w:p w14:paraId="5142F300" w14:textId="77777777" w:rsidR="002640A9" w:rsidRPr="002640A9" w:rsidRDefault="002640A9" w:rsidP="002640A9">
            <w:pPr>
              <w:spacing w:line="276" w:lineRule="auto"/>
              <w:jc w:val="both"/>
              <w:rPr>
                <w:rFonts w:cs="Arial"/>
                <w:b/>
                <w:bCs/>
                <w:szCs w:val="24"/>
              </w:rPr>
            </w:pPr>
          </w:p>
        </w:tc>
      </w:tr>
    </w:tbl>
    <w:p w14:paraId="60EE53CA" w14:textId="77777777" w:rsidR="002640A9" w:rsidRPr="002640A9" w:rsidRDefault="002640A9" w:rsidP="002640A9">
      <w:pPr>
        <w:jc w:val="both"/>
        <w:rPr>
          <w:rFonts w:cs="Arial"/>
          <w:szCs w:val="24"/>
        </w:rPr>
      </w:pPr>
      <w:r w:rsidRPr="002640A9">
        <w:rPr>
          <w:rFonts w:cs="Arial"/>
          <w:szCs w:val="24"/>
        </w:rPr>
        <w:t>II. …</w:t>
      </w:r>
    </w:p>
    <w:p w14:paraId="32116219" w14:textId="77777777" w:rsidR="002640A9" w:rsidRPr="002640A9" w:rsidRDefault="002640A9" w:rsidP="002640A9">
      <w:pPr>
        <w:jc w:val="both"/>
        <w:rPr>
          <w:rFonts w:cs="Arial"/>
          <w:szCs w:val="24"/>
        </w:rPr>
      </w:pPr>
      <w:r w:rsidRPr="002640A9">
        <w:rPr>
          <w:rFonts w:cs="Arial"/>
          <w:szCs w:val="24"/>
        </w:rPr>
        <w:t>…</w:t>
      </w:r>
    </w:p>
    <w:p w14:paraId="5FED1A45" w14:textId="77777777" w:rsidR="002640A9" w:rsidRPr="002640A9" w:rsidRDefault="002640A9" w:rsidP="002640A9">
      <w:pPr>
        <w:jc w:val="both"/>
        <w:rPr>
          <w:rFonts w:cs="Arial"/>
          <w:b/>
          <w:bCs/>
          <w:szCs w:val="24"/>
        </w:rPr>
      </w:pPr>
      <w:r w:rsidRPr="002640A9">
        <w:rPr>
          <w:rFonts w:cs="Arial"/>
          <w:szCs w:val="24"/>
        </w:rPr>
        <w:t>I. En apoyo al turismo del Estado</w:t>
      </w:r>
      <w:r w:rsidRPr="002640A9">
        <w:rPr>
          <w:rFonts w:cs="Arial"/>
          <w:b/>
          <w:bCs/>
          <w:szCs w:val="24"/>
        </w:rPr>
        <w:t>:</w:t>
      </w:r>
    </w:p>
    <w:p w14:paraId="2615A3F5" w14:textId="77777777" w:rsidR="002640A9" w:rsidRPr="002640A9" w:rsidRDefault="002640A9" w:rsidP="002640A9">
      <w:pPr>
        <w:jc w:val="both"/>
        <w:rPr>
          <w:rFonts w:cs="Arial"/>
          <w:b/>
          <w:bCs/>
          <w:szCs w:val="24"/>
        </w:rPr>
      </w:pPr>
      <w:r w:rsidRPr="002640A9">
        <w:rPr>
          <w:rFonts w:cs="Arial"/>
          <w:b/>
          <w:bCs/>
          <w:szCs w:val="24"/>
        </w:rPr>
        <w:t>a) Adultos y niños que presenten cupón, el 60 por ciento de descuento sobre la tarifa de entrada general que corresponda.</w:t>
      </w:r>
    </w:p>
    <w:p w14:paraId="273FAE25" w14:textId="77777777" w:rsidR="002640A9" w:rsidRPr="002640A9" w:rsidRDefault="002640A9" w:rsidP="002640A9">
      <w:pPr>
        <w:jc w:val="both"/>
        <w:rPr>
          <w:rFonts w:cs="Arial"/>
          <w:b/>
          <w:bCs/>
          <w:szCs w:val="24"/>
        </w:rPr>
      </w:pPr>
      <w:r w:rsidRPr="002640A9">
        <w:rPr>
          <w:rFonts w:cs="Arial"/>
          <w:b/>
          <w:bCs/>
          <w:szCs w:val="24"/>
        </w:rPr>
        <w:t>b) Hoteles domiciliados en el Estado, el 60 por ciento de descuento sobre la tarifa de entrada general que corresponda, previa solicitud a la persona titular de la Dirección General del "YUMKA'".</w:t>
      </w:r>
    </w:p>
    <w:p w14:paraId="51088780" w14:textId="77777777" w:rsidR="002640A9" w:rsidRPr="002640A9" w:rsidRDefault="002640A9" w:rsidP="002640A9">
      <w:pPr>
        <w:jc w:val="both"/>
        <w:rPr>
          <w:rFonts w:cs="Arial"/>
          <w:b/>
          <w:bCs/>
          <w:szCs w:val="24"/>
        </w:rPr>
      </w:pPr>
      <w:r w:rsidRPr="002640A9">
        <w:rPr>
          <w:rFonts w:cs="Arial"/>
          <w:b/>
          <w:bCs/>
          <w:szCs w:val="24"/>
        </w:rPr>
        <w:t xml:space="preserve">c) Agencias de viajes, asociaciones civiles y empresas domiciliadas en el Estado, el 60 por ciento de descuento sobre el costo de entrada general que corresponda, previa solicitud a la persona titular de la Dirección General del "YUMKA'". El beneficio aplicará únicamente a grupos de 20 personas o más.  </w:t>
      </w:r>
    </w:p>
    <w:p w14:paraId="4F430CF8" w14:textId="77777777" w:rsidR="002640A9" w:rsidRPr="002640A9" w:rsidRDefault="002640A9" w:rsidP="002640A9">
      <w:pPr>
        <w:jc w:val="both"/>
        <w:rPr>
          <w:rFonts w:cs="Arial"/>
          <w:szCs w:val="24"/>
        </w:rPr>
      </w:pPr>
      <w:r w:rsidRPr="002640A9">
        <w:rPr>
          <w:rFonts w:cs="Arial"/>
          <w:szCs w:val="24"/>
        </w:rPr>
        <w:t>II. En apoyo a la educación</w:t>
      </w:r>
      <w:r w:rsidRPr="002640A9">
        <w:rPr>
          <w:rFonts w:cs="Arial"/>
          <w:b/>
          <w:bCs/>
          <w:szCs w:val="24"/>
        </w:rPr>
        <w:t>:</w:t>
      </w:r>
    </w:p>
    <w:p w14:paraId="5A556D45" w14:textId="77777777" w:rsidR="002640A9" w:rsidRPr="002640A9" w:rsidRDefault="002640A9" w:rsidP="002640A9">
      <w:pPr>
        <w:jc w:val="both"/>
        <w:rPr>
          <w:rFonts w:cs="Arial"/>
          <w:szCs w:val="24"/>
        </w:rPr>
      </w:pPr>
      <w:r w:rsidRPr="002640A9">
        <w:rPr>
          <w:rFonts w:cs="Arial"/>
          <w:bCs/>
          <w:szCs w:val="24"/>
        </w:rPr>
        <w:t>a)</w:t>
      </w:r>
      <w:r w:rsidRPr="002640A9">
        <w:rPr>
          <w:rFonts w:cs="Arial"/>
          <w:b/>
          <w:szCs w:val="24"/>
        </w:rPr>
        <w:t xml:space="preserve"> </w:t>
      </w:r>
      <w:r w:rsidRPr="002640A9">
        <w:rPr>
          <w:rFonts w:cs="Arial"/>
          <w:b/>
          <w:bCs/>
          <w:szCs w:val="24"/>
        </w:rPr>
        <w:t>A los estudiantes de escuelas de preescolar y primaria de Tabasco, el 60 por ciento de descuento</w:t>
      </w:r>
      <w:r w:rsidRPr="002640A9">
        <w:rPr>
          <w:rFonts w:cs="Arial"/>
          <w:b/>
          <w:szCs w:val="24"/>
        </w:rPr>
        <w:t xml:space="preserve"> sobre la tarifa de niño general establecida.</w:t>
      </w:r>
    </w:p>
    <w:p w14:paraId="1A4DCE7B" w14:textId="77777777" w:rsidR="002640A9" w:rsidRPr="002640A9" w:rsidRDefault="002640A9" w:rsidP="002640A9">
      <w:pPr>
        <w:jc w:val="both"/>
        <w:rPr>
          <w:rFonts w:cs="Arial"/>
          <w:szCs w:val="24"/>
        </w:rPr>
      </w:pPr>
      <w:r w:rsidRPr="002640A9">
        <w:rPr>
          <w:rFonts w:cs="Arial"/>
          <w:bCs/>
          <w:szCs w:val="24"/>
        </w:rPr>
        <w:t>b)</w:t>
      </w:r>
      <w:r w:rsidRPr="002640A9">
        <w:rPr>
          <w:rFonts w:cs="Arial"/>
          <w:b/>
          <w:szCs w:val="24"/>
        </w:rPr>
        <w:t xml:space="preserve"> Al personal que labora en instituciones educativas y tutores; así como estudiantes de escuelas secundarias, preparatorias y universidades de Tabasco, el 60 por ciento de descuento sobre la tarifa adulto general establecida.</w:t>
      </w:r>
    </w:p>
    <w:p w14:paraId="35F6F311" w14:textId="77777777" w:rsidR="002640A9" w:rsidRPr="002640A9" w:rsidRDefault="002640A9" w:rsidP="002640A9">
      <w:pPr>
        <w:jc w:val="both"/>
        <w:rPr>
          <w:rFonts w:cs="Arial"/>
          <w:b/>
          <w:szCs w:val="24"/>
        </w:rPr>
      </w:pPr>
      <w:r w:rsidRPr="002640A9">
        <w:rPr>
          <w:rFonts w:cs="Arial"/>
          <w:bCs/>
          <w:szCs w:val="24"/>
        </w:rPr>
        <w:t>c) A los estudiantes</w:t>
      </w:r>
      <w:r w:rsidRPr="002640A9">
        <w:rPr>
          <w:rFonts w:cs="Arial"/>
          <w:b/>
          <w:szCs w:val="24"/>
        </w:rPr>
        <w:t xml:space="preserve"> de escuelas de preescolar y primaria del resto de la República Mexicana, el 40 por ciento de descuento sobre la tarifa de niño general establecida.</w:t>
      </w:r>
    </w:p>
    <w:p w14:paraId="5DD7975C" w14:textId="77777777" w:rsidR="002640A9" w:rsidRPr="002640A9" w:rsidRDefault="002640A9" w:rsidP="002640A9">
      <w:pPr>
        <w:jc w:val="both"/>
        <w:rPr>
          <w:rFonts w:cs="Arial"/>
          <w:b/>
          <w:szCs w:val="24"/>
        </w:rPr>
      </w:pPr>
      <w:r w:rsidRPr="002640A9">
        <w:rPr>
          <w:rFonts w:cs="Arial"/>
          <w:bCs/>
          <w:szCs w:val="24"/>
        </w:rPr>
        <w:t>d)</w:t>
      </w:r>
      <w:r w:rsidRPr="002640A9">
        <w:rPr>
          <w:rFonts w:cs="Arial"/>
          <w:b/>
          <w:szCs w:val="24"/>
        </w:rPr>
        <w:t xml:space="preserve"> Al personal que labora en instituciones educativas y tutores; así como estudiantes de escuelas de secundarias, preparatorias y universidades del resto de la República Mexicana, el 40 por ciento de descuento sobre la tarifa adulto general establecida.</w:t>
      </w:r>
    </w:p>
    <w:p w14:paraId="32D68980" w14:textId="77777777" w:rsidR="002640A9" w:rsidRPr="002640A9" w:rsidRDefault="002640A9" w:rsidP="002640A9">
      <w:pPr>
        <w:jc w:val="both"/>
        <w:rPr>
          <w:rFonts w:cs="Arial"/>
          <w:b/>
          <w:szCs w:val="24"/>
        </w:rPr>
      </w:pPr>
      <w:r w:rsidRPr="002640A9">
        <w:rPr>
          <w:rFonts w:cs="Arial"/>
          <w:b/>
          <w:szCs w:val="24"/>
        </w:rPr>
        <w:t>Para acceder a estos descuentos, el personal educativo y los tutores deberán acudir en la modalidad de visita escolar oficial, presentando identificación vigente y solicitud dirigida a la persona titular de la Dirección General del "YUMKA'". Estos descuentos aplicarán a grupos de 10 personas o más de martes a viernes, en el horario regular del parque, y estarán sujetos a disponibilidad en fines de semana.</w:t>
      </w:r>
    </w:p>
    <w:p w14:paraId="6B65CE9C" w14:textId="77777777" w:rsidR="002640A9" w:rsidRPr="002640A9" w:rsidRDefault="002640A9" w:rsidP="002640A9">
      <w:pPr>
        <w:jc w:val="both"/>
        <w:rPr>
          <w:rFonts w:cs="Arial"/>
          <w:b/>
          <w:szCs w:val="24"/>
        </w:rPr>
      </w:pPr>
      <w:r w:rsidRPr="002640A9">
        <w:rPr>
          <w:rFonts w:cs="Arial"/>
          <w:bCs/>
          <w:szCs w:val="24"/>
        </w:rPr>
        <w:lastRenderedPageBreak/>
        <w:t xml:space="preserve">III. En apoyo al bienestar cultural y recreativo de </w:t>
      </w:r>
      <w:r w:rsidRPr="002640A9">
        <w:rPr>
          <w:rFonts w:cs="Arial"/>
          <w:b/>
          <w:szCs w:val="24"/>
        </w:rPr>
        <w:t>las personas trabajadoras</w:t>
      </w:r>
      <w:r w:rsidRPr="002640A9">
        <w:rPr>
          <w:rFonts w:cs="Arial"/>
          <w:bCs/>
          <w:szCs w:val="24"/>
        </w:rPr>
        <w:t xml:space="preserve"> de las dependencias, órganos desconcentrados y organismos públicos descentralizados de la administración pública estatal, Poderes Legislativo y Judicial, así como los órganos autónomos y los Municipios, se les otorgará el</w:t>
      </w:r>
      <w:r w:rsidRPr="002640A9">
        <w:rPr>
          <w:rFonts w:cs="Arial"/>
          <w:b/>
          <w:szCs w:val="24"/>
        </w:rPr>
        <w:t xml:space="preserve"> 60 por ciento de descuento sobre la tarifa de adulto general establecida, siempre que éstas suscriban convenios con el "YUMKA'", presenten cupones de descuento o solicitud previa dirigida a la persona titular de la Dirección General del "YUMKA'" en el caso de visitas grupales de 10 personas o más.</w:t>
      </w:r>
    </w:p>
    <w:p w14:paraId="3BB43214" w14:textId="77777777" w:rsidR="002640A9" w:rsidRPr="002640A9" w:rsidRDefault="002640A9" w:rsidP="002640A9">
      <w:pPr>
        <w:jc w:val="both"/>
        <w:rPr>
          <w:rFonts w:cs="Arial"/>
          <w:b/>
          <w:szCs w:val="24"/>
        </w:rPr>
      </w:pPr>
      <w:r w:rsidRPr="002640A9">
        <w:rPr>
          <w:rFonts w:cs="Arial"/>
          <w:bCs/>
          <w:szCs w:val="24"/>
        </w:rPr>
        <w:t>IV.</w:t>
      </w:r>
      <w:r w:rsidRPr="002640A9">
        <w:rPr>
          <w:rFonts w:cs="Arial"/>
          <w:b/>
          <w:szCs w:val="24"/>
        </w:rPr>
        <w:t xml:space="preserve"> En apoyo al bienestar familiar, los grupos canalizados por el organismo público descentralizado denominado Sistema para el Desarrollo Integral de la Familia del Estado de Tabasco (DIF) recibirán el 80 por ciento de descuento sobre la tarifa adulto y niño general establecidas, presentando solicitud dirigida a la persona titular de la Dirección General del "YUMKA'".</w:t>
      </w:r>
    </w:p>
    <w:p w14:paraId="0AF20967" w14:textId="77777777" w:rsidR="002640A9" w:rsidRPr="002640A9" w:rsidRDefault="002640A9" w:rsidP="002640A9">
      <w:pPr>
        <w:jc w:val="both"/>
        <w:rPr>
          <w:rFonts w:cs="Arial"/>
          <w:b/>
          <w:szCs w:val="24"/>
        </w:rPr>
      </w:pPr>
      <w:r w:rsidRPr="002640A9">
        <w:rPr>
          <w:rFonts w:cs="Arial"/>
          <w:bCs/>
          <w:szCs w:val="24"/>
        </w:rPr>
        <w:t>V.</w:t>
      </w:r>
      <w:r w:rsidRPr="002640A9">
        <w:rPr>
          <w:rFonts w:cs="Arial"/>
          <w:b/>
          <w:szCs w:val="24"/>
        </w:rPr>
        <w:t xml:space="preserve"> Se aplicará </w:t>
      </w:r>
      <w:r w:rsidRPr="002640A9">
        <w:rPr>
          <w:rFonts w:cs="Arial"/>
          <w:bCs/>
          <w:szCs w:val="24"/>
        </w:rPr>
        <w:t>un descuento del 50% sobre las tarifas</w:t>
      </w:r>
      <w:r w:rsidRPr="002640A9">
        <w:rPr>
          <w:rFonts w:cs="Arial"/>
          <w:b/>
          <w:szCs w:val="24"/>
        </w:rPr>
        <w:t xml:space="preserve"> de entrada general y entrada para locales, </w:t>
      </w:r>
      <w:r w:rsidRPr="002640A9">
        <w:rPr>
          <w:rFonts w:cs="Arial"/>
          <w:bCs/>
          <w:szCs w:val="24"/>
        </w:rPr>
        <w:t>en los siguientes días:</w:t>
      </w:r>
    </w:p>
    <w:p w14:paraId="025F699F" w14:textId="77777777" w:rsidR="002640A9" w:rsidRPr="002640A9" w:rsidRDefault="002640A9" w:rsidP="008A2A17">
      <w:pPr>
        <w:numPr>
          <w:ilvl w:val="0"/>
          <w:numId w:val="46"/>
        </w:numPr>
        <w:jc w:val="both"/>
        <w:rPr>
          <w:rFonts w:cs="Arial"/>
          <w:szCs w:val="24"/>
        </w:rPr>
      </w:pPr>
      <w:r w:rsidRPr="002640A9">
        <w:rPr>
          <w:rFonts w:cs="Arial"/>
          <w:szCs w:val="24"/>
        </w:rPr>
        <w:t>al d) …</w:t>
      </w:r>
    </w:p>
    <w:p w14:paraId="2163AAE4" w14:textId="77777777" w:rsidR="002640A9" w:rsidRPr="002640A9" w:rsidRDefault="002640A9" w:rsidP="002640A9">
      <w:pPr>
        <w:jc w:val="both"/>
        <w:rPr>
          <w:rFonts w:cs="Arial"/>
          <w:szCs w:val="24"/>
        </w:rPr>
      </w:pPr>
    </w:p>
    <w:p w14:paraId="079FB42A" w14:textId="77777777" w:rsidR="002640A9" w:rsidRPr="002640A9" w:rsidRDefault="002640A9" w:rsidP="002640A9">
      <w:pPr>
        <w:jc w:val="both"/>
        <w:rPr>
          <w:rFonts w:cs="Arial"/>
          <w:b/>
          <w:bCs/>
          <w:szCs w:val="24"/>
        </w:rPr>
      </w:pPr>
      <w:r w:rsidRPr="002640A9">
        <w:rPr>
          <w:rFonts w:cs="Arial"/>
          <w:szCs w:val="24"/>
        </w:rPr>
        <w:t>e)</w:t>
      </w:r>
      <w:r w:rsidRPr="002640A9">
        <w:rPr>
          <w:rFonts w:cs="Arial"/>
          <w:b/>
          <w:bCs/>
          <w:szCs w:val="24"/>
        </w:rPr>
        <w:t xml:space="preserve">  Aniversario del Centro de Interpretación y Convivencia con la Naturaleza “YUMKA’”; y</w:t>
      </w:r>
    </w:p>
    <w:p w14:paraId="14CF76BE" w14:textId="77777777" w:rsidR="002640A9" w:rsidRPr="002640A9" w:rsidRDefault="002640A9" w:rsidP="002640A9">
      <w:pPr>
        <w:jc w:val="both"/>
        <w:rPr>
          <w:rFonts w:cs="Arial"/>
          <w:b/>
          <w:szCs w:val="24"/>
        </w:rPr>
      </w:pPr>
      <w:r w:rsidRPr="002640A9">
        <w:rPr>
          <w:rFonts w:cs="Arial"/>
          <w:bCs/>
          <w:szCs w:val="24"/>
        </w:rPr>
        <w:t>f)</w:t>
      </w:r>
      <w:r w:rsidRPr="002640A9">
        <w:rPr>
          <w:rFonts w:cs="Arial"/>
          <w:b/>
          <w:szCs w:val="24"/>
        </w:rPr>
        <w:t xml:space="preserve"> Fechas o eventos especiales que promuevan los objetivos de educación para la conservación o convivencia con la naturaleza, autorizadas por la persona titular de la Dirección General del "YUMKA'".</w:t>
      </w:r>
    </w:p>
    <w:p w14:paraId="760B1570" w14:textId="77777777" w:rsidR="002640A9" w:rsidRPr="002640A9" w:rsidRDefault="002640A9" w:rsidP="002640A9">
      <w:pPr>
        <w:jc w:val="both"/>
        <w:rPr>
          <w:rFonts w:cs="Arial"/>
          <w:b/>
          <w:szCs w:val="24"/>
        </w:rPr>
      </w:pPr>
    </w:p>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6"/>
        <w:gridCol w:w="2611"/>
      </w:tblGrid>
      <w:tr w:rsidR="002640A9" w:rsidRPr="002640A9" w14:paraId="484C3512" w14:textId="77777777" w:rsidTr="002640A9">
        <w:tc>
          <w:tcPr>
            <w:tcW w:w="6036" w:type="dxa"/>
          </w:tcPr>
          <w:p w14:paraId="22424F4B" w14:textId="77777777" w:rsidR="002640A9" w:rsidRPr="002640A9" w:rsidRDefault="002640A9" w:rsidP="002640A9">
            <w:pPr>
              <w:spacing w:line="276" w:lineRule="auto"/>
              <w:rPr>
                <w:rFonts w:cs="Arial"/>
                <w:b/>
                <w:szCs w:val="24"/>
              </w:rPr>
            </w:pPr>
            <w:r w:rsidRPr="002640A9">
              <w:rPr>
                <w:rFonts w:cs="Arial"/>
                <w:b/>
                <w:szCs w:val="24"/>
              </w:rPr>
              <w:t>VI. Experiencia "YUMKA'": Acceso especial al parque sujeto a disponibilidad (Por persona).</w:t>
            </w:r>
          </w:p>
          <w:p w14:paraId="64E8AF69" w14:textId="77777777" w:rsidR="002640A9" w:rsidRPr="002640A9" w:rsidRDefault="002640A9" w:rsidP="002640A9">
            <w:pPr>
              <w:spacing w:line="276" w:lineRule="auto"/>
              <w:rPr>
                <w:rFonts w:cs="Arial"/>
                <w:b/>
                <w:szCs w:val="24"/>
              </w:rPr>
            </w:pPr>
          </w:p>
        </w:tc>
        <w:tc>
          <w:tcPr>
            <w:tcW w:w="2611" w:type="dxa"/>
          </w:tcPr>
          <w:p w14:paraId="4D9E2DB4" w14:textId="77777777" w:rsidR="002640A9" w:rsidRPr="002640A9" w:rsidRDefault="002640A9" w:rsidP="002640A9">
            <w:pPr>
              <w:spacing w:line="276" w:lineRule="auto"/>
              <w:jc w:val="both"/>
              <w:rPr>
                <w:rFonts w:cs="Arial"/>
                <w:b/>
                <w:szCs w:val="24"/>
              </w:rPr>
            </w:pPr>
            <w:r w:rsidRPr="002640A9">
              <w:rPr>
                <w:rFonts w:cs="Arial"/>
                <w:b/>
                <w:szCs w:val="24"/>
              </w:rPr>
              <w:t>2.2 UMA</w:t>
            </w:r>
          </w:p>
        </w:tc>
      </w:tr>
      <w:tr w:rsidR="002640A9" w:rsidRPr="002640A9" w14:paraId="000628AF" w14:textId="77777777" w:rsidTr="002640A9">
        <w:tc>
          <w:tcPr>
            <w:tcW w:w="8647" w:type="dxa"/>
            <w:gridSpan w:val="2"/>
          </w:tcPr>
          <w:p w14:paraId="2E9CD5D9" w14:textId="77777777" w:rsidR="002640A9" w:rsidRPr="002640A9" w:rsidRDefault="002640A9" w:rsidP="002640A9">
            <w:pPr>
              <w:spacing w:line="276" w:lineRule="auto"/>
              <w:rPr>
                <w:rFonts w:cs="Arial"/>
                <w:b/>
                <w:szCs w:val="24"/>
              </w:rPr>
            </w:pPr>
            <w:r w:rsidRPr="002640A9">
              <w:rPr>
                <w:rFonts w:cs="Arial"/>
                <w:b/>
                <w:szCs w:val="24"/>
              </w:rPr>
              <w:t>VII. “Convive YUMKA'”: Renta de espacios y experiencias personalizadas:</w:t>
            </w:r>
          </w:p>
          <w:p w14:paraId="51C4A54C" w14:textId="77777777" w:rsidR="002640A9" w:rsidRPr="002640A9" w:rsidRDefault="002640A9" w:rsidP="002640A9">
            <w:pPr>
              <w:spacing w:line="276" w:lineRule="auto"/>
              <w:jc w:val="both"/>
              <w:rPr>
                <w:rFonts w:cs="Arial"/>
                <w:b/>
                <w:szCs w:val="24"/>
              </w:rPr>
            </w:pPr>
          </w:p>
        </w:tc>
      </w:tr>
      <w:tr w:rsidR="002640A9" w:rsidRPr="002640A9" w14:paraId="759B9895" w14:textId="77777777" w:rsidTr="002640A9">
        <w:tc>
          <w:tcPr>
            <w:tcW w:w="6036" w:type="dxa"/>
          </w:tcPr>
          <w:p w14:paraId="07536D69" w14:textId="77777777" w:rsidR="002640A9" w:rsidRPr="002640A9" w:rsidRDefault="002640A9" w:rsidP="008A2A17">
            <w:pPr>
              <w:numPr>
                <w:ilvl w:val="0"/>
                <w:numId w:val="47"/>
              </w:numPr>
              <w:spacing w:line="276" w:lineRule="auto"/>
              <w:rPr>
                <w:rFonts w:cs="Arial"/>
                <w:b/>
                <w:szCs w:val="24"/>
              </w:rPr>
            </w:pPr>
            <w:r w:rsidRPr="002640A9">
              <w:rPr>
                <w:rFonts w:cs="Arial"/>
                <w:b/>
                <w:szCs w:val="24"/>
              </w:rPr>
              <w:t xml:space="preserve">De martes a jueves (20 a 30 personas). </w:t>
            </w:r>
          </w:p>
          <w:p w14:paraId="26991297" w14:textId="77777777" w:rsidR="002640A9" w:rsidRPr="002640A9" w:rsidRDefault="002640A9" w:rsidP="002640A9">
            <w:pPr>
              <w:spacing w:line="276" w:lineRule="auto"/>
              <w:rPr>
                <w:rFonts w:cs="Arial"/>
                <w:b/>
                <w:szCs w:val="24"/>
              </w:rPr>
            </w:pPr>
          </w:p>
        </w:tc>
        <w:tc>
          <w:tcPr>
            <w:tcW w:w="2611" w:type="dxa"/>
          </w:tcPr>
          <w:p w14:paraId="596AE9E3" w14:textId="77777777" w:rsidR="002640A9" w:rsidRPr="002640A9" w:rsidRDefault="002640A9" w:rsidP="002640A9">
            <w:pPr>
              <w:spacing w:line="276" w:lineRule="auto"/>
              <w:jc w:val="both"/>
              <w:rPr>
                <w:rFonts w:cs="Arial"/>
                <w:b/>
                <w:szCs w:val="24"/>
              </w:rPr>
            </w:pPr>
            <w:r w:rsidRPr="002640A9">
              <w:rPr>
                <w:rFonts w:cs="Arial"/>
                <w:b/>
                <w:szCs w:val="24"/>
              </w:rPr>
              <w:t>44.2 UMA</w:t>
            </w:r>
          </w:p>
        </w:tc>
      </w:tr>
      <w:tr w:rsidR="002640A9" w:rsidRPr="002640A9" w14:paraId="4DDD83D3" w14:textId="77777777" w:rsidTr="002640A9">
        <w:tc>
          <w:tcPr>
            <w:tcW w:w="6036" w:type="dxa"/>
          </w:tcPr>
          <w:p w14:paraId="6D397447" w14:textId="77777777" w:rsidR="002640A9" w:rsidRPr="002640A9" w:rsidRDefault="002640A9" w:rsidP="008A2A17">
            <w:pPr>
              <w:numPr>
                <w:ilvl w:val="0"/>
                <w:numId w:val="47"/>
              </w:numPr>
              <w:spacing w:line="276" w:lineRule="auto"/>
              <w:rPr>
                <w:rFonts w:cs="Arial"/>
                <w:b/>
                <w:szCs w:val="24"/>
              </w:rPr>
            </w:pPr>
            <w:r w:rsidRPr="002640A9">
              <w:rPr>
                <w:rFonts w:cs="Arial"/>
                <w:b/>
                <w:szCs w:val="24"/>
              </w:rPr>
              <w:t>De viernes a domingo (20 a 30 personas).</w:t>
            </w:r>
          </w:p>
          <w:p w14:paraId="502EB437" w14:textId="77777777" w:rsidR="002640A9" w:rsidRPr="002640A9" w:rsidRDefault="002640A9" w:rsidP="002640A9">
            <w:pPr>
              <w:spacing w:line="276" w:lineRule="auto"/>
              <w:rPr>
                <w:rFonts w:cs="Arial"/>
                <w:b/>
                <w:szCs w:val="24"/>
              </w:rPr>
            </w:pPr>
          </w:p>
        </w:tc>
        <w:tc>
          <w:tcPr>
            <w:tcW w:w="2611" w:type="dxa"/>
          </w:tcPr>
          <w:p w14:paraId="2AC47587" w14:textId="77777777" w:rsidR="002640A9" w:rsidRPr="002640A9" w:rsidRDefault="002640A9" w:rsidP="002640A9">
            <w:pPr>
              <w:spacing w:line="276" w:lineRule="auto"/>
              <w:jc w:val="both"/>
              <w:rPr>
                <w:rFonts w:cs="Arial"/>
                <w:b/>
                <w:szCs w:val="24"/>
              </w:rPr>
            </w:pPr>
            <w:r w:rsidRPr="002640A9">
              <w:rPr>
                <w:rFonts w:cs="Arial"/>
                <w:b/>
                <w:szCs w:val="24"/>
              </w:rPr>
              <w:t>61.9 UMA</w:t>
            </w:r>
          </w:p>
        </w:tc>
      </w:tr>
      <w:tr w:rsidR="002640A9" w:rsidRPr="002640A9" w14:paraId="795EDA59" w14:textId="77777777" w:rsidTr="002640A9">
        <w:tc>
          <w:tcPr>
            <w:tcW w:w="6036" w:type="dxa"/>
          </w:tcPr>
          <w:p w14:paraId="46170FF1" w14:textId="77777777" w:rsidR="002640A9" w:rsidRPr="002640A9" w:rsidRDefault="002640A9" w:rsidP="008A2A17">
            <w:pPr>
              <w:numPr>
                <w:ilvl w:val="0"/>
                <w:numId w:val="47"/>
              </w:numPr>
              <w:spacing w:line="276" w:lineRule="auto"/>
              <w:rPr>
                <w:rFonts w:cs="Arial"/>
                <w:b/>
                <w:szCs w:val="24"/>
              </w:rPr>
            </w:pPr>
            <w:r w:rsidRPr="002640A9">
              <w:rPr>
                <w:rFonts w:cs="Arial"/>
                <w:b/>
                <w:szCs w:val="24"/>
              </w:rPr>
              <w:t xml:space="preserve">De martes a jueves (31 a 50 personas). </w:t>
            </w:r>
          </w:p>
          <w:p w14:paraId="7DCB65AA" w14:textId="77777777" w:rsidR="002640A9" w:rsidRPr="002640A9" w:rsidRDefault="002640A9" w:rsidP="002640A9">
            <w:pPr>
              <w:spacing w:line="276" w:lineRule="auto"/>
              <w:rPr>
                <w:rFonts w:cs="Arial"/>
                <w:b/>
                <w:szCs w:val="24"/>
              </w:rPr>
            </w:pPr>
          </w:p>
        </w:tc>
        <w:tc>
          <w:tcPr>
            <w:tcW w:w="2611" w:type="dxa"/>
          </w:tcPr>
          <w:p w14:paraId="7F083825" w14:textId="77777777" w:rsidR="002640A9" w:rsidRPr="002640A9" w:rsidRDefault="002640A9" w:rsidP="002640A9">
            <w:pPr>
              <w:spacing w:line="276" w:lineRule="auto"/>
              <w:jc w:val="both"/>
              <w:rPr>
                <w:rFonts w:cs="Arial"/>
                <w:b/>
                <w:szCs w:val="24"/>
              </w:rPr>
            </w:pPr>
            <w:r w:rsidRPr="002640A9">
              <w:rPr>
                <w:rFonts w:cs="Arial"/>
                <w:b/>
                <w:szCs w:val="24"/>
              </w:rPr>
              <w:lastRenderedPageBreak/>
              <w:t>70.7 UMA</w:t>
            </w:r>
          </w:p>
        </w:tc>
      </w:tr>
      <w:tr w:rsidR="002640A9" w:rsidRPr="002640A9" w14:paraId="5F2DF3BE" w14:textId="77777777" w:rsidTr="002640A9">
        <w:tc>
          <w:tcPr>
            <w:tcW w:w="6036" w:type="dxa"/>
          </w:tcPr>
          <w:p w14:paraId="46EB92B9" w14:textId="77777777" w:rsidR="002640A9" w:rsidRPr="002640A9" w:rsidRDefault="002640A9" w:rsidP="008A2A17">
            <w:pPr>
              <w:numPr>
                <w:ilvl w:val="0"/>
                <w:numId w:val="47"/>
              </w:numPr>
              <w:spacing w:line="276" w:lineRule="auto"/>
              <w:rPr>
                <w:rFonts w:cs="Arial"/>
                <w:b/>
                <w:szCs w:val="24"/>
              </w:rPr>
            </w:pPr>
            <w:r w:rsidRPr="002640A9">
              <w:rPr>
                <w:rFonts w:cs="Arial"/>
                <w:b/>
                <w:szCs w:val="24"/>
              </w:rPr>
              <w:lastRenderedPageBreak/>
              <w:t>De viernes a domingo (31 a 50 personas).</w:t>
            </w:r>
          </w:p>
          <w:p w14:paraId="5668AFED" w14:textId="77777777" w:rsidR="002640A9" w:rsidRPr="002640A9" w:rsidRDefault="002640A9" w:rsidP="002640A9">
            <w:pPr>
              <w:spacing w:line="276" w:lineRule="auto"/>
              <w:rPr>
                <w:rFonts w:cs="Arial"/>
                <w:b/>
                <w:szCs w:val="24"/>
              </w:rPr>
            </w:pPr>
          </w:p>
        </w:tc>
        <w:tc>
          <w:tcPr>
            <w:tcW w:w="2611" w:type="dxa"/>
          </w:tcPr>
          <w:p w14:paraId="09320672" w14:textId="77777777" w:rsidR="002640A9" w:rsidRPr="002640A9" w:rsidRDefault="002640A9" w:rsidP="002640A9">
            <w:pPr>
              <w:spacing w:line="276" w:lineRule="auto"/>
              <w:jc w:val="both"/>
              <w:rPr>
                <w:rFonts w:cs="Arial"/>
                <w:b/>
                <w:szCs w:val="24"/>
              </w:rPr>
            </w:pPr>
            <w:r w:rsidRPr="002640A9">
              <w:rPr>
                <w:rFonts w:cs="Arial"/>
                <w:b/>
                <w:szCs w:val="24"/>
              </w:rPr>
              <w:t>88.4 UMA</w:t>
            </w:r>
          </w:p>
        </w:tc>
      </w:tr>
      <w:tr w:rsidR="002640A9" w:rsidRPr="002640A9" w14:paraId="6B4D50D7" w14:textId="77777777" w:rsidTr="002640A9">
        <w:tc>
          <w:tcPr>
            <w:tcW w:w="6036" w:type="dxa"/>
          </w:tcPr>
          <w:p w14:paraId="00EC9FF0" w14:textId="77777777" w:rsidR="002640A9" w:rsidRPr="002640A9" w:rsidRDefault="002640A9" w:rsidP="008A2A17">
            <w:pPr>
              <w:numPr>
                <w:ilvl w:val="0"/>
                <w:numId w:val="47"/>
              </w:numPr>
              <w:spacing w:line="276" w:lineRule="auto"/>
              <w:rPr>
                <w:rFonts w:cs="Arial"/>
                <w:b/>
                <w:szCs w:val="24"/>
              </w:rPr>
            </w:pPr>
            <w:r w:rsidRPr="002640A9">
              <w:rPr>
                <w:rFonts w:cs="Arial"/>
                <w:b/>
                <w:szCs w:val="24"/>
              </w:rPr>
              <w:t>De martes a jueves (51 a 100 personas).</w:t>
            </w:r>
          </w:p>
        </w:tc>
        <w:tc>
          <w:tcPr>
            <w:tcW w:w="2611" w:type="dxa"/>
          </w:tcPr>
          <w:p w14:paraId="10C05A7C" w14:textId="77777777" w:rsidR="002640A9" w:rsidRPr="002640A9" w:rsidRDefault="002640A9" w:rsidP="002640A9">
            <w:pPr>
              <w:spacing w:line="276" w:lineRule="auto"/>
              <w:jc w:val="both"/>
              <w:rPr>
                <w:rFonts w:cs="Arial"/>
                <w:b/>
                <w:szCs w:val="24"/>
              </w:rPr>
            </w:pPr>
            <w:r w:rsidRPr="002640A9">
              <w:rPr>
                <w:rFonts w:cs="Arial"/>
                <w:b/>
                <w:szCs w:val="24"/>
              </w:rPr>
              <w:t>141.4 UMA</w:t>
            </w:r>
          </w:p>
          <w:p w14:paraId="3E5C058A" w14:textId="77777777" w:rsidR="002640A9" w:rsidRPr="002640A9" w:rsidRDefault="002640A9" w:rsidP="002640A9">
            <w:pPr>
              <w:spacing w:line="276" w:lineRule="auto"/>
              <w:jc w:val="both"/>
              <w:rPr>
                <w:rFonts w:cs="Arial"/>
                <w:b/>
                <w:szCs w:val="24"/>
              </w:rPr>
            </w:pPr>
          </w:p>
        </w:tc>
      </w:tr>
      <w:tr w:rsidR="002640A9" w:rsidRPr="002640A9" w14:paraId="3F61018C" w14:textId="77777777" w:rsidTr="002640A9">
        <w:tc>
          <w:tcPr>
            <w:tcW w:w="6036" w:type="dxa"/>
          </w:tcPr>
          <w:p w14:paraId="10233834" w14:textId="77777777" w:rsidR="002640A9" w:rsidRPr="002640A9" w:rsidRDefault="002640A9" w:rsidP="008A2A17">
            <w:pPr>
              <w:numPr>
                <w:ilvl w:val="0"/>
                <w:numId w:val="47"/>
              </w:numPr>
              <w:spacing w:line="276" w:lineRule="auto"/>
              <w:rPr>
                <w:rFonts w:cs="Arial"/>
                <w:b/>
                <w:szCs w:val="24"/>
              </w:rPr>
            </w:pPr>
            <w:r w:rsidRPr="002640A9">
              <w:rPr>
                <w:rFonts w:cs="Arial"/>
                <w:b/>
                <w:szCs w:val="24"/>
              </w:rPr>
              <w:t>De viernes a domingo (51 a 100 personas).</w:t>
            </w:r>
          </w:p>
        </w:tc>
        <w:tc>
          <w:tcPr>
            <w:tcW w:w="2611" w:type="dxa"/>
          </w:tcPr>
          <w:p w14:paraId="322FCC2D" w14:textId="77777777" w:rsidR="002640A9" w:rsidRPr="002640A9" w:rsidRDefault="002640A9" w:rsidP="002640A9">
            <w:pPr>
              <w:spacing w:line="276" w:lineRule="auto"/>
              <w:jc w:val="both"/>
              <w:rPr>
                <w:rFonts w:cs="Arial"/>
                <w:b/>
                <w:szCs w:val="24"/>
              </w:rPr>
            </w:pPr>
            <w:r w:rsidRPr="002640A9">
              <w:rPr>
                <w:rFonts w:cs="Arial"/>
                <w:b/>
                <w:szCs w:val="24"/>
              </w:rPr>
              <w:t>159.1 UMA</w:t>
            </w:r>
          </w:p>
          <w:p w14:paraId="6EB8B768" w14:textId="77777777" w:rsidR="002640A9" w:rsidRPr="002640A9" w:rsidRDefault="002640A9" w:rsidP="002640A9">
            <w:pPr>
              <w:spacing w:line="276" w:lineRule="auto"/>
              <w:jc w:val="both"/>
              <w:rPr>
                <w:rFonts w:cs="Arial"/>
                <w:b/>
                <w:szCs w:val="24"/>
              </w:rPr>
            </w:pPr>
          </w:p>
        </w:tc>
      </w:tr>
      <w:tr w:rsidR="002640A9" w:rsidRPr="002640A9" w14:paraId="7EE950A4" w14:textId="77777777" w:rsidTr="002640A9">
        <w:tc>
          <w:tcPr>
            <w:tcW w:w="8647" w:type="dxa"/>
            <w:gridSpan w:val="2"/>
          </w:tcPr>
          <w:p w14:paraId="07853FF0" w14:textId="77777777" w:rsidR="002640A9" w:rsidRPr="002640A9" w:rsidRDefault="002640A9" w:rsidP="002640A9">
            <w:pPr>
              <w:spacing w:line="276" w:lineRule="auto"/>
              <w:rPr>
                <w:rFonts w:cs="Arial"/>
                <w:b/>
                <w:szCs w:val="24"/>
              </w:rPr>
            </w:pPr>
            <w:r w:rsidRPr="002640A9">
              <w:rPr>
                <w:rFonts w:cs="Arial"/>
                <w:b/>
                <w:szCs w:val="24"/>
              </w:rPr>
              <w:t>VIII. Actividades complementarias (Por persona por cada actividad):</w:t>
            </w:r>
          </w:p>
          <w:p w14:paraId="1DF29921" w14:textId="77777777" w:rsidR="002640A9" w:rsidRPr="002640A9" w:rsidRDefault="002640A9" w:rsidP="002640A9">
            <w:pPr>
              <w:spacing w:line="276" w:lineRule="auto"/>
              <w:jc w:val="both"/>
              <w:rPr>
                <w:rFonts w:cs="Arial"/>
                <w:b/>
                <w:szCs w:val="24"/>
              </w:rPr>
            </w:pPr>
          </w:p>
        </w:tc>
      </w:tr>
      <w:tr w:rsidR="002640A9" w:rsidRPr="002640A9" w14:paraId="4C28C3DB" w14:textId="77777777" w:rsidTr="002640A9">
        <w:tc>
          <w:tcPr>
            <w:tcW w:w="6036" w:type="dxa"/>
          </w:tcPr>
          <w:p w14:paraId="57C7929F" w14:textId="77777777" w:rsidR="002640A9" w:rsidRPr="002640A9" w:rsidRDefault="002640A9" w:rsidP="008A2A17">
            <w:pPr>
              <w:numPr>
                <w:ilvl w:val="0"/>
                <w:numId w:val="48"/>
              </w:numPr>
              <w:spacing w:line="276" w:lineRule="auto"/>
              <w:rPr>
                <w:rFonts w:cs="Arial"/>
                <w:b/>
                <w:szCs w:val="24"/>
              </w:rPr>
            </w:pPr>
            <w:r w:rsidRPr="002640A9">
              <w:rPr>
                <w:rFonts w:cs="Arial"/>
                <w:b/>
                <w:szCs w:val="24"/>
              </w:rPr>
              <w:t>Talleres de conservación.</w:t>
            </w:r>
          </w:p>
        </w:tc>
        <w:tc>
          <w:tcPr>
            <w:tcW w:w="2611" w:type="dxa"/>
          </w:tcPr>
          <w:p w14:paraId="1E50BF19" w14:textId="77777777" w:rsidR="002640A9" w:rsidRPr="002640A9" w:rsidRDefault="002640A9" w:rsidP="002640A9">
            <w:pPr>
              <w:spacing w:line="276" w:lineRule="auto"/>
              <w:jc w:val="both"/>
              <w:rPr>
                <w:rFonts w:cs="Arial"/>
                <w:b/>
                <w:szCs w:val="24"/>
              </w:rPr>
            </w:pPr>
            <w:r w:rsidRPr="002640A9">
              <w:rPr>
                <w:rFonts w:cs="Arial"/>
                <w:b/>
                <w:szCs w:val="24"/>
              </w:rPr>
              <w:t>0.27 UMA</w:t>
            </w:r>
          </w:p>
          <w:p w14:paraId="1ABFD3B0" w14:textId="77777777" w:rsidR="002640A9" w:rsidRPr="002640A9" w:rsidRDefault="002640A9" w:rsidP="002640A9">
            <w:pPr>
              <w:spacing w:line="276" w:lineRule="auto"/>
              <w:jc w:val="both"/>
              <w:rPr>
                <w:rFonts w:cs="Arial"/>
                <w:b/>
                <w:szCs w:val="24"/>
              </w:rPr>
            </w:pPr>
          </w:p>
        </w:tc>
      </w:tr>
      <w:tr w:rsidR="002640A9" w:rsidRPr="002640A9" w14:paraId="65FF25BA" w14:textId="77777777" w:rsidTr="002640A9">
        <w:tc>
          <w:tcPr>
            <w:tcW w:w="6036" w:type="dxa"/>
          </w:tcPr>
          <w:p w14:paraId="52EE75E2" w14:textId="77777777" w:rsidR="002640A9" w:rsidRPr="002640A9" w:rsidRDefault="002640A9" w:rsidP="008A2A17">
            <w:pPr>
              <w:numPr>
                <w:ilvl w:val="0"/>
                <w:numId w:val="48"/>
              </w:numPr>
              <w:spacing w:line="276" w:lineRule="auto"/>
              <w:rPr>
                <w:rFonts w:cs="Arial"/>
                <w:b/>
                <w:szCs w:val="24"/>
              </w:rPr>
            </w:pPr>
            <w:r w:rsidRPr="002640A9">
              <w:rPr>
                <w:rFonts w:cs="Arial"/>
                <w:b/>
                <w:szCs w:val="24"/>
              </w:rPr>
              <w:t>Interacción con animales.</w:t>
            </w:r>
          </w:p>
        </w:tc>
        <w:tc>
          <w:tcPr>
            <w:tcW w:w="2611" w:type="dxa"/>
          </w:tcPr>
          <w:p w14:paraId="212D4A53" w14:textId="77777777" w:rsidR="002640A9" w:rsidRPr="002640A9" w:rsidRDefault="002640A9" w:rsidP="002640A9">
            <w:pPr>
              <w:spacing w:line="276" w:lineRule="auto"/>
              <w:jc w:val="both"/>
              <w:rPr>
                <w:rFonts w:cs="Arial"/>
                <w:b/>
                <w:szCs w:val="24"/>
              </w:rPr>
            </w:pPr>
            <w:r w:rsidRPr="002640A9">
              <w:rPr>
                <w:rFonts w:cs="Arial"/>
                <w:b/>
                <w:szCs w:val="24"/>
              </w:rPr>
              <w:t>0.27 UMA</w:t>
            </w:r>
          </w:p>
          <w:p w14:paraId="61892938" w14:textId="77777777" w:rsidR="002640A9" w:rsidRPr="002640A9" w:rsidRDefault="002640A9" w:rsidP="002640A9">
            <w:pPr>
              <w:spacing w:line="276" w:lineRule="auto"/>
              <w:jc w:val="both"/>
              <w:rPr>
                <w:rFonts w:cs="Arial"/>
                <w:b/>
                <w:szCs w:val="24"/>
              </w:rPr>
            </w:pPr>
          </w:p>
        </w:tc>
      </w:tr>
      <w:tr w:rsidR="002640A9" w:rsidRPr="002640A9" w14:paraId="53848B9D" w14:textId="77777777" w:rsidTr="002640A9">
        <w:tc>
          <w:tcPr>
            <w:tcW w:w="6036" w:type="dxa"/>
          </w:tcPr>
          <w:p w14:paraId="08574F5A" w14:textId="77777777" w:rsidR="002640A9" w:rsidRPr="002640A9" w:rsidRDefault="002640A9" w:rsidP="008A2A17">
            <w:pPr>
              <w:numPr>
                <w:ilvl w:val="0"/>
                <w:numId w:val="48"/>
              </w:numPr>
              <w:spacing w:line="276" w:lineRule="auto"/>
              <w:rPr>
                <w:rFonts w:cs="Arial"/>
                <w:b/>
                <w:szCs w:val="24"/>
              </w:rPr>
            </w:pPr>
            <w:r w:rsidRPr="002640A9">
              <w:rPr>
                <w:rFonts w:cs="Arial"/>
                <w:b/>
                <w:szCs w:val="24"/>
              </w:rPr>
              <w:t>Acceso a tirolesa.</w:t>
            </w:r>
          </w:p>
        </w:tc>
        <w:tc>
          <w:tcPr>
            <w:tcW w:w="2611" w:type="dxa"/>
          </w:tcPr>
          <w:p w14:paraId="188BF010" w14:textId="77777777" w:rsidR="002640A9" w:rsidRPr="002640A9" w:rsidRDefault="002640A9" w:rsidP="002640A9">
            <w:pPr>
              <w:spacing w:line="276" w:lineRule="auto"/>
              <w:jc w:val="both"/>
              <w:rPr>
                <w:rFonts w:cs="Arial"/>
                <w:b/>
                <w:szCs w:val="24"/>
              </w:rPr>
            </w:pPr>
            <w:r w:rsidRPr="002640A9">
              <w:rPr>
                <w:rFonts w:cs="Arial"/>
                <w:b/>
                <w:szCs w:val="24"/>
              </w:rPr>
              <w:t>0.89 UMA</w:t>
            </w:r>
          </w:p>
          <w:p w14:paraId="4B854A69" w14:textId="77777777" w:rsidR="002640A9" w:rsidRPr="002640A9" w:rsidRDefault="002640A9" w:rsidP="002640A9">
            <w:pPr>
              <w:spacing w:line="276" w:lineRule="auto"/>
              <w:jc w:val="both"/>
              <w:rPr>
                <w:rFonts w:cs="Arial"/>
                <w:b/>
                <w:szCs w:val="24"/>
              </w:rPr>
            </w:pPr>
          </w:p>
        </w:tc>
      </w:tr>
      <w:tr w:rsidR="002640A9" w:rsidRPr="002640A9" w14:paraId="0A4E88A7" w14:textId="77777777" w:rsidTr="002640A9">
        <w:tc>
          <w:tcPr>
            <w:tcW w:w="8647" w:type="dxa"/>
            <w:gridSpan w:val="2"/>
          </w:tcPr>
          <w:p w14:paraId="1EECEE56" w14:textId="77777777" w:rsidR="002640A9" w:rsidRPr="002640A9" w:rsidRDefault="002640A9" w:rsidP="002640A9">
            <w:pPr>
              <w:spacing w:line="276" w:lineRule="auto"/>
              <w:rPr>
                <w:rFonts w:cs="Arial"/>
                <w:b/>
                <w:szCs w:val="24"/>
              </w:rPr>
            </w:pPr>
            <w:r w:rsidRPr="002640A9">
              <w:rPr>
                <w:rFonts w:cs="Arial"/>
                <w:b/>
                <w:szCs w:val="24"/>
              </w:rPr>
              <w:t>IX. Permiso para sesiones fotográficas especiales con una duración máxima de 2 horas:</w:t>
            </w:r>
          </w:p>
          <w:p w14:paraId="02802D17" w14:textId="77777777" w:rsidR="002640A9" w:rsidRPr="002640A9" w:rsidRDefault="002640A9" w:rsidP="002640A9">
            <w:pPr>
              <w:spacing w:line="276" w:lineRule="auto"/>
              <w:rPr>
                <w:rFonts w:cs="Arial"/>
                <w:b/>
                <w:szCs w:val="24"/>
              </w:rPr>
            </w:pPr>
          </w:p>
        </w:tc>
      </w:tr>
      <w:tr w:rsidR="002640A9" w:rsidRPr="002640A9" w14:paraId="7188091E" w14:textId="77777777" w:rsidTr="002640A9">
        <w:tc>
          <w:tcPr>
            <w:tcW w:w="6036" w:type="dxa"/>
          </w:tcPr>
          <w:p w14:paraId="01DD121E" w14:textId="77777777" w:rsidR="002640A9" w:rsidRPr="002640A9" w:rsidRDefault="002640A9" w:rsidP="008A2A17">
            <w:pPr>
              <w:numPr>
                <w:ilvl w:val="0"/>
                <w:numId w:val="49"/>
              </w:numPr>
              <w:spacing w:line="276" w:lineRule="auto"/>
              <w:rPr>
                <w:rFonts w:cs="Arial"/>
                <w:b/>
                <w:szCs w:val="24"/>
              </w:rPr>
            </w:pPr>
            <w:r w:rsidRPr="002640A9">
              <w:rPr>
                <w:rFonts w:cs="Arial"/>
                <w:b/>
                <w:szCs w:val="24"/>
              </w:rPr>
              <w:t>XV años (Acceso para 5 personas).</w:t>
            </w:r>
          </w:p>
        </w:tc>
        <w:tc>
          <w:tcPr>
            <w:tcW w:w="2611" w:type="dxa"/>
          </w:tcPr>
          <w:p w14:paraId="190CA9C9" w14:textId="77777777" w:rsidR="002640A9" w:rsidRPr="002640A9" w:rsidRDefault="002640A9" w:rsidP="002640A9">
            <w:pPr>
              <w:spacing w:line="276" w:lineRule="auto"/>
              <w:jc w:val="both"/>
              <w:rPr>
                <w:rFonts w:cs="Arial"/>
                <w:b/>
                <w:szCs w:val="24"/>
              </w:rPr>
            </w:pPr>
            <w:r w:rsidRPr="002640A9">
              <w:rPr>
                <w:rFonts w:cs="Arial"/>
                <w:b/>
                <w:szCs w:val="24"/>
              </w:rPr>
              <w:t>10.6 UMA</w:t>
            </w:r>
          </w:p>
          <w:p w14:paraId="15DA44A4" w14:textId="77777777" w:rsidR="002640A9" w:rsidRPr="002640A9" w:rsidRDefault="002640A9" w:rsidP="002640A9">
            <w:pPr>
              <w:spacing w:line="276" w:lineRule="auto"/>
              <w:jc w:val="both"/>
              <w:rPr>
                <w:rFonts w:cs="Arial"/>
                <w:b/>
                <w:szCs w:val="24"/>
              </w:rPr>
            </w:pPr>
          </w:p>
        </w:tc>
      </w:tr>
      <w:tr w:rsidR="002640A9" w:rsidRPr="002640A9" w14:paraId="77227520" w14:textId="77777777" w:rsidTr="002640A9">
        <w:tc>
          <w:tcPr>
            <w:tcW w:w="6036" w:type="dxa"/>
          </w:tcPr>
          <w:p w14:paraId="0AD2C97B" w14:textId="77777777" w:rsidR="002640A9" w:rsidRPr="002640A9" w:rsidRDefault="002640A9" w:rsidP="008A2A17">
            <w:pPr>
              <w:numPr>
                <w:ilvl w:val="0"/>
                <w:numId w:val="49"/>
              </w:numPr>
              <w:spacing w:line="276" w:lineRule="auto"/>
              <w:rPr>
                <w:rFonts w:cs="Arial"/>
                <w:b/>
                <w:szCs w:val="24"/>
              </w:rPr>
            </w:pPr>
            <w:r w:rsidRPr="002640A9">
              <w:rPr>
                <w:rFonts w:cs="Arial"/>
                <w:b/>
                <w:szCs w:val="24"/>
              </w:rPr>
              <w:t>Bodas (Acceso para 4 personas).</w:t>
            </w:r>
          </w:p>
        </w:tc>
        <w:tc>
          <w:tcPr>
            <w:tcW w:w="2611" w:type="dxa"/>
          </w:tcPr>
          <w:p w14:paraId="538829DB" w14:textId="77777777" w:rsidR="002640A9" w:rsidRPr="002640A9" w:rsidRDefault="002640A9" w:rsidP="002640A9">
            <w:pPr>
              <w:spacing w:line="276" w:lineRule="auto"/>
              <w:jc w:val="both"/>
              <w:rPr>
                <w:rFonts w:cs="Arial"/>
                <w:b/>
                <w:szCs w:val="24"/>
              </w:rPr>
            </w:pPr>
            <w:r w:rsidRPr="002640A9">
              <w:rPr>
                <w:rFonts w:cs="Arial"/>
                <w:b/>
                <w:szCs w:val="24"/>
              </w:rPr>
              <w:t>8.84 UMA</w:t>
            </w:r>
          </w:p>
          <w:p w14:paraId="29BA9CEA" w14:textId="77777777" w:rsidR="002640A9" w:rsidRPr="002640A9" w:rsidRDefault="002640A9" w:rsidP="002640A9">
            <w:pPr>
              <w:spacing w:line="276" w:lineRule="auto"/>
              <w:jc w:val="both"/>
              <w:rPr>
                <w:rFonts w:cs="Arial"/>
                <w:b/>
                <w:szCs w:val="24"/>
              </w:rPr>
            </w:pPr>
          </w:p>
        </w:tc>
      </w:tr>
      <w:tr w:rsidR="002640A9" w:rsidRPr="002640A9" w14:paraId="472B10AE" w14:textId="77777777" w:rsidTr="002640A9">
        <w:tc>
          <w:tcPr>
            <w:tcW w:w="6036" w:type="dxa"/>
          </w:tcPr>
          <w:p w14:paraId="7FF44EB2" w14:textId="77777777" w:rsidR="002640A9" w:rsidRPr="002640A9" w:rsidRDefault="002640A9" w:rsidP="008A2A17">
            <w:pPr>
              <w:numPr>
                <w:ilvl w:val="0"/>
                <w:numId w:val="49"/>
              </w:numPr>
              <w:spacing w:line="276" w:lineRule="auto"/>
              <w:rPr>
                <w:rFonts w:cs="Arial"/>
                <w:b/>
                <w:szCs w:val="24"/>
              </w:rPr>
            </w:pPr>
            <w:r w:rsidRPr="002640A9">
              <w:rPr>
                <w:rFonts w:cs="Arial"/>
                <w:b/>
                <w:szCs w:val="24"/>
              </w:rPr>
              <w:t>Cumpleaños (Acceso para 5 personas).</w:t>
            </w:r>
          </w:p>
        </w:tc>
        <w:tc>
          <w:tcPr>
            <w:tcW w:w="2611" w:type="dxa"/>
          </w:tcPr>
          <w:p w14:paraId="5A7C0F74" w14:textId="77777777" w:rsidR="002640A9" w:rsidRPr="002640A9" w:rsidRDefault="002640A9" w:rsidP="002640A9">
            <w:pPr>
              <w:spacing w:line="276" w:lineRule="auto"/>
              <w:jc w:val="both"/>
              <w:rPr>
                <w:rFonts w:cs="Arial"/>
                <w:b/>
                <w:szCs w:val="24"/>
              </w:rPr>
            </w:pPr>
            <w:r w:rsidRPr="002640A9">
              <w:rPr>
                <w:rFonts w:cs="Arial"/>
                <w:b/>
                <w:szCs w:val="24"/>
              </w:rPr>
              <w:t>10.6 UMA</w:t>
            </w:r>
          </w:p>
          <w:p w14:paraId="6469BAAB" w14:textId="77777777" w:rsidR="002640A9" w:rsidRPr="002640A9" w:rsidRDefault="002640A9" w:rsidP="002640A9">
            <w:pPr>
              <w:spacing w:line="276" w:lineRule="auto"/>
              <w:jc w:val="both"/>
              <w:rPr>
                <w:rFonts w:cs="Arial"/>
                <w:b/>
                <w:szCs w:val="24"/>
              </w:rPr>
            </w:pPr>
          </w:p>
        </w:tc>
      </w:tr>
      <w:tr w:rsidR="002640A9" w:rsidRPr="002640A9" w14:paraId="455D26DA" w14:textId="77777777" w:rsidTr="002640A9">
        <w:tc>
          <w:tcPr>
            <w:tcW w:w="6036" w:type="dxa"/>
          </w:tcPr>
          <w:p w14:paraId="5A2BC5E4" w14:textId="77777777" w:rsidR="002640A9" w:rsidRPr="002640A9" w:rsidRDefault="002640A9" w:rsidP="008A2A17">
            <w:pPr>
              <w:numPr>
                <w:ilvl w:val="0"/>
                <w:numId w:val="49"/>
              </w:numPr>
              <w:spacing w:line="276" w:lineRule="auto"/>
              <w:rPr>
                <w:rFonts w:cs="Arial"/>
                <w:b/>
                <w:szCs w:val="24"/>
              </w:rPr>
            </w:pPr>
            <w:r w:rsidRPr="002640A9">
              <w:rPr>
                <w:rFonts w:cs="Arial"/>
                <w:b/>
                <w:szCs w:val="24"/>
              </w:rPr>
              <w:t>Sesión fotográfica en general (Acceso para 5 personas).</w:t>
            </w:r>
          </w:p>
        </w:tc>
        <w:tc>
          <w:tcPr>
            <w:tcW w:w="2611" w:type="dxa"/>
          </w:tcPr>
          <w:p w14:paraId="5C539E22" w14:textId="77777777" w:rsidR="002640A9" w:rsidRPr="002640A9" w:rsidRDefault="002640A9" w:rsidP="002640A9">
            <w:pPr>
              <w:spacing w:line="276" w:lineRule="auto"/>
              <w:jc w:val="both"/>
              <w:rPr>
                <w:rFonts w:cs="Arial"/>
                <w:b/>
                <w:szCs w:val="24"/>
              </w:rPr>
            </w:pPr>
          </w:p>
          <w:p w14:paraId="0EE6642F" w14:textId="77777777" w:rsidR="002640A9" w:rsidRPr="002640A9" w:rsidRDefault="002640A9" w:rsidP="002640A9">
            <w:pPr>
              <w:spacing w:line="276" w:lineRule="auto"/>
              <w:jc w:val="both"/>
              <w:rPr>
                <w:rFonts w:cs="Arial"/>
                <w:b/>
                <w:szCs w:val="24"/>
              </w:rPr>
            </w:pPr>
            <w:r w:rsidRPr="002640A9">
              <w:rPr>
                <w:rFonts w:cs="Arial"/>
                <w:b/>
                <w:szCs w:val="24"/>
              </w:rPr>
              <w:t>10.6 UMA</w:t>
            </w:r>
          </w:p>
          <w:p w14:paraId="379E0CC8" w14:textId="77777777" w:rsidR="002640A9" w:rsidRPr="002640A9" w:rsidRDefault="002640A9" w:rsidP="002640A9">
            <w:pPr>
              <w:spacing w:line="276" w:lineRule="auto"/>
              <w:jc w:val="both"/>
              <w:rPr>
                <w:rFonts w:cs="Arial"/>
                <w:b/>
                <w:szCs w:val="24"/>
              </w:rPr>
            </w:pPr>
          </w:p>
        </w:tc>
      </w:tr>
      <w:tr w:rsidR="002640A9" w:rsidRPr="002640A9" w14:paraId="12668DBF" w14:textId="77777777" w:rsidTr="002640A9">
        <w:tc>
          <w:tcPr>
            <w:tcW w:w="6036" w:type="dxa"/>
          </w:tcPr>
          <w:p w14:paraId="21A85D01" w14:textId="77777777" w:rsidR="002640A9" w:rsidRPr="002640A9" w:rsidRDefault="002640A9" w:rsidP="008A2A17">
            <w:pPr>
              <w:numPr>
                <w:ilvl w:val="0"/>
                <w:numId w:val="49"/>
              </w:numPr>
              <w:spacing w:line="276" w:lineRule="auto"/>
              <w:rPr>
                <w:rFonts w:cs="Arial"/>
                <w:b/>
                <w:szCs w:val="24"/>
              </w:rPr>
            </w:pPr>
            <w:r w:rsidRPr="002640A9">
              <w:rPr>
                <w:rFonts w:cs="Arial"/>
                <w:b/>
                <w:szCs w:val="24"/>
              </w:rPr>
              <w:t>Persona adicional.</w:t>
            </w:r>
          </w:p>
        </w:tc>
        <w:tc>
          <w:tcPr>
            <w:tcW w:w="2611" w:type="dxa"/>
          </w:tcPr>
          <w:p w14:paraId="5304A0BD" w14:textId="77777777" w:rsidR="002640A9" w:rsidRPr="002640A9" w:rsidRDefault="002640A9" w:rsidP="008A2A17">
            <w:pPr>
              <w:numPr>
                <w:ilvl w:val="1"/>
                <w:numId w:val="43"/>
              </w:numPr>
              <w:spacing w:line="276" w:lineRule="auto"/>
              <w:jc w:val="both"/>
              <w:rPr>
                <w:rFonts w:cs="Arial"/>
                <w:b/>
                <w:szCs w:val="24"/>
              </w:rPr>
            </w:pPr>
            <w:r w:rsidRPr="002640A9">
              <w:rPr>
                <w:rFonts w:cs="Arial"/>
                <w:b/>
                <w:szCs w:val="24"/>
              </w:rPr>
              <w:t>UMA</w:t>
            </w:r>
          </w:p>
          <w:p w14:paraId="73976765" w14:textId="77777777" w:rsidR="002640A9" w:rsidRPr="002640A9" w:rsidRDefault="002640A9" w:rsidP="002640A9">
            <w:pPr>
              <w:spacing w:line="276" w:lineRule="auto"/>
              <w:rPr>
                <w:rFonts w:cs="Arial"/>
                <w:b/>
                <w:szCs w:val="24"/>
              </w:rPr>
            </w:pPr>
          </w:p>
        </w:tc>
      </w:tr>
    </w:tbl>
    <w:p w14:paraId="03589C33" w14:textId="77777777" w:rsidR="002640A9" w:rsidRPr="002640A9" w:rsidRDefault="002640A9" w:rsidP="002640A9">
      <w:pPr>
        <w:jc w:val="both"/>
        <w:rPr>
          <w:rFonts w:cs="Arial"/>
          <w:bCs/>
          <w:szCs w:val="24"/>
        </w:rPr>
      </w:pPr>
      <w:r w:rsidRPr="002640A9">
        <w:rPr>
          <w:rFonts w:cs="Arial"/>
          <w:bCs/>
          <w:szCs w:val="24"/>
        </w:rPr>
        <w:t>…</w:t>
      </w:r>
    </w:p>
    <w:p w14:paraId="66FC9522" w14:textId="77777777" w:rsidR="00130ADB" w:rsidRDefault="00130ADB" w:rsidP="002640A9">
      <w:pPr>
        <w:jc w:val="both"/>
        <w:rPr>
          <w:rFonts w:cs="Arial"/>
          <w:b/>
          <w:szCs w:val="24"/>
        </w:rPr>
      </w:pPr>
    </w:p>
    <w:p w14:paraId="796D12C3" w14:textId="5E93CBC1" w:rsidR="002640A9" w:rsidRPr="002640A9" w:rsidRDefault="002640A9" w:rsidP="00130ADB">
      <w:pPr>
        <w:jc w:val="center"/>
        <w:rPr>
          <w:rFonts w:cs="Arial"/>
          <w:b/>
          <w:szCs w:val="24"/>
        </w:rPr>
      </w:pPr>
      <w:r w:rsidRPr="002640A9">
        <w:rPr>
          <w:rFonts w:cs="Arial"/>
          <w:b/>
          <w:szCs w:val="24"/>
        </w:rPr>
        <w:t>ANEXO PRIMERO DE LA LEY DE HACIENDA DEL ESTADO DE TABASCO</w:t>
      </w:r>
    </w:p>
    <w:p w14:paraId="6875B28E" w14:textId="77777777" w:rsidR="002640A9" w:rsidRPr="002640A9" w:rsidRDefault="002640A9" w:rsidP="002640A9">
      <w:pPr>
        <w:jc w:val="both"/>
        <w:rPr>
          <w:rFonts w:cs="Arial"/>
          <w:bCs/>
          <w:szCs w:val="24"/>
        </w:rPr>
      </w:pPr>
    </w:p>
    <w:p w14:paraId="064FEB33" w14:textId="77777777" w:rsidR="002640A9" w:rsidRPr="002640A9" w:rsidRDefault="002640A9" w:rsidP="002640A9">
      <w:pPr>
        <w:jc w:val="both"/>
        <w:rPr>
          <w:rFonts w:cs="Arial"/>
          <w:bCs/>
          <w:szCs w:val="24"/>
        </w:rPr>
      </w:pPr>
      <w:r w:rsidRPr="002640A9">
        <w:rPr>
          <w:rFonts w:cs="Arial"/>
          <w:bCs/>
          <w:szCs w:val="24"/>
        </w:rPr>
        <w:t>SÉPTIMO. …</w:t>
      </w:r>
    </w:p>
    <w:p w14:paraId="42FEAF6F" w14:textId="77777777" w:rsidR="002640A9" w:rsidRPr="002640A9" w:rsidRDefault="002640A9" w:rsidP="002640A9">
      <w:pPr>
        <w:jc w:val="both"/>
        <w:rPr>
          <w:rFonts w:cs="Arial"/>
          <w:bCs/>
          <w:szCs w:val="24"/>
        </w:rPr>
      </w:pPr>
      <w:r w:rsidRPr="002640A9">
        <w:rPr>
          <w:rFonts w:cs="Arial"/>
          <w:bCs/>
          <w:szCs w:val="24"/>
        </w:rPr>
        <w:t xml:space="preserve">I. a la VI. … </w:t>
      </w:r>
    </w:p>
    <w:p w14:paraId="3F9D2019" w14:textId="77777777" w:rsidR="002640A9" w:rsidRPr="002640A9" w:rsidRDefault="002640A9" w:rsidP="002640A9">
      <w:pPr>
        <w:jc w:val="both"/>
        <w:rPr>
          <w:rFonts w:cs="Arial"/>
          <w:b/>
          <w:szCs w:val="24"/>
        </w:rPr>
      </w:pPr>
      <w:r w:rsidRPr="002640A9">
        <w:rPr>
          <w:rFonts w:cs="Arial"/>
          <w:b/>
          <w:szCs w:val="24"/>
        </w:rPr>
        <w:t>VII. Se deroga.</w:t>
      </w:r>
    </w:p>
    <w:p w14:paraId="09E532B5" w14:textId="77777777" w:rsidR="002640A9" w:rsidRPr="002640A9" w:rsidRDefault="002640A9" w:rsidP="002640A9">
      <w:pPr>
        <w:jc w:val="both"/>
        <w:rPr>
          <w:rFonts w:cs="Arial"/>
          <w:bCs/>
          <w:szCs w:val="24"/>
        </w:rPr>
      </w:pPr>
      <w:r w:rsidRPr="002640A9">
        <w:rPr>
          <w:rFonts w:cs="Arial"/>
          <w:bCs/>
          <w:szCs w:val="24"/>
        </w:rPr>
        <w:t>VIII. a la XIX. …</w:t>
      </w:r>
    </w:p>
    <w:p w14:paraId="38D6F224" w14:textId="77777777" w:rsidR="002640A9" w:rsidRPr="002640A9" w:rsidRDefault="002640A9" w:rsidP="002640A9">
      <w:pPr>
        <w:jc w:val="both"/>
        <w:rPr>
          <w:rFonts w:cs="Arial"/>
          <w:b/>
          <w:szCs w:val="24"/>
        </w:rPr>
      </w:pPr>
      <w:r w:rsidRPr="002640A9">
        <w:rPr>
          <w:rFonts w:cs="Arial"/>
          <w:b/>
          <w:szCs w:val="24"/>
        </w:rPr>
        <w:lastRenderedPageBreak/>
        <w:t>XX. Se deroga.</w:t>
      </w:r>
    </w:p>
    <w:p w14:paraId="2914253F" w14:textId="77777777" w:rsidR="002640A9" w:rsidRPr="002640A9" w:rsidRDefault="002640A9" w:rsidP="002640A9">
      <w:pPr>
        <w:jc w:val="both"/>
        <w:rPr>
          <w:rFonts w:cs="Arial"/>
          <w:bCs/>
          <w:szCs w:val="24"/>
        </w:rPr>
      </w:pPr>
      <w:r w:rsidRPr="002640A9">
        <w:rPr>
          <w:rFonts w:cs="Arial"/>
          <w:bCs/>
          <w:szCs w:val="24"/>
        </w:rPr>
        <w:t>XXI. a la XXX. …</w:t>
      </w:r>
    </w:p>
    <w:p w14:paraId="04E5B762" w14:textId="77777777" w:rsidR="002640A9" w:rsidRPr="002640A9" w:rsidRDefault="002640A9" w:rsidP="002640A9">
      <w:pPr>
        <w:jc w:val="both"/>
        <w:rPr>
          <w:rFonts w:cs="Arial"/>
          <w:b/>
          <w:szCs w:val="24"/>
        </w:rPr>
      </w:pPr>
      <w:r w:rsidRPr="002640A9">
        <w:rPr>
          <w:rFonts w:cs="Arial"/>
          <w:b/>
          <w:szCs w:val="24"/>
        </w:rPr>
        <w:t>XXXI. Se deroga.</w:t>
      </w:r>
    </w:p>
    <w:p w14:paraId="7BB8E7BD" w14:textId="77777777" w:rsidR="002640A9" w:rsidRPr="002640A9" w:rsidRDefault="002640A9" w:rsidP="002640A9">
      <w:pPr>
        <w:jc w:val="both"/>
        <w:rPr>
          <w:rFonts w:cs="Arial"/>
          <w:b/>
          <w:szCs w:val="24"/>
        </w:rPr>
      </w:pPr>
      <w:r w:rsidRPr="002640A9">
        <w:rPr>
          <w:rFonts w:cs="Arial"/>
          <w:b/>
          <w:szCs w:val="24"/>
        </w:rPr>
        <w:t>XXXII. Se deroga.</w:t>
      </w:r>
    </w:p>
    <w:p w14:paraId="7F9F4640" w14:textId="77777777" w:rsidR="002640A9" w:rsidRPr="002640A9" w:rsidRDefault="002640A9" w:rsidP="002640A9">
      <w:pPr>
        <w:jc w:val="both"/>
        <w:rPr>
          <w:rFonts w:cs="Arial"/>
          <w:bCs/>
          <w:szCs w:val="24"/>
        </w:rPr>
      </w:pPr>
      <w:r w:rsidRPr="002640A9">
        <w:rPr>
          <w:rFonts w:cs="Arial"/>
          <w:bCs/>
          <w:szCs w:val="24"/>
        </w:rPr>
        <w:t>XXXIII.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2280"/>
      </w:tblGrid>
      <w:tr w:rsidR="002640A9" w:rsidRPr="002640A9" w14:paraId="1D4AAE8C" w14:textId="77777777" w:rsidTr="002640A9">
        <w:tc>
          <w:tcPr>
            <w:tcW w:w="6231" w:type="dxa"/>
          </w:tcPr>
          <w:p w14:paraId="1C570A8D" w14:textId="77777777" w:rsidR="002640A9" w:rsidRPr="002640A9" w:rsidRDefault="002640A9" w:rsidP="002640A9">
            <w:pPr>
              <w:spacing w:line="276" w:lineRule="auto"/>
              <w:rPr>
                <w:rFonts w:cs="Arial"/>
                <w:b/>
                <w:szCs w:val="24"/>
              </w:rPr>
            </w:pPr>
            <w:r w:rsidRPr="002640A9">
              <w:rPr>
                <w:rFonts w:cs="Arial"/>
                <w:b/>
                <w:szCs w:val="24"/>
              </w:rPr>
              <w:t>XXXIV. Búsqueda documental.</w:t>
            </w:r>
          </w:p>
        </w:tc>
        <w:tc>
          <w:tcPr>
            <w:tcW w:w="2280" w:type="dxa"/>
          </w:tcPr>
          <w:p w14:paraId="523C7C18" w14:textId="77777777" w:rsidR="002640A9" w:rsidRPr="002640A9" w:rsidRDefault="002640A9" w:rsidP="002640A9">
            <w:pPr>
              <w:spacing w:line="276" w:lineRule="auto"/>
              <w:jc w:val="both"/>
              <w:rPr>
                <w:rFonts w:cs="Arial"/>
                <w:b/>
                <w:szCs w:val="24"/>
              </w:rPr>
            </w:pPr>
            <w:r w:rsidRPr="002640A9">
              <w:rPr>
                <w:rFonts w:cs="Arial"/>
                <w:b/>
                <w:szCs w:val="24"/>
              </w:rPr>
              <w:t>2.56 UMA</w:t>
            </w:r>
          </w:p>
          <w:p w14:paraId="75717963" w14:textId="77777777" w:rsidR="002640A9" w:rsidRPr="002640A9" w:rsidRDefault="002640A9" w:rsidP="002640A9">
            <w:pPr>
              <w:spacing w:line="276" w:lineRule="auto"/>
              <w:jc w:val="both"/>
              <w:rPr>
                <w:rFonts w:cs="Arial"/>
                <w:b/>
                <w:szCs w:val="24"/>
              </w:rPr>
            </w:pPr>
          </w:p>
        </w:tc>
      </w:tr>
      <w:tr w:rsidR="002640A9" w:rsidRPr="002640A9" w14:paraId="444D6B20" w14:textId="77777777" w:rsidTr="002640A9">
        <w:tc>
          <w:tcPr>
            <w:tcW w:w="6231" w:type="dxa"/>
          </w:tcPr>
          <w:p w14:paraId="5516F3C5" w14:textId="77777777" w:rsidR="002640A9" w:rsidRPr="002640A9" w:rsidRDefault="002640A9" w:rsidP="002640A9">
            <w:pPr>
              <w:spacing w:line="276" w:lineRule="auto"/>
              <w:rPr>
                <w:rFonts w:cs="Arial"/>
                <w:b/>
                <w:szCs w:val="24"/>
              </w:rPr>
            </w:pPr>
            <w:r w:rsidRPr="002640A9">
              <w:rPr>
                <w:rFonts w:cs="Arial"/>
                <w:b/>
                <w:szCs w:val="24"/>
              </w:rPr>
              <w:t>XXXV. Registro de Título en el Sistema Estatal de Registro de Profesiones.</w:t>
            </w:r>
          </w:p>
        </w:tc>
        <w:tc>
          <w:tcPr>
            <w:tcW w:w="2280" w:type="dxa"/>
          </w:tcPr>
          <w:p w14:paraId="6C92AE45" w14:textId="77777777" w:rsidR="002640A9" w:rsidRPr="002640A9" w:rsidRDefault="002640A9" w:rsidP="002640A9">
            <w:pPr>
              <w:spacing w:line="276" w:lineRule="auto"/>
              <w:jc w:val="both"/>
              <w:rPr>
                <w:rFonts w:cs="Arial"/>
                <w:b/>
                <w:szCs w:val="24"/>
              </w:rPr>
            </w:pPr>
            <w:r w:rsidRPr="002640A9">
              <w:rPr>
                <w:rFonts w:cs="Arial"/>
                <w:b/>
                <w:szCs w:val="24"/>
              </w:rPr>
              <w:t>10.0 UMA</w:t>
            </w:r>
          </w:p>
          <w:p w14:paraId="523487E0" w14:textId="77777777" w:rsidR="002640A9" w:rsidRPr="002640A9" w:rsidRDefault="002640A9" w:rsidP="002640A9">
            <w:pPr>
              <w:spacing w:line="276" w:lineRule="auto"/>
              <w:jc w:val="both"/>
              <w:rPr>
                <w:rFonts w:cs="Arial"/>
                <w:b/>
                <w:szCs w:val="24"/>
              </w:rPr>
            </w:pPr>
          </w:p>
        </w:tc>
      </w:tr>
    </w:tbl>
    <w:p w14:paraId="691380CA" w14:textId="77777777" w:rsidR="002640A9" w:rsidRPr="002640A9" w:rsidRDefault="002640A9" w:rsidP="002640A9">
      <w:pPr>
        <w:jc w:val="both"/>
        <w:rPr>
          <w:rFonts w:cs="Arial"/>
          <w:bCs/>
          <w:szCs w:val="24"/>
        </w:rPr>
      </w:pPr>
    </w:p>
    <w:p w14:paraId="2C40C13E" w14:textId="77777777" w:rsidR="002640A9" w:rsidRPr="002640A9" w:rsidRDefault="002640A9" w:rsidP="002640A9">
      <w:pPr>
        <w:jc w:val="both"/>
        <w:rPr>
          <w:rFonts w:cs="Arial"/>
          <w:bCs/>
          <w:szCs w:val="24"/>
        </w:rPr>
      </w:pPr>
      <w:r w:rsidRPr="002640A9">
        <w:rPr>
          <w:rFonts w:cs="Arial"/>
          <w:bCs/>
          <w:szCs w:val="24"/>
        </w:rPr>
        <w:t>OCTAVO. …</w:t>
      </w:r>
    </w:p>
    <w:p w14:paraId="4B4224AA" w14:textId="77777777" w:rsidR="002640A9" w:rsidRPr="002640A9" w:rsidRDefault="002640A9" w:rsidP="002640A9">
      <w:pPr>
        <w:jc w:val="both"/>
        <w:rPr>
          <w:rFonts w:cs="Arial"/>
          <w:bCs/>
          <w:szCs w:val="24"/>
        </w:rPr>
      </w:pPr>
      <w:r w:rsidRPr="002640A9">
        <w:rPr>
          <w:rFonts w:cs="Arial"/>
          <w:bCs/>
          <w:szCs w:val="24"/>
        </w:rPr>
        <w:t>I. a la XXVII.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2299"/>
      </w:tblGrid>
      <w:tr w:rsidR="002640A9" w:rsidRPr="002640A9" w14:paraId="6135E05F" w14:textId="77777777" w:rsidTr="002640A9">
        <w:tc>
          <w:tcPr>
            <w:tcW w:w="6212" w:type="dxa"/>
          </w:tcPr>
          <w:p w14:paraId="43856FFD" w14:textId="77777777" w:rsidR="002640A9" w:rsidRPr="002640A9" w:rsidRDefault="002640A9" w:rsidP="002640A9">
            <w:pPr>
              <w:spacing w:line="276" w:lineRule="auto"/>
              <w:rPr>
                <w:rFonts w:cs="Arial"/>
                <w:bCs/>
                <w:szCs w:val="24"/>
              </w:rPr>
            </w:pPr>
            <w:r w:rsidRPr="002640A9">
              <w:rPr>
                <w:rFonts w:cs="Arial"/>
                <w:bCs/>
                <w:szCs w:val="24"/>
              </w:rPr>
              <w:t xml:space="preserve"> XXVIII. ...</w:t>
            </w:r>
          </w:p>
        </w:tc>
        <w:tc>
          <w:tcPr>
            <w:tcW w:w="2299" w:type="dxa"/>
          </w:tcPr>
          <w:p w14:paraId="71261BC4" w14:textId="77777777" w:rsidR="002640A9" w:rsidRPr="002640A9" w:rsidRDefault="002640A9" w:rsidP="002640A9">
            <w:pPr>
              <w:spacing w:line="276" w:lineRule="auto"/>
              <w:jc w:val="both"/>
              <w:rPr>
                <w:rFonts w:cs="Arial"/>
                <w:b/>
                <w:szCs w:val="24"/>
              </w:rPr>
            </w:pPr>
            <w:r w:rsidRPr="002640A9">
              <w:rPr>
                <w:rFonts w:cs="Arial"/>
                <w:b/>
                <w:szCs w:val="24"/>
              </w:rPr>
              <w:t>10.0 UMA</w:t>
            </w:r>
          </w:p>
          <w:p w14:paraId="5E042CC1" w14:textId="77777777" w:rsidR="002640A9" w:rsidRPr="002640A9" w:rsidRDefault="002640A9" w:rsidP="002640A9">
            <w:pPr>
              <w:spacing w:line="276" w:lineRule="auto"/>
              <w:jc w:val="both"/>
              <w:rPr>
                <w:rFonts w:cs="Arial"/>
                <w:b/>
                <w:szCs w:val="24"/>
              </w:rPr>
            </w:pPr>
          </w:p>
        </w:tc>
      </w:tr>
    </w:tbl>
    <w:p w14:paraId="6AED8ACE" w14:textId="77777777" w:rsidR="002640A9" w:rsidRPr="002640A9" w:rsidRDefault="002640A9" w:rsidP="002640A9">
      <w:pPr>
        <w:jc w:val="both"/>
        <w:rPr>
          <w:rFonts w:cs="Arial"/>
          <w:bCs/>
          <w:szCs w:val="24"/>
        </w:rPr>
      </w:pPr>
      <w:r w:rsidRPr="002640A9">
        <w:rPr>
          <w:rFonts w:cs="Arial"/>
          <w:bCs/>
          <w:szCs w:val="24"/>
        </w:rPr>
        <w:t>XXIX. a la XXXVII.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2282"/>
      </w:tblGrid>
      <w:tr w:rsidR="002640A9" w:rsidRPr="002640A9" w14:paraId="5EDC39CD" w14:textId="77777777" w:rsidTr="002640A9">
        <w:tc>
          <w:tcPr>
            <w:tcW w:w="6229" w:type="dxa"/>
          </w:tcPr>
          <w:p w14:paraId="35F2E910" w14:textId="77777777" w:rsidR="002640A9" w:rsidRPr="002640A9" w:rsidRDefault="002640A9" w:rsidP="002640A9">
            <w:pPr>
              <w:spacing w:line="276" w:lineRule="auto"/>
              <w:rPr>
                <w:rFonts w:cs="Arial"/>
                <w:b/>
                <w:szCs w:val="24"/>
              </w:rPr>
            </w:pPr>
            <w:r w:rsidRPr="002640A9">
              <w:rPr>
                <w:rFonts w:cs="Arial"/>
                <w:b/>
                <w:szCs w:val="24"/>
              </w:rPr>
              <w:t>XXXVIII. Expedición de Título electrónico.</w:t>
            </w:r>
          </w:p>
        </w:tc>
        <w:tc>
          <w:tcPr>
            <w:tcW w:w="2282" w:type="dxa"/>
          </w:tcPr>
          <w:p w14:paraId="42E3D7C4" w14:textId="77777777" w:rsidR="002640A9" w:rsidRPr="002640A9" w:rsidRDefault="002640A9" w:rsidP="002640A9">
            <w:pPr>
              <w:spacing w:line="276" w:lineRule="auto"/>
              <w:jc w:val="both"/>
              <w:rPr>
                <w:rFonts w:cs="Arial"/>
                <w:b/>
                <w:szCs w:val="24"/>
              </w:rPr>
            </w:pPr>
            <w:r w:rsidRPr="002640A9">
              <w:rPr>
                <w:rFonts w:cs="Arial"/>
                <w:b/>
                <w:szCs w:val="24"/>
              </w:rPr>
              <w:t>10.0 UMA</w:t>
            </w:r>
          </w:p>
          <w:p w14:paraId="39D94296" w14:textId="77777777" w:rsidR="002640A9" w:rsidRPr="002640A9" w:rsidRDefault="002640A9" w:rsidP="002640A9">
            <w:pPr>
              <w:spacing w:line="276" w:lineRule="auto"/>
              <w:jc w:val="both"/>
              <w:rPr>
                <w:rFonts w:cs="Arial"/>
                <w:b/>
                <w:szCs w:val="24"/>
              </w:rPr>
            </w:pPr>
          </w:p>
        </w:tc>
      </w:tr>
    </w:tbl>
    <w:p w14:paraId="41A247FC" w14:textId="77777777" w:rsidR="002640A9" w:rsidRPr="002640A9" w:rsidRDefault="002640A9" w:rsidP="002640A9">
      <w:pPr>
        <w:jc w:val="both"/>
        <w:rPr>
          <w:rFonts w:cs="Arial"/>
          <w:bCs/>
          <w:szCs w:val="24"/>
        </w:rPr>
      </w:pPr>
      <w:r w:rsidRPr="002640A9">
        <w:rPr>
          <w:rFonts w:cs="Arial"/>
          <w:bCs/>
          <w:szCs w:val="24"/>
        </w:rPr>
        <w:t>DÉCIMO. …</w:t>
      </w:r>
    </w:p>
    <w:p w14:paraId="09B07893" w14:textId="77777777" w:rsidR="002640A9" w:rsidRPr="002640A9" w:rsidRDefault="002640A9" w:rsidP="002640A9">
      <w:pPr>
        <w:jc w:val="both"/>
        <w:rPr>
          <w:rFonts w:cs="Arial"/>
          <w:bCs/>
          <w:szCs w:val="24"/>
        </w:rPr>
      </w:pPr>
      <w:r w:rsidRPr="002640A9">
        <w:rPr>
          <w:rFonts w:cs="Arial"/>
          <w:bCs/>
          <w:szCs w:val="24"/>
        </w:rPr>
        <w:t>I. a la II. …</w:t>
      </w:r>
    </w:p>
    <w:p w14:paraId="520E53B4" w14:textId="77777777" w:rsidR="002640A9" w:rsidRPr="002640A9" w:rsidRDefault="002640A9" w:rsidP="002640A9">
      <w:pPr>
        <w:jc w:val="both"/>
        <w:rPr>
          <w:rFonts w:cs="Arial"/>
          <w:bCs/>
          <w:szCs w:val="24"/>
        </w:rPr>
      </w:pPr>
      <w:r w:rsidRPr="002640A9">
        <w:rPr>
          <w:rFonts w:cs="Arial"/>
          <w:bCs/>
          <w:szCs w:val="24"/>
        </w:rPr>
        <w:t>III. …</w:t>
      </w:r>
    </w:p>
    <w:p w14:paraId="0AADF1FE" w14:textId="77777777" w:rsidR="002640A9" w:rsidRPr="002640A9" w:rsidRDefault="002640A9" w:rsidP="008A2A17">
      <w:pPr>
        <w:numPr>
          <w:ilvl w:val="0"/>
          <w:numId w:val="50"/>
        </w:numPr>
        <w:jc w:val="both"/>
        <w:rPr>
          <w:rFonts w:cs="Arial"/>
          <w:bCs/>
          <w:szCs w:val="24"/>
        </w:rPr>
      </w:pPr>
      <w:r w:rsidRPr="002640A9">
        <w:rPr>
          <w:rFonts w:cs="Arial"/>
          <w:bCs/>
          <w:szCs w:val="24"/>
        </w:rPr>
        <w:t>al f) …</w:t>
      </w:r>
    </w:p>
    <w:p w14:paraId="4E294955" w14:textId="77777777" w:rsidR="002640A9" w:rsidRPr="002640A9" w:rsidRDefault="002640A9" w:rsidP="002640A9">
      <w:pPr>
        <w:jc w:val="both"/>
        <w:rPr>
          <w:rFonts w:cs="Arial"/>
          <w:bCs/>
          <w:szCs w:val="24"/>
        </w:rPr>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7"/>
        <w:gridCol w:w="1723"/>
      </w:tblGrid>
      <w:tr w:rsidR="002640A9" w:rsidRPr="002640A9" w14:paraId="775931EA" w14:textId="77777777" w:rsidTr="002640A9">
        <w:tc>
          <w:tcPr>
            <w:tcW w:w="7230" w:type="dxa"/>
          </w:tcPr>
          <w:p w14:paraId="20EF143A" w14:textId="77777777" w:rsidR="002640A9" w:rsidRPr="002640A9" w:rsidRDefault="002640A9" w:rsidP="002640A9">
            <w:pPr>
              <w:spacing w:line="276" w:lineRule="auto"/>
              <w:rPr>
                <w:rFonts w:cs="Arial"/>
                <w:bCs/>
                <w:szCs w:val="24"/>
              </w:rPr>
            </w:pPr>
            <w:r w:rsidRPr="002640A9">
              <w:rPr>
                <w:rFonts w:cs="Arial"/>
                <w:bCs/>
                <w:szCs w:val="24"/>
              </w:rPr>
              <w:t xml:space="preserve">       g) …</w:t>
            </w:r>
          </w:p>
        </w:tc>
        <w:tc>
          <w:tcPr>
            <w:tcW w:w="1745" w:type="dxa"/>
          </w:tcPr>
          <w:p w14:paraId="0EE7C074" w14:textId="77777777" w:rsidR="002640A9" w:rsidRPr="002640A9" w:rsidRDefault="002640A9" w:rsidP="002640A9">
            <w:pPr>
              <w:spacing w:line="276" w:lineRule="auto"/>
              <w:jc w:val="both"/>
              <w:rPr>
                <w:rFonts w:cs="Arial"/>
                <w:bCs/>
                <w:szCs w:val="24"/>
              </w:rPr>
            </w:pPr>
            <w:r w:rsidRPr="002640A9">
              <w:rPr>
                <w:rFonts w:cs="Arial"/>
                <w:bCs/>
                <w:szCs w:val="24"/>
              </w:rPr>
              <w:t>…</w:t>
            </w:r>
          </w:p>
          <w:p w14:paraId="6BCECB46" w14:textId="77777777" w:rsidR="002640A9" w:rsidRPr="002640A9" w:rsidRDefault="002640A9" w:rsidP="002640A9">
            <w:pPr>
              <w:spacing w:line="276" w:lineRule="auto"/>
              <w:jc w:val="both"/>
              <w:rPr>
                <w:rFonts w:cs="Arial"/>
                <w:b/>
                <w:szCs w:val="24"/>
              </w:rPr>
            </w:pPr>
          </w:p>
        </w:tc>
      </w:tr>
      <w:tr w:rsidR="002640A9" w:rsidRPr="002640A9" w14:paraId="47421914" w14:textId="77777777" w:rsidTr="002640A9">
        <w:tc>
          <w:tcPr>
            <w:tcW w:w="7230" w:type="dxa"/>
          </w:tcPr>
          <w:p w14:paraId="33DCD705" w14:textId="77777777" w:rsidR="002640A9" w:rsidRPr="002640A9" w:rsidRDefault="002640A9" w:rsidP="008A2A17">
            <w:pPr>
              <w:numPr>
                <w:ilvl w:val="0"/>
                <w:numId w:val="51"/>
              </w:numPr>
              <w:spacing w:line="276" w:lineRule="auto"/>
              <w:rPr>
                <w:rFonts w:cs="Arial"/>
                <w:b/>
                <w:szCs w:val="24"/>
              </w:rPr>
            </w:pPr>
            <w:r w:rsidRPr="002640A9">
              <w:rPr>
                <w:rFonts w:cs="Arial"/>
                <w:b/>
                <w:szCs w:val="24"/>
              </w:rPr>
              <w:t>Con beca del 50%.</w:t>
            </w:r>
          </w:p>
        </w:tc>
        <w:tc>
          <w:tcPr>
            <w:tcW w:w="1745" w:type="dxa"/>
          </w:tcPr>
          <w:p w14:paraId="3A319BC8" w14:textId="77777777" w:rsidR="002640A9" w:rsidRPr="002640A9" w:rsidRDefault="002640A9" w:rsidP="008A2A17">
            <w:pPr>
              <w:numPr>
                <w:ilvl w:val="1"/>
                <w:numId w:val="52"/>
              </w:numPr>
              <w:spacing w:line="276" w:lineRule="auto"/>
              <w:jc w:val="both"/>
              <w:rPr>
                <w:rFonts w:cs="Arial"/>
                <w:b/>
                <w:szCs w:val="24"/>
              </w:rPr>
            </w:pPr>
            <w:r w:rsidRPr="002640A9">
              <w:rPr>
                <w:rFonts w:cs="Arial"/>
                <w:b/>
                <w:szCs w:val="24"/>
              </w:rPr>
              <w:t>UMA</w:t>
            </w:r>
          </w:p>
          <w:p w14:paraId="1C320DA4" w14:textId="77777777" w:rsidR="002640A9" w:rsidRPr="002640A9" w:rsidRDefault="002640A9" w:rsidP="002640A9">
            <w:pPr>
              <w:spacing w:line="276" w:lineRule="auto"/>
              <w:jc w:val="both"/>
              <w:rPr>
                <w:rFonts w:cs="Arial"/>
                <w:b/>
                <w:szCs w:val="24"/>
              </w:rPr>
            </w:pPr>
          </w:p>
        </w:tc>
      </w:tr>
    </w:tbl>
    <w:p w14:paraId="4DC8FF90" w14:textId="77777777" w:rsidR="002640A9" w:rsidRPr="002640A9" w:rsidRDefault="002640A9" w:rsidP="002640A9">
      <w:pPr>
        <w:jc w:val="both"/>
        <w:rPr>
          <w:rFonts w:cs="Arial"/>
          <w:bCs/>
          <w:szCs w:val="24"/>
        </w:rPr>
      </w:pPr>
      <w:r w:rsidRPr="002640A9">
        <w:rPr>
          <w:rFonts w:cs="Arial"/>
          <w:bCs/>
          <w:szCs w:val="24"/>
        </w:rPr>
        <w:t>h) …</w:t>
      </w:r>
    </w:p>
    <w:p w14:paraId="33011559" w14:textId="77777777" w:rsidR="002640A9" w:rsidRPr="002640A9" w:rsidRDefault="002640A9" w:rsidP="002640A9">
      <w:pPr>
        <w:jc w:val="both"/>
        <w:rPr>
          <w:rFonts w:cs="Arial"/>
          <w:bCs/>
          <w:szCs w:val="24"/>
        </w:rPr>
      </w:pP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2"/>
        <w:gridCol w:w="1678"/>
      </w:tblGrid>
      <w:tr w:rsidR="002640A9" w:rsidRPr="002640A9" w14:paraId="05A91D35" w14:textId="77777777" w:rsidTr="002640A9">
        <w:tc>
          <w:tcPr>
            <w:tcW w:w="7230" w:type="dxa"/>
          </w:tcPr>
          <w:p w14:paraId="4B9CCF99" w14:textId="77777777" w:rsidR="002640A9" w:rsidRPr="002640A9" w:rsidRDefault="002640A9" w:rsidP="002640A9">
            <w:pPr>
              <w:spacing w:line="276" w:lineRule="auto"/>
              <w:rPr>
                <w:rFonts w:cs="Arial"/>
                <w:b/>
                <w:szCs w:val="24"/>
              </w:rPr>
            </w:pPr>
            <w:r w:rsidRPr="002640A9">
              <w:rPr>
                <w:rFonts w:cs="Arial"/>
                <w:bCs/>
                <w:szCs w:val="24"/>
              </w:rPr>
              <w:t>IV. Educación continua</w:t>
            </w:r>
            <w:r w:rsidRPr="002640A9">
              <w:rPr>
                <w:rFonts w:cs="Arial"/>
                <w:b/>
                <w:szCs w:val="24"/>
              </w:rPr>
              <w:t>:</w:t>
            </w:r>
          </w:p>
        </w:tc>
        <w:tc>
          <w:tcPr>
            <w:tcW w:w="1745" w:type="dxa"/>
          </w:tcPr>
          <w:p w14:paraId="59D4F95F" w14:textId="77777777" w:rsidR="002640A9" w:rsidRPr="002640A9" w:rsidRDefault="002640A9" w:rsidP="002640A9">
            <w:pPr>
              <w:spacing w:line="276" w:lineRule="auto"/>
              <w:jc w:val="both"/>
              <w:rPr>
                <w:rFonts w:cs="Arial"/>
                <w:b/>
                <w:szCs w:val="24"/>
              </w:rPr>
            </w:pPr>
          </w:p>
          <w:p w14:paraId="5A6F94B7" w14:textId="77777777" w:rsidR="002640A9" w:rsidRPr="002640A9" w:rsidRDefault="002640A9" w:rsidP="002640A9">
            <w:pPr>
              <w:spacing w:line="276" w:lineRule="auto"/>
              <w:jc w:val="both"/>
              <w:rPr>
                <w:rFonts w:cs="Arial"/>
                <w:b/>
                <w:szCs w:val="24"/>
              </w:rPr>
            </w:pPr>
          </w:p>
        </w:tc>
      </w:tr>
      <w:tr w:rsidR="002640A9" w:rsidRPr="002640A9" w14:paraId="6C10BAA1" w14:textId="77777777" w:rsidTr="002640A9">
        <w:tc>
          <w:tcPr>
            <w:tcW w:w="7230" w:type="dxa"/>
          </w:tcPr>
          <w:p w14:paraId="43D21CDF" w14:textId="77777777" w:rsidR="002640A9" w:rsidRPr="002640A9" w:rsidRDefault="002640A9" w:rsidP="008A2A17">
            <w:pPr>
              <w:numPr>
                <w:ilvl w:val="0"/>
                <w:numId w:val="53"/>
              </w:numPr>
              <w:spacing w:line="276" w:lineRule="auto"/>
              <w:rPr>
                <w:rFonts w:cs="Arial"/>
                <w:b/>
                <w:szCs w:val="24"/>
              </w:rPr>
            </w:pPr>
            <w:r w:rsidRPr="002640A9">
              <w:rPr>
                <w:rFonts w:cs="Arial"/>
                <w:b/>
                <w:szCs w:val="24"/>
              </w:rPr>
              <w:t>Curso-taller de 30 horas.</w:t>
            </w:r>
          </w:p>
        </w:tc>
        <w:tc>
          <w:tcPr>
            <w:tcW w:w="1745" w:type="dxa"/>
          </w:tcPr>
          <w:p w14:paraId="6EAA6DB4" w14:textId="77777777" w:rsidR="002640A9" w:rsidRPr="002640A9" w:rsidRDefault="002640A9" w:rsidP="002640A9">
            <w:pPr>
              <w:spacing w:line="276" w:lineRule="auto"/>
              <w:jc w:val="both"/>
              <w:rPr>
                <w:rFonts w:cs="Arial"/>
                <w:b/>
                <w:szCs w:val="24"/>
              </w:rPr>
            </w:pPr>
            <w:r w:rsidRPr="002640A9">
              <w:rPr>
                <w:rFonts w:cs="Arial"/>
                <w:b/>
                <w:szCs w:val="24"/>
              </w:rPr>
              <w:t>17.68 UMA</w:t>
            </w:r>
          </w:p>
          <w:p w14:paraId="1B3F724D" w14:textId="77777777" w:rsidR="002640A9" w:rsidRPr="002640A9" w:rsidRDefault="002640A9" w:rsidP="002640A9">
            <w:pPr>
              <w:spacing w:line="276" w:lineRule="auto"/>
              <w:jc w:val="both"/>
              <w:rPr>
                <w:rFonts w:cs="Arial"/>
                <w:b/>
                <w:szCs w:val="24"/>
              </w:rPr>
            </w:pPr>
          </w:p>
        </w:tc>
      </w:tr>
      <w:tr w:rsidR="002640A9" w:rsidRPr="002640A9" w14:paraId="7A907AFA" w14:textId="77777777" w:rsidTr="002640A9">
        <w:tc>
          <w:tcPr>
            <w:tcW w:w="7230" w:type="dxa"/>
          </w:tcPr>
          <w:p w14:paraId="58D49757" w14:textId="77777777" w:rsidR="002640A9" w:rsidRPr="002640A9" w:rsidRDefault="002640A9" w:rsidP="008A2A17">
            <w:pPr>
              <w:numPr>
                <w:ilvl w:val="0"/>
                <w:numId w:val="53"/>
              </w:numPr>
              <w:spacing w:line="276" w:lineRule="auto"/>
              <w:rPr>
                <w:rFonts w:cs="Arial"/>
                <w:b/>
                <w:szCs w:val="24"/>
              </w:rPr>
            </w:pPr>
            <w:r w:rsidRPr="002640A9">
              <w:rPr>
                <w:rFonts w:cs="Arial"/>
                <w:b/>
                <w:szCs w:val="24"/>
              </w:rPr>
              <w:t>Curso-taller de 16 horas.</w:t>
            </w:r>
          </w:p>
        </w:tc>
        <w:tc>
          <w:tcPr>
            <w:tcW w:w="1745" w:type="dxa"/>
          </w:tcPr>
          <w:p w14:paraId="6EBED153" w14:textId="77777777" w:rsidR="002640A9" w:rsidRPr="002640A9" w:rsidRDefault="002640A9" w:rsidP="002640A9">
            <w:pPr>
              <w:spacing w:line="276" w:lineRule="auto"/>
              <w:jc w:val="both"/>
              <w:rPr>
                <w:rFonts w:cs="Arial"/>
                <w:b/>
                <w:szCs w:val="24"/>
              </w:rPr>
            </w:pPr>
            <w:r w:rsidRPr="002640A9">
              <w:rPr>
                <w:rFonts w:cs="Arial"/>
                <w:b/>
                <w:szCs w:val="24"/>
              </w:rPr>
              <w:t>13.26 UMA</w:t>
            </w:r>
          </w:p>
          <w:p w14:paraId="29714C7F" w14:textId="77777777" w:rsidR="002640A9" w:rsidRPr="002640A9" w:rsidRDefault="002640A9" w:rsidP="002640A9">
            <w:pPr>
              <w:spacing w:line="276" w:lineRule="auto"/>
              <w:jc w:val="both"/>
              <w:rPr>
                <w:rFonts w:cs="Arial"/>
                <w:b/>
                <w:szCs w:val="24"/>
              </w:rPr>
            </w:pPr>
          </w:p>
        </w:tc>
      </w:tr>
      <w:tr w:rsidR="002640A9" w:rsidRPr="002640A9" w14:paraId="52A5EAD2" w14:textId="77777777" w:rsidTr="002640A9">
        <w:tc>
          <w:tcPr>
            <w:tcW w:w="7230" w:type="dxa"/>
          </w:tcPr>
          <w:p w14:paraId="13CAB6AB" w14:textId="77777777" w:rsidR="002640A9" w:rsidRPr="002640A9" w:rsidRDefault="002640A9" w:rsidP="008A2A17">
            <w:pPr>
              <w:numPr>
                <w:ilvl w:val="0"/>
                <w:numId w:val="53"/>
              </w:numPr>
              <w:spacing w:line="276" w:lineRule="auto"/>
              <w:rPr>
                <w:rFonts w:cs="Arial"/>
                <w:b/>
                <w:szCs w:val="24"/>
              </w:rPr>
            </w:pPr>
            <w:r w:rsidRPr="002640A9">
              <w:rPr>
                <w:rFonts w:cs="Arial"/>
                <w:b/>
                <w:szCs w:val="24"/>
              </w:rPr>
              <w:t>Curso-taller de 8 horas.</w:t>
            </w:r>
          </w:p>
        </w:tc>
        <w:tc>
          <w:tcPr>
            <w:tcW w:w="1745" w:type="dxa"/>
          </w:tcPr>
          <w:p w14:paraId="62CE7CAF" w14:textId="77777777" w:rsidR="002640A9" w:rsidRPr="002640A9" w:rsidRDefault="002640A9" w:rsidP="002640A9">
            <w:pPr>
              <w:spacing w:line="276" w:lineRule="auto"/>
              <w:jc w:val="both"/>
              <w:rPr>
                <w:rFonts w:cs="Arial"/>
                <w:b/>
                <w:szCs w:val="24"/>
              </w:rPr>
            </w:pPr>
            <w:r w:rsidRPr="002640A9">
              <w:rPr>
                <w:rFonts w:cs="Arial"/>
                <w:b/>
                <w:szCs w:val="24"/>
              </w:rPr>
              <w:t>8.84 UMA</w:t>
            </w:r>
          </w:p>
          <w:p w14:paraId="2692391E" w14:textId="77777777" w:rsidR="002640A9" w:rsidRPr="002640A9" w:rsidRDefault="002640A9" w:rsidP="002640A9">
            <w:pPr>
              <w:spacing w:line="276" w:lineRule="auto"/>
              <w:jc w:val="both"/>
              <w:rPr>
                <w:rFonts w:cs="Arial"/>
                <w:b/>
                <w:szCs w:val="24"/>
              </w:rPr>
            </w:pPr>
          </w:p>
        </w:tc>
      </w:tr>
      <w:tr w:rsidR="002640A9" w:rsidRPr="002640A9" w14:paraId="26C4870C" w14:textId="77777777" w:rsidTr="002640A9">
        <w:tc>
          <w:tcPr>
            <w:tcW w:w="7230" w:type="dxa"/>
          </w:tcPr>
          <w:p w14:paraId="422E5999" w14:textId="77777777" w:rsidR="002640A9" w:rsidRPr="002640A9" w:rsidRDefault="002640A9" w:rsidP="008A2A17">
            <w:pPr>
              <w:numPr>
                <w:ilvl w:val="0"/>
                <w:numId w:val="53"/>
              </w:numPr>
              <w:spacing w:line="276" w:lineRule="auto"/>
              <w:rPr>
                <w:rFonts w:cs="Arial"/>
                <w:b/>
                <w:szCs w:val="24"/>
              </w:rPr>
            </w:pPr>
            <w:r w:rsidRPr="002640A9">
              <w:rPr>
                <w:rFonts w:cs="Arial"/>
                <w:b/>
                <w:szCs w:val="24"/>
              </w:rPr>
              <w:lastRenderedPageBreak/>
              <w:t>Curso-taller de 4 horas.</w:t>
            </w:r>
          </w:p>
        </w:tc>
        <w:tc>
          <w:tcPr>
            <w:tcW w:w="1745" w:type="dxa"/>
          </w:tcPr>
          <w:p w14:paraId="07301E39" w14:textId="77777777" w:rsidR="002640A9" w:rsidRPr="002640A9" w:rsidRDefault="002640A9" w:rsidP="002640A9">
            <w:pPr>
              <w:spacing w:line="276" w:lineRule="auto"/>
              <w:jc w:val="both"/>
              <w:rPr>
                <w:rFonts w:cs="Arial"/>
                <w:b/>
                <w:szCs w:val="24"/>
              </w:rPr>
            </w:pPr>
            <w:r w:rsidRPr="002640A9">
              <w:rPr>
                <w:rFonts w:cs="Arial"/>
                <w:b/>
                <w:szCs w:val="24"/>
              </w:rPr>
              <w:t>4.42 UMA</w:t>
            </w:r>
          </w:p>
          <w:p w14:paraId="5C0429CD" w14:textId="77777777" w:rsidR="002640A9" w:rsidRPr="002640A9" w:rsidRDefault="002640A9" w:rsidP="002640A9">
            <w:pPr>
              <w:spacing w:line="276" w:lineRule="auto"/>
              <w:jc w:val="both"/>
              <w:rPr>
                <w:rFonts w:cs="Arial"/>
                <w:b/>
                <w:szCs w:val="24"/>
              </w:rPr>
            </w:pPr>
          </w:p>
        </w:tc>
      </w:tr>
    </w:tbl>
    <w:p w14:paraId="5C7DAE93" w14:textId="77777777" w:rsidR="002640A9" w:rsidRPr="002640A9" w:rsidRDefault="002640A9" w:rsidP="002640A9">
      <w:pPr>
        <w:jc w:val="both"/>
        <w:rPr>
          <w:rFonts w:cs="Arial"/>
          <w:bCs/>
          <w:szCs w:val="24"/>
        </w:rPr>
      </w:pPr>
      <w:r w:rsidRPr="002640A9">
        <w:rPr>
          <w:rFonts w:cs="Arial"/>
          <w:bCs/>
          <w:szCs w:val="24"/>
        </w:rPr>
        <w:t>V. a la XXXVI.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9"/>
        <w:gridCol w:w="2391"/>
      </w:tblGrid>
      <w:tr w:rsidR="002640A9" w:rsidRPr="002640A9" w14:paraId="55200C6B" w14:textId="77777777" w:rsidTr="002640A9">
        <w:tc>
          <w:tcPr>
            <w:tcW w:w="6223" w:type="dxa"/>
          </w:tcPr>
          <w:p w14:paraId="5C9F27B9" w14:textId="77777777" w:rsidR="002640A9" w:rsidRPr="002640A9" w:rsidRDefault="002640A9" w:rsidP="002640A9">
            <w:pPr>
              <w:spacing w:line="276" w:lineRule="auto"/>
              <w:rPr>
                <w:rFonts w:cs="Arial"/>
                <w:bCs/>
                <w:szCs w:val="24"/>
              </w:rPr>
            </w:pPr>
            <w:r w:rsidRPr="002640A9">
              <w:rPr>
                <w:rFonts w:cs="Arial"/>
                <w:bCs/>
                <w:szCs w:val="24"/>
              </w:rPr>
              <w:t>XXXVII. ...</w:t>
            </w:r>
          </w:p>
        </w:tc>
        <w:tc>
          <w:tcPr>
            <w:tcW w:w="2429" w:type="dxa"/>
          </w:tcPr>
          <w:p w14:paraId="60C3DABE" w14:textId="77777777" w:rsidR="002640A9" w:rsidRPr="002640A9" w:rsidRDefault="002640A9" w:rsidP="002640A9">
            <w:pPr>
              <w:spacing w:line="276" w:lineRule="auto"/>
              <w:jc w:val="both"/>
              <w:rPr>
                <w:rFonts w:cs="Arial"/>
                <w:b/>
                <w:szCs w:val="24"/>
              </w:rPr>
            </w:pPr>
            <w:r w:rsidRPr="002640A9">
              <w:rPr>
                <w:rFonts w:cs="Arial"/>
                <w:b/>
                <w:szCs w:val="24"/>
              </w:rPr>
              <w:t>31.0 UMA</w:t>
            </w:r>
          </w:p>
          <w:p w14:paraId="54AB9280" w14:textId="77777777" w:rsidR="002640A9" w:rsidRPr="002640A9" w:rsidRDefault="002640A9" w:rsidP="002640A9">
            <w:pPr>
              <w:spacing w:line="276" w:lineRule="auto"/>
              <w:jc w:val="both"/>
              <w:rPr>
                <w:rFonts w:cs="Arial"/>
                <w:b/>
                <w:szCs w:val="24"/>
              </w:rPr>
            </w:pPr>
          </w:p>
        </w:tc>
      </w:tr>
      <w:tr w:rsidR="002640A9" w:rsidRPr="002640A9" w14:paraId="19A1D294" w14:textId="77777777" w:rsidTr="002640A9">
        <w:tc>
          <w:tcPr>
            <w:tcW w:w="6223" w:type="dxa"/>
          </w:tcPr>
          <w:p w14:paraId="49894F7E" w14:textId="77777777" w:rsidR="002640A9" w:rsidRPr="002640A9" w:rsidRDefault="002640A9" w:rsidP="008A2A17">
            <w:pPr>
              <w:numPr>
                <w:ilvl w:val="0"/>
                <w:numId w:val="54"/>
              </w:numPr>
              <w:spacing w:line="276" w:lineRule="auto"/>
              <w:rPr>
                <w:rFonts w:cs="Arial"/>
                <w:bCs/>
                <w:szCs w:val="24"/>
              </w:rPr>
            </w:pPr>
            <w:r w:rsidRPr="002640A9">
              <w:rPr>
                <w:rFonts w:cs="Arial"/>
                <w:bCs/>
                <w:szCs w:val="24"/>
              </w:rPr>
              <w:t>…</w:t>
            </w:r>
          </w:p>
        </w:tc>
        <w:tc>
          <w:tcPr>
            <w:tcW w:w="2429" w:type="dxa"/>
          </w:tcPr>
          <w:p w14:paraId="33BB80D2" w14:textId="77777777" w:rsidR="002640A9" w:rsidRPr="002640A9" w:rsidRDefault="002640A9" w:rsidP="002640A9">
            <w:pPr>
              <w:spacing w:line="276" w:lineRule="auto"/>
              <w:jc w:val="both"/>
              <w:rPr>
                <w:rFonts w:cs="Arial"/>
                <w:b/>
                <w:szCs w:val="24"/>
              </w:rPr>
            </w:pPr>
            <w:r w:rsidRPr="002640A9">
              <w:rPr>
                <w:rFonts w:cs="Arial"/>
                <w:b/>
                <w:szCs w:val="24"/>
              </w:rPr>
              <w:t>26.38 UMA</w:t>
            </w:r>
          </w:p>
          <w:p w14:paraId="3B49CF48" w14:textId="77777777" w:rsidR="002640A9" w:rsidRPr="002640A9" w:rsidRDefault="002640A9" w:rsidP="002640A9">
            <w:pPr>
              <w:spacing w:line="276" w:lineRule="auto"/>
              <w:jc w:val="both"/>
              <w:rPr>
                <w:rFonts w:cs="Arial"/>
                <w:b/>
                <w:szCs w:val="24"/>
              </w:rPr>
            </w:pPr>
          </w:p>
        </w:tc>
      </w:tr>
      <w:tr w:rsidR="002640A9" w:rsidRPr="002640A9" w14:paraId="6B498ADA" w14:textId="77777777" w:rsidTr="002640A9">
        <w:tc>
          <w:tcPr>
            <w:tcW w:w="6223" w:type="dxa"/>
          </w:tcPr>
          <w:p w14:paraId="70182DF0" w14:textId="77777777" w:rsidR="002640A9" w:rsidRPr="002640A9" w:rsidRDefault="002640A9" w:rsidP="002640A9">
            <w:pPr>
              <w:spacing w:line="276" w:lineRule="auto"/>
              <w:rPr>
                <w:rFonts w:cs="Arial"/>
                <w:bCs/>
                <w:szCs w:val="24"/>
              </w:rPr>
            </w:pPr>
            <w:r w:rsidRPr="002640A9">
              <w:rPr>
                <w:rFonts w:cs="Arial"/>
                <w:bCs/>
                <w:szCs w:val="24"/>
              </w:rPr>
              <w:t>XXXVIII. …</w:t>
            </w:r>
          </w:p>
        </w:tc>
        <w:tc>
          <w:tcPr>
            <w:tcW w:w="2429" w:type="dxa"/>
          </w:tcPr>
          <w:p w14:paraId="6AA7368A" w14:textId="77777777" w:rsidR="002640A9" w:rsidRPr="002640A9" w:rsidRDefault="002640A9" w:rsidP="002640A9">
            <w:pPr>
              <w:spacing w:line="276" w:lineRule="auto"/>
              <w:jc w:val="both"/>
              <w:rPr>
                <w:rFonts w:cs="Arial"/>
                <w:b/>
                <w:szCs w:val="24"/>
              </w:rPr>
            </w:pPr>
            <w:r w:rsidRPr="002640A9">
              <w:rPr>
                <w:rFonts w:cs="Arial"/>
                <w:b/>
                <w:szCs w:val="24"/>
              </w:rPr>
              <w:t>66.29 UMA</w:t>
            </w:r>
          </w:p>
          <w:p w14:paraId="2BE42AC5" w14:textId="77777777" w:rsidR="002640A9" w:rsidRPr="002640A9" w:rsidRDefault="002640A9" w:rsidP="002640A9">
            <w:pPr>
              <w:spacing w:line="276" w:lineRule="auto"/>
              <w:jc w:val="both"/>
              <w:rPr>
                <w:rFonts w:cs="Arial"/>
                <w:b/>
                <w:szCs w:val="24"/>
              </w:rPr>
            </w:pPr>
          </w:p>
        </w:tc>
      </w:tr>
      <w:tr w:rsidR="002640A9" w:rsidRPr="002640A9" w14:paraId="1B8DFC4D" w14:textId="77777777" w:rsidTr="002640A9">
        <w:tc>
          <w:tcPr>
            <w:tcW w:w="6223" w:type="dxa"/>
          </w:tcPr>
          <w:p w14:paraId="7F60AB60" w14:textId="77777777" w:rsidR="002640A9" w:rsidRPr="002640A9" w:rsidRDefault="002640A9" w:rsidP="002640A9">
            <w:pPr>
              <w:spacing w:line="276" w:lineRule="auto"/>
              <w:rPr>
                <w:rFonts w:cs="Arial"/>
                <w:bCs/>
                <w:szCs w:val="24"/>
              </w:rPr>
            </w:pPr>
            <w:r w:rsidRPr="002640A9">
              <w:rPr>
                <w:rFonts w:cs="Arial"/>
                <w:bCs/>
                <w:szCs w:val="24"/>
              </w:rPr>
              <w:t>XXXIX. …</w:t>
            </w:r>
          </w:p>
        </w:tc>
        <w:tc>
          <w:tcPr>
            <w:tcW w:w="2429" w:type="dxa"/>
          </w:tcPr>
          <w:p w14:paraId="3A9B8E84" w14:textId="77777777" w:rsidR="002640A9" w:rsidRPr="002640A9" w:rsidRDefault="002640A9" w:rsidP="002640A9">
            <w:pPr>
              <w:spacing w:line="276" w:lineRule="auto"/>
              <w:jc w:val="both"/>
              <w:rPr>
                <w:rFonts w:cs="Arial"/>
                <w:b/>
                <w:szCs w:val="24"/>
              </w:rPr>
            </w:pPr>
            <w:r w:rsidRPr="002640A9">
              <w:rPr>
                <w:rFonts w:cs="Arial"/>
                <w:b/>
                <w:szCs w:val="24"/>
              </w:rPr>
              <w:t>13.26 UMA</w:t>
            </w:r>
          </w:p>
          <w:p w14:paraId="7CB7358A" w14:textId="77777777" w:rsidR="002640A9" w:rsidRPr="002640A9" w:rsidRDefault="002640A9" w:rsidP="002640A9">
            <w:pPr>
              <w:spacing w:line="276" w:lineRule="auto"/>
              <w:jc w:val="both"/>
              <w:rPr>
                <w:rFonts w:cs="Arial"/>
                <w:b/>
                <w:szCs w:val="24"/>
              </w:rPr>
            </w:pPr>
          </w:p>
        </w:tc>
      </w:tr>
      <w:tr w:rsidR="002640A9" w:rsidRPr="002640A9" w14:paraId="5AF1D8BE" w14:textId="77777777" w:rsidTr="002640A9">
        <w:tc>
          <w:tcPr>
            <w:tcW w:w="6223" w:type="dxa"/>
          </w:tcPr>
          <w:p w14:paraId="3114D18B" w14:textId="77777777" w:rsidR="002640A9" w:rsidRPr="002640A9" w:rsidRDefault="002640A9" w:rsidP="002640A9">
            <w:pPr>
              <w:spacing w:line="276" w:lineRule="auto"/>
              <w:rPr>
                <w:rFonts w:cs="Arial"/>
                <w:b/>
                <w:szCs w:val="24"/>
              </w:rPr>
            </w:pPr>
            <w:r w:rsidRPr="002640A9">
              <w:rPr>
                <w:rFonts w:cs="Arial"/>
                <w:b/>
                <w:szCs w:val="24"/>
              </w:rPr>
              <w:t>XXXIX bis. Diplomado con certificación “CONOCER”.</w:t>
            </w:r>
          </w:p>
        </w:tc>
        <w:tc>
          <w:tcPr>
            <w:tcW w:w="2429" w:type="dxa"/>
          </w:tcPr>
          <w:p w14:paraId="06B7847C" w14:textId="77777777" w:rsidR="002640A9" w:rsidRPr="002640A9" w:rsidRDefault="002640A9" w:rsidP="002640A9">
            <w:pPr>
              <w:spacing w:line="276" w:lineRule="auto"/>
              <w:jc w:val="both"/>
              <w:rPr>
                <w:rFonts w:cs="Arial"/>
                <w:b/>
                <w:szCs w:val="24"/>
              </w:rPr>
            </w:pPr>
            <w:r w:rsidRPr="002640A9">
              <w:rPr>
                <w:rFonts w:cs="Arial"/>
                <w:b/>
                <w:szCs w:val="24"/>
              </w:rPr>
              <w:t>92.81 UMA</w:t>
            </w:r>
          </w:p>
          <w:p w14:paraId="49624B5C" w14:textId="77777777" w:rsidR="002640A9" w:rsidRPr="002640A9" w:rsidRDefault="002640A9" w:rsidP="002640A9">
            <w:pPr>
              <w:spacing w:line="276" w:lineRule="auto"/>
              <w:jc w:val="both"/>
              <w:rPr>
                <w:rFonts w:cs="Arial"/>
                <w:b/>
                <w:szCs w:val="24"/>
              </w:rPr>
            </w:pPr>
          </w:p>
        </w:tc>
      </w:tr>
    </w:tbl>
    <w:p w14:paraId="0B14E671" w14:textId="77777777" w:rsidR="002640A9" w:rsidRPr="002640A9" w:rsidRDefault="002640A9" w:rsidP="002640A9">
      <w:pPr>
        <w:jc w:val="both"/>
        <w:rPr>
          <w:rFonts w:cs="Arial"/>
          <w:bCs/>
          <w:szCs w:val="24"/>
        </w:rPr>
      </w:pPr>
      <w:r w:rsidRPr="002640A9">
        <w:rPr>
          <w:rFonts w:cs="Arial"/>
          <w:bCs/>
          <w:szCs w:val="24"/>
        </w:rPr>
        <w:t>XL. a la XLIII. …</w:t>
      </w:r>
    </w:p>
    <w:p w14:paraId="3BD9225E" w14:textId="77777777" w:rsidR="002640A9" w:rsidRPr="002640A9" w:rsidRDefault="002640A9" w:rsidP="002640A9">
      <w:pPr>
        <w:jc w:val="both"/>
        <w:rPr>
          <w:rFonts w:cs="Arial"/>
          <w:b/>
          <w:szCs w:val="24"/>
        </w:rPr>
      </w:pPr>
      <w:r w:rsidRPr="002640A9">
        <w:rPr>
          <w:rFonts w:cs="Arial"/>
          <w:b/>
          <w:szCs w:val="24"/>
        </w:rPr>
        <w:t>XLIV. Se deroga.</w:t>
      </w:r>
    </w:p>
    <w:p w14:paraId="14083529" w14:textId="77777777" w:rsidR="002640A9" w:rsidRPr="002640A9" w:rsidRDefault="002640A9" w:rsidP="002640A9">
      <w:pPr>
        <w:jc w:val="both"/>
        <w:rPr>
          <w:rFonts w:cs="Arial"/>
          <w:bCs/>
          <w:szCs w:val="24"/>
        </w:rPr>
      </w:pPr>
      <w:r w:rsidRPr="002640A9">
        <w:rPr>
          <w:rFonts w:cs="Arial"/>
          <w:bCs/>
          <w:szCs w:val="24"/>
        </w:rPr>
        <w:t>XLV.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3"/>
        <w:gridCol w:w="2387"/>
      </w:tblGrid>
      <w:tr w:rsidR="002640A9" w:rsidRPr="002640A9" w14:paraId="1453A0AC" w14:textId="77777777" w:rsidTr="002640A9">
        <w:tc>
          <w:tcPr>
            <w:tcW w:w="6227" w:type="dxa"/>
          </w:tcPr>
          <w:p w14:paraId="19EC248A" w14:textId="77777777" w:rsidR="002640A9" w:rsidRPr="002640A9" w:rsidRDefault="002640A9" w:rsidP="002640A9">
            <w:pPr>
              <w:spacing w:line="276" w:lineRule="auto"/>
              <w:rPr>
                <w:rFonts w:cs="Arial"/>
                <w:b/>
                <w:szCs w:val="24"/>
              </w:rPr>
            </w:pPr>
            <w:r w:rsidRPr="002640A9">
              <w:rPr>
                <w:rFonts w:cs="Arial"/>
                <w:b/>
                <w:szCs w:val="24"/>
              </w:rPr>
              <w:t>XLVI. Asesoría estratégica empresarial.</w:t>
            </w:r>
          </w:p>
        </w:tc>
        <w:tc>
          <w:tcPr>
            <w:tcW w:w="2425" w:type="dxa"/>
          </w:tcPr>
          <w:p w14:paraId="13426FEB" w14:textId="77777777" w:rsidR="002640A9" w:rsidRPr="002640A9" w:rsidRDefault="002640A9" w:rsidP="002640A9">
            <w:pPr>
              <w:spacing w:line="276" w:lineRule="auto"/>
              <w:jc w:val="both"/>
              <w:rPr>
                <w:rFonts w:cs="Arial"/>
                <w:b/>
                <w:szCs w:val="24"/>
              </w:rPr>
            </w:pPr>
            <w:r w:rsidRPr="002640A9">
              <w:rPr>
                <w:rFonts w:cs="Arial"/>
                <w:b/>
                <w:szCs w:val="24"/>
              </w:rPr>
              <w:t>44.19 UMA</w:t>
            </w:r>
          </w:p>
          <w:p w14:paraId="76CC3D2B" w14:textId="77777777" w:rsidR="002640A9" w:rsidRPr="002640A9" w:rsidRDefault="002640A9" w:rsidP="002640A9">
            <w:pPr>
              <w:spacing w:line="276" w:lineRule="auto"/>
              <w:jc w:val="both"/>
              <w:rPr>
                <w:rFonts w:cs="Arial"/>
                <w:b/>
                <w:szCs w:val="24"/>
              </w:rPr>
            </w:pPr>
          </w:p>
        </w:tc>
      </w:tr>
      <w:tr w:rsidR="002640A9" w:rsidRPr="002640A9" w14:paraId="78A87890" w14:textId="77777777" w:rsidTr="002640A9">
        <w:tc>
          <w:tcPr>
            <w:tcW w:w="6227" w:type="dxa"/>
          </w:tcPr>
          <w:p w14:paraId="6747984F" w14:textId="77777777" w:rsidR="002640A9" w:rsidRPr="002640A9" w:rsidRDefault="002640A9" w:rsidP="002640A9">
            <w:pPr>
              <w:spacing w:line="276" w:lineRule="auto"/>
              <w:rPr>
                <w:rFonts w:cs="Arial"/>
                <w:b/>
                <w:szCs w:val="24"/>
              </w:rPr>
            </w:pPr>
            <w:r w:rsidRPr="002640A9">
              <w:rPr>
                <w:rFonts w:cs="Arial"/>
                <w:b/>
                <w:szCs w:val="24"/>
              </w:rPr>
              <w:t>XLVII. Asesoría en habilidades empresariales, marketing digital y mentorías.</w:t>
            </w:r>
          </w:p>
        </w:tc>
        <w:tc>
          <w:tcPr>
            <w:tcW w:w="2425" w:type="dxa"/>
          </w:tcPr>
          <w:p w14:paraId="40AB06E2" w14:textId="77777777" w:rsidR="002640A9" w:rsidRPr="002640A9" w:rsidRDefault="002640A9" w:rsidP="002640A9">
            <w:pPr>
              <w:spacing w:line="276" w:lineRule="auto"/>
              <w:jc w:val="both"/>
              <w:rPr>
                <w:rFonts w:cs="Arial"/>
                <w:b/>
                <w:szCs w:val="24"/>
              </w:rPr>
            </w:pPr>
            <w:r w:rsidRPr="002640A9">
              <w:rPr>
                <w:rFonts w:cs="Arial"/>
                <w:b/>
                <w:szCs w:val="24"/>
              </w:rPr>
              <w:t>88.39 UMA</w:t>
            </w:r>
          </w:p>
          <w:p w14:paraId="7C33F36D" w14:textId="77777777" w:rsidR="002640A9" w:rsidRPr="002640A9" w:rsidRDefault="002640A9" w:rsidP="002640A9">
            <w:pPr>
              <w:spacing w:line="276" w:lineRule="auto"/>
              <w:jc w:val="both"/>
              <w:rPr>
                <w:rFonts w:cs="Arial"/>
                <w:b/>
                <w:szCs w:val="24"/>
              </w:rPr>
            </w:pPr>
          </w:p>
          <w:p w14:paraId="700E88F1" w14:textId="77777777" w:rsidR="002640A9" w:rsidRPr="002640A9" w:rsidRDefault="002640A9" w:rsidP="002640A9">
            <w:pPr>
              <w:spacing w:line="276" w:lineRule="auto"/>
              <w:jc w:val="both"/>
              <w:rPr>
                <w:rFonts w:cs="Arial"/>
                <w:b/>
                <w:szCs w:val="24"/>
              </w:rPr>
            </w:pPr>
          </w:p>
        </w:tc>
      </w:tr>
      <w:tr w:rsidR="002640A9" w:rsidRPr="002640A9" w14:paraId="035BB14A" w14:textId="77777777" w:rsidTr="002640A9">
        <w:tc>
          <w:tcPr>
            <w:tcW w:w="6227" w:type="dxa"/>
          </w:tcPr>
          <w:p w14:paraId="7226259E" w14:textId="77777777" w:rsidR="002640A9" w:rsidRPr="002640A9" w:rsidRDefault="002640A9" w:rsidP="002640A9">
            <w:pPr>
              <w:spacing w:line="276" w:lineRule="auto"/>
              <w:rPr>
                <w:rFonts w:cs="Arial"/>
                <w:b/>
                <w:szCs w:val="24"/>
              </w:rPr>
            </w:pPr>
            <w:r w:rsidRPr="002640A9">
              <w:rPr>
                <w:rFonts w:cs="Arial"/>
                <w:b/>
                <w:szCs w:val="24"/>
              </w:rPr>
              <w:t>XLVIII. Asesoría y vinculación para gestión de capital.</w:t>
            </w:r>
          </w:p>
        </w:tc>
        <w:tc>
          <w:tcPr>
            <w:tcW w:w="2425" w:type="dxa"/>
          </w:tcPr>
          <w:p w14:paraId="3C7E2199" w14:textId="77777777" w:rsidR="002640A9" w:rsidRPr="002640A9" w:rsidRDefault="002640A9" w:rsidP="002640A9">
            <w:pPr>
              <w:spacing w:line="276" w:lineRule="auto"/>
              <w:jc w:val="both"/>
              <w:rPr>
                <w:rFonts w:cs="Arial"/>
                <w:b/>
                <w:szCs w:val="24"/>
              </w:rPr>
            </w:pPr>
            <w:r w:rsidRPr="002640A9">
              <w:rPr>
                <w:rFonts w:cs="Arial"/>
                <w:b/>
                <w:szCs w:val="24"/>
              </w:rPr>
              <w:t>17.68 UMA</w:t>
            </w:r>
          </w:p>
          <w:p w14:paraId="4DDBC685" w14:textId="77777777" w:rsidR="002640A9" w:rsidRPr="002640A9" w:rsidRDefault="002640A9" w:rsidP="002640A9">
            <w:pPr>
              <w:spacing w:line="276" w:lineRule="auto"/>
              <w:jc w:val="both"/>
              <w:rPr>
                <w:rFonts w:cs="Arial"/>
                <w:b/>
                <w:szCs w:val="24"/>
              </w:rPr>
            </w:pPr>
          </w:p>
        </w:tc>
      </w:tr>
    </w:tbl>
    <w:p w14:paraId="6FAD169B" w14:textId="77777777" w:rsidR="002640A9" w:rsidRPr="002640A9" w:rsidRDefault="002640A9" w:rsidP="002640A9">
      <w:pPr>
        <w:jc w:val="both"/>
        <w:rPr>
          <w:rFonts w:cs="Arial"/>
          <w:bCs/>
          <w:szCs w:val="24"/>
        </w:rPr>
      </w:pPr>
    </w:p>
    <w:p w14:paraId="5E493763" w14:textId="77777777" w:rsidR="002640A9" w:rsidRPr="002640A9" w:rsidRDefault="002640A9" w:rsidP="002640A9">
      <w:pPr>
        <w:jc w:val="both"/>
        <w:rPr>
          <w:rFonts w:cs="Arial"/>
          <w:bCs/>
          <w:szCs w:val="24"/>
        </w:rPr>
      </w:pPr>
      <w:r w:rsidRPr="002640A9">
        <w:rPr>
          <w:rFonts w:cs="Arial"/>
          <w:bCs/>
          <w:szCs w:val="24"/>
        </w:rPr>
        <w:t>DÉCIMO TERCERO. …</w:t>
      </w:r>
    </w:p>
    <w:p w14:paraId="39DEAD34" w14:textId="77777777" w:rsidR="002640A9" w:rsidRPr="002640A9" w:rsidRDefault="002640A9" w:rsidP="002640A9">
      <w:pPr>
        <w:jc w:val="both"/>
        <w:rPr>
          <w:rFonts w:cs="Arial"/>
          <w:bCs/>
          <w:szCs w:val="24"/>
        </w:rPr>
      </w:pPr>
      <w:r w:rsidRPr="002640A9">
        <w:rPr>
          <w:rFonts w:cs="Arial"/>
          <w:bCs/>
          <w:szCs w:val="24"/>
        </w:rPr>
        <w:t>I. a la XXVIII. …</w:t>
      </w:r>
    </w:p>
    <w:p w14:paraId="2EA76E5F" w14:textId="77777777" w:rsidR="002640A9" w:rsidRPr="002640A9" w:rsidRDefault="002640A9" w:rsidP="002640A9">
      <w:pPr>
        <w:jc w:val="both"/>
        <w:rPr>
          <w:rFonts w:cs="Arial"/>
          <w:bCs/>
          <w:szCs w:val="24"/>
        </w:rPr>
      </w:pPr>
      <w:r w:rsidRPr="002640A9">
        <w:rPr>
          <w:rFonts w:cs="Arial"/>
          <w:bCs/>
          <w:szCs w:val="24"/>
        </w:rPr>
        <w:t>XXIX.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9"/>
        <w:gridCol w:w="2391"/>
      </w:tblGrid>
      <w:tr w:rsidR="002640A9" w:rsidRPr="002640A9" w14:paraId="68BBBAB8" w14:textId="77777777" w:rsidTr="002640A9">
        <w:tc>
          <w:tcPr>
            <w:tcW w:w="6228" w:type="dxa"/>
          </w:tcPr>
          <w:p w14:paraId="6841FB1D" w14:textId="77777777" w:rsidR="002640A9" w:rsidRPr="002640A9" w:rsidRDefault="002640A9" w:rsidP="002640A9">
            <w:pPr>
              <w:spacing w:line="276" w:lineRule="auto"/>
              <w:rPr>
                <w:rFonts w:cs="Arial"/>
                <w:bCs/>
                <w:szCs w:val="24"/>
              </w:rPr>
            </w:pPr>
            <w:r w:rsidRPr="002640A9">
              <w:rPr>
                <w:rFonts w:cs="Arial"/>
                <w:b/>
                <w:szCs w:val="24"/>
              </w:rPr>
              <w:t xml:space="preserve">a) </w:t>
            </w:r>
            <w:r w:rsidRPr="002640A9">
              <w:rPr>
                <w:rFonts w:cs="Arial"/>
                <w:bCs/>
                <w:szCs w:val="24"/>
              </w:rPr>
              <w:t xml:space="preserve"> </w:t>
            </w:r>
            <w:r w:rsidRPr="002640A9">
              <w:rPr>
                <w:rFonts w:cs="Arial"/>
                <w:b/>
                <w:szCs w:val="24"/>
              </w:rPr>
              <w:t>Con beca de 50%.</w:t>
            </w:r>
          </w:p>
        </w:tc>
        <w:tc>
          <w:tcPr>
            <w:tcW w:w="2424" w:type="dxa"/>
          </w:tcPr>
          <w:p w14:paraId="464B881D" w14:textId="77777777" w:rsidR="002640A9" w:rsidRPr="002640A9" w:rsidRDefault="002640A9" w:rsidP="002640A9">
            <w:pPr>
              <w:spacing w:line="276" w:lineRule="auto"/>
              <w:jc w:val="both"/>
              <w:rPr>
                <w:rFonts w:cs="Arial"/>
                <w:b/>
                <w:szCs w:val="24"/>
              </w:rPr>
            </w:pPr>
            <w:r w:rsidRPr="002640A9">
              <w:rPr>
                <w:rFonts w:cs="Arial"/>
                <w:b/>
                <w:szCs w:val="24"/>
              </w:rPr>
              <w:t>6.28 UMA</w:t>
            </w:r>
          </w:p>
          <w:p w14:paraId="5AB18EAF" w14:textId="77777777" w:rsidR="002640A9" w:rsidRPr="002640A9" w:rsidRDefault="002640A9" w:rsidP="002640A9">
            <w:pPr>
              <w:spacing w:line="276" w:lineRule="auto"/>
              <w:jc w:val="both"/>
              <w:rPr>
                <w:rFonts w:cs="Arial"/>
                <w:b/>
                <w:szCs w:val="24"/>
              </w:rPr>
            </w:pPr>
          </w:p>
        </w:tc>
      </w:tr>
    </w:tbl>
    <w:p w14:paraId="04F71B4F" w14:textId="77777777" w:rsidR="002640A9" w:rsidRPr="002640A9" w:rsidRDefault="002640A9" w:rsidP="002640A9">
      <w:pPr>
        <w:jc w:val="both"/>
        <w:rPr>
          <w:rFonts w:cs="Arial"/>
          <w:bCs/>
          <w:szCs w:val="24"/>
        </w:rPr>
      </w:pPr>
      <w:r w:rsidRPr="002640A9">
        <w:rPr>
          <w:rFonts w:cs="Arial"/>
          <w:bCs/>
          <w:szCs w:val="24"/>
        </w:rPr>
        <w:t>XXX.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2395"/>
      </w:tblGrid>
      <w:tr w:rsidR="002640A9" w:rsidRPr="002640A9" w14:paraId="07D40387" w14:textId="77777777" w:rsidTr="002640A9">
        <w:tc>
          <w:tcPr>
            <w:tcW w:w="6225" w:type="dxa"/>
          </w:tcPr>
          <w:p w14:paraId="16DF5FD9"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2427" w:type="dxa"/>
          </w:tcPr>
          <w:p w14:paraId="126CB983" w14:textId="77777777" w:rsidR="002640A9" w:rsidRPr="002640A9" w:rsidRDefault="002640A9" w:rsidP="002640A9">
            <w:pPr>
              <w:spacing w:line="276" w:lineRule="auto"/>
              <w:jc w:val="both"/>
              <w:rPr>
                <w:rFonts w:cs="Arial"/>
                <w:b/>
                <w:szCs w:val="24"/>
              </w:rPr>
            </w:pPr>
            <w:r w:rsidRPr="002640A9">
              <w:rPr>
                <w:rFonts w:cs="Arial"/>
                <w:b/>
                <w:szCs w:val="24"/>
              </w:rPr>
              <w:t>12.84 UMA</w:t>
            </w:r>
          </w:p>
          <w:p w14:paraId="70159A79" w14:textId="77777777" w:rsidR="002640A9" w:rsidRPr="002640A9" w:rsidRDefault="002640A9" w:rsidP="002640A9">
            <w:pPr>
              <w:spacing w:line="276" w:lineRule="auto"/>
              <w:jc w:val="both"/>
              <w:rPr>
                <w:rFonts w:cs="Arial"/>
                <w:b/>
                <w:szCs w:val="24"/>
              </w:rPr>
            </w:pPr>
          </w:p>
        </w:tc>
      </w:tr>
      <w:tr w:rsidR="002640A9" w:rsidRPr="002640A9" w14:paraId="0E06CF76" w14:textId="77777777" w:rsidTr="002640A9">
        <w:tc>
          <w:tcPr>
            <w:tcW w:w="6225" w:type="dxa"/>
          </w:tcPr>
          <w:p w14:paraId="6B981759"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2427" w:type="dxa"/>
          </w:tcPr>
          <w:p w14:paraId="44C4B235" w14:textId="77777777" w:rsidR="002640A9" w:rsidRPr="002640A9" w:rsidRDefault="002640A9" w:rsidP="002640A9">
            <w:pPr>
              <w:spacing w:line="276" w:lineRule="auto"/>
              <w:jc w:val="both"/>
              <w:rPr>
                <w:rFonts w:cs="Arial"/>
                <w:b/>
                <w:szCs w:val="24"/>
              </w:rPr>
            </w:pPr>
            <w:r w:rsidRPr="002640A9">
              <w:rPr>
                <w:rFonts w:cs="Arial"/>
                <w:b/>
                <w:szCs w:val="24"/>
              </w:rPr>
              <w:t>8.56 UMA</w:t>
            </w:r>
          </w:p>
          <w:p w14:paraId="48F58547" w14:textId="77777777" w:rsidR="002640A9" w:rsidRPr="002640A9" w:rsidRDefault="002640A9" w:rsidP="002640A9">
            <w:pPr>
              <w:spacing w:line="276" w:lineRule="auto"/>
              <w:jc w:val="both"/>
              <w:rPr>
                <w:rFonts w:cs="Arial"/>
                <w:b/>
                <w:szCs w:val="24"/>
              </w:rPr>
            </w:pPr>
          </w:p>
        </w:tc>
      </w:tr>
      <w:tr w:rsidR="002640A9" w:rsidRPr="002640A9" w14:paraId="6F2F7016" w14:textId="77777777" w:rsidTr="002640A9">
        <w:tc>
          <w:tcPr>
            <w:tcW w:w="6225" w:type="dxa"/>
          </w:tcPr>
          <w:p w14:paraId="36518D1A" w14:textId="77777777" w:rsidR="002640A9" w:rsidRPr="002640A9" w:rsidRDefault="002640A9" w:rsidP="002640A9">
            <w:pPr>
              <w:spacing w:line="276" w:lineRule="auto"/>
              <w:rPr>
                <w:rFonts w:cs="Arial"/>
                <w:b/>
                <w:szCs w:val="24"/>
              </w:rPr>
            </w:pPr>
            <w:r w:rsidRPr="002640A9">
              <w:rPr>
                <w:rFonts w:cs="Arial"/>
                <w:b/>
                <w:szCs w:val="24"/>
              </w:rPr>
              <w:t xml:space="preserve">  c) Con beca de 75%.</w:t>
            </w:r>
          </w:p>
        </w:tc>
        <w:tc>
          <w:tcPr>
            <w:tcW w:w="2427" w:type="dxa"/>
          </w:tcPr>
          <w:p w14:paraId="719EF0DD" w14:textId="77777777" w:rsidR="002640A9" w:rsidRPr="002640A9" w:rsidRDefault="002640A9" w:rsidP="002640A9">
            <w:pPr>
              <w:spacing w:line="276" w:lineRule="auto"/>
              <w:jc w:val="both"/>
              <w:rPr>
                <w:rFonts w:cs="Arial"/>
                <w:b/>
                <w:szCs w:val="24"/>
              </w:rPr>
            </w:pPr>
            <w:r w:rsidRPr="002640A9">
              <w:rPr>
                <w:rFonts w:cs="Arial"/>
                <w:b/>
                <w:szCs w:val="24"/>
              </w:rPr>
              <w:t>4.28 UMA</w:t>
            </w:r>
          </w:p>
          <w:p w14:paraId="798B46FE" w14:textId="77777777" w:rsidR="002640A9" w:rsidRPr="002640A9" w:rsidRDefault="002640A9" w:rsidP="002640A9">
            <w:pPr>
              <w:spacing w:line="276" w:lineRule="auto"/>
              <w:jc w:val="both"/>
              <w:rPr>
                <w:rFonts w:cs="Arial"/>
                <w:b/>
                <w:szCs w:val="24"/>
              </w:rPr>
            </w:pPr>
          </w:p>
        </w:tc>
      </w:tr>
    </w:tbl>
    <w:p w14:paraId="09EBF8E7" w14:textId="77777777" w:rsidR="002640A9" w:rsidRPr="002640A9" w:rsidRDefault="002640A9" w:rsidP="002640A9">
      <w:pPr>
        <w:jc w:val="both"/>
        <w:rPr>
          <w:rFonts w:cs="Arial"/>
          <w:bCs/>
          <w:szCs w:val="24"/>
        </w:rPr>
      </w:pPr>
      <w:r w:rsidRPr="002640A9">
        <w:rPr>
          <w:rFonts w:cs="Arial"/>
          <w:bCs/>
          <w:szCs w:val="24"/>
        </w:rPr>
        <w:t>XXXI. a la XXXIV. …</w:t>
      </w:r>
    </w:p>
    <w:p w14:paraId="3CB8619A" w14:textId="77777777" w:rsidR="002640A9" w:rsidRPr="002640A9" w:rsidRDefault="002640A9" w:rsidP="002640A9">
      <w:pPr>
        <w:jc w:val="both"/>
        <w:rPr>
          <w:rFonts w:cs="Arial"/>
          <w:bCs/>
          <w:szCs w:val="24"/>
        </w:rPr>
      </w:pPr>
      <w:r w:rsidRPr="002640A9">
        <w:rPr>
          <w:rFonts w:cs="Arial"/>
          <w:bCs/>
          <w:szCs w:val="24"/>
        </w:rPr>
        <w:lastRenderedPageBreak/>
        <w:t>XXXV. …</w:t>
      </w:r>
    </w:p>
    <w:tbl>
      <w:tblPr>
        <w:tblStyle w:val="Tablaconcuadrcula"/>
        <w:tblW w:w="87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2566"/>
      </w:tblGrid>
      <w:tr w:rsidR="002640A9" w:rsidRPr="002640A9" w14:paraId="0B127EC8" w14:textId="77777777" w:rsidTr="002640A9">
        <w:tc>
          <w:tcPr>
            <w:tcW w:w="6228" w:type="dxa"/>
          </w:tcPr>
          <w:p w14:paraId="088526D1"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2566" w:type="dxa"/>
          </w:tcPr>
          <w:p w14:paraId="772ED98B" w14:textId="77777777" w:rsidR="002640A9" w:rsidRPr="002640A9" w:rsidRDefault="002640A9" w:rsidP="002640A9">
            <w:pPr>
              <w:spacing w:line="276" w:lineRule="auto"/>
              <w:jc w:val="both"/>
              <w:rPr>
                <w:rFonts w:cs="Arial"/>
                <w:b/>
                <w:szCs w:val="24"/>
              </w:rPr>
            </w:pPr>
            <w:r w:rsidRPr="002640A9">
              <w:rPr>
                <w:rFonts w:cs="Arial"/>
                <w:b/>
                <w:szCs w:val="24"/>
              </w:rPr>
              <w:t>9.41 UMA</w:t>
            </w:r>
          </w:p>
          <w:p w14:paraId="5B5C9D7C" w14:textId="77777777" w:rsidR="002640A9" w:rsidRPr="002640A9" w:rsidRDefault="002640A9" w:rsidP="002640A9">
            <w:pPr>
              <w:spacing w:line="276" w:lineRule="auto"/>
              <w:jc w:val="both"/>
              <w:rPr>
                <w:rFonts w:cs="Arial"/>
                <w:b/>
                <w:szCs w:val="24"/>
              </w:rPr>
            </w:pPr>
          </w:p>
        </w:tc>
      </w:tr>
      <w:tr w:rsidR="002640A9" w:rsidRPr="002640A9" w14:paraId="3051E9F9" w14:textId="77777777" w:rsidTr="002640A9">
        <w:tc>
          <w:tcPr>
            <w:tcW w:w="6228" w:type="dxa"/>
          </w:tcPr>
          <w:p w14:paraId="5F96853D"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2566" w:type="dxa"/>
          </w:tcPr>
          <w:p w14:paraId="2C82530C" w14:textId="77777777" w:rsidR="002640A9" w:rsidRPr="002640A9" w:rsidRDefault="002640A9" w:rsidP="002640A9">
            <w:pPr>
              <w:spacing w:line="276" w:lineRule="auto"/>
              <w:jc w:val="both"/>
              <w:rPr>
                <w:rFonts w:cs="Arial"/>
                <w:b/>
                <w:szCs w:val="24"/>
              </w:rPr>
            </w:pPr>
            <w:r w:rsidRPr="002640A9">
              <w:rPr>
                <w:rFonts w:cs="Arial"/>
                <w:b/>
                <w:szCs w:val="24"/>
              </w:rPr>
              <w:t>6.28 UMA</w:t>
            </w:r>
          </w:p>
          <w:p w14:paraId="1EB8BDB1" w14:textId="77777777" w:rsidR="002640A9" w:rsidRPr="002640A9" w:rsidRDefault="002640A9" w:rsidP="002640A9">
            <w:pPr>
              <w:spacing w:line="276" w:lineRule="auto"/>
              <w:jc w:val="both"/>
              <w:rPr>
                <w:rFonts w:cs="Arial"/>
                <w:b/>
                <w:szCs w:val="24"/>
              </w:rPr>
            </w:pPr>
          </w:p>
        </w:tc>
      </w:tr>
      <w:tr w:rsidR="002640A9" w:rsidRPr="002640A9" w14:paraId="661D4796" w14:textId="77777777" w:rsidTr="002640A9">
        <w:tc>
          <w:tcPr>
            <w:tcW w:w="6228" w:type="dxa"/>
          </w:tcPr>
          <w:p w14:paraId="5189B18C" w14:textId="77777777" w:rsidR="002640A9" w:rsidRPr="002640A9" w:rsidRDefault="002640A9" w:rsidP="002640A9">
            <w:pPr>
              <w:spacing w:line="276" w:lineRule="auto"/>
              <w:rPr>
                <w:rFonts w:cs="Arial"/>
                <w:b/>
                <w:szCs w:val="24"/>
              </w:rPr>
            </w:pPr>
            <w:r w:rsidRPr="002640A9">
              <w:rPr>
                <w:rFonts w:cs="Arial"/>
                <w:b/>
                <w:szCs w:val="24"/>
              </w:rPr>
              <w:t xml:space="preserve">  c) Con beca de 75%.</w:t>
            </w:r>
          </w:p>
        </w:tc>
        <w:tc>
          <w:tcPr>
            <w:tcW w:w="2566" w:type="dxa"/>
          </w:tcPr>
          <w:p w14:paraId="2A6D3BA0" w14:textId="77777777" w:rsidR="002640A9" w:rsidRPr="002640A9" w:rsidRDefault="002640A9" w:rsidP="002640A9">
            <w:pPr>
              <w:spacing w:line="276" w:lineRule="auto"/>
              <w:jc w:val="both"/>
              <w:rPr>
                <w:rFonts w:cs="Arial"/>
                <w:b/>
                <w:szCs w:val="24"/>
              </w:rPr>
            </w:pPr>
            <w:r w:rsidRPr="002640A9">
              <w:rPr>
                <w:rFonts w:cs="Arial"/>
                <w:b/>
                <w:szCs w:val="24"/>
              </w:rPr>
              <w:t>0.73 UMA</w:t>
            </w:r>
          </w:p>
          <w:p w14:paraId="3B9534F4" w14:textId="77777777" w:rsidR="002640A9" w:rsidRPr="002640A9" w:rsidRDefault="002640A9" w:rsidP="002640A9">
            <w:pPr>
              <w:spacing w:line="276" w:lineRule="auto"/>
              <w:jc w:val="both"/>
              <w:rPr>
                <w:rFonts w:cs="Arial"/>
                <w:b/>
                <w:szCs w:val="24"/>
              </w:rPr>
            </w:pPr>
          </w:p>
        </w:tc>
      </w:tr>
    </w:tbl>
    <w:p w14:paraId="0C502242" w14:textId="77777777" w:rsidR="002640A9" w:rsidRPr="002640A9" w:rsidRDefault="002640A9" w:rsidP="002640A9">
      <w:pPr>
        <w:jc w:val="both"/>
        <w:rPr>
          <w:rFonts w:cs="Arial"/>
          <w:bCs/>
          <w:szCs w:val="24"/>
        </w:rPr>
      </w:pPr>
    </w:p>
    <w:p w14:paraId="793EEC81" w14:textId="77777777" w:rsidR="002640A9" w:rsidRPr="002640A9" w:rsidRDefault="002640A9" w:rsidP="002640A9">
      <w:pPr>
        <w:jc w:val="both"/>
        <w:rPr>
          <w:rFonts w:cs="Arial"/>
          <w:bCs/>
          <w:szCs w:val="24"/>
        </w:rPr>
      </w:pPr>
      <w:r w:rsidRPr="002640A9">
        <w:rPr>
          <w:rFonts w:cs="Arial"/>
          <w:bCs/>
          <w:szCs w:val="24"/>
        </w:rPr>
        <w:t>XXXVI. a la XLV. …</w:t>
      </w:r>
    </w:p>
    <w:p w14:paraId="7E040958" w14:textId="77777777" w:rsidR="002640A9" w:rsidRPr="002640A9" w:rsidRDefault="002640A9" w:rsidP="002640A9">
      <w:pPr>
        <w:jc w:val="both"/>
        <w:rPr>
          <w:rFonts w:cs="Arial"/>
          <w:bCs/>
          <w:szCs w:val="24"/>
        </w:rPr>
      </w:pPr>
      <w:r w:rsidRPr="002640A9">
        <w:rPr>
          <w:rFonts w:cs="Arial"/>
          <w:bCs/>
          <w:szCs w:val="24"/>
        </w:rPr>
        <w:t>XLVI.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2AB6B768" w14:textId="77777777" w:rsidTr="002640A9">
        <w:tc>
          <w:tcPr>
            <w:tcW w:w="7230" w:type="dxa"/>
          </w:tcPr>
          <w:p w14:paraId="7BE7782A"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79F9E58E" w14:textId="77777777" w:rsidR="002640A9" w:rsidRPr="002640A9" w:rsidRDefault="002640A9" w:rsidP="002640A9">
            <w:pPr>
              <w:spacing w:line="276" w:lineRule="auto"/>
              <w:jc w:val="both"/>
              <w:rPr>
                <w:rFonts w:cs="Arial"/>
                <w:b/>
                <w:szCs w:val="24"/>
              </w:rPr>
            </w:pPr>
            <w:r w:rsidRPr="002640A9">
              <w:rPr>
                <w:rFonts w:cs="Arial"/>
                <w:b/>
                <w:szCs w:val="24"/>
              </w:rPr>
              <w:t>5.35 UMA</w:t>
            </w:r>
          </w:p>
          <w:p w14:paraId="02E873FF" w14:textId="77777777" w:rsidR="002640A9" w:rsidRPr="002640A9" w:rsidRDefault="002640A9" w:rsidP="002640A9">
            <w:pPr>
              <w:spacing w:line="276" w:lineRule="auto"/>
              <w:jc w:val="both"/>
              <w:rPr>
                <w:rFonts w:cs="Arial"/>
                <w:b/>
                <w:szCs w:val="24"/>
              </w:rPr>
            </w:pPr>
          </w:p>
        </w:tc>
      </w:tr>
      <w:tr w:rsidR="002640A9" w:rsidRPr="002640A9" w14:paraId="5581227F" w14:textId="77777777" w:rsidTr="002640A9">
        <w:tc>
          <w:tcPr>
            <w:tcW w:w="7230" w:type="dxa"/>
          </w:tcPr>
          <w:p w14:paraId="3EA6EC59"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24C5DB77"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561539CD" w14:textId="77777777" w:rsidR="002640A9" w:rsidRPr="002640A9" w:rsidRDefault="002640A9" w:rsidP="002640A9">
      <w:pPr>
        <w:jc w:val="both"/>
        <w:rPr>
          <w:rFonts w:cs="Arial"/>
          <w:bCs/>
          <w:szCs w:val="24"/>
        </w:rPr>
      </w:pPr>
    </w:p>
    <w:p w14:paraId="07575B3F" w14:textId="77777777" w:rsidR="002640A9" w:rsidRPr="002640A9" w:rsidRDefault="002640A9" w:rsidP="002640A9">
      <w:pPr>
        <w:jc w:val="both"/>
        <w:rPr>
          <w:rFonts w:cs="Arial"/>
          <w:bCs/>
          <w:szCs w:val="24"/>
        </w:rPr>
      </w:pPr>
      <w:r w:rsidRPr="002640A9">
        <w:rPr>
          <w:rFonts w:cs="Arial"/>
          <w:bCs/>
          <w:szCs w:val="24"/>
        </w:rPr>
        <w:t>XLVII.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31667F2A" w14:textId="77777777" w:rsidTr="002640A9">
        <w:tc>
          <w:tcPr>
            <w:tcW w:w="7230" w:type="dxa"/>
          </w:tcPr>
          <w:p w14:paraId="3D543756"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62DBA19A" w14:textId="77777777" w:rsidR="002640A9" w:rsidRPr="002640A9" w:rsidRDefault="002640A9" w:rsidP="002640A9">
            <w:pPr>
              <w:spacing w:line="276" w:lineRule="auto"/>
              <w:jc w:val="both"/>
              <w:rPr>
                <w:rFonts w:cs="Arial"/>
                <w:b/>
                <w:szCs w:val="24"/>
              </w:rPr>
            </w:pPr>
            <w:r w:rsidRPr="002640A9">
              <w:rPr>
                <w:rFonts w:cs="Arial"/>
                <w:b/>
                <w:szCs w:val="24"/>
              </w:rPr>
              <w:t>5.35 UMA</w:t>
            </w:r>
          </w:p>
          <w:p w14:paraId="1ED3761A" w14:textId="77777777" w:rsidR="002640A9" w:rsidRPr="002640A9" w:rsidRDefault="002640A9" w:rsidP="002640A9">
            <w:pPr>
              <w:spacing w:line="276" w:lineRule="auto"/>
              <w:jc w:val="both"/>
              <w:rPr>
                <w:rFonts w:cs="Arial"/>
                <w:b/>
                <w:szCs w:val="24"/>
              </w:rPr>
            </w:pPr>
          </w:p>
        </w:tc>
      </w:tr>
      <w:tr w:rsidR="002640A9" w:rsidRPr="002640A9" w14:paraId="7B70E41B" w14:textId="77777777" w:rsidTr="002640A9">
        <w:tc>
          <w:tcPr>
            <w:tcW w:w="7230" w:type="dxa"/>
          </w:tcPr>
          <w:p w14:paraId="44293F2E"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7D69A824" w14:textId="77777777" w:rsidR="002640A9" w:rsidRPr="002640A9" w:rsidRDefault="002640A9" w:rsidP="002640A9">
            <w:pPr>
              <w:spacing w:line="276" w:lineRule="auto"/>
              <w:jc w:val="both"/>
              <w:rPr>
                <w:rFonts w:cs="Arial"/>
                <w:b/>
                <w:szCs w:val="24"/>
              </w:rPr>
            </w:pPr>
            <w:r w:rsidRPr="002640A9">
              <w:rPr>
                <w:rFonts w:cs="Arial"/>
                <w:b/>
                <w:szCs w:val="24"/>
              </w:rPr>
              <w:t>3.57 UMA</w:t>
            </w:r>
          </w:p>
          <w:p w14:paraId="59646483" w14:textId="77777777" w:rsidR="002640A9" w:rsidRPr="002640A9" w:rsidRDefault="002640A9" w:rsidP="002640A9">
            <w:pPr>
              <w:spacing w:line="276" w:lineRule="auto"/>
              <w:jc w:val="both"/>
              <w:rPr>
                <w:rFonts w:cs="Arial"/>
                <w:b/>
                <w:szCs w:val="24"/>
              </w:rPr>
            </w:pPr>
          </w:p>
        </w:tc>
      </w:tr>
    </w:tbl>
    <w:p w14:paraId="34EBDCF1" w14:textId="77777777" w:rsidR="002640A9" w:rsidRPr="002640A9" w:rsidRDefault="002640A9" w:rsidP="002640A9">
      <w:pPr>
        <w:jc w:val="both"/>
        <w:rPr>
          <w:rFonts w:cs="Arial"/>
          <w:bCs/>
          <w:szCs w:val="24"/>
        </w:rPr>
      </w:pPr>
      <w:r w:rsidRPr="002640A9">
        <w:rPr>
          <w:rFonts w:cs="Arial"/>
          <w:bCs/>
          <w:szCs w:val="24"/>
        </w:rPr>
        <w:t>XLVIII.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7CBD886C" w14:textId="77777777" w:rsidTr="002640A9">
        <w:tc>
          <w:tcPr>
            <w:tcW w:w="7230" w:type="dxa"/>
          </w:tcPr>
          <w:p w14:paraId="5787CA36"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0F657075" w14:textId="77777777" w:rsidR="002640A9" w:rsidRPr="002640A9" w:rsidRDefault="002640A9" w:rsidP="002640A9">
            <w:pPr>
              <w:spacing w:line="276" w:lineRule="auto"/>
              <w:jc w:val="both"/>
              <w:rPr>
                <w:rFonts w:cs="Arial"/>
                <w:b/>
                <w:szCs w:val="24"/>
              </w:rPr>
            </w:pPr>
            <w:r w:rsidRPr="002640A9">
              <w:rPr>
                <w:rFonts w:cs="Arial"/>
                <w:b/>
                <w:szCs w:val="24"/>
              </w:rPr>
              <w:t>5.35 UMA</w:t>
            </w:r>
          </w:p>
          <w:p w14:paraId="4197EF20" w14:textId="77777777" w:rsidR="002640A9" w:rsidRPr="002640A9" w:rsidRDefault="002640A9" w:rsidP="002640A9">
            <w:pPr>
              <w:spacing w:line="276" w:lineRule="auto"/>
              <w:jc w:val="both"/>
              <w:rPr>
                <w:rFonts w:cs="Arial"/>
                <w:b/>
                <w:szCs w:val="24"/>
              </w:rPr>
            </w:pPr>
          </w:p>
        </w:tc>
      </w:tr>
      <w:tr w:rsidR="002640A9" w:rsidRPr="002640A9" w14:paraId="689428FB" w14:textId="77777777" w:rsidTr="002640A9">
        <w:tc>
          <w:tcPr>
            <w:tcW w:w="7230" w:type="dxa"/>
          </w:tcPr>
          <w:p w14:paraId="0E27835C"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1CE71819"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16F52457" w14:textId="77777777" w:rsidR="002640A9" w:rsidRPr="002640A9" w:rsidRDefault="002640A9" w:rsidP="002640A9">
      <w:pPr>
        <w:jc w:val="both"/>
        <w:rPr>
          <w:rFonts w:cs="Arial"/>
          <w:bCs/>
          <w:szCs w:val="24"/>
        </w:rPr>
      </w:pPr>
    </w:p>
    <w:p w14:paraId="557FDA72" w14:textId="77777777" w:rsidR="002640A9" w:rsidRPr="002640A9" w:rsidRDefault="002640A9" w:rsidP="002640A9">
      <w:pPr>
        <w:jc w:val="both"/>
        <w:rPr>
          <w:rFonts w:cs="Arial"/>
          <w:bCs/>
          <w:szCs w:val="24"/>
        </w:rPr>
      </w:pPr>
      <w:r w:rsidRPr="002640A9">
        <w:rPr>
          <w:rFonts w:cs="Arial"/>
          <w:bCs/>
          <w:szCs w:val="24"/>
        </w:rPr>
        <w:t>XLIX.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3C769CF8" w14:textId="77777777" w:rsidTr="002640A9">
        <w:tc>
          <w:tcPr>
            <w:tcW w:w="7230" w:type="dxa"/>
          </w:tcPr>
          <w:p w14:paraId="24EC3423"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1498EBB3" w14:textId="77777777" w:rsidR="002640A9" w:rsidRPr="002640A9" w:rsidRDefault="002640A9" w:rsidP="002640A9">
            <w:pPr>
              <w:spacing w:line="276" w:lineRule="auto"/>
              <w:jc w:val="both"/>
              <w:rPr>
                <w:rFonts w:cs="Arial"/>
                <w:b/>
                <w:szCs w:val="24"/>
              </w:rPr>
            </w:pPr>
            <w:r w:rsidRPr="002640A9">
              <w:rPr>
                <w:rFonts w:cs="Arial"/>
                <w:b/>
                <w:szCs w:val="24"/>
              </w:rPr>
              <w:t>5.35 UMA</w:t>
            </w:r>
          </w:p>
          <w:p w14:paraId="4996E25B" w14:textId="77777777" w:rsidR="002640A9" w:rsidRPr="002640A9" w:rsidRDefault="002640A9" w:rsidP="002640A9">
            <w:pPr>
              <w:spacing w:line="276" w:lineRule="auto"/>
              <w:jc w:val="both"/>
              <w:rPr>
                <w:rFonts w:cs="Arial"/>
                <w:b/>
                <w:szCs w:val="24"/>
              </w:rPr>
            </w:pPr>
          </w:p>
        </w:tc>
      </w:tr>
      <w:tr w:rsidR="002640A9" w:rsidRPr="002640A9" w14:paraId="5D193E84" w14:textId="77777777" w:rsidTr="002640A9">
        <w:tc>
          <w:tcPr>
            <w:tcW w:w="7230" w:type="dxa"/>
          </w:tcPr>
          <w:p w14:paraId="2D709CC1"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543A569A"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2C802F5D" w14:textId="77777777" w:rsidR="002640A9" w:rsidRPr="002640A9" w:rsidRDefault="002640A9" w:rsidP="002640A9">
      <w:pPr>
        <w:jc w:val="both"/>
        <w:rPr>
          <w:rFonts w:cs="Arial"/>
          <w:bCs/>
          <w:szCs w:val="24"/>
        </w:rPr>
      </w:pPr>
    </w:p>
    <w:p w14:paraId="4CA5BB5B" w14:textId="77777777" w:rsidR="002640A9" w:rsidRPr="002640A9" w:rsidRDefault="002640A9" w:rsidP="002640A9">
      <w:pPr>
        <w:jc w:val="both"/>
        <w:rPr>
          <w:rFonts w:cs="Arial"/>
          <w:bCs/>
          <w:szCs w:val="24"/>
        </w:rPr>
      </w:pPr>
      <w:r w:rsidRPr="002640A9">
        <w:rPr>
          <w:rFonts w:cs="Arial"/>
          <w:bCs/>
          <w:szCs w:val="24"/>
        </w:rPr>
        <w:t>L.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548C457D" w14:textId="77777777" w:rsidTr="002640A9">
        <w:tc>
          <w:tcPr>
            <w:tcW w:w="7230" w:type="dxa"/>
          </w:tcPr>
          <w:p w14:paraId="0D117139"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71313F0B" w14:textId="77777777" w:rsidR="002640A9" w:rsidRPr="002640A9" w:rsidRDefault="002640A9" w:rsidP="002640A9">
            <w:pPr>
              <w:spacing w:line="276" w:lineRule="auto"/>
              <w:jc w:val="both"/>
              <w:rPr>
                <w:rFonts w:cs="Arial"/>
                <w:b/>
                <w:szCs w:val="24"/>
              </w:rPr>
            </w:pPr>
            <w:r w:rsidRPr="002640A9">
              <w:rPr>
                <w:rFonts w:cs="Arial"/>
                <w:b/>
                <w:szCs w:val="24"/>
              </w:rPr>
              <w:t>5.35 UMA</w:t>
            </w:r>
          </w:p>
          <w:p w14:paraId="094C70B3" w14:textId="77777777" w:rsidR="002640A9" w:rsidRPr="002640A9" w:rsidRDefault="002640A9" w:rsidP="002640A9">
            <w:pPr>
              <w:spacing w:line="276" w:lineRule="auto"/>
              <w:jc w:val="both"/>
              <w:rPr>
                <w:rFonts w:cs="Arial"/>
                <w:b/>
                <w:szCs w:val="24"/>
              </w:rPr>
            </w:pPr>
          </w:p>
        </w:tc>
      </w:tr>
      <w:tr w:rsidR="002640A9" w:rsidRPr="002640A9" w14:paraId="1370BCAD" w14:textId="77777777" w:rsidTr="002640A9">
        <w:tc>
          <w:tcPr>
            <w:tcW w:w="7230" w:type="dxa"/>
          </w:tcPr>
          <w:p w14:paraId="2452AAAC"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126A4F4B"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6702F6D0" w14:textId="77777777" w:rsidR="002640A9" w:rsidRPr="002640A9" w:rsidRDefault="002640A9" w:rsidP="002640A9">
      <w:pPr>
        <w:jc w:val="both"/>
        <w:rPr>
          <w:rFonts w:cs="Arial"/>
          <w:bCs/>
          <w:szCs w:val="24"/>
        </w:rPr>
      </w:pPr>
    </w:p>
    <w:p w14:paraId="77C36BB7" w14:textId="77777777" w:rsidR="002640A9" w:rsidRPr="002640A9" w:rsidRDefault="002640A9" w:rsidP="002640A9">
      <w:pPr>
        <w:jc w:val="both"/>
        <w:rPr>
          <w:rFonts w:cs="Arial"/>
          <w:bCs/>
          <w:szCs w:val="24"/>
        </w:rPr>
      </w:pPr>
      <w:r w:rsidRPr="002640A9">
        <w:rPr>
          <w:rFonts w:cs="Arial"/>
          <w:bCs/>
          <w:szCs w:val="24"/>
        </w:rPr>
        <w:t>LI.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1A3AB2A4" w14:textId="77777777" w:rsidTr="002640A9">
        <w:tc>
          <w:tcPr>
            <w:tcW w:w="7230" w:type="dxa"/>
          </w:tcPr>
          <w:p w14:paraId="1F0849BD"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1C018DB0" w14:textId="77777777" w:rsidR="002640A9" w:rsidRPr="002640A9" w:rsidRDefault="002640A9" w:rsidP="002640A9">
            <w:pPr>
              <w:spacing w:line="276" w:lineRule="auto"/>
              <w:jc w:val="both"/>
              <w:rPr>
                <w:rFonts w:cs="Arial"/>
                <w:b/>
                <w:szCs w:val="24"/>
              </w:rPr>
            </w:pPr>
            <w:r w:rsidRPr="002640A9">
              <w:rPr>
                <w:rFonts w:cs="Arial"/>
                <w:b/>
                <w:szCs w:val="24"/>
              </w:rPr>
              <w:t>5.35 UMA</w:t>
            </w:r>
          </w:p>
          <w:p w14:paraId="02A54AFE" w14:textId="77777777" w:rsidR="002640A9" w:rsidRPr="002640A9" w:rsidRDefault="002640A9" w:rsidP="002640A9">
            <w:pPr>
              <w:spacing w:line="276" w:lineRule="auto"/>
              <w:jc w:val="both"/>
              <w:rPr>
                <w:rFonts w:cs="Arial"/>
                <w:b/>
                <w:szCs w:val="24"/>
              </w:rPr>
            </w:pPr>
          </w:p>
        </w:tc>
      </w:tr>
      <w:tr w:rsidR="002640A9" w:rsidRPr="002640A9" w14:paraId="02C8D387" w14:textId="77777777" w:rsidTr="002640A9">
        <w:tc>
          <w:tcPr>
            <w:tcW w:w="7230" w:type="dxa"/>
          </w:tcPr>
          <w:p w14:paraId="58E3F22E" w14:textId="77777777" w:rsidR="002640A9" w:rsidRPr="002640A9" w:rsidRDefault="002640A9" w:rsidP="002640A9">
            <w:pPr>
              <w:spacing w:line="276" w:lineRule="auto"/>
              <w:rPr>
                <w:rFonts w:cs="Arial"/>
                <w:b/>
                <w:szCs w:val="24"/>
              </w:rPr>
            </w:pPr>
            <w:r w:rsidRPr="002640A9">
              <w:rPr>
                <w:rFonts w:cs="Arial"/>
                <w:b/>
                <w:szCs w:val="24"/>
              </w:rPr>
              <w:lastRenderedPageBreak/>
              <w:t xml:space="preserve">  b) Con beca de 50%.</w:t>
            </w:r>
          </w:p>
        </w:tc>
        <w:tc>
          <w:tcPr>
            <w:tcW w:w="1745" w:type="dxa"/>
          </w:tcPr>
          <w:p w14:paraId="3BCEACD2"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6D679059" w14:textId="77777777" w:rsidR="002640A9" w:rsidRPr="002640A9" w:rsidRDefault="002640A9" w:rsidP="002640A9">
      <w:pPr>
        <w:jc w:val="both"/>
        <w:rPr>
          <w:rFonts w:cs="Arial"/>
          <w:bCs/>
          <w:szCs w:val="24"/>
        </w:rPr>
      </w:pPr>
    </w:p>
    <w:p w14:paraId="391989EA" w14:textId="77777777" w:rsidR="002640A9" w:rsidRPr="002640A9" w:rsidRDefault="002640A9" w:rsidP="002640A9">
      <w:pPr>
        <w:jc w:val="both"/>
        <w:rPr>
          <w:rFonts w:cs="Arial"/>
          <w:bCs/>
          <w:szCs w:val="24"/>
        </w:rPr>
      </w:pPr>
      <w:r w:rsidRPr="002640A9">
        <w:rPr>
          <w:rFonts w:cs="Arial"/>
          <w:bCs/>
          <w:szCs w:val="24"/>
        </w:rPr>
        <w:t>LII.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0E6932EB" w14:textId="77777777" w:rsidTr="002640A9">
        <w:tc>
          <w:tcPr>
            <w:tcW w:w="7230" w:type="dxa"/>
          </w:tcPr>
          <w:p w14:paraId="23CCAFD9"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7E82E980" w14:textId="77777777" w:rsidR="002640A9" w:rsidRPr="002640A9" w:rsidRDefault="002640A9" w:rsidP="002640A9">
            <w:pPr>
              <w:spacing w:line="276" w:lineRule="auto"/>
              <w:jc w:val="both"/>
              <w:rPr>
                <w:rFonts w:cs="Arial"/>
                <w:b/>
                <w:szCs w:val="24"/>
              </w:rPr>
            </w:pPr>
            <w:r w:rsidRPr="002640A9">
              <w:rPr>
                <w:rFonts w:cs="Arial"/>
                <w:b/>
                <w:szCs w:val="24"/>
              </w:rPr>
              <w:t>5.35 UMA</w:t>
            </w:r>
          </w:p>
          <w:p w14:paraId="7F44D340" w14:textId="77777777" w:rsidR="002640A9" w:rsidRPr="002640A9" w:rsidRDefault="002640A9" w:rsidP="002640A9">
            <w:pPr>
              <w:spacing w:line="276" w:lineRule="auto"/>
              <w:jc w:val="both"/>
              <w:rPr>
                <w:rFonts w:cs="Arial"/>
                <w:b/>
                <w:szCs w:val="24"/>
              </w:rPr>
            </w:pPr>
          </w:p>
        </w:tc>
      </w:tr>
      <w:tr w:rsidR="002640A9" w:rsidRPr="002640A9" w14:paraId="33003E88" w14:textId="77777777" w:rsidTr="002640A9">
        <w:tc>
          <w:tcPr>
            <w:tcW w:w="7230" w:type="dxa"/>
          </w:tcPr>
          <w:p w14:paraId="74D30DCD"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5FC566A9"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2B6BB8C8" w14:textId="77777777" w:rsidR="002640A9" w:rsidRPr="002640A9" w:rsidRDefault="002640A9" w:rsidP="002640A9">
      <w:pPr>
        <w:jc w:val="both"/>
        <w:rPr>
          <w:rFonts w:cs="Arial"/>
          <w:bCs/>
          <w:szCs w:val="24"/>
        </w:rPr>
      </w:pPr>
    </w:p>
    <w:p w14:paraId="5E9C8E2C" w14:textId="77777777" w:rsidR="002640A9" w:rsidRPr="002640A9" w:rsidRDefault="002640A9" w:rsidP="002640A9">
      <w:pPr>
        <w:jc w:val="both"/>
        <w:rPr>
          <w:rFonts w:cs="Arial"/>
          <w:bCs/>
          <w:szCs w:val="24"/>
        </w:rPr>
      </w:pPr>
      <w:r w:rsidRPr="002640A9">
        <w:rPr>
          <w:rFonts w:cs="Arial"/>
          <w:bCs/>
          <w:szCs w:val="24"/>
        </w:rPr>
        <w:t>LIII.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gridCol w:w="1684"/>
      </w:tblGrid>
      <w:tr w:rsidR="002640A9" w:rsidRPr="002640A9" w14:paraId="14B697E7" w14:textId="77777777" w:rsidTr="002640A9">
        <w:tc>
          <w:tcPr>
            <w:tcW w:w="7230" w:type="dxa"/>
          </w:tcPr>
          <w:p w14:paraId="37070CB2" w14:textId="77777777" w:rsidR="002640A9" w:rsidRPr="002640A9" w:rsidRDefault="002640A9" w:rsidP="002640A9">
            <w:pPr>
              <w:spacing w:line="276" w:lineRule="auto"/>
              <w:rPr>
                <w:rFonts w:cs="Arial"/>
                <w:bCs/>
                <w:szCs w:val="24"/>
              </w:rPr>
            </w:pPr>
            <w:r w:rsidRPr="002640A9">
              <w:rPr>
                <w:rFonts w:cs="Arial"/>
                <w:b/>
                <w:szCs w:val="24"/>
              </w:rPr>
              <w:t xml:space="preserve">         a) Con beca de 25%.</w:t>
            </w:r>
          </w:p>
        </w:tc>
        <w:tc>
          <w:tcPr>
            <w:tcW w:w="1745" w:type="dxa"/>
          </w:tcPr>
          <w:p w14:paraId="247ED2EC" w14:textId="77777777" w:rsidR="002640A9" w:rsidRPr="002640A9" w:rsidRDefault="002640A9" w:rsidP="002640A9">
            <w:pPr>
              <w:spacing w:line="276" w:lineRule="auto"/>
              <w:jc w:val="both"/>
              <w:rPr>
                <w:rFonts w:cs="Arial"/>
                <w:b/>
                <w:szCs w:val="24"/>
              </w:rPr>
            </w:pPr>
            <w:r w:rsidRPr="002640A9">
              <w:rPr>
                <w:rFonts w:cs="Arial"/>
                <w:b/>
                <w:szCs w:val="24"/>
              </w:rPr>
              <w:t>5.35 UMA</w:t>
            </w:r>
          </w:p>
          <w:p w14:paraId="306E5B70" w14:textId="77777777" w:rsidR="002640A9" w:rsidRPr="002640A9" w:rsidRDefault="002640A9" w:rsidP="002640A9">
            <w:pPr>
              <w:spacing w:line="276" w:lineRule="auto"/>
              <w:jc w:val="both"/>
              <w:rPr>
                <w:rFonts w:cs="Arial"/>
                <w:b/>
                <w:szCs w:val="24"/>
              </w:rPr>
            </w:pPr>
          </w:p>
        </w:tc>
      </w:tr>
      <w:tr w:rsidR="002640A9" w:rsidRPr="002640A9" w14:paraId="36C205E4" w14:textId="77777777" w:rsidTr="002640A9">
        <w:tc>
          <w:tcPr>
            <w:tcW w:w="7230" w:type="dxa"/>
          </w:tcPr>
          <w:p w14:paraId="3BEE45F2" w14:textId="77777777" w:rsidR="002640A9" w:rsidRPr="002640A9" w:rsidRDefault="002640A9" w:rsidP="002640A9">
            <w:pPr>
              <w:spacing w:line="276" w:lineRule="auto"/>
              <w:rPr>
                <w:rFonts w:cs="Arial"/>
                <w:b/>
                <w:szCs w:val="24"/>
              </w:rPr>
            </w:pPr>
            <w:r w:rsidRPr="002640A9">
              <w:rPr>
                <w:rFonts w:cs="Arial"/>
                <w:b/>
                <w:szCs w:val="24"/>
              </w:rPr>
              <w:t xml:space="preserve">  b) Con beca de 50%.</w:t>
            </w:r>
          </w:p>
        </w:tc>
        <w:tc>
          <w:tcPr>
            <w:tcW w:w="1745" w:type="dxa"/>
          </w:tcPr>
          <w:p w14:paraId="3EFE2443" w14:textId="77777777" w:rsidR="002640A9" w:rsidRPr="002640A9" w:rsidRDefault="002640A9" w:rsidP="002640A9">
            <w:pPr>
              <w:spacing w:line="276" w:lineRule="auto"/>
              <w:jc w:val="both"/>
              <w:rPr>
                <w:rFonts w:cs="Arial"/>
                <w:b/>
                <w:szCs w:val="24"/>
              </w:rPr>
            </w:pPr>
            <w:r w:rsidRPr="002640A9">
              <w:rPr>
                <w:rFonts w:cs="Arial"/>
                <w:b/>
                <w:szCs w:val="24"/>
              </w:rPr>
              <w:t>3.57 UMA</w:t>
            </w:r>
          </w:p>
        </w:tc>
      </w:tr>
    </w:tbl>
    <w:p w14:paraId="4C68D6B7" w14:textId="77777777" w:rsidR="002640A9" w:rsidRPr="002640A9" w:rsidRDefault="002640A9" w:rsidP="002640A9">
      <w:pPr>
        <w:jc w:val="both"/>
        <w:rPr>
          <w:rFonts w:cs="Arial"/>
          <w:bCs/>
          <w:szCs w:val="24"/>
        </w:rPr>
      </w:pPr>
    </w:p>
    <w:p w14:paraId="6D0210FB" w14:textId="77777777" w:rsidR="002640A9" w:rsidRPr="002640A9" w:rsidRDefault="002640A9" w:rsidP="002640A9">
      <w:pPr>
        <w:jc w:val="both"/>
        <w:rPr>
          <w:rFonts w:cs="Arial"/>
          <w:bCs/>
          <w:szCs w:val="24"/>
        </w:rPr>
      </w:pPr>
      <w:r w:rsidRPr="002640A9">
        <w:rPr>
          <w:rFonts w:cs="Arial"/>
          <w:bCs/>
          <w:szCs w:val="24"/>
        </w:rPr>
        <w:t>LIV. …</w:t>
      </w:r>
    </w:p>
    <w:p w14:paraId="0352599C" w14:textId="77777777" w:rsidR="002640A9" w:rsidRPr="002640A9" w:rsidRDefault="002640A9" w:rsidP="002640A9">
      <w:pPr>
        <w:jc w:val="both"/>
        <w:rPr>
          <w:rFonts w:cs="Arial"/>
          <w:b/>
          <w:szCs w:val="24"/>
        </w:rPr>
      </w:pPr>
      <w:r w:rsidRPr="002640A9">
        <w:rPr>
          <w:rFonts w:cs="Arial"/>
          <w:b/>
          <w:szCs w:val="24"/>
        </w:rPr>
        <w:t>LV. Se deroga.</w:t>
      </w:r>
    </w:p>
    <w:p w14:paraId="094462DB" w14:textId="77777777" w:rsidR="002640A9" w:rsidRPr="002640A9" w:rsidRDefault="002640A9" w:rsidP="002640A9">
      <w:pPr>
        <w:jc w:val="both"/>
        <w:rPr>
          <w:rFonts w:cs="Arial"/>
          <w:b/>
          <w:szCs w:val="24"/>
        </w:rPr>
      </w:pPr>
      <w:r w:rsidRPr="002640A9">
        <w:rPr>
          <w:rFonts w:cs="Arial"/>
          <w:b/>
          <w:szCs w:val="24"/>
        </w:rPr>
        <w:t>LVI. Se deroga.</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1675"/>
      </w:tblGrid>
      <w:tr w:rsidR="002640A9" w:rsidRPr="002640A9" w14:paraId="031E50E9" w14:textId="77777777" w:rsidTr="002640A9">
        <w:tc>
          <w:tcPr>
            <w:tcW w:w="7230" w:type="dxa"/>
          </w:tcPr>
          <w:p w14:paraId="1F913358" w14:textId="77777777" w:rsidR="002640A9" w:rsidRPr="002640A9" w:rsidRDefault="002640A9" w:rsidP="002640A9">
            <w:pPr>
              <w:spacing w:line="276" w:lineRule="auto"/>
              <w:rPr>
                <w:rFonts w:cs="Arial"/>
                <w:bCs/>
                <w:szCs w:val="24"/>
              </w:rPr>
            </w:pPr>
            <w:r w:rsidRPr="002640A9">
              <w:rPr>
                <w:rFonts w:cs="Arial"/>
                <w:b/>
                <w:szCs w:val="24"/>
              </w:rPr>
              <w:t>LVII. Certificación de documentos.</w:t>
            </w:r>
          </w:p>
        </w:tc>
        <w:tc>
          <w:tcPr>
            <w:tcW w:w="1745" w:type="dxa"/>
          </w:tcPr>
          <w:p w14:paraId="206B81E4" w14:textId="77777777" w:rsidR="002640A9" w:rsidRPr="002640A9" w:rsidRDefault="002640A9" w:rsidP="002640A9">
            <w:pPr>
              <w:spacing w:line="276" w:lineRule="auto"/>
              <w:jc w:val="both"/>
              <w:rPr>
                <w:rFonts w:cs="Arial"/>
                <w:b/>
                <w:szCs w:val="24"/>
              </w:rPr>
            </w:pPr>
            <w:r w:rsidRPr="002640A9">
              <w:rPr>
                <w:rFonts w:cs="Arial"/>
                <w:b/>
                <w:szCs w:val="24"/>
              </w:rPr>
              <w:t>0.73 UMA</w:t>
            </w:r>
          </w:p>
          <w:p w14:paraId="5762C4A2" w14:textId="77777777" w:rsidR="002640A9" w:rsidRPr="002640A9" w:rsidRDefault="002640A9" w:rsidP="002640A9">
            <w:pPr>
              <w:spacing w:line="276" w:lineRule="auto"/>
              <w:jc w:val="both"/>
              <w:rPr>
                <w:rFonts w:cs="Arial"/>
                <w:b/>
                <w:szCs w:val="24"/>
              </w:rPr>
            </w:pPr>
          </w:p>
        </w:tc>
      </w:tr>
    </w:tbl>
    <w:p w14:paraId="1158454F" w14:textId="77777777" w:rsidR="002640A9" w:rsidRPr="002640A9" w:rsidRDefault="002640A9" w:rsidP="002640A9">
      <w:pPr>
        <w:jc w:val="both"/>
        <w:rPr>
          <w:rFonts w:cs="Arial"/>
          <w:bCs/>
          <w:szCs w:val="24"/>
        </w:rPr>
      </w:pPr>
      <w:r w:rsidRPr="002640A9">
        <w:rPr>
          <w:rFonts w:cs="Arial"/>
          <w:bCs/>
          <w:szCs w:val="24"/>
        </w:rPr>
        <w:t>DÉCIMO CUARTO.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3"/>
        <w:gridCol w:w="1677"/>
      </w:tblGrid>
      <w:tr w:rsidR="002640A9" w:rsidRPr="002640A9" w14:paraId="7BAD9C6F" w14:textId="77777777" w:rsidTr="002640A9">
        <w:tc>
          <w:tcPr>
            <w:tcW w:w="7230" w:type="dxa"/>
          </w:tcPr>
          <w:p w14:paraId="0267A4C5" w14:textId="77777777" w:rsidR="002640A9" w:rsidRPr="002640A9" w:rsidRDefault="002640A9" w:rsidP="002640A9">
            <w:pPr>
              <w:spacing w:line="276" w:lineRule="auto"/>
              <w:rPr>
                <w:rFonts w:cs="Arial"/>
                <w:bCs/>
                <w:szCs w:val="24"/>
              </w:rPr>
            </w:pPr>
            <w:r w:rsidRPr="002640A9">
              <w:rPr>
                <w:rFonts w:cs="Arial"/>
                <w:bCs/>
                <w:szCs w:val="24"/>
              </w:rPr>
              <w:t>I. …</w:t>
            </w:r>
          </w:p>
        </w:tc>
        <w:tc>
          <w:tcPr>
            <w:tcW w:w="1745" w:type="dxa"/>
          </w:tcPr>
          <w:p w14:paraId="5D28CE77" w14:textId="77777777" w:rsidR="002640A9" w:rsidRPr="002640A9" w:rsidRDefault="002640A9" w:rsidP="002640A9">
            <w:pPr>
              <w:spacing w:line="276" w:lineRule="auto"/>
              <w:jc w:val="both"/>
              <w:rPr>
                <w:rFonts w:cs="Arial"/>
                <w:b/>
                <w:szCs w:val="24"/>
              </w:rPr>
            </w:pPr>
            <w:r w:rsidRPr="002640A9">
              <w:rPr>
                <w:rFonts w:cs="Arial"/>
                <w:b/>
                <w:szCs w:val="24"/>
              </w:rPr>
              <w:t>8.0 UMA</w:t>
            </w:r>
          </w:p>
          <w:p w14:paraId="01858E38" w14:textId="77777777" w:rsidR="002640A9" w:rsidRPr="002640A9" w:rsidRDefault="002640A9" w:rsidP="002640A9">
            <w:pPr>
              <w:spacing w:line="276" w:lineRule="auto"/>
              <w:jc w:val="both"/>
              <w:rPr>
                <w:rFonts w:cs="Arial"/>
                <w:b/>
                <w:szCs w:val="24"/>
              </w:rPr>
            </w:pPr>
          </w:p>
        </w:tc>
      </w:tr>
      <w:tr w:rsidR="002640A9" w:rsidRPr="002640A9" w14:paraId="21E73AB3" w14:textId="77777777" w:rsidTr="002640A9">
        <w:tc>
          <w:tcPr>
            <w:tcW w:w="7230" w:type="dxa"/>
          </w:tcPr>
          <w:p w14:paraId="4E5740F7" w14:textId="77777777" w:rsidR="002640A9" w:rsidRPr="002640A9" w:rsidRDefault="002640A9" w:rsidP="002640A9">
            <w:pPr>
              <w:spacing w:line="276" w:lineRule="auto"/>
              <w:rPr>
                <w:rFonts w:cs="Arial"/>
                <w:bCs/>
                <w:szCs w:val="24"/>
              </w:rPr>
            </w:pPr>
            <w:r w:rsidRPr="002640A9">
              <w:rPr>
                <w:rFonts w:cs="Arial"/>
                <w:bCs/>
                <w:szCs w:val="24"/>
              </w:rPr>
              <w:t>II. …</w:t>
            </w:r>
          </w:p>
        </w:tc>
        <w:tc>
          <w:tcPr>
            <w:tcW w:w="1745" w:type="dxa"/>
          </w:tcPr>
          <w:p w14:paraId="046425AA" w14:textId="77777777" w:rsidR="002640A9" w:rsidRPr="002640A9" w:rsidRDefault="002640A9" w:rsidP="002640A9">
            <w:pPr>
              <w:spacing w:line="276" w:lineRule="auto"/>
              <w:jc w:val="both"/>
              <w:rPr>
                <w:rFonts w:cs="Arial"/>
                <w:b/>
                <w:szCs w:val="24"/>
              </w:rPr>
            </w:pPr>
            <w:r w:rsidRPr="002640A9">
              <w:rPr>
                <w:rFonts w:cs="Arial"/>
                <w:b/>
                <w:szCs w:val="24"/>
              </w:rPr>
              <w:t>13.26 UMA</w:t>
            </w:r>
          </w:p>
          <w:p w14:paraId="1105ADBF" w14:textId="77777777" w:rsidR="002640A9" w:rsidRPr="002640A9" w:rsidRDefault="002640A9" w:rsidP="002640A9">
            <w:pPr>
              <w:spacing w:line="276" w:lineRule="auto"/>
              <w:jc w:val="both"/>
              <w:rPr>
                <w:rFonts w:cs="Arial"/>
                <w:b/>
                <w:szCs w:val="24"/>
              </w:rPr>
            </w:pPr>
          </w:p>
        </w:tc>
      </w:tr>
      <w:tr w:rsidR="002640A9" w:rsidRPr="002640A9" w14:paraId="133B9C56" w14:textId="77777777" w:rsidTr="002640A9">
        <w:tc>
          <w:tcPr>
            <w:tcW w:w="7230" w:type="dxa"/>
          </w:tcPr>
          <w:p w14:paraId="3EC3B55A" w14:textId="77777777" w:rsidR="002640A9" w:rsidRPr="002640A9" w:rsidRDefault="002640A9" w:rsidP="002640A9">
            <w:pPr>
              <w:spacing w:line="276" w:lineRule="auto"/>
              <w:rPr>
                <w:rFonts w:cs="Arial"/>
                <w:bCs/>
                <w:szCs w:val="24"/>
              </w:rPr>
            </w:pPr>
            <w:r w:rsidRPr="002640A9">
              <w:rPr>
                <w:rFonts w:cs="Arial"/>
                <w:bCs/>
                <w:szCs w:val="24"/>
              </w:rPr>
              <w:t>III. …</w:t>
            </w:r>
          </w:p>
        </w:tc>
        <w:tc>
          <w:tcPr>
            <w:tcW w:w="1745" w:type="dxa"/>
          </w:tcPr>
          <w:p w14:paraId="75110CBE" w14:textId="77777777" w:rsidR="002640A9" w:rsidRPr="002640A9" w:rsidRDefault="002640A9" w:rsidP="002640A9">
            <w:pPr>
              <w:spacing w:line="276" w:lineRule="auto"/>
              <w:jc w:val="both"/>
              <w:rPr>
                <w:rFonts w:cs="Arial"/>
                <w:b/>
                <w:szCs w:val="24"/>
              </w:rPr>
            </w:pPr>
            <w:r w:rsidRPr="002640A9">
              <w:rPr>
                <w:rFonts w:cs="Arial"/>
                <w:b/>
                <w:szCs w:val="24"/>
              </w:rPr>
              <w:t>26.96 UMA</w:t>
            </w:r>
          </w:p>
          <w:p w14:paraId="2A22C711" w14:textId="77777777" w:rsidR="002640A9" w:rsidRPr="002640A9" w:rsidRDefault="002640A9" w:rsidP="002640A9">
            <w:pPr>
              <w:spacing w:line="276" w:lineRule="auto"/>
              <w:jc w:val="both"/>
              <w:rPr>
                <w:rFonts w:cs="Arial"/>
                <w:b/>
                <w:szCs w:val="24"/>
              </w:rPr>
            </w:pPr>
          </w:p>
        </w:tc>
      </w:tr>
      <w:tr w:rsidR="002640A9" w:rsidRPr="002640A9" w14:paraId="35631CFE" w14:textId="77777777" w:rsidTr="002640A9">
        <w:tc>
          <w:tcPr>
            <w:tcW w:w="7230" w:type="dxa"/>
          </w:tcPr>
          <w:p w14:paraId="70E95BD1" w14:textId="77777777" w:rsidR="002640A9" w:rsidRPr="002640A9" w:rsidRDefault="002640A9" w:rsidP="002640A9">
            <w:pPr>
              <w:spacing w:line="276" w:lineRule="auto"/>
              <w:rPr>
                <w:rFonts w:cs="Arial"/>
                <w:bCs/>
                <w:szCs w:val="24"/>
              </w:rPr>
            </w:pPr>
            <w:r w:rsidRPr="002640A9">
              <w:rPr>
                <w:rFonts w:cs="Arial"/>
                <w:bCs/>
                <w:szCs w:val="24"/>
              </w:rPr>
              <w:t>IV. …</w:t>
            </w:r>
          </w:p>
        </w:tc>
        <w:tc>
          <w:tcPr>
            <w:tcW w:w="1745" w:type="dxa"/>
          </w:tcPr>
          <w:p w14:paraId="43745331" w14:textId="77777777" w:rsidR="002640A9" w:rsidRPr="002640A9" w:rsidRDefault="002640A9" w:rsidP="002640A9">
            <w:pPr>
              <w:spacing w:line="276" w:lineRule="auto"/>
              <w:jc w:val="both"/>
              <w:rPr>
                <w:rFonts w:cs="Arial"/>
                <w:b/>
                <w:szCs w:val="24"/>
              </w:rPr>
            </w:pPr>
            <w:r w:rsidRPr="002640A9">
              <w:rPr>
                <w:rFonts w:cs="Arial"/>
                <w:b/>
                <w:szCs w:val="24"/>
              </w:rPr>
              <w:t>9.81 UMA</w:t>
            </w:r>
          </w:p>
          <w:p w14:paraId="60A858CA" w14:textId="77777777" w:rsidR="002640A9" w:rsidRPr="002640A9" w:rsidRDefault="002640A9" w:rsidP="002640A9">
            <w:pPr>
              <w:spacing w:line="276" w:lineRule="auto"/>
              <w:jc w:val="both"/>
              <w:rPr>
                <w:rFonts w:cs="Arial"/>
                <w:b/>
                <w:szCs w:val="24"/>
              </w:rPr>
            </w:pPr>
          </w:p>
        </w:tc>
      </w:tr>
      <w:tr w:rsidR="002640A9" w:rsidRPr="002640A9" w14:paraId="6E92FAA5" w14:textId="77777777" w:rsidTr="002640A9">
        <w:tc>
          <w:tcPr>
            <w:tcW w:w="7230" w:type="dxa"/>
          </w:tcPr>
          <w:p w14:paraId="365C0D6C" w14:textId="77777777" w:rsidR="002640A9" w:rsidRPr="002640A9" w:rsidRDefault="002640A9" w:rsidP="008A2A17">
            <w:pPr>
              <w:numPr>
                <w:ilvl w:val="0"/>
                <w:numId w:val="55"/>
              </w:numPr>
              <w:spacing w:line="276" w:lineRule="auto"/>
              <w:rPr>
                <w:rFonts w:cs="Arial"/>
                <w:bCs/>
                <w:szCs w:val="24"/>
              </w:rPr>
            </w:pPr>
            <w:r w:rsidRPr="002640A9">
              <w:rPr>
                <w:rFonts w:cs="Arial"/>
                <w:bCs/>
                <w:szCs w:val="24"/>
              </w:rPr>
              <w:t>…</w:t>
            </w:r>
          </w:p>
        </w:tc>
        <w:tc>
          <w:tcPr>
            <w:tcW w:w="1745" w:type="dxa"/>
          </w:tcPr>
          <w:p w14:paraId="047BB736" w14:textId="77777777" w:rsidR="002640A9" w:rsidRPr="002640A9" w:rsidRDefault="002640A9" w:rsidP="002640A9">
            <w:pPr>
              <w:spacing w:line="276" w:lineRule="auto"/>
              <w:jc w:val="both"/>
              <w:rPr>
                <w:rFonts w:cs="Arial"/>
                <w:b/>
                <w:szCs w:val="24"/>
              </w:rPr>
            </w:pPr>
            <w:r w:rsidRPr="002640A9">
              <w:rPr>
                <w:rFonts w:cs="Arial"/>
                <w:b/>
                <w:szCs w:val="24"/>
              </w:rPr>
              <w:t>7.35 UMA</w:t>
            </w:r>
          </w:p>
          <w:p w14:paraId="19305754" w14:textId="77777777" w:rsidR="002640A9" w:rsidRPr="002640A9" w:rsidRDefault="002640A9" w:rsidP="002640A9">
            <w:pPr>
              <w:spacing w:line="276" w:lineRule="auto"/>
              <w:jc w:val="both"/>
              <w:rPr>
                <w:rFonts w:cs="Arial"/>
                <w:b/>
                <w:szCs w:val="24"/>
              </w:rPr>
            </w:pPr>
          </w:p>
        </w:tc>
      </w:tr>
      <w:tr w:rsidR="002640A9" w:rsidRPr="002640A9" w14:paraId="58FCFF98" w14:textId="77777777" w:rsidTr="002640A9">
        <w:tc>
          <w:tcPr>
            <w:tcW w:w="7230" w:type="dxa"/>
          </w:tcPr>
          <w:p w14:paraId="17A67093" w14:textId="77777777" w:rsidR="002640A9" w:rsidRPr="002640A9" w:rsidRDefault="002640A9" w:rsidP="008A2A17">
            <w:pPr>
              <w:numPr>
                <w:ilvl w:val="0"/>
                <w:numId w:val="55"/>
              </w:numPr>
              <w:spacing w:line="276" w:lineRule="auto"/>
              <w:rPr>
                <w:rFonts w:cs="Arial"/>
                <w:bCs/>
                <w:szCs w:val="24"/>
              </w:rPr>
            </w:pPr>
            <w:r w:rsidRPr="002640A9">
              <w:rPr>
                <w:rFonts w:cs="Arial"/>
                <w:bCs/>
                <w:szCs w:val="24"/>
              </w:rPr>
              <w:t>…</w:t>
            </w:r>
          </w:p>
        </w:tc>
        <w:tc>
          <w:tcPr>
            <w:tcW w:w="1745" w:type="dxa"/>
          </w:tcPr>
          <w:p w14:paraId="673968C7" w14:textId="77777777" w:rsidR="002640A9" w:rsidRPr="002640A9" w:rsidRDefault="002640A9" w:rsidP="002640A9">
            <w:pPr>
              <w:spacing w:line="276" w:lineRule="auto"/>
              <w:jc w:val="both"/>
              <w:rPr>
                <w:rFonts w:cs="Arial"/>
                <w:b/>
                <w:szCs w:val="24"/>
              </w:rPr>
            </w:pPr>
            <w:r w:rsidRPr="002640A9">
              <w:rPr>
                <w:rFonts w:cs="Arial"/>
                <w:b/>
                <w:szCs w:val="24"/>
              </w:rPr>
              <w:t>4.90 UMA</w:t>
            </w:r>
          </w:p>
          <w:p w14:paraId="20758F09" w14:textId="77777777" w:rsidR="002640A9" w:rsidRPr="002640A9" w:rsidRDefault="002640A9" w:rsidP="002640A9">
            <w:pPr>
              <w:spacing w:line="276" w:lineRule="auto"/>
              <w:jc w:val="both"/>
              <w:rPr>
                <w:rFonts w:cs="Arial"/>
                <w:b/>
                <w:szCs w:val="24"/>
              </w:rPr>
            </w:pPr>
          </w:p>
        </w:tc>
      </w:tr>
      <w:tr w:rsidR="002640A9" w:rsidRPr="002640A9" w14:paraId="43E823C4" w14:textId="77777777" w:rsidTr="002640A9">
        <w:tc>
          <w:tcPr>
            <w:tcW w:w="7230" w:type="dxa"/>
          </w:tcPr>
          <w:p w14:paraId="7CE65450" w14:textId="77777777" w:rsidR="002640A9" w:rsidRPr="002640A9" w:rsidRDefault="002640A9" w:rsidP="008A2A17">
            <w:pPr>
              <w:numPr>
                <w:ilvl w:val="0"/>
                <w:numId w:val="55"/>
              </w:numPr>
              <w:spacing w:line="276" w:lineRule="auto"/>
              <w:rPr>
                <w:rFonts w:cs="Arial"/>
                <w:b/>
                <w:szCs w:val="24"/>
              </w:rPr>
            </w:pPr>
            <w:r w:rsidRPr="002640A9">
              <w:rPr>
                <w:rFonts w:cs="Arial"/>
                <w:b/>
                <w:szCs w:val="24"/>
              </w:rPr>
              <w:t>Se deroga.</w:t>
            </w:r>
          </w:p>
        </w:tc>
        <w:tc>
          <w:tcPr>
            <w:tcW w:w="1745" w:type="dxa"/>
          </w:tcPr>
          <w:p w14:paraId="2B3D890F" w14:textId="77777777" w:rsidR="002640A9" w:rsidRPr="002640A9" w:rsidRDefault="002640A9" w:rsidP="002640A9">
            <w:pPr>
              <w:spacing w:line="276" w:lineRule="auto"/>
              <w:jc w:val="both"/>
              <w:rPr>
                <w:rFonts w:cs="Arial"/>
                <w:b/>
                <w:szCs w:val="24"/>
              </w:rPr>
            </w:pPr>
          </w:p>
          <w:p w14:paraId="72BFD1FF" w14:textId="77777777" w:rsidR="002640A9" w:rsidRPr="002640A9" w:rsidRDefault="002640A9" w:rsidP="002640A9">
            <w:pPr>
              <w:spacing w:line="276" w:lineRule="auto"/>
              <w:jc w:val="both"/>
              <w:rPr>
                <w:rFonts w:cs="Arial"/>
                <w:b/>
                <w:szCs w:val="24"/>
              </w:rPr>
            </w:pPr>
          </w:p>
        </w:tc>
      </w:tr>
      <w:tr w:rsidR="002640A9" w:rsidRPr="002640A9" w14:paraId="059CDB44" w14:textId="77777777" w:rsidTr="002640A9">
        <w:tc>
          <w:tcPr>
            <w:tcW w:w="7230" w:type="dxa"/>
          </w:tcPr>
          <w:p w14:paraId="3BB0E10F" w14:textId="77777777" w:rsidR="002640A9" w:rsidRPr="002640A9" w:rsidRDefault="002640A9" w:rsidP="008A2A17">
            <w:pPr>
              <w:numPr>
                <w:ilvl w:val="0"/>
                <w:numId w:val="55"/>
              </w:numPr>
              <w:spacing w:line="276" w:lineRule="auto"/>
              <w:rPr>
                <w:rFonts w:cs="Arial"/>
                <w:b/>
                <w:szCs w:val="24"/>
              </w:rPr>
            </w:pPr>
            <w:r w:rsidRPr="002640A9">
              <w:rPr>
                <w:rFonts w:cs="Arial"/>
                <w:b/>
                <w:szCs w:val="24"/>
              </w:rPr>
              <w:t>Se deroga.</w:t>
            </w:r>
          </w:p>
        </w:tc>
        <w:tc>
          <w:tcPr>
            <w:tcW w:w="1745" w:type="dxa"/>
          </w:tcPr>
          <w:p w14:paraId="0BB6C189" w14:textId="77777777" w:rsidR="002640A9" w:rsidRPr="002640A9" w:rsidRDefault="002640A9" w:rsidP="002640A9">
            <w:pPr>
              <w:spacing w:line="276" w:lineRule="auto"/>
              <w:jc w:val="both"/>
              <w:rPr>
                <w:rFonts w:cs="Arial"/>
                <w:b/>
                <w:szCs w:val="24"/>
              </w:rPr>
            </w:pPr>
          </w:p>
          <w:p w14:paraId="7D2B6A60" w14:textId="77777777" w:rsidR="002640A9" w:rsidRPr="002640A9" w:rsidRDefault="002640A9" w:rsidP="002640A9">
            <w:pPr>
              <w:spacing w:line="276" w:lineRule="auto"/>
              <w:jc w:val="both"/>
              <w:rPr>
                <w:rFonts w:cs="Arial"/>
                <w:b/>
                <w:szCs w:val="24"/>
              </w:rPr>
            </w:pPr>
          </w:p>
        </w:tc>
      </w:tr>
      <w:tr w:rsidR="002640A9" w:rsidRPr="002640A9" w14:paraId="7DCDEA80" w14:textId="77777777" w:rsidTr="002640A9">
        <w:tc>
          <w:tcPr>
            <w:tcW w:w="7230" w:type="dxa"/>
          </w:tcPr>
          <w:p w14:paraId="6D9472E0" w14:textId="77777777" w:rsidR="002640A9" w:rsidRPr="002640A9" w:rsidRDefault="002640A9" w:rsidP="002640A9">
            <w:pPr>
              <w:spacing w:line="276" w:lineRule="auto"/>
              <w:rPr>
                <w:rFonts w:cs="Arial"/>
                <w:bCs/>
                <w:szCs w:val="24"/>
              </w:rPr>
            </w:pPr>
            <w:r w:rsidRPr="002640A9">
              <w:rPr>
                <w:rFonts w:cs="Arial"/>
                <w:bCs/>
                <w:szCs w:val="24"/>
              </w:rPr>
              <w:t>V. …</w:t>
            </w:r>
          </w:p>
        </w:tc>
        <w:tc>
          <w:tcPr>
            <w:tcW w:w="1745" w:type="dxa"/>
          </w:tcPr>
          <w:p w14:paraId="7307FDE6" w14:textId="77777777" w:rsidR="002640A9" w:rsidRPr="002640A9" w:rsidRDefault="002640A9" w:rsidP="002640A9">
            <w:pPr>
              <w:spacing w:line="276" w:lineRule="auto"/>
              <w:jc w:val="both"/>
              <w:rPr>
                <w:rFonts w:cs="Arial"/>
                <w:b/>
                <w:szCs w:val="24"/>
              </w:rPr>
            </w:pPr>
            <w:r w:rsidRPr="002640A9">
              <w:rPr>
                <w:rFonts w:cs="Arial"/>
                <w:b/>
                <w:szCs w:val="24"/>
              </w:rPr>
              <w:t>19.46 UMA</w:t>
            </w:r>
          </w:p>
          <w:p w14:paraId="14A44A95" w14:textId="77777777" w:rsidR="002640A9" w:rsidRPr="002640A9" w:rsidRDefault="002640A9" w:rsidP="002640A9">
            <w:pPr>
              <w:spacing w:line="276" w:lineRule="auto"/>
              <w:jc w:val="both"/>
              <w:rPr>
                <w:rFonts w:cs="Arial"/>
                <w:b/>
                <w:szCs w:val="24"/>
              </w:rPr>
            </w:pPr>
          </w:p>
        </w:tc>
      </w:tr>
      <w:tr w:rsidR="002640A9" w:rsidRPr="002640A9" w14:paraId="63644F73" w14:textId="77777777" w:rsidTr="002640A9">
        <w:tc>
          <w:tcPr>
            <w:tcW w:w="7230" w:type="dxa"/>
          </w:tcPr>
          <w:p w14:paraId="5FAA2F6D" w14:textId="77777777" w:rsidR="002640A9" w:rsidRPr="002640A9" w:rsidRDefault="002640A9" w:rsidP="008A2A17">
            <w:pPr>
              <w:numPr>
                <w:ilvl w:val="0"/>
                <w:numId w:val="56"/>
              </w:numPr>
              <w:spacing w:line="276" w:lineRule="auto"/>
              <w:rPr>
                <w:rFonts w:cs="Arial"/>
                <w:bCs/>
                <w:szCs w:val="24"/>
              </w:rPr>
            </w:pPr>
            <w:r w:rsidRPr="002640A9">
              <w:rPr>
                <w:rFonts w:cs="Arial"/>
                <w:bCs/>
                <w:szCs w:val="24"/>
              </w:rPr>
              <w:lastRenderedPageBreak/>
              <w:t>…</w:t>
            </w:r>
          </w:p>
        </w:tc>
        <w:tc>
          <w:tcPr>
            <w:tcW w:w="1745" w:type="dxa"/>
          </w:tcPr>
          <w:p w14:paraId="1EEA5D6A" w14:textId="77777777" w:rsidR="002640A9" w:rsidRPr="002640A9" w:rsidRDefault="002640A9" w:rsidP="002640A9">
            <w:pPr>
              <w:spacing w:line="276" w:lineRule="auto"/>
              <w:jc w:val="both"/>
              <w:rPr>
                <w:rFonts w:cs="Arial"/>
                <w:b/>
                <w:szCs w:val="24"/>
              </w:rPr>
            </w:pPr>
            <w:r w:rsidRPr="002640A9">
              <w:rPr>
                <w:rFonts w:cs="Arial"/>
                <w:b/>
                <w:szCs w:val="24"/>
              </w:rPr>
              <w:t>14.59 UMA</w:t>
            </w:r>
          </w:p>
          <w:p w14:paraId="200E65CE" w14:textId="77777777" w:rsidR="002640A9" w:rsidRPr="002640A9" w:rsidRDefault="002640A9" w:rsidP="002640A9">
            <w:pPr>
              <w:spacing w:line="276" w:lineRule="auto"/>
              <w:jc w:val="both"/>
              <w:rPr>
                <w:rFonts w:cs="Arial"/>
                <w:b/>
                <w:szCs w:val="24"/>
              </w:rPr>
            </w:pPr>
          </w:p>
        </w:tc>
      </w:tr>
      <w:tr w:rsidR="002640A9" w:rsidRPr="002640A9" w14:paraId="600CBCF0" w14:textId="77777777" w:rsidTr="002640A9">
        <w:tc>
          <w:tcPr>
            <w:tcW w:w="7230" w:type="dxa"/>
          </w:tcPr>
          <w:p w14:paraId="1A48D0C9" w14:textId="77777777" w:rsidR="002640A9" w:rsidRPr="002640A9" w:rsidRDefault="002640A9" w:rsidP="008A2A17">
            <w:pPr>
              <w:numPr>
                <w:ilvl w:val="0"/>
                <w:numId w:val="56"/>
              </w:numPr>
              <w:spacing w:line="276" w:lineRule="auto"/>
              <w:rPr>
                <w:rFonts w:cs="Arial"/>
                <w:bCs/>
                <w:szCs w:val="24"/>
              </w:rPr>
            </w:pPr>
            <w:r w:rsidRPr="002640A9">
              <w:rPr>
                <w:rFonts w:cs="Arial"/>
                <w:bCs/>
                <w:szCs w:val="24"/>
              </w:rPr>
              <w:t>…</w:t>
            </w:r>
          </w:p>
        </w:tc>
        <w:tc>
          <w:tcPr>
            <w:tcW w:w="1745" w:type="dxa"/>
          </w:tcPr>
          <w:p w14:paraId="767E78F9" w14:textId="77777777" w:rsidR="002640A9" w:rsidRPr="002640A9" w:rsidRDefault="002640A9" w:rsidP="002640A9">
            <w:pPr>
              <w:spacing w:line="276" w:lineRule="auto"/>
              <w:jc w:val="both"/>
              <w:rPr>
                <w:rFonts w:cs="Arial"/>
                <w:b/>
                <w:szCs w:val="24"/>
              </w:rPr>
            </w:pPr>
            <w:r w:rsidRPr="002640A9">
              <w:rPr>
                <w:rFonts w:cs="Arial"/>
                <w:b/>
                <w:szCs w:val="24"/>
              </w:rPr>
              <w:t>9.73 UMA</w:t>
            </w:r>
          </w:p>
          <w:p w14:paraId="6CF3CD02" w14:textId="77777777" w:rsidR="002640A9" w:rsidRPr="002640A9" w:rsidRDefault="002640A9" w:rsidP="002640A9">
            <w:pPr>
              <w:spacing w:line="276" w:lineRule="auto"/>
              <w:jc w:val="both"/>
              <w:rPr>
                <w:rFonts w:cs="Arial"/>
                <w:b/>
                <w:szCs w:val="24"/>
              </w:rPr>
            </w:pPr>
          </w:p>
        </w:tc>
      </w:tr>
      <w:tr w:rsidR="002640A9" w:rsidRPr="002640A9" w14:paraId="1B0C03EE" w14:textId="77777777" w:rsidTr="002640A9">
        <w:tc>
          <w:tcPr>
            <w:tcW w:w="7230" w:type="dxa"/>
          </w:tcPr>
          <w:p w14:paraId="63B91CBA" w14:textId="77777777" w:rsidR="002640A9" w:rsidRPr="002640A9" w:rsidRDefault="002640A9" w:rsidP="008A2A17">
            <w:pPr>
              <w:numPr>
                <w:ilvl w:val="0"/>
                <w:numId w:val="56"/>
              </w:numPr>
              <w:spacing w:line="276" w:lineRule="auto"/>
              <w:rPr>
                <w:rFonts w:cs="Arial"/>
                <w:b/>
                <w:szCs w:val="24"/>
              </w:rPr>
            </w:pPr>
            <w:r w:rsidRPr="002640A9">
              <w:rPr>
                <w:rFonts w:cs="Arial"/>
                <w:b/>
                <w:szCs w:val="24"/>
              </w:rPr>
              <w:t>Se deroga.</w:t>
            </w:r>
          </w:p>
        </w:tc>
        <w:tc>
          <w:tcPr>
            <w:tcW w:w="1745" w:type="dxa"/>
          </w:tcPr>
          <w:p w14:paraId="4F8FE7BB" w14:textId="77777777" w:rsidR="002640A9" w:rsidRPr="002640A9" w:rsidRDefault="002640A9" w:rsidP="002640A9">
            <w:pPr>
              <w:spacing w:line="276" w:lineRule="auto"/>
              <w:jc w:val="both"/>
              <w:rPr>
                <w:rFonts w:cs="Arial"/>
                <w:b/>
                <w:szCs w:val="24"/>
              </w:rPr>
            </w:pPr>
          </w:p>
          <w:p w14:paraId="5EB9DACE" w14:textId="77777777" w:rsidR="002640A9" w:rsidRPr="002640A9" w:rsidRDefault="002640A9" w:rsidP="002640A9">
            <w:pPr>
              <w:spacing w:line="276" w:lineRule="auto"/>
              <w:jc w:val="both"/>
              <w:rPr>
                <w:rFonts w:cs="Arial"/>
                <w:b/>
                <w:szCs w:val="24"/>
              </w:rPr>
            </w:pPr>
          </w:p>
        </w:tc>
      </w:tr>
      <w:tr w:rsidR="002640A9" w:rsidRPr="002640A9" w14:paraId="1E56044B" w14:textId="77777777" w:rsidTr="002640A9">
        <w:tc>
          <w:tcPr>
            <w:tcW w:w="7230" w:type="dxa"/>
          </w:tcPr>
          <w:p w14:paraId="36FF74F0" w14:textId="77777777" w:rsidR="002640A9" w:rsidRPr="002640A9" w:rsidRDefault="002640A9" w:rsidP="008A2A17">
            <w:pPr>
              <w:numPr>
                <w:ilvl w:val="0"/>
                <w:numId w:val="56"/>
              </w:numPr>
              <w:spacing w:line="276" w:lineRule="auto"/>
              <w:rPr>
                <w:rFonts w:cs="Arial"/>
                <w:b/>
                <w:szCs w:val="24"/>
              </w:rPr>
            </w:pPr>
            <w:r w:rsidRPr="002640A9">
              <w:rPr>
                <w:rFonts w:cs="Arial"/>
                <w:b/>
                <w:szCs w:val="24"/>
              </w:rPr>
              <w:t xml:space="preserve">Se deroga. </w:t>
            </w:r>
          </w:p>
        </w:tc>
        <w:tc>
          <w:tcPr>
            <w:tcW w:w="1745" w:type="dxa"/>
          </w:tcPr>
          <w:p w14:paraId="0135ECDD" w14:textId="77777777" w:rsidR="002640A9" w:rsidRPr="002640A9" w:rsidRDefault="002640A9" w:rsidP="002640A9">
            <w:pPr>
              <w:spacing w:line="276" w:lineRule="auto"/>
              <w:jc w:val="both"/>
              <w:rPr>
                <w:rFonts w:cs="Arial"/>
                <w:b/>
                <w:szCs w:val="24"/>
              </w:rPr>
            </w:pPr>
          </w:p>
          <w:p w14:paraId="0CCC8D51" w14:textId="77777777" w:rsidR="002640A9" w:rsidRPr="002640A9" w:rsidRDefault="002640A9" w:rsidP="002640A9">
            <w:pPr>
              <w:spacing w:line="276" w:lineRule="auto"/>
              <w:jc w:val="both"/>
              <w:rPr>
                <w:rFonts w:cs="Arial"/>
                <w:b/>
                <w:szCs w:val="24"/>
              </w:rPr>
            </w:pPr>
          </w:p>
        </w:tc>
      </w:tr>
      <w:tr w:rsidR="002640A9" w:rsidRPr="002640A9" w14:paraId="543B7C48" w14:textId="77777777" w:rsidTr="002640A9">
        <w:tc>
          <w:tcPr>
            <w:tcW w:w="7230" w:type="dxa"/>
          </w:tcPr>
          <w:p w14:paraId="64EF6223" w14:textId="77777777" w:rsidR="002640A9" w:rsidRPr="002640A9" w:rsidRDefault="002640A9" w:rsidP="002640A9">
            <w:pPr>
              <w:spacing w:line="276" w:lineRule="auto"/>
              <w:rPr>
                <w:rFonts w:cs="Arial"/>
                <w:bCs/>
                <w:szCs w:val="24"/>
              </w:rPr>
            </w:pPr>
            <w:r w:rsidRPr="002640A9">
              <w:rPr>
                <w:rFonts w:cs="Arial"/>
                <w:bCs/>
                <w:szCs w:val="24"/>
              </w:rPr>
              <w:t>VI. …</w:t>
            </w:r>
          </w:p>
        </w:tc>
        <w:tc>
          <w:tcPr>
            <w:tcW w:w="1745" w:type="dxa"/>
          </w:tcPr>
          <w:p w14:paraId="4E94B357" w14:textId="77777777" w:rsidR="002640A9" w:rsidRPr="002640A9" w:rsidRDefault="002640A9" w:rsidP="002640A9">
            <w:pPr>
              <w:spacing w:line="276" w:lineRule="auto"/>
              <w:jc w:val="both"/>
              <w:rPr>
                <w:rFonts w:cs="Arial"/>
                <w:b/>
                <w:szCs w:val="24"/>
              </w:rPr>
            </w:pPr>
            <w:r w:rsidRPr="002640A9">
              <w:rPr>
                <w:rFonts w:cs="Arial"/>
                <w:b/>
                <w:szCs w:val="24"/>
              </w:rPr>
              <w:t>0.88 UMA</w:t>
            </w:r>
          </w:p>
          <w:p w14:paraId="39B0F1DD" w14:textId="77777777" w:rsidR="002640A9" w:rsidRPr="002640A9" w:rsidRDefault="002640A9" w:rsidP="002640A9">
            <w:pPr>
              <w:spacing w:line="276" w:lineRule="auto"/>
              <w:jc w:val="both"/>
              <w:rPr>
                <w:rFonts w:cs="Arial"/>
                <w:b/>
                <w:szCs w:val="24"/>
              </w:rPr>
            </w:pPr>
          </w:p>
        </w:tc>
      </w:tr>
      <w:tr w:rsidR="002640A9" w:rsidRPr="002640A9" w14:paraId="7D589847" w14:textId="77777777" w:rsidTr="002640A9">
        <w:tc>
          <w:tcPr>
            <w:tcW w:w="7230" w:type="dxa"/>
          </w:tcPr>
          <w:p w14:paraId="091BBD90" w14:textId="77777777" w:rsidR="002640A9" w:rsidRPr="002640A9" w:rsidRDefault="002640A9" w:rsidP="002640A9">
            <w:pPr>
              <w:spacing w:line="276" w:lineRule="auto"/>
              <w:rPr>
                <w:rFonts w:cs="Arial"/>
                <w:bCs/>
                <w:szCs w:val="24"/>
              </w:rPr>
            </w:pPr>
            <w:r w:rsidRPr="002640A9">
              <w:rPr>
                <w:rFonts w:cs="Arial"/>
                <w:bCs/>
                <w:szCs w:val="24"/>
              </w:rPr>
              <w:t>VII. …</w:t>
            </w:r>
          </w:p>
        </w:tc>
        <w:tc>
          <w:tcPr>
            <w:tcW w:w="1745" w:type="dxa"/>
          </w:tcPr>
          <w:p w14:paraId="0843E3E8" w14:textId="77777777" w:rsidR="002640A9" w:rsidRPr="002640A9" w:rsidRDefault="002640A9" w:rsidP="002640A9">
            <w:pPr>
              <w:spacing w:line="276" w:lineRule="auto"/>
              <w:jc w:val="both"/>
              <w:rPr>
                <w:rFonts w:cs="Arial"/>
                <w:b/>
                <w:szCs w:val="24"/>
              </w:rPr>
            </w:pPr>
            <w:r w:rsidRPr="002640A9">
              <w:rPr>
                <w:rFonts w:cs="Arial"/>
                <w:b/>
                <w:szCs w:val="24"/>
              </w:rPr>
              <w:t>0.88 UMA</w:t>
            </w:r>
          </w:p>
          <w:p w14:paraId="2F8ADD4D" w14:textId="77777777" w:rsidR="002640A9" w:rsidRPr="002640A9" w:rsidRDefault="002640A9" w:rsidP="002640A9">
            <w:pPr>
              <w:spacing w:line="276" w:lineRule="auto"/>
              <w:jc w:val="both"/>
              <w:rPr>
                <w:rFonts w:cs="Arial"/>
                <w:b/>
                <w:szCs w:val="24"/>
              </w:rPr>
            </w:pPr>
          </w:p>
        </w:tc>
      </w:tr>
      <w:tr w:rsidR="002640A9" w:rsidRPr="002640A9" w14:paraId="0D1A9169" w14:textId="77777777" w:rsidTr="002640A9">
        <w:tc>
          <w:tcPr>
            <w:tcW w:w="7230" w:type="dxa"/>
          </w:tcPr>
          <w:p w14:paraId="4AD6DCAB" w14:textId="77777777" w:rsidR="002640A9" w:rsidRPr="002640A9" w:rsidRDefault="002640A9" w:rsidP="002640A9">
            <w:pPr>
              <w:spacing w:line="276" w:lineRule="auto"/>
              <w:rPr>
                <w:rFonts w:cs="Arial"/>
                <w:bCs/>
                <w:szCs w:val="24"/>
              </w:rPr>
            </w:pPr>
            <w:r w:rsidRPr="002640A9">
              <w:rPr>
                <w:rFonts w:cs="Arial"/>
                <w:bCs/>
                <w:szCs w:val="24"/>
              </w:rPr>
              <w:t>VIII. …</w:t>
            </w:r>
          </w:p>
        </w:tc>
        <w:tc>
          <w:tcPr>
            <w:tcW w:w="1745" w:type="dxa"/>
          </w:tcPr>
          <w:p w14:paraId="2FDC7625" w14:textId="77777777" w:rsidR="002640A9" w:rsidRPr="002640A9" w:rsidRDefault="002640A9" w:rsidP="002640A9">
            <w:pPr>
              <w:spacing w:line="276" w:lineRule="auto"/>
              <w:jc w:val="both"/>
              <w:rPr>
                <w:rFonts w:cs="Arial"/>
                <w:b/>
                <w:szCs w:val="24"/>
              </w:rPr>
            </w:pPr>
            <w:r w:rsidRPr="002640A9">
              <w:rPr>
                <w:rFonts w:cs="Arial"/>
                <w:b/>
                <w:szCs w:val="24"/>
              </w:rPr>
              <w:t>1.32 UMA</w:t>
            </w:r>
          </w:p>
          <w:p w14:paraId="37AD441B" w14:textId="77777777" w:rsidR="002640A9" w:rsidRPr="002640A9" w:rsidRDefault="002640A9" w:rsidP="002640A9">
            <w:pPr>
              <w:spacing w:line="276" w:lineRule="auto"/>
              <w:jc w:val="both"/>
              <w:rPr>
                <w:rFonts w:cs="Arial"/>
                <w:b/>
                <w:szCs w:val="24"/>
              </w:rPr>
            </w:pPr>
          </w:p>
        </w:tc>
      </w:tr>
      <w:tr w:rsidR="002640A9" w:rsidRPr="002640A9" w14:paraId="4580FEA2" w14:textId="77777777" w:rsidTr="002640A9">
        <w:tc>
          <w:tcPr>
            <w:tcW w:w="7230" w:type="dxa"/>
          </w:tcPr>
          <w:p w14:paraId="4F491534" w14:textId="77777777" w:rsidR="002640A9" w:rsidRPr="002640A9" w:rsidRDefault="002640A9" w:rsidP="002640A9">
            <w:pPr>
              <w:spacing w:line="276" w:lineRule="auto"/>
              <w:rPr>
                <w:rFonts w:cs="Arial"/>
                <w:bCs/>
                <w:szCs w:val="24"/>
              </w:rPr>
            </w:pPr>
            <w:r w:rsidRPr="002640A9">
              <w:rPr>
                <w:rFonts w:cs="Arial"/>
                <w:bCs/>
                <w:szCs w:val="24"/>
              </w:rPr>
              <w:t>IX. …</w:t>
            </w:r>
          </w:p>
        </w:tc>
        <w:tc>
          <w:tcPr>
            <w:tcW w:w="1745" w:type="dxa"/>
          </w:tcPr>
          <w:p w14:paraId="41BF3E3D" w14:textId="77777777" w:rsidR="002640A9" w:rsidRPr="002640A9" w:rsidRDefault="002640A9" w:rsidP="002640A9">
            <w:pPr>
              <w:spacing w:line="276" w:lineRule="auto"/>
              <w:jc w:val="both"/>
              <w:rPr>
                <w:rFonts w:cs="Arial"/>
                <w:b/>
                <w:szCs w:val="24"/>
              </w:rPr>
            </w:pPr>
            <w:r w:rsidRPr="002640A9">
              <w:rPr>
                <w:rFonts w:cs="Arial"/>
                <w:b/>
                <w:szCs w:val="24"/>
              </w:rPr>
              <w:t>1.32 UMA</w:t>
            </w:r>
          </w:p>
          <w:p w14:paraId="60C37589" w14:textId="77777777" w:rsidR="002640A9" w:rsidRPr="002640A9" w:rsidRDefault="002640A9" w:rsidP="002640A9">
            <w:pPr>
              <w:spacing w:line="276" w:lineRule="auto"/>
              <w:jc w:val="both"/>
              <w:rPr>
                <w:rFonts w:cs="Arial"/>
                <w:b/>
                <w:szCs w:val="24"/>
              </w:rPr>
            </w:pPr>
          </w:p>
        </w:tc>
      </w:tr>
      <w:tr w:rsidR="002640A9" w:rsidRPr="002640A9" w14:paraId="2A34C387" w14:textId="77777777" w:rsidTr="002640A9">
        <w:tc>
          <w:tcPr>
            <w:tcW w:w="7230" w:type="dxa"/>
          </w:tcPr>
          <w:p w14:paraId="00B55BFB" w14:textId="77777777" w:rsidR="002640A9" w:rsidRPr="002640A9" w:rsidRDefault="002640A9" w:rsidP="002640A9">
            <w:pPr>
              <w:spacing w:line="276" w:lineRule="auto"/>
              <w:rPr>
                <w:rFonts w:cs="Arial"/>
                <w:bCs/>
                <w:szCs w:val="24"/>
              </w:rPr>
            </w:pPr>
            <w:r w:rsidRPr="002640A9">
              <w:rPr>
                <w:rFonts w:cs="Arial"/>
                <w:bCs/>
                <w:szCs w:val="24"/>
              </w:rPr>
              <w:t>X. …</w:t>
            </w:r>
          </w:p>
        </w:tc>
        <w:tc>
          <w:tcPr>
            <w:tcW w:w="1745" w:type="dxa"/>
          </w:tcPr>
          <w:p w14:paraId="48965877" w14:textId="77777777" w:rsidR="002640A9" w:rsidRPr="002640A9" w:rsidRDefault="002640A9" w:rsidP="002640A9">
            <w:pPr>
              <w:spacing w:line="276" w:lineRule="auto"/>
              <w:jc w:val="both"/>
              <w:rPr>
                <w:rFonts w:cs="Arial"/>
                <w:b/>
                <w:szCs w:val="24"/>
              </w:rPr>
            </w:pPr>
            <w:r w:rsidRPr="002640A9">
              <w:rPr>
                <w:rFonts w:cs="Arial"/>
                <w:b/>
                <w:szCs w:val="24"/>
              </w:rPr>
              <w:t>1.32 UMA</w:t>
            </w:r>
          </w:p>
          <w:p w14:paraId="4ACCB47C" w14:textId="77777777" w:rsidR="002640A9" w:rsidRPr="002640A9" w:rsidRDefault="002640A9" w:rsidP="002640A9">
            <w:pPr>
              <w:spacing w:line="276" w:lineRule="auto"/>
              <w:jc w:val="both"/>
              <w:rPr>
                <w:rFonts w:cs="Arial"/>
                <w:b/>
                <w:szCs w:val="24"/>
              </w:rPr>
            </w:pPr>
          </w:p>
        </w:tc>
      </w:tr>
      <w:tr w:rsidR="002640A9" w:rsidRPr="002640A9" w14:paraId="1D615875" w14:textId="77777777" w:rsidTr="002640A9">
        <w:tc>
          <w:tcPr>
            <w:tcW w:w="7230" w:type="dxa"/>
          </w:tcPr>
          <w:p w14:paraId="453DDAA6" w14:textId="77777777" w:rsidR="002640A9" w:rsidRPr="002640A9" w:rsidRDefault="002640A9" w:rsidP="002640A9">
            <w:pPr>
              <w:spacing w:line="276" w:lineRule="auto"/>
              <w:rPr>
                <w:rFonts w:cs="Arial"/>
                <w:bCs/>
                <w:szCs w:val="24"/>
              </w:rPr>
            </w:pPr>
            <w:r w:rsidRPr="002640A9">
              <w:rPr>
                <w:rFonts w:cs="Arial"/>
                <w:bCs/>
                <w:szCs w:val="24"/>
              </w:rPr>
              <w:t>XI. …</w:t>
            </w:r>
          </w:p>
        </w:tc>
        <w:tc>
          <w:tcPr>
            <w:tcW w:w="1745" w:type="dxa"/>
          </w:tcPr>
          <w:p w14:paraId="70F9EC84" w14:textId="77777777" w:rsidR="002640A9" w:rsidRPr="002640A9" w:rsidRDefault="002640A9" w:rsidP="002640A9">
            <w:pPr>
              <w:spacing w:line="276" w:lineRule="auto"/>
              <w:jc w:val="both"/>
              <w:rPr>
                <w:rFonts w:cs="Arial"/>
                <w:b/>
                <w:szCs w:val="24"/>
              </w:rPr>
            </w:pPr>
            <w:r w:rsidRPr="002640A9">
              <w:rPr>
                <w:rFonts w:cs="Arial"/>
                <w:b/>
                <w:szCs w:val="24"/>
              </w:rPr>
              <w:t>1.32 UMA</w:t>
            </w:r>
          </w:p>
          <w:p w14:paraId="3EF37878" w14:textId="77777777" w:rsidR="002640A9" w:rsidRPr="002640A9" w:rsidRDefault="002640A9" w:rsidP="002640A9">
            <w:pPr>
              <w:spacing w:line="276" w:lineRule="auto"/>
              <w:jc w:val="both"/>
              <w:rPr>
                <w:rFonts w:cs="Arial"/>
                <w:b/>
                <w:szCs w:val="24"/>
              </w:rPr>
            </w:pPr>
          </w:p>
        </w:tc>
      </w:tr>
      <w:tr w:rsidR="002640A9" w:rsidRPr="002640A9" w14:paraId="5D5AC000" w14:textId="77777777" w:rsidTr="002640A9">
        <w:tc>
          <w:tcPr>
            <w:tcW w:w="7230" w:type="dxa"/>
          </w:tcPr>
          <w:p w14:paraId="3A8B3135" w14:textId="77777777" w:rsidR="002640A9" w:rsidRPr="002640A9" w:rsidRDefault="002640A9" w:rsidP="002640A9">
            <w:pPr>
              <w:spacing w:line="276" w:lineRule="auto"/>
              <w:rPr>
                <w:rFonts w:cs="Arial"/>
                <w:bCs/>
                <w:szCs w:val="24"/>
              </w:rPr>
            </w:pPr>
            <w:r w:rsidRPr="002640A9">
              <w:rPr>
                <w:rFonts w:cs="Arial"/>
                <w:bCs/>
                <w:szCs w:val="24"/>
              </w:rPr>
              <w:t>XII. …</w:t>
            </w:r>
          </w:p>
        </w:tc>
        <w:tc>
          <w:tcPr>
            <w:tcW w:w="1745" w:type="dxa"/>
          </w:tcPr>
          <w:p w14:paraId="08EB9AA5" w14:textId="77777777" w:rsidR="002640A9" w:rsidRPr="002640A9" w:rsidRDefault="002640A9" w:rsidP="002640A9">
            <w:pPr>
              <w:spacing w:line="276" w:lineRule="auto"/>
              <w:jc w:val="both"/>
              <w:rPr>
                <w:rFonts w:cs="Arial"/>
                <w:b/>
                <w:szCs w:val="24"/>
              </w:rPr>
            </w:pPr>
            <w:r w:rsidRPr="002640A9">
              <w:rPr>
                <w:rFonts w:cs="Arial"/>
                <w:b/>
                <w:szCs w:val="24"/>
              </w:rPr>
              <w:t>4.42 UMA</w:t>
            </w:r>
          </w:p>
          <w:p w14:paraId="51985DFE" w14:textId="77777777" w:rsidR="002640A9" w:rsidRPr="002640A9" w:rsidRDefault="002640A9" w:rsidP="002640A9">
            <w:pPr>
              <w:spacing w:line="276" w:lineRule="auto"/>
              <w:jc w:val="both"/>
              <w:rPr>
                <w:rFonts w:cs="Arial"/>
                <w:b/>
                <w:szCs w:val="24"/>
              </w:rPr>
            </w:pPr>
          </w:p>
        </w:tc>
      </w:tr>
      <w:tr w:rsidR="002640A9" w:rsidRPr="002640A9" w14:paraId="73A4C7B5" w14:textId="77777777" w:rsidTr="002640A9">
        <w:tc>
          <w:tcPr>
            <w:tcW w:w="7230" w:type="dxa"/>
          </w:tcPr>
          <w:p w14:paraId="7D849AF6" w14:textId="77777777" w:rsidR="002640A9" w:rsidRPr="002640A9" w:rsidRDefault="002640A9" w:rsidP="002640A9">
            <w:pPr>
              <w:spacing w:line="276" w:lineRule="auto"/>
              <w:rPr>
                <w:rFonts w:cs="Arial"/>
                <w:bCs/>
                <w:szCs w:val="24"/>
              </w:rPr>
            </w:pPr>
            <w:r w:rsidRPr="002640A9">
              <w:rPr>
                <w:rFonts w:cs="Arial"/>
                <w:bCs/>
                <w:szCs w:val="24"/>
              </w:rPr>
              <w:t>XIII. …</w:t>
            </w:r>
          </w:p>
        </w:tc>
        <w:tc>
          <w:tcPr>
            <w:tcW w:w="1745" w:type="dxa"/>
          </w:tcPr>
          <w:p w14:paraId="6339BCD6" w14:textId="77777777" w:rsidR="002640A9" w:rsidRPr="002640A9" w:rsidRDefault="002640A9" w:rsidP="002640A9">
            <w:pPr>
              <w:spacing w:line="276" w:lineRule="auto"/>
              <w:jc w:val="both"/>
              <w:rPr>
                <w:rFonts w:cs="Arial"/>
                <w:b/>
                <w:szCs w:val="24"/>
              </w:rPr>
            </w:pPr>
            <w:r w:rsidRPr="002640A9">
              <w:rPr>
                <w:rFonts w:cs="Arial"/>
                <w:b/>
                <w:szCs w:val="24"/>
              </w:rPr>
              <w:t>0.88 UMA</w:t>
            </w:r>
          </w:p>
          <w:p w14:paraId="390E461E" w14:textId="77777777" w:rsidR="002640A9" w:rsidRPr="002640A9" w:rsidRDefault="002640A9" w:rsidP="002640A9">
            <w:pPr>
              <w:spacing w:line="276" w:lineRule="auto"/>
              <w:jc w:val="both"/>
              <w:rPr>
                <w:rFonts w:cs="Arial"/>
                <w:b/>
                <w:szCs w:val="24"/>
              </w:rPr>
            </w:pPr>
          </w:p>
        </w:tc>
      </w:tr>
      <w:tr w:rsidR="002640A9" w:rsidRPr="002640A9" w14:paraId="0861F3B1" w14:textId="77777777" w:rsidTr="002640A9">
        <w:tc>
          <w:tcPr>
            <w:tcW w:w="7230" w:type="dxa"/>
          </w:tcPr>
          <w:p w14:paraId="138E70A7" w14:textId="77777777" w:rsidR="002640A9" w:rsidRPr="002640A9" w:rsidRDefault="002640A9" w:rsidP="002640A9">
            <w:pPr>
              <w:spacing w:line="276" w:lineRule="auto"/>
              <w:rPr>
                <w:rFonts w:cs="Arial"/>
                <w:bCs/>
                <w:szCs w:val="24"/>
              </w:rPr>
            </w:pPr>
            <w:r w:rsidRPr="002640A9">
              <w:rPr>
                <w:rFonts w:cs="Arial"/>
                <w:bCs/>
                <w:szCs w:val="24"/>
              </w:rPr>
              <w:t>XIV. …</w:t>
            </w:r>
          </w:p>
        </w:tc>
        <w:tc>
          <w:tcPr>
            <w:tcW w:w="1745" w:type="dxa"/>
          </w:tcPr>
          <w:p w14:paraId="5A8480EC" w14:textId="77777777" w:rsidR="002640A9" w:rsidRPr="002640A9" w:rsidRDefault="002640A9" w:rsidP="002640A9">
            <w:pPr>
              <w:spacing w:line="276" w:lineRule="auto"/>
              <w:jc w:val="both"/>
              <w:rPr>
                <w:rFonts w:cs="Arial"/>
                <w:b/>
                <w:szCs w:val="24"/>
              </w:rPr>
            </w:pPr>
            <w:r w:rsidRPr="002640A9">
              <w:rPr>
                <w:rFonts w:cs="Arial"/>
                <w:b/>
                <w:szCs w:val="24"/>
              </w:rPr>
              <w:t>1.77 UMA</w:t>
            </w:r>
          </w:p>
          <w:p w14:paraId="2852B7CD" w14:textId="77777777" w:rsidR="002640A9" w:rsidRPr="002640A9" w:rsidRDefault="002640A9" w:rsidP="002640A9">
            <w:pPr>
              <w:spacing w:line="276" w:lineRule="auto"/>
              <w:jc w:val="both"/>
              <w:rPr>
                <w:rFonts w:cs="Arial"/>
                <w:b/>
                <w:szCs w:val="24"/>
              </w:rPr>
            </w:pPr>
          </w:p>
        </w:tc>
      </w:tr>
      <w:tr w:rsidR="002640A9" w:rsidRPr="002640A9" w14:paraId="62DCA4F6" w14:textId="77777777" w:rsidTr="002640A9">
        <w:tc>
          <w:tcPr>
            <w:tcW w:w="7230" w:type="dxa"/>
          </w:tcPr>
          <w:p w14:paraId="30CE73F7" w14:textId="77777777" w:rsidR="002640A9" w:rsidRPr="002640A9" w:rsidRDefault="002640A9" w:rsidP="002640A9">
            <w:pPr>
              <w:spacing w:line="276" w:lineRule="auto"/>
              <w:rPr>
                <w:rFonts w:cs="Arial"/>
                <w:b/>
                <w:szCs w:val="24"/>
              </w:rPr>
            </w:pPr>
            <w:r w:rsidRPr="002640A9">
              <w:rPr>
                <w:rFonts w:cs="Arial"/>
                <w:b/>
                <w:szCs w:val="24"/>
              </w:rPr>
              <w:t>XV. Se deroga.</w:t>
            </w:r>
          </w:p>
        </w:tc>
        <w:tc>
          <w:tcPr>
            <w:tcW w:w="1745" w:type="dxa"/>
          </w:tcPr>
          <w:p w14:paraId="7B439A14" w14:textId="77777777" w:rsidR="002640A9" w:rsidRPr="002640A9" w:rsidRDefault="002640A9" w:rsidP="002640A9">
            <w:pPr>
              <w:spacing w:line="276" w:lineRule="auto"/>
              <w:jc w:val="both"/>
              <w:rPr>
                <w:rFonts w:cs="Arial"/>
                <w:b/>
                <w:szCs w:val="24"/>
              </w:rPr>
            </w:pPr>
          </w:p>
          <w:p w14:paraId="6B7AD8D0" w14:textId="77777777" w:rsidR="002640A9" w:rsidRPr="002640A9" w:rsidRDefault="002640A9" w:rsidP="002640A9">
            <w:pPr>
              <w:spacing w:line="276" w:lineRule="auto"/>
              <w:jc w:val="both"/>
              <w:rPr>
                <w:rFonts w:cs="Arial"/>
                <w:b/>
                <w:szCs w:val="24"/>
              </w:rPr>
            </w:pPr>
          </w:p>
        </w:tc>
      </w:tr>
      <w:tr w:rsidR="002640A9" w:rsidRPr="002640A9" w14:paraId="4433A3D2" w14:textId="77777777" w:rsidTr="002640A9">
        <w:tc>
          <w:tcPr>
            <w:tcW w:w="7230" w:type="dxa"/>
          </w:tcPr>
          <w:p w14:paraId="45B165E1" w14:textId="77777777" w:rsidR="002640A9" w:rsidRPr="002640A9" w:rsidRDefault="002640A9" w:rsidP="002640A9">
            <w:pPr>
              <w:spacing w:line="276" w:lineRule="auto"/>
              <w:rPr>
                <w:rFonts w:cs="Arial"/>
                <w:b/>
                <w:szCs w:val="24"/>
              </w:rPr>
            </w:pPr>
            <w:r w:rsidRPr="002640A9">
              <w:rPr>
                <w:rFonts w:cs="Arial"/>
                <w:b/>
                <w:szCs w:val="24"/>
              </w:rPr>
              <w:t>XVI. Se deroga.</w:t>
            </w:r>
          </w:p>
        </w:tc>
        <w:tc>
          <w:tcPr>
            <w:tcW w:w="1745" w:type="dxa"/>
          </w:tcPr>
          <w:p w14:paraId="419E53E3" w14:textId="77777777" w:rsidR="002640A9" w:rsidRPr="002640A9" w:rsidRDefault="002640A9" w:rsidP="002640A9">
            <w:pPr>
              <w:spacing w:line="276" w:lineRule="auto"/>
              <w:jc w:val="both"/>
              <w:rPr>
                <w:rFonts w:cs="Arial"/>
                <w:b/>
                <w:szCs w:val="24"/>
              </w:rPr>
            </w:pPr>
          </w:p>
          <w:p w14:paraId="7204FB8F" w14:textId="77777777" w:rsidR="002640A9" w:rsidRPr="002640A9" w:rsidRDefault="002640A9" w:rsidP="002640A9">
            <w:pPr>
              <w:spacing w:line="276" w:lineRule="auto"/>
              <w:jc w:val="both"/>
              <w:rPr>
                <w:rFonts w:cs="Arial"/>
                <w:b/>
                <w:szCs w:val="24"/>
              </w:rPr>
            </w:pPr>
          </w:p>
        </w:tc>
      </w:tr>
      <w:tr w:rsidR="002640A9" w:rsidRPr="002640A9" w14:paraId="40FD2C61" w14:textId="77777777" w:rsidTr="002640A9">
        <w:tc>
          <w:tcPr>
            <w:tcW w:w="7230" w:type="dxa"/>
          </w:tcPr>
          <w:p w14:paraId="0C208755" w14:textId="77777777" w:rsidR="002640A9" w:rsidRPr="002640A9" w:rsidRDefault="002640A9" w:rsidP="002640A9">
            <w:pPr>
              <w:spacing w:line="276" w:lineRule="auto"/>
              <w:rPr>
                <w:rFonts w:cs="Arial"/>
                <w:bCs/>
                <w:szCs w:val="24"/>
              </w:rPr>
            </w:pPr>
            <w:r w:rsidRPr="002640A9">
              <w:rPr>
                <w:rFonts w:cs="Arial"/>
                <w:bCs/>
                <w:szCs w:val="24"/>
              </w:rPr>
              <w:t>XVII. …</w:t>
            </w:r>
          </w:p>
        </w:tc>
        <w:tc>
          <w:tcPr>
            <w:tcW w:w="1745" w:type="dxa"/>
          </w:tcPr>
          <w:p w14:paraId="56F48BC3" w14:textId="77777777" w:rsidR="002640A9" w:rsidRPr="002640A9" w:rsidRDefault="002640A9" w:rsidP="002640A9">
            <w:pPr>
              <w:spacing w:line="276" w:lineRule="auto"/>
              <w:jc w:val="both"/>
              <w:rPr>
                <w:rFonts w:cs="Arial"/>
                <w:b/>
                <w:szCs w:val="24"/>
              </w:rPr>
            </w:pPr>
            <w:r w:rsidRPr="002640A9">
              <w:rPr>
                <w:rFonts w:cs="Arial"/>
                <w:b/>
                <w:szCs w:val="24"/>
              </w:rPr>
              <w:t>4.42 UMA</w:t>
            </w:r>
          </w:p>
          <w:p w14:paraId="7EA2A768" w14:textId="77777777" w:rsidR="002640A9" w:rsidRPr="002640A9" w:rsidRDefault="002640A9" w:rsidP="002640A9">
            <w:pPr>
              <w:spacing w:line="276" w:lineRule="auto"/>
              <w:jc w:val="both"/>
              <w:rPr>
                <w:rFonts w:cs="Arial"/>
                <w:b/>
                <w:szCs w:val="24"/>
              </w:rPr>
            </w:pPr>
          </w:p>
        </w:tc>
      </w:tr>
      <w:tr w:rsidR="002640A9" w:rsidRPr="002640A9" w14:paraId="32F465F6" w14:textId="77777777" w:rsidTr="002640A9">
        <w:tc>
          <w:tcPr>
            <w:tcW w:w="7230" w:type="dxa"/>
          </w:tcPr>
          <w:p w14:paraId="4B9C58C8" w14:textId="77777777" w:rsidR="002640A9" w:rsidRPr="002640A9" w:rsidRDefault="002640A9" w:rsidP="002640A9">
            <w:pPr>
              <w:spacing w:line="276" w:lineRule="auto"/>
              <w:rPr>
                <w:rFonts w:cs="Arial"/>
                <w:bCs/>
                <w:szCs w:val="24"/>
              </w:rPr>
            </w:pPr>
            <w:r w:rsidRPr="002640A9">
              <w:rPr>
                <w:rFonts w:cs="Arial"/>
                <w:bCs/>
                <w:szCs w:val="24"/>
              </w:rPr>
              <w:t>XVIII. …</w:t>
            </w:r>
          </w:p>
        </w:tc>
        <w:tc>
          <w:tcPr>
            <w:tcW w:w="1745" w:type="dxa"/>
          </w:tcPr>
          <w:p w14:paraId="4806DECD" w14:textId="77777777" w:rsidR="002640A9" w:rsidRPr="002640A9" w:rsidRDefault="002640A9" w:rsidP="002640A9">
            <w:pPr>
              <w:spacing w:line="276" w:lineRule="auto"/>
              <w:jc w:val="both"/>
              <w:rPr>
                <w:rFonts w:cs="Arial"/>
                <w:b/>
                <w:szCs w:val="24"/>
              </w:rPr>
            </w:pPr>
            <w:r w:rsidRPr="002640A9">
              <w:rPr>
                <w:rFonts w:cs="Arial"/>
                <w:b/>
                <w:szCs w:val="24"/>
              </w:rPr>
              <w:t>4.27 UMA</w:t>
            </w:r>
          </w:p>
          <w:p w14:paraId="4A9E38C3" w14:textId="77777777" w:rsidR="002640A9" w:rsidRPr="002640A9" w:rsidRDefault="002640A9" w:rsidP="002640A9">
            <w:pPr>
              <w:spacing w:line="276" w:lineRule="auto"/>
              <w:jc w:val="both"/>
              <w:rPr>
                <w:rFonts w:cs="Arial"/>
                <w:b/>
                <w:szCs w:val="24"/>
              </w:rPr>
            </w:pPr>
          </w:p>
        </w:tc>
      </w:tr>
      <w:tr w:rsidR="002640A9" w:rsidRPr="002640A9" w14:paraId="6BF66881" w14:textId="77777777" w:rsidTr="002640A9">
        <w:tc>
          <w:tcPr>
            <w:tcW w:w="7230" w:type="dxa"/>
          </w:tcPr>
          <w:p w14:paraId="64F84F07" w14:textId="77777777" w:rsidR="002640A9" w:rsidRPr="002640A9" w:rsidRDefault="002640A9" w:rsidP="002640A9">
            <w:pPr>
              <w:spacing w:line="276" w:lineRule="auto"/>
              <w:rPr>
                <w:rFonts w:cs="Arial"/>
                <w:bCs/>
                <w:szCs w:val="24"/>
              </w:rPr>
            </w:pPr>
            <w:r w:rsidRPr="002640A9">
              <w:rPr>
                <w:rFonts w:cs="Arial"/>
                <w:bCs/>
                <w:szCs w:val="24"/>
              </w:rPr>
              <w:t>XIX. …</w:t>
            </w:r>
          </w:p>
        </w:tc>
        <w:tc>
          <w:tcPr>
            <w:tcW w:w="1745" w:type="dxa"/>
          </w:tcPr>
          <w:p w14:paraId="24FCB662" w14:textId="77777777" w:rsidR="002640A9" w:rsidRPr="002640A9" w:rsidRDefault="002640A9" w:rsidP="002640A9">
            <w:pPr>
              <w:spacing w:line="276" w:lineRule="auto"/>
              <w:jc w:val="both"/>
              <w:rPr>
                <w:rFonts w:cs="Arial"/>
                <w:b/>
                <w:szCs w:val="24"/>
              </w:rPr>
            </w:pPr>
            <w:r w:rsidRPr="002640A9">
              <w:rPr>
                <w:rFonts w:cs="Arial"/>
                <w:b/>
                <w:szCs w:val="24"/>
              </w:rPr>
              <w:t>2.65 UMA</w:t>
            </w:r>
          </w:p>
          <w:p w14:paraId="0DED843A" w14:textId="77777777" w:rsidR="002640A9" w:rsidRPr="002640A9" w:rsidRDefault="002640A9" w:rsidP="002640A9">
            <w:pPr>
              <w:spacing w:line="276" w:lineRule="auto"/>
              <w:jc w:val="both"/>
              <w:rPr>
                <w:rFonts w:cs="Arial"/>
                <w:b/>
                <w:szCs w:val="24"/>
              </w:rPr>
            </w:pPr>
          </w:p>
        </w:tc>
      </w:tr>
      <w:tr w:rsidR="002640A9" w:rsidRPr="002640A9" w14:paraId="4BAC887B" w14:textId="77777777" w:rsidTr="002640A9">
        <w:tc>
          <w:tcPr>
            <w:tcW w:w="7230" w:type="dxa"/>
          </w:tcPr>
          <w:p w14:paraId="671408FC" w14:textId="77777777" w:rsidR="002640A9" w:rsidRPr="002640A9" w:rsidRDefault="002640A9" w:rsidP="002640A9">
            <w:pPr>
              <w:spacing w:line="276" w:lineRule="auto"/>
              <w:rPr>
                <w:rFonts w:cs="Arial"/>
                <w:bCs/>
                <w:szCs w:val="24"/>
              </w:rPr>
            </w:pPr>
            <w:r w:rsidRPr="002640A9">
              <w:rPr>
                <w:rFonts w:cs="Arial"/>
                <w:bCs/>
                <w:szCs w:val="24"/>
              </w:rPr>
              <w:lastRenderedPageBreak/>
              <w:t>XX. …</w:t>
            </w:r>
          </w:p>
        </w:tc>
        <w:tc>
          <w:tcPr>
            <w:tcW w:w="1745" w:type="dxa"/>
          </w:tcPr>
          <w:p w14:paraId="06A98996" w14:textId="77777777" w:rsidR="002640A9" w:rsidRPr="002640A9" w:rsidRDefault="002640A9" w:rsidP="002640A9">
            <w:pPr>
              <w:spacing w:line="276" w:lineRule="auto"/>
              <w:jc w:val="both"/>
              <w:rPr>
                <w:rFonts w:cs="Arial"/>
                <w:b/>
                <w:szCs w:val="24"/>
              </w:rPr>
            </w:pPr>
            <w:r w:rsidRPr="002640A9">
              <w:rPr>
                <w:rFonts w:cs="Arial"/>
                <w:b/>
                <w:szCs w:val="24"/>
              </w:rPr>
              <w:t>5.35 UMA</w:t>
            </w:r>
          </w:p>
          <w:p w14:paraId="310FF165" w14:textId="77777777" w:rsidR="002640A9" w:rsidRPr="002640A9" w:rsidRDefault="002640A9" w:rsidP="002640A9">
            <w:pPr>
              <w:spacing w:line="276" w:lineRule="auto"/>
              <w:jc w:val="both"/>
              <w:rPr>
                <w:rFonts w:cs="Arial"/>
                <w:b/>
                <w:szCs w:val="24"/>
              </w:rPr>
            </w:pPr>
          </w:p>
        </w:tc>
      </w:tr>
      <w:tr w:rsidR="002640A9" w:rsidRPr="002640A9" w14:paraId="2BBA8791" w14:textId="77777777" w:rsidTr="002640A9">
        <w:tc>
          <w:tcPr>
            <w:tcW w:w="7230" w:type="dxa"/>
          </w:tcPr>
          <w:p w14:paraId="34FCB9E4" w14:textId="77777777" w:rsidR="002640A9" w:rsidRPr="002640A9" w:rsidRDefault="002640A9" w:rsidP="002640A9">
            <w:pPr>
              <w:spacing w:line="276" w:lineRule="auto"/>
              <w:rPr>
                <w:rFonts w:cs="Arial"/>
                <w:bCs/>
                <w:szCs w:val="24"/>
              </w:rPr>
            </w:pPr>
            <w:r w:rsidRPr="002640A9">
              <w:rPr>
                <w:rFonts w:cs="Arial"/>
                <w:bCs/>
                <w:szCs w:val="24"/>
              </w:rPr>
              <w:t>XXI. …</w:t>
            </w:r>
          </w:p>
        </w:tc>
        <w:tc>
          <w:tcPr>
            <w:tcW w:w="1745" w:type="dxa"/>
          </w:tcPr>
          <w:p w14:paraId="5E74262F" w14:textId="77777777" w:rsidR="002640A9" w:rsidRPr="002640A9" w:rsidRDefault="002640A9" w:rsidP="002640A9">
            <w:pPr>
              <w:spacing w:line="276" w:lineRule="auto"/>
              <w:jc w:val="both"/>
              <w:rPr>
                <w:rFonts w:cs="Arial"/>
                <w:b/>
                <w:szCs w:val="24"/>
              </w:rPr>
            </w:pPr>
            <w:r w:rsidRPr="002640A9">
              <w:rPr>
                <w:rFonts w:cs="Arial"/>
                <w:b/>
                <w:szCs w:val="24"/>
              </w:rPr>
              <w:t>6.42 UMA</w:t>
            </w:r>
          </w:p>
          <w:p w14:paraId="28E9C86B" w14:textId="77777777" w:rsidR="002640A9" w:rsidRPr="002640A9" w:rsidRDefault="002640A9" w:rsidP="002640A9">
            <w:pPr>
              <w:spacing w:line="276" w:lineRule="auto"/>
              <w:jc w:val="both"/>
              <w:rPr>
                <w:rFonts w:cs="Arial"/>
                <w:b/>
                <w:szCs w:val="24"/>
              </w:rPr>
            </w:pPr>
          </w:p>
        </w:tc>
      </w:tr>
      <w:tr w:rsidR="002640A9" w:rsidRPr="002640A9" w14:paraId="0CCB71CA" w14:textId="77777777" w:rsidTr="002640A9">
        <w:tc>
          <w:tcPr>
            <w:tcW w:w="7230" w:type="dxa"/>
          </w:tcPr>
          <w:p w14:paraId="2DEF7F39" w14:textId="77777777" w:rsidR="002640A9" w:rsidRPr="002640A9" w:rsidRDefault="002640A9" w:rsidP="002640A9">
            <w:pPr>
              <w:spacing w:line="276" w:lineRule="auto"/>
              <w:rPr>
                <w:rFonts w:cs="Arial"/>
                <w:bCs/>
                <w:szCs w:val="24"/>
              </w:rPr>
            </w:pPr>
            <w:r w:rsidRPr="002640A9">
              <w:rPr>
                <w:rFonts w:cs="Arial"/>
                <w:bCs/>
                <w:szCs w:val="24"/>
              </w:rPr>
              <w:t>XXII. …</w:t>
            </w:r>
          </w:p>
        </w:tc>
        <w:tc>
          <w:tcPr>
            <w:tcW w:w="1745" w:type="dxa"/>
          </w:tcPr>
          <w:p w14:paraId="57F0745D" w14:textId="77777777" w:rsidR="002640A9" w:rsidRPr="002640A9" w:rsidRDefault="002640A9" w:rsidP="002640A9">
            <w:pPr>
              <w:spacing w:line="276" w:lineRule="auto"/>
              <w:jc w:val="both"/>
              <w:rPr>
                <w:rFonts w:cs="Arial"/>
                <w:b/>
                <w:szCs w:val="24"/>
              </w:rPr>
            </w:pPr>
            <w:r w:rsidRPr="002640A9">
              <w:rPr>
                <w:rFonts w:cs="Arial"/>
                <w:b/>
                <w:szCs w:val="24"/>
              </w:rPr>
              <w:t>6.42 UMA</w:t>
            </w:r>
          </w:p>
          <w:p w14:paraId="3EACF8A4" w14:textId="77777777" w:rsidR="002640A9" w:rsidRPr="002640A9" w:rsidRDefault="002640A9" w:rsidP="002640A9">
            <w:pPr>
              <w:spacing w:line="276" w:lineRule="auto"/>
              <w:jc w:val="both"/>
              <w:rPr>
                <w:rFonts w:cs="Arial"/>
                <w:b/>
                <w:szCs w:val="24"/>
              </w:rPr>
            </w:pPr>
          </w:p>
        </w:tc>
      </w:tr>
      <w:tr w:rsidR="002640A9" w:rsidRPr="002640A9" w14:paraId="1770BD40" w14:textId="77777777" w:rsidTr="002640A9">
        <w:tc>
          <w:tcPr>
            <w:tcW w:w="7230" w:type="dxa"/>
          </w:tcPr>
          <w:p w14:paraId="73D90D6C" w14:textId="77777777" w:rsidR="002640A9" w:rsidRPr="002640A9" w:rsidRDefault="002640A9" w:rsidP="002640A9">
            <w:pPr>
              <w:spacing w:line="276" w:lineRule="auto"/>
              <w:rPr>
                <w:rFonts w:cs="Arial"/>
                <w:bCs/>
                <w:szCs w:val="24"/>
              </w:rPr>
            </w:pPr>
            <w:r w:rsidRPr="002640A9">
              <w:rPr>
                <w:rFonts w:cs="Arial"/>
                <w:bCs/>
                <w:szCs w:val="24"/>
              </w:rPr>
              <w:t>XXIII. …</w:t>
            </w:r>
          </w:p>
        </w:tc>
        <w:tc>
          <w:tcPr>
            <w:tcW w:w="1745" w:type="dxa"/>
          </w:tcPr>
          <w:p w14:paraId="68E4ED88" w14:textId="77777777" w:rsidR="002640A9" w:rsidRPr="002640A9" w:rsidRDefault="002640A9" w:rsidP="002640A9">
            <w:pPr>
              <w:spacing w:line="276" w:lineRule="auto"/>
              <w:jc w:val="both"/>
              <w:rPr>
                <w:rFonts w:cs="Arial"/>
                <w:b/>
                <w:szCs w:val="24"/>
              </w:rPr>
            </w:pPr>
            <w:r w:rsidRPr="002640A9">
              <w:rPr>
                <w:rFonts w:cs="Arial"/>
                <w:b/>
                <w:szCs w:val="24"/>
              </w:rPr>
              <w:t>5.35 UMA</w:t>
            </w:r>
          </w:p>
          <w:p w14:paraId="317959A4" w14:textId="77777777" w:rsidR="002640A9" w:rsidRPr="002640A9" w:rsidRDefault="002640A9" w:rsidP="002640A9">
            <w:pPr>
              <w:spacing w:line="276" w:lineRule="auto"/>
              <w:jc w:val="both"/>
              <w:rPr>
                <w:rFonts w:cs="Arial"/>
                <w:b/>
                <w:szCs w:val="24"/>
              </w:rPr>
            </w:pPr>
          </w:p>
        </w:tc>
      </w:tr>
      <w:tr w:rsidR="002640A9" w:rsidRPr="002640A9" w14:paraId="63220897" w14:textId="77777777" w:rsidTr="002640A9">
        <w:tc>
          <w:tcPr>
            <w:tcW w:w="7230" w:type="dxa"/>
          </w:tcPr>
          <w:p w14:paraId="5B18FD77" w14:textId="77777777" w:rsidR="002640A9" w:rsidRPr="002640A9" w:rsidRDefault="002640A9" w:rsidP="002640A9">
            <w:pPr>
              <w:spacing w:line="276" w:lineRule="auto"/>
              <w:rPr>
                <w:rFonts w:cs="Arial"/>
                <w:bCs/>
                <w:szCs w:val="24"/>
              </w:rPr>
            </w:pPr>
            <w:r w:rsidRPr="002640A9">
              <w:rPr>
                <w:rFonts w:cs="Arial"/>
                <w:bCs/>
                <w:szCs w:val="24"/>
              </w:rPr>
              <w:t>XXIV. …</w:t>
            </w:r>
          </w:p>
        </w:tc>
        <w:tc>
          <w:tcPr>
            <w:tcW w:w="1745" w:type="dxa"/>
          </w:tcPr>
          <w:p w14:paraId="68C0A76D" w14:textId="77777777" w:rsidR="002640A9" w:rsidRPr="002640A9" w:rsidRDefault="002640A9" w:rsidP="002640A9">
            <w:pPr>
              <w:spacing w:line="276" w:lineRule="auto"/>
              <w:jc w:val="both"/>
              <w:rPr>
                <w:rFonts w:cs="Arial"/>
                <w:b/>
                <w:szCs w:val="24"/>
              </w:rPr>
            </w:pPr>
            <w:r w:rsidRPr="002640A9">
              <w:rPr>
                <w:rFonts w:cs="Arial"/>
                <w:b/>
                <w:szCs w:val="24"/>
              </w:rPr>
              <w:t>13.28 UMA</w:t>
            </w:r>
          </w:p>
          <w:p w14:paraId="41E401B3" w14:textId="77777777" w:rsidR="002640A9" w:rsidRPr="002640A9" w:rsidRDefault="002640A9" w:rsidP="002640A9">
            <w:pPr>
              <w:spacing w:line="276" w:lineRule="auto"/>
              <w:jc w:val="both"/>
              <w:rPr>
                <w:rFonts w:cs="Arial"/>
                <w:b/>
                <w:szCs w:val="24"/>
              </w:rPr>
            </w:pPr>
          </w:p>
        </w:tc>
      </w:tr>
      <w:tr w:rsidR="002640A9" w:rsidRPr="002640A9" w14:paraId="4B2861AB" w14:textId="77777777" w:rsidTr="002640A9">
        <w:tc>
          <w:tcPr>
            <w:tcW w:w="7230" w:type="dxa"/>
          </w:tcPr>
          <w:p w14:paraId="2BB07D85" w14:textId="77777777" w:rsidR="002640A9" w:rsidRPr="002640A9" w:rsidRDefault="002640A9" w:rsidP="002640A9">
            <w:pPr>
              <w:spacing w:line="276" w:lineRule="auto"/>
              <w:rPr>
                <w:rFonts w:cs="Arial"/>
                <w:bCs/>
                <w:szCs w:val="24"/>
              </w:rPr>
            </w:pPr>
            <w:r w:rsidRPr="002640A9">
              <w:rPr>
                <w:rFonts w:cs="Arial"/>
                <w:bCs/>
                <w:szCs w:val="24"/>
              </w:rPr>
              <w:t>XXV. …</w:t>
            </w:r>
          </w:p>
        </w:tc>
        <w:tc>
          <w:tcPr>
            <w:tcW w:w="1745" w:type="dxa"/>
          </w:tcPr>
          <w:p w14:paraId="2CCC2A0A" w14:textId="77777777" w:rsidR="002640A9" w:rsidRPr="002640A9" w:rsidRDefault="002640A9" w:rsidP="002640A9">
            <w:pPr>
              <w:spacing w:line="276" w:lineRule="auto"/>
              <w:jc w:val="both"/>
              <w:rPr>
                <w:rFonts w:cs="Arial"/>
                <w:b/>
                <w:szCs w:val="24"/>
              </w:rPr>
            </w:pPr>
            <w:r w:rsidRPr="002640A9">
              <w:rPr>
                <w:rFonts w:cs="Arial"/>
                <w:b/>
                <w:szCs w:val="24"/>
              </w:rPr>
              <w:t>7.38 UMA</w:t>
            </w:r>
          </w:p>
          <w:p w14:paraId="2F75897E" w14:textId="77777777" w:rsidR="002640A9" w:rsidRPr="002640A9" w:rsidRDefault="002640A9" w:rsidP="002640A9">
            <w:pPr>
              <w:spacing w:line="276" w:lineRule="auto"/>
              <w:jc w:val="both"/>
              <w:rPr>
                <w:rFonts w:cs="Arial"/>
                <w:b/>
                <w:szCs w:val="24"/>
              </w:rPr>
            </w:pPr>
          </w:p>
        </w:tc>
      </w:tr>
      <w:tr w:rsidR="002640A9" w:rsidRPr="002640A9" w14:paraId="30C9067B" w14:textId="77777777" w:rsidTr="002640A9">
        <w:tc>
          <w:tcPr>
            <w:tcW w:w="7230" w:type="dxa"/>
          </w:tcPr>
          <w:p w14:paraId="6737AE1E" w14:textId="77777777" w:rsidR="002640A9" w:rsidRPr="002640A9" w:rsidRDefault="002640A9" w:rsidP="008A2A17">
            <w:pPr>
              <w:numPr>
                <w:ilvl w:val="0"/>
                <w:numId w:val="57"/>
              </w:numPr>
              <w:spacing w:line="276" w:lineRule="auto"/>
              <w:rPr>
                <w:rFonts w:cs="Arial"/>
                <w:b/>
                <w:szCs w:val="24"/>
              </w:rPr>
            </w:pPr>
            <w:r w:rsidRPr="002640A9">
              <w:rPr>
                <w:rFonts w:cs="Arial"/>
                <w:b/>
                <w:szCs w:val="24"/>
              </w:rPr>
              <w:t>Se deroga.</w:t>
            </w:r>
          </w:p>
        </w:tc>
        <w:tc>
          <w:tcPr>
            <w:tcW w:w="1745" w:type="dxa"/>
          </w:tcPr>
          <w:p w14:paraId="5E1F9C4C" w14:textId="77777777" w:rsidR="002640A9" w:rsidRPr="002640A9" w:rsidRDefault="002640A9" w:rsidP="002640A9">
            <w:pPr>
              <w:spacing w:line="276" w:lineRule="auto"/>
              <w:jc w:val="both"/>
              <w:rPr>
                <w:rFonts w:cs="Arial"/>
                <w:b/>
                <w:szCs w:val="24"/>
              </w:rPr>
            </w:pPr>
          </w:p>
          <w:p w14:paraId="7DBC02EC" w14:textId="77777777" w:rsidR="002640A9" w:rsidRPr="002640A9" w:rsidRDefault="002640A9" w:rsidP="002640A9">
            <w:pPr>
              <w:spacing w:line="276" w:lineRule="auto"/>
              <w:jc w:val="both"/>
              <w:rPr>
                <w:rFonts w:cs="Arial"/>
                <w:b/>
                <w:szCs w:val="24"/>
              </w:rPr>
            </w:pPr>
          </w:p>
        </w:tc>
      </w:tr>
      <w:tr w:rsidR="002640A9" w:rsidRPr="002640A9" w14:paraId="51570510" w14:textId="77777777" w:rsidTr="002640A9">
        <w:tc>
          <w:tcPr>
            <w:tcW w:w="7230" w:type="dxa"/>
          </w:tcPr>
          <w:p w14:paraId="2B0A6225" w14:textId="77777777" w:rsidR="002640A9" w:rsidRPr="002640A9" w:rsidRDefault="002640A9" w:rsidP="008A2A17">
            <w:pPr>
              <w:numPr>
                <w:ilvl w:val="0"/>
                <w:numId w:val="57"/>
              </w:numPr>
              <w:spacing w:line="276" w:lineRule="auto"/>
              <w:rPr>
                <w:rFonts w:cs="Arial"/>
                <w:b/>
                <w:szCs w:val="24"/>
              </w:rPr>
            </w:pPr>
            <w:r w:rsidRPr="002640A9">
              <w:rPr>
                <w:rFonts w:cs="Arial"/>
                <w:b/>
                <w:szCs w:val="24"/>
              </w:rPr>
              <w:t xml:space="preserve">Se deroga. </w:t>
            </w:r>
          </w:p>
        </w:tc>
        <w:tc>
          <w:tcPr>
            <w:tcW w:w="1745" w:type="dxa"/>
          </w:tcPr>
          <w:p w14:paraId="4863E787" w14:textId="77777777" w:rsidR="002640A9" w:rsidRPr="002640A9" w:rsidRDefault="002640A9" w:rsidP="002640A9">
            <w:pPr>
              <w:spacing w:line="276" w:lineRule="auto"/>
              <w:jc w:val="both"/>
              <w:rPr>
                <w:rFonts w:cs="Arial"/>
                <w:b/>
                <w:szCs w:val="24"/>
              </w:rPr>
            </w:pPr>
          </w:p>
          <w:p w14:paraId="3BB607D3" w14:textId="77777777" w:rsidR="002640A9" w:rsidRPr="002640A9" w:rsidRDefault="002640A9" w:rsidP="002640A9">
            <w:pPr>
              <w:spacing w:line="276" w:lineRule="auto"/>
              <w:jc w:val="both"/>
              <w:rPr>
                <w:rFonts w:cs="Arial"/>
                <w:b/>
                <w:szCs w:val="24"/>
              </w:rPr>
            </w:pPr>
          </w:p>
        </w:tc>
      </w:tr>
      <w:tr w:rsidR="002640A9" w:rsidRPr="002640A9" w14:paraId="14B78551" w14:textId="77777777" w:rsidTr="002640A9">
        <w:tc>
          <w:tcPr>
            <w:tcW w:w="7230" w:type="dxa"/>
          </w:tcPr>
          <w:p w14:paraId="126A27BC" w14:textId="77777777" w:rsidR="002640A9" w:rsidRPr="002640A9" w:rsidRDefault="002640A9" w:rsidP="008A2A17">
            <w:pPr>
              <w:numPr>
                <w:ilvl w:val="0"/>
                <w:numId w:val="57"/>
              </w:numPr>
              <w:spacing w:line="276" w:lineRule="auto"/>
              <w:rPr>
                <w:rFonts w:cs="Arial"/>
                <w:b/>
                <w:szCs w:val="24"/>
              </w:rPr>
            </w:pPr>
            <w:r w:rsidRPr="002640A9">
              <w:rPr>
                <w:rFonts w:cs="Arial"/>
                <w:b/>
                <w:szCs w:val="24"/>
              </w:rPr>
              <w:t xml:space="preserve">Se deroga. </w:t>
            </w:r>
          </w:p>
        </w:tc>
        <w:tc>
          <w:tcPr>
            <w:tcW w:w="1745" w:type="dxa"/>
          </w:tcPr>
          <w:p w14:paraId="0D830083" w14:textId="77777777" w:rsidR="002640A9" w:rsidRPr="002640A9" w:rsidRDefault="002640A9" w:rsidP="002640A9">
            <w:pPr>
              <w:spacing w:line="276" w:lineRule="auto"/>
              <w:jc w:val="both"/>
              <w:rPr>
                <w:rFonts w:cs="Arial"/>
                <w:b/>
                <w:szCs w:val="24"/>
              </w:rPr>
            </w:pPr>
          </w:p>
          <w:p w14:paraId="75B75151" w14:textId="77777777" w:rsidR="002640A9" w:rsidRPr="002640A9" w:rsidRDefault="002640A9" w:rsidP="002640A9">
            <w:pPr>
              <w:spacing w:line="276" w:lineRule="auto"/>
              <w:jc w:val="both"/>
              <w:rPr>
                <w:rFonts w:cs="Arial"/>
                <w:b/>
                <w:szCs w:val="24"/>
              </w:rPr>
            </w:pPr>
          </w:p>
        </w:tc>
      </w:tr>
      <w:tr w:rsidR="002640A9" w:rsidRPr="002640A9" w14:paraId="75708820" w14:textId="77777777" w:rsidTr="002640A9">
        <w:tc>
          <w:tcPr>
            <w:tcW w:w="7230" w:type="dxa"/>
          </w:tcPr>
          <w:p w14:paraId="5F8235B0" w14:textId="77777777" w:rsidR="002640A9" w:rsidRPr="002640A9" w:rsidRDefault="002640A9" w:rsidP="002640A9">
            <w:pPr>
              <w:spacing w:line="276" w:lineRule="auto"/>
              <w:rPr>
                <w:rFonts w:cs="Arial"/>
                <w:bCs/>
                <w:szCs w:val="24"/>
              </w:rPr>
            </w:pPr>
            <w:r w:rsidRPr="002640A9">
              <w:rPr>
                <w:rFonts w:cs="Arial"/>
                <w:bCs/>
                <w:szCs w:val="24"/>
              </w:rPr>
              <w:t>XXVI. …</w:t>
            </w:r>
          </w:p>
        </w:tc>
        <w:tc>
          <w:tcPr>
            <w:tcW w:w="1745" w:type="dxa"/>
          </w:tcPr>
          <w:p w14:paraId="215282CC" w14:textId="77777777" w:rsidR="002640A9" w:rsidRPr="002640A9" w:rsidRDefault="002640A9" w:rsidP="002640A9">
            <w:pPr>
              <w:spacing w:line="276" w:lineRule="auto"/>
              <w:jc w:val="both"/>
              <w:rPr>
                <w:rFonts w:cs="Arial"/>
                <w:b/>
                <w:szCs w:val="24"/>
              </w:rPr>
            </w:pPr>
            <w:r w:rsidRPr="002640A9">
              <w:rPr>
                <w:rFonts w:cs="Arial"/>
                <w:b/>
                <w:szCs w:val="24"/>
              </w:rPr>
              <w:t>4.42 UMA</w:t>
            </w:r>
          </w:p>
        </w:tc>
      </w:tr>
    </w:tbl>
    <w:p w14:paraId="7923206B" w14:textId="77777777" w:rsidR="002640A9" w:rsidRPr="002640A9" w:rsidRDefault="002640A9" w:rsidP="002640A9">
      <w:pPr>
        <w:jc w:val="both"/>
        <w:rPr>
          <w:rFonts w:cs="Arial"/>
          <w:bCs/>
          <w:szCs w:val="24"/>
        </w:rPr>
      </w:pPr>
    </w:p>
    <w:p w14:paraId="539F9F2F" w14:textId="77777777" w:rsidR="002640A9" w:rsidRPr="002640A9" w:rsidRDefault="002640A9" w:rsidP="002640A9">
      <w:pPr>
        <w:jc w:val="both"/>
        <w:rPr>
          <w:rFonts w:cs="Arial"/>
          <w:bCs/>
          <w:szCs w:val="24"/>
        </w:rPr>
      </w:pPr>
      <w:r w:rsidRPr="002640A9">
        <w:rPr>
          <w:rFonts w:cs="Arial"/>
          <w:bCs/>
          <w:szCs w:val="24"/>
        </w:rPr>
        <w:t>DÉCIMO NOVENO.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9"/>
        <w:gridCol w:w="1691"/>
      </w:tblGrid>
      <w:tr w:rsidR="002640A9" w:rsidRPr="002640A9" w14:paraId="2EF13FB5" w14:textId="77777777" w:rsidTr="002640A9">
        <w:tc>
          <w:tcPr>
            <w:tcW w:w="7230" w:type="dxa"/>
          </w:tcPr>
          <w:p w14:paraId="2DAAA0B9" w14:textId="77777777" w:rsidR="002640A9" w:rsidRPr="002640A9" w:rsidRDefault="002640A9" w:rsidP="002640A9">
            <w:pPr>
              <w:spacing w:line="276" w:lineRule="auto"/>
              <w:rPr>
                <w:rFonts w:cs="Arial"/>
                <w:bCs/>
                <w:szCs w:val="24"/>
              </w:rPr>
            </w:pPr>
            <w:r w:rsidRPr="002640A9">
              <w:rPr>
                <w:rFonts w:cs="Arial"/>
                <w:bCs/>
                <w:szCs w:val="24"/>
              </w:rPr>
              <w:t>I. a la XLIV. …</w:t>
            </w:r>
          </w:p>
        </w:tc>
        <w:tc>
          <w:tcPr>
            <w:tcW w:w="1745" w:type="dxa"/>
          </w:tcPr>
          <w:p w14:paraId="05E49A19" w14:textId="77777777" w:rsidR="002640A9" w:rsidRPr="002640A9" w:rsidRDefault="002640A9" w:rsidP="002640A9">
            <w:pPr>
              <w:spacing w:line="276" w:lineRule="auto"/>
              <w:jc w:val="both"/>
              <w:rPr>
                <w:rFonts w:cs="Arial"/>
                <w:b/>
                <w:szCs w:val="24"/>
              </w:rPr>
            </w:pPr>
          </w:p>
          <w:p w14:paraId="2DF87019" w14:textId="77777777" w:rsidR="002640A9" w:rsidRPr="002640A9" w:rsidRDefault="002640A9" w:rsidP="002640A9">
            <w:pPr>
              <w:spacing w:line="276" w:lineRule="auto"/>
              <w:jc w:val="both"/>
              <w:rPr>
                <w:rFonts w:cs="Arial"/>
                <w:b/>
                <w:szCs w:val="24"/>
              </w:rPr>
            </w:pPr>
          </w:p>
        </w:tc>
      </w:tr>
      <w:tr w:rsidR="002640A9" w:rsidRPr="002640A9" w14:paraId="0BE610BA" w14:textId="77777777" w:rsidTr="002640A9">
        <w:tc>
          <w:tcPr>
            <w:tcW w:w="7230" w:type="dxa"/>
          </w:tcPr>
          <w:p w14:paraId="7825C74F" w14:textId="77777777" w:rsidR="002640A9" w:rsidRPr="002640A9" w:rsidRDefault="002640A9" w:rsidP="002640A9">
            <w:pPr>
              <w:spacing w:line="276" w:lineRule="auto"/>
              <w:rPr>
                <w:rFonts w:cs="Arial"/>
                <w:bCs/>
                <w:szCs w:val="24"/>
              </w:rPr>
            </w:pPr>
            <w:r w:rsidRPr="002640A9">
              <w:rPr>
                <w:rFonts w:cs="Arial"/>
                <w:bCs/>
                <w:szCs w:val="24"/>
              </w:rPr>
              <w:t>XLV. …</w:t>
            </w:r>
          </w:p>
        </w:tc>
        <w:tc>
          <w:tcPr>
            <w:tcW w:w="1745" w:type="dxa"/>
          </w:tcPr>
          <w:p w14:paraId="5C5C299E" w14:textId="77777777" w:rsidR="002640A9" w:rsidRPr="002640A9" w:rsidRDefault="002640A9" w:rsidP="002640A9">
            <w:pPr>
              <w:spacing w:line="276" w:lineRule="auto"/>
              <w:jc w:val="both"/>
              <w:rPr>
                <w:rFonts w:cs="Arial"/>
                <w:b/>
                <w:szCs w:val="24"/>
              </w:rPr>
            </w:pPr>
            <w:r w:rsidRPr="002640A9">
              <w:rPr>
                <w:rFonts w:cs="Arial"/>
                <w:b/>
                <w:szCs w:val="24"/>
              </w:rPr>
              <w:t>30.94 UMA</w:t>
            </w:r>
          </w:p>
          <w:p w14:paraId="56B57F6B" w14:textId="77777777" w:rsidR="002640A9" w:rsidRPr="002640A9" w:rsidRDefault="002640A9" w:rsidP="002640A9">
            <w:pPr>
              <w:spacing w:line="276" w:lineRule="auto"/>
              <w:jc w:val="both"/>
              <w:rPr>
                <w:rFonts w:cs="Arial"/>
                <w:b/>
                <w:szCs w:val="24"/>
              </w:rPr>
            </w:pPr>
          </w:p>
        </w:tc>
      </w:tr>
      <w:tr w:rsidR="002640A9" w:rsidRPr="002640A9" w14:paraId="5386DD86" w14:textId="77777777" w:rsidTr="002640A9">
        <w:tc>
          <w:tcPr>
            <w:tcW w:w="7230" w:type="dxa"/>
          </w:tcPr>
          <w:p w14:paraId="141C75C8" w14:textId="77777777" w:rsidR="002640A9" w:rsidRPr="002640A9" w:rsidRDefault="002640A9" w:rsidP="002640A9">
            <w:pPr>
              <w:spacing w:line="276" w:lineRule="auto"/>
              <w:rPr>
                <w:rFonts w:cs="Arial"/>
                <w:bCs/>
                <w:szCs w:val="24"/>
              </w:rPr>
            </w:pPr>
            <w:r w:rsidRPr="002640A9">
              <w:rPr>
                <w:rFonts w:cs="Arial"/>
                <w:bCs/>
                <w:szCs w:val="24"/>
              </w:rPr>
              <w:t>XLVI. a la LXXII. ...</w:t>
            </w:r>
          </w:p>
        </w:tc>
        <w:tc>
          <w:tcPr>
            <w:tcW w:w="1745" w:type="dxa"/>
          </w:tcPr>
          <w:p w14:paraId="22DF34B4" w14:textId="77777777" w:rsidR="002640A9" w:rsidRPr="002640A9" w:rsidRDefault="002640A9" w:rsidP="002640A9">
            <w:pPr>
              <w:spacing w:line="276" w:lineRule="auto"/>
              <w:jc w:val="both"/>
              <w:rPr>
                <w:rFonts w:cs="Arial"/>
                <w:b/>
                <w:szCs w:val="24"/>
              </w:rPr>
            </w:pPr>
          </w:p>
          <w:p w14:paraId="67F595F6" w14:textId="77777777" w:rsidR="002640A9" w:rsidRPr="002640A9" w:rsidRDefault="002640A9" w:rsidP="002640A9">
            <w:pPr>
              <w:spacing w:line="276" w:lineRule="auto"/>
              <w:jc w:val="both"/>
              <w:rPr>
                <w:rFonts w:cs="Arial"/>
                <w:b/>
                <w:szCs w:val="24"/>
              </w:rPr>
            </w:pPr>
          </w:p>
        </w:tc>
      </w:tr>
      <w:tr w:rsidR="002640A9" w:rsidRPr="002640A9" w14:paraId="0223E02C" w14:textId="77777777" w:rsidTr="002640A9">
        <w:tc>
          <w:tcPr>
            <w:tcW w:w="7230" w:type="dxa"/>
          </w:tcPr>
          <w:p w14:paraId="77ED51BE" w14:textId="77777777" w:rsidR="002640A9" w:rsidRPr="002640A9" w:rsidRDefault="002640A9" w:rsidP="002640A9">
            <w:pPr>
              <w:spacing w:line="276" w:lineRule="auto"/>
              <w:rPr>
                <w:rFonts w:cs="Arial"/>
                <w:b/>
                <w:szCs w:val="24"/>
              </w:rPr>
            </w:pPr>
            <w:r w:rsidRPr="002640A9">
              <w:rPr>
                <w:rFonts w:cs="Arial"/>
                <w:b/>
                <w:szCs w:val="24"/>
              </w:rPr>
              <w:t>LXXIII. Se deroga.</w:t>
            </w:r>
          </w:p>
        </w:tc>
        <w:tc>
          <w:tcPr>
            <w:tcW w:w="1745" w:type="dxa"/>
          </w:tcPr>
          <w:p w14:paraId="6665CDB9" w14:textId="77777777" w:rsidR="002640A9" w:rsidRPr="002640A9" w:rsidRDefault="002640A9" w:rsidP="002640A9">
            <w:pPr>
              <w:spacing w:line="276" w:lineRule="auto"/>
              <w:jc w:val="both"/>
              <w:rPr>
                <w:rFonts w:cs="Arial"/>
                <w:b/>
                <w:szCs w:val="24"/>
              </w:rPr>
            </w:pPr>
          </w:p>
          <w:p w14:paraId="6A921B08" w14:textId="77777777" w:rsidR="002640A9" w:rsidRPr="002640A9" w:rsidRDefault="002640A9" w:rsidP="002640A9">
            <w:pPr>
              <w:spacing w:line="276" w:lineRule="auto"/>
              <w:jc w:val="both"/>
              <w:rPr>
                <w:rFonts w:cs="Arial"/>
                <w:b/>
                <w:szCs w:val="24"/>
              </w:rPr>
            </w:pPr>
          </w:p>
        </w:tc>
      </w:tr>
      <w:tr w:rsidR="002640A9" w:rsidRPr="002640A9" w14:paraId="16E8A9B4" w14:textId="77777777" w:rsidTr="002640A9">
        <w:tc>
          <w:tcPr>
            <w:tcW w:w="7230" w:type="dxa"/>
          </w:tcPr>
          <w:p w14:paraId="355B986E" w14:textId="77777777" w:rsidR="002640A9" w:rsidRPr="002640A9" w:rsidRDefault="002640A9" w:rsidP="002640A9">
            <w:pPr>
              <w:spacing w:line="276" w:lineRule="auto"/>
              <w:rPr>
                <w:rFonts w:cs="Arial"/>
                <w:bCs/>
                <w:szCs w:val="24"/>
              </w:rPr>
            </w:pPr>
            <w:r w:rsidRPr="002640A9">
              <w:rPr>
                <w:rFonts w:cs="Arial"/>
                <w:bCs/>
                <w:szCs w:val="24"/>
              </w:rPr>
              <w:t>LXXIV. a la LXXVIII. ...</w:t>
            </w:r>
          </w:p>
        </w:tc>
        <w:tc>
          <w:tcPr>
            <w:tcW w:w="1745" w:type="dxa"/>
          </w:tcPr>
          <w:p w14:paraId="15F38065" w14:textId="77777777" w:rsidR="002640A9" w:rsidRPr="002640A9" w:rsidRDefault="002640A9" w:rsidP="002640A9">
            <w:pPr>
              <w:spacing w:line="276" w:lineRule="auto"/>
              <w:jc w:val="both"/>
              <w:rPr>
                <w:rFonts w:cs="Arial"/>
                <w:b/>
                <w:szCs w:val="24"/>
              </w:rPr>
            </w:pPr>
          </w:p>
          <w:p w14:paraId="3991514C" w14:textId="77777777" w:rsidR="002640A9" w:rsidRPr="002640A9" w:rsidRDefault="002640A9" w:rsidP="002640A9">
            <w:pPr>
              <w:spacing w:line="276" w:lineRule="auto"/>
              <w:jc w:val="both"/>
              <w:rPr>
                <w:rFonts w:cs="Arial"/>
                <w:b/>
                <w:szCs w:val="24"/>
              </w:rPr>
            </w:pPr>
          </w:p>
        </w:tc>
      </w:tr>
      <w:tr w:rsidR="002640A9" w:rsidRPr="002640A9" w14:paraId="1760024C" w14:textId="77777777" w:rsidTr="002640A9">
        <w:tc>
          <w:tcPr>
            <w:tcW w:w="7230" w:type="dxa"/>
          </w:tcPr>
          <w:p w14:paraId="76C310BD" w14:textId="77777777" w:rsidR="002640A9" w:rsidRPr="002640A9" w:rsidRDefault="002640A9" w:rsidP="002640A9">
            <w:pPr>
              <w:spacing w:line="276" w:lineRule="auto"/>
              <w:rPr>
                <w:rFonts w:cs="Arial"/>
                <w:b/>
                <w:szCs w:val="24"/>
              </w:rPr>
            </w:pPr>
            <w:r w:rsidRPr="002640A9">
              <w:rPr>
                <w:rFonts w:cs="Arial"/>
                <w:b/>
                <w:szCs w:val="24"/>
              </w:rPr>
              <w:t>LXXIX. Duplicado de expedición de Certificado de Estudios Profesionales de Licenciatura.</w:t>
            </w:r>
          </w:p>
        </w:tc>
        <w:tc>
          <w:tcPr>
            <w:tcW w:w="1745" w:type="dxa"/>
          </w:tcPr>
          <w:p w14:paraId="34662543" w14:textId="77777777" w:rsidR="002640A9" w:rsidRPr="002640A9" w:rsidRDefault="002640A9" w:rsidP="002640A9">
            <w:pPr>
              <w:spacing w:line="276" w:lineRule="auto"/>
              <w:jc w:val="both"/>
              <w:rPr>
                <w:rFonts w:cs="Arial"/>
                <w:b/>
                <w:szCs w:val="24"/>
              </w:rPr>
            </w:pPr>
          </w:p>
          <w:p w14:paraId="4DB045E5" w14:textId="77777777" w:rsidR="002640A9" w:rsidRPr="002640A9" w:rsidRDefault="002640A9" w:rsidP="002640A9">
            <w:pPr>
              <w:spacing w:line="276" w:lineRule="auto"/>
              <w:jc w:val="both"/>
              <w:rPr>
                <w:rFonts w:cs="Arial"/>
                <w:b/>
                <w:szCs w:val="24"/>
              </w:rPr>
            </w:pPr>
            <w:r w:rsidRPr="002640A9">
              <w:rPr>
                <w:rFonts w:cs="Arial"/>
                <w:b/>
                <w:szCs w:val="24"/>
              </w:rPr>
              <w:t>2.64 UMA</w:t>
            </w:r>
          </w:p>
          <w:p w14:paraId="7E7631C3" w14:textId="77777777" w:rsidR="002640A9" w:rsidRPr="002640A9" w:rsidRDefault="002640A9" w:rsidP="002640A9">
            <w:pPr>
              <w:spacing w:line="276" w:lineRule="auto"/>
              <w:jc w:val="both"/>
              <w:rPr>
                <w:rFonts w:cs="Arial"/>
                <w:b/>
                <w:szCs w:val="24"/>
              </w:rPr>
            </w:pPr>
          </w:p>
        </w:tc>
      </w:tr>
      <w:tr w:rsidR="002640A9" w:rsidRPr="002640A9" w14:paraId="5EE9EA6E" w14:textId="77777777" w:rsidTr="002640A9">
        <w:tc>
          <w:tcPr>
            <w:tcW w:w="7230" w:type="dxa"/>
          </w:tcPr>
          <w:p w14:paraId="5944EC35" w14:textId="77777777" w:rsidR="002640A9" w:rsidRPr="002640A9" w:rsidRDefault="002640A9" w:rsidP="002640A9">
            <w:pPr>
              <w:spacing w:line="276" w:lineRule="auto"/>
              <w:rPr>
                <w:rFonts w:cs="Arial"/>
                <w:b/>
                <w:szCs w:val="24"/>
              </w:rPr>
            </w:pPr>
            <w:r w:rsidRPr="002640A9">
              <w:rPr>
                <w:rFonts w:cs="Arial"/>
                <w:b/>
                <w:szCs w:val="24"/>
              </w:rPr>
              <w:t>LXXX. Duplicado de Documento.</w:t>
            </w:r>
          </w:p>
        </w:tc>
        <w:tc>
          <w:tcPr>
            <w:tcW w:w="1745" w:type="dxa"/>
          </w:tcPr>
          <w:p w14:paraId="44269BD9" w14:textId="77777777" w:rsidR="002640A9" w:rsidRPr="002640A9" w:rsidRDefault="002640A9" w:rsidP="002640A9">
            <w:pPr>
              <w:spacing w:line="276" w:lineRule="auto"/>
              <w:jc w:val="both"/>
              <w:rPr>
                <w:rFonts w:cs="Arial"/>
                <w:b/>
                <w:szCs w:val="24"/>
              </w:rPr>
            </w:pPr>
            <w:r w:rsidRPr="002640A9">
              <w:rPr>
                <w:rFonts w:cs="Arial"/>
                <w:b/>
                <w:szCs w:val="24"/>
              </w:rPr>
              <w:t>0.57 UMA</w:t>
            </w:r>
          </w:p>
          <w:p w14:paraId="1835B192" w14:textId="77777777" w:rsidR="002640A9" w:rsidRPr="002640A9" w:rsidRDefault="002640A9" w:rsidP="002640A9">
            <w:pPr>
              <w:spacing w:line="276" w:lineRule="auto"/>
              <w:jc w:val="both"/>
              <w:rPr>
                <w:rFonts w:cs="Arial"/>
                <w:b/>
                <w:szCs w:val="24"/>
              </w:rPr>
            </w:pPr>
          </w:p>
        </w:tc>
      </w:tr>
      <w:tr w:rsidR="002640A9" w:rsidRPr="002640A9" w14:paraId="1E45A460" w14:textId="77777777" w:rsidTr="002640A9">
        <w:tc>
          <w:tcPr>
            <w:tcW w:w="7230" w:type="dxa"/>
          </w:tcPr>
          <w:p w14:paraId="4ED3673C" w14:textId="77777777" w:rsidR="002640A9" w:rsidRPr="002640A9" w:rsidRDefault="002640A9" w:rsidP="002640A9">
            <w:pPr>
              <w:spacing w:line="276" w:lineRule="auto"/>
              <w:rPr>
                <w:rFonts w:cs="Arial"/>
                <w:b/>
                <w:szCs w:val="24"/>
              </w:rPr>
            </w:pPr>
            <w:r w:rsidRPr="002640A9">
              <w:rPr>
                <w:rFonts w:cs="Arial"/>
                <w:b/>
                <w:szCs w:val="24"/>
              </w:rPr>
              <w:lastRenderedPageBreak/>
              <w:t>LXXXI. Reinscripción al Doctorado.</w:t>
            </w:r>
          </w:p>
        </w:tc>
        <w:tc>
          <w:tcPr>
            <w:tcW w:w="1745" w:type="dxa"/>
          </w:tcPr>
          <w:p w14:paraId="1F2C4A81" w14:textId="77777777" w:rsidR="002640A9" w:rsidRPr="002640A9" w:rsidRDefault="002640A9" w:rsidP="002640A9">
            <w:pPr>
              <w:spacing w:line="276" w:lineRule="auto"/>
              <w:jc w:val="both"/>
              <w:rPr>
                <w:rFonts w:cs="Arial"/>
                <w:b/>
                <w:szCs w:val="24"/>
              </w:rPr>
            </w:pPr>
            <w:r w:rsidRPr="002640A9">
              <w:rPr>
                <w:rFonts w:cs="Arial"/>
                <w:b/>
                <w:szCs w:val="24"/>
              </w:rPr>
              <w:t>13.23 UMA</w:t>
            </w:r>
          </w:p>
          <w:p w14:paraId="01330B50" w14:textId="77777777" w:rsidR="002640A9" w:rsidRPr="002640A9" w:rsidRDefault="002640A9" w:rsidP="002640A9">
            <w:pPr>
              <w:spacing w:line="276" w:lineRule="auto"/>
              <w:jc w:val="both"/>
              <w:rPr>
                <w:rFonts w:cs="Arial"/>
                <w:b/>
                <w:szCs w:val="24"/>
              </w:rPr>
            </w:pPr>
          </w:p>
        </w:tc>
      </w:tr>
      <w:tr w:rsidR="002640A9" w:rsidRPr="002640A9" w14:paraId="4AB5B889" w14:textId="77777777" w:rsidTr="002640A9">
        <w:tc>
          <w:tcPr>
            <w:tcW w:w="7230" w:type="dxa"/>
          </w:tcPr>
          <w:p w14:paraId="70BFC613" w14:textId="77777777" w:rsidR="002640A9" w:rsidRPr="002640A9" w:rsidRDefault="002640A9" w:rsidP="002640A9">
            <w:pPr>
              <w:spacing w:line="276" w:lineRule="auto"/>
              <w:rPr>
                <w:rFonts w:cs="Arial"/>
                <w:b/>
                <w:szCs w:val="24"/>
              </w:rPr>
            </w:pPr>
            <w:r w:rsidRPr="002640A9">
              <w:rPr>
                <w:rFonts w:cs="Arial"/>
                <w:b/>
                <w:szCs w:val="24"/>
              </w:rPr>
              <w:t>LXXXII. Reinscripción a Especialidad en Geología.</w:t>
            </w:r>
          </w:p>
        </w:tc>
        <w:tc>
          <w:tcPr>
            <w:tcW w:w="1745" w:type="dxa"/>
          </w:tcPr>
          <w:p w14:paraId="081EAC06" w14:textId="77777777" w:rsidR="002640A9" w:rsidRPr="002640A9" w:rsidRDefault="002640A9" w:rsidP="002640A9">
            <w:pPr>
              <w:spacing w:line="276" w:lineRule="auto"/>
              <w:jc w:val="both"/>
              <w:rPr>
                <w:rFonts w:cs="Arial"/>
                <w:b/>
                <w:szCs w:val="24"/>
              </w:rPr>
            </w:pPr>
            <w:r w:rsidRPr="002640A9">
              <w:rPr>
                <w:rFonts w:cs="Arial"/>
                <w:b/>
                <w:szCs w:val="24"/>
              </w:rPr>
              <w:t>26.46 UMA</w:t>
            </w:r>
          </w:p>
          <w:p w14:paraId="1BBA0746" w14:textId="77777777" w:rsidR="002640A9" w:rsidRPr="002640A9" w:rsidRDefault="002640A9" w:rsidP="002640A9">
            <w:pPr>
              <w:spacing w:line="276" w:lineRule="auto"/>
              <w:jc w:val="both"/>
              <w:rPr>
                <w:rFonts w:cs="Arial"/>
                <w:b/>
                <w:szCs w:val="24"/>
              </w:rPr>
            </w:pPr>
          </w:p>
        </w:tc>
      </w:tr>
      <w:tr w:rsidR="002640A9" w:rsidRPr="002640A9" w14:paraId="44073380" w14:textId="77777777" w:rsidTr="002640A9">
        <w:tc>
          <w:tcPr>
            <w:tcW w:w="7230" w:type="dxa"/>
          </w:tcPr>
          <w:p w14:paraId="38752AC6" w14:textId="77777777" w:rsidR="002640A9" w:rsidRPr="002640A9" w:rsidRDefault="002640A9" w:rsidP="002640A9">
            <w:pPr>
              <w:spacing w:line="276" w:lineRule="auto"/>
              <w:rPr>
                <w:rFonts w:cs="Arial"/>
                <w:b/>
                <w:szCs w:val="24"/>
              </w:rPr>
            </w:pPr>
            <w:r w:rsidRPr="002640A9">
              <w:rPr>
                <w:rFonts w:cs="Arial"/>
                <w:b/>
                <w:szCs w:val="24"/>
              </w:rPr>
              <w:t>LXXXIII. Inscripción Semi - Química Petrolera.</w:t>
            </w:r>
          </w:p>
        </w:tc>
        <w:tc>
          <w:tcPr>
            <w:tcW w:w="1745" w:type="dxa"/>
          </w:tcPr>
          <w:p w14:paraId="01F6C0F4" w14:textId="77777777" w:rsidR="002640A9" w:rsidRPr="002640A9" w:rsidRDefault="002640A9" w:rsidP="002640A9">
            <w:pPr>
              <w:spacing w:line="276" w:lineRule="auto"/>
              <w:jc w:val="both"/>
              <w:rPr>
                <w:rFonts w:cs="Arial"/>
                <w:b/>
                <w:szCs w:val="24"/>
              </w:rPr>
            </w:pPr>
            <w:r w:rsidRPr="002640A9">
              <w:rPr>
                <w:rFonts w:cs="Arial"/>
                <w:b/>
                <w:szCs w:val="24"/>
              </w:rPr>
              <w:t>10.58 UMA</w:t>
            </w:r>
          </w:p>
          <w:p w14:paraId="72550E01" w14:textId="77777777" w:rsidR="002640A9" w:rsidRPr="002640A9" w:rsidRDefault="002640A9" w:rsidP="002640A9">
            <w:pPr>
              <w:spacing w:line="276" w:lineRule="auto"/>
              <w:jc w:val="both"/>
              <w:rPr>
                <w:rFonts w:cs="Arial"/>
                <w:b/>
                <w:szCs w:val="24"/>
              </w:rPr>
            </w:pPr>
          </w:p>
        </w:tc>
      </w:tr>
      <w:tr w:rsidR="002640A9" w:rsidRPr="002640A9" w14:paraId="5C05CAE1" w14:textId="77777777" w:rsidTr="002640A9">
        <w:tc>
          <w:tcPr>
            <w:tcW w:w="7230" w:type="dxa"/>
          </w:tcPr>
          <w:p w14:paraId="634F9F12" w14:textId="77777777" w:rsidR="002640A9" w:rsidRPr="002640A9" w:rsidRDefault="002640A9" w:rsidP="002640A9">
            <w:pPr>
              <w:spacing w:line="276" w:lineRule="auto"/>
              <w:rPr>
                <w:rFonts w:cs="Arial"/>
                <w:b/>
                <w:szCs w:val="24"/>
              </w:rPr>
            </w:pPr>
            <w:r w:rsidRPr="002640A9">
              <w:rPr>
                <w:rFonts w:cs="Arial"/>
                <w:b/>
                <w:szCs w:val="24"/>
              </w:rPr>
              <w:t>LXXXIV. Reinscripción Semi - Química Petrolera.</w:t>
            </w:r>
          </w:p>
        </w:tc>
        <w:tc>
          <w:tcPr>
            <w:tcW w:w="1745" w:type="dxa"/>
          </w:tcPr>
          <w:p w14:paraId="00967320" w14:textId="77777777" w:rsidR="002640A9" w:rsidRPr="002640A9" w:rsidRDefault="002640A9" w:rsidP="002640A9">
            <w:pPr>
              <w:spacing w:line="276" w:lineRule="auto"/>
              <w:jc w:val="both"/>
              <w:rPr>
                <w:rFonts w:cs="Arial"/>
                <w:b/>
                <w:szCs w:val="24"/>
              </w:rPr>
            </w:pPr>
            <w:r w:rsidRPr="002640A9">
              <w:rPr>
                <w:rFonts w:cs="Arial"/>
                <w:b/>
                <w:szCs w:val="24"/>
              </w:rPr>
              <w:t>5.13 UMA</w:t>
            </w:r>
          </w:p>
          <w:p w14:paraId="26CB3039" w14:textId="77777777" w:rsidR="002640A9" w:rsidRPr="002640A9" w:rsidRDefault="002640A9" w:rsidP="002640A9">
            <w:pPr>
              <w:spacing w:line="276" w:lineRule="auto"/>
              <w:jc w:val="both"/>
              <w:rPr>
                <w:rFonts w:cs="Arial"/>
                <w:b/>
                <w:szCs w:val="24"/>
              </w:rPr>
            </w:pPr>
          </w:p>
        </w:tc>
      </w:tr>
      <w:tr w:rsidR="002640A9" w:rsidRPr="002640A9" w14:paraId="19901EEE" w14:textId="77777777" w:rsidTr="002640A9">
        <w:tc>
          <w:tcPr>
            <w:tcW w:w="7230" w:type="dxa"/>
          </w:tcPr>
          <w:p w14:paraId="65450CB7" w14:textId="77777777" w:rsidR="002640A9" w:rsidRPr="002640A9" w:rsidRDefault="002640A9" w:rsidP="002640A9">
            <w:pPr>
              <w:spacing w:line="276" w:lineRule="auto"/>
              <w:rPr>
                <w:rFonts w:cs="Arial"/>
                <w:b/>
                <w:szCs w:val="24"/>
              </w:rPr>
            </w:pPr>
            <w:r w:rsidRPr="002640A9">
              <w:rPr>
                <w:rFonts w:cs="Arial"/>
                <w:b/>
                <w:szCs w:val="24"/>
              </w:rPr>
              <w:t>LXXXV. Inscripción a Programa de Maestría Cuatrimestral.</w:t>
            </w:r>
          </w:p>
        </w:tc>
        <w:tc>
          <w:tcPr>
            <w:tcW w:w="1745" w:type="dxa"/>
          </w:tcPr>
          <w:p w14:paraId="2505AB17" w14:textId="77777777" w:rsidR="002640A9" w:rsidRPr="002640A9" w:rsidRDefault="002640A9" w:rsidP="002640A9">
            <w:pPr>
              <w:spacing w:line="276" w:lineRule="auto"/>
              <w:jc w:val="both"/>
              <w:rPr>
                <w:rFonts w:cs="Arial"/>
                <w:b/>
                <w:szCs w:val="24"/>
              </w:rPr>
            </w:pPr>
          </w:p>
          <w:p w14:paraId="65814654" w14:textId="77777777" w:rsidR="002640A9" w:rsidRPr="002640A9" w:rsidRDefault="002640A9" w:rsidP="002640A9">
            <w:pPr>
              <w:spacing w:line="276" w:lineRule="auto"/>
              <w:jc w:val="both"/>
              <w:rPr>
                <w:rFonts w:cs="Arial"/>
                <w:b/>
                <w:szCs w:val="24"/>
              </w:rPr>
            </w:pPr>
            <w:r w:rsidRPr="002640A9">
              <w:rPr>
                <w:rFonts w:cs="Arial"/>
                <w:b/>
                <w:szCs w:val="24"/>
              </w:rPr>
              <w:t>7.07 UMA</w:t>
            </w:r>
          </w:p>
          <w:p w14:paraId="2B73EE77" w14:textId="77777777" w:rsidR="002640A9" w:rsidRPr="002640A9" w:rsidRDefault="002640A9" w:rsidP="002640A9">
            <w:pPr>
              <w:spacing w:line="276" w:lineRule="auto"/>
              <w:jc w:val="both"/>
              <w:rPr>
                <w:rFonts w:cs="Arial"/>
                <w:b/>
                <w:szCs w:val="24"/>
              </w:rPr>
            </w:pPr>
          </w:p>
        </w:tc>
      </w:tr>
      <w:tr w:rsidR="002640A9" w:rsidRPr="002640A9" w14:paraId="39A7D423" w14:textId="77777777" w:rsidTr="002640A9">
        <w:tc>
          <w:tcPr>
            <w:tcW w:w="7230" w:type="dxa"/>
          </w:tcPr>
          <w:p w14:paraId="48FF3FD1" w14:textId="77777777" w:rsidR="002640A9" w:rsidRPr="002640A9" w:rsidRDefault="002640A9" w:rsidP="002640A9">
            <w:pPr>
              <w:spacing w:line="276" w:lineRule="auto"/>
              <w:rPr>
                <w:rFonts w:cs="Arial"/>
                <w:b/>
                <w:szCs w:val="24"/>
              </w:rPr>
            </w:pPr>
            <w:r w:rsidRPr="002640A9">
              <w:rPr>
                <w:rFonts w:cs="Arial"/>
                <w:b/>
                <w:szCs w:val="24"/>
              </w:rPr>
              <w:t>LXXXVI. Inscripción al Programa de Maestría Semestral.</w:t>
            </w:r>
          </w:p>
        </w:tc>
        <w:tc>
          <w:tcPr>
            <w:tcW w:w="1745" w:type="dxa"/>
          </w:tcPr>
          <w:p w14:paraId="034006FA" w14:textId="77777777" w:rsidR="002640A9" w:rsidRPr="002640A9" w:rsidRDefault="002640A9" w:rsidP="002640A9">
            <w:pPr>
              <w:spacing w:line="276" w:lineRule="auto"/>
              <w:jc w:val="both"/>
              <w:rPr>
                <w:rFonts w:cs="Arial"/>
                <w:b/>
                <w:szCs w:val="24"/>
              </w:rPr>
            </w:pPr>
            <w:r w:rsidRPr="002640A9">
              <w:rPr>
                <w:rFonts w:cs="Arial"/>
                <w:b/>
                <w:szCs w:val="24"/>
              </w:rPr>
              <w:t>10.61 UMA</w:t>
            </w:r>
          </w:p>
          <w:p w14:paraId="4A585453" w14:textId="77777777" w:rsidR="002640A9" w:rsidRPr="002640A9" w:rsidRDefault="002640A9" w:rsidP="002640A9">
            <w:pPr>
              <w:spacing w:line="276" w:lineRule="auto"/>
              <w:jc w:val="both"/>
              <w:rPr>
                <w:rFonts w:cs="Arial"/>
                <w:b/>
                <w:szCs w:val="24"/>
              </w:rPr>
            </w:pPr>
          </w:p>
        </w:tc>
      </w:tr>
      <w:tr w:rsidR="002640A9" w:rsidRPr="002640A9" w14:paraId="59039763" w14:textId="77777777" w:rsidTr="002640A9">
        <w:tc>
          <w:tcPr>
            <w:tcW w:w="7230" w:type="dxa"/>
          </w:tcPr>
          <w:p w14:paraId="76822757" w14:textId="77777777" w:rsidR="002640A9" w:rsidRPr="002640A9" w:rsidRDefault="002640A9" w:rsidP="002640A9">
            <w:pPr>
              <w:spacing w:line="276" w:lineRule="auto"/>
              <w:rPr>
                <w:rFonts w:cs="Arial"/>
                <w:b/>
                <w:szCs w:val="24"/>
              </w:rPr>
            </w:pPr>
            <w:r w:rsidRPr="002640A9">
              <w:rPr>
                <w:rFonts w:cs="Arial"/>
                <w:b/>
                <w:szCs w:val="24"/>
              </w:rPr>
              <w:t>LXXXVII. Reinscripción a Programa de Maestría Cuatrimestral.</w:t>
            </w:r>
          </w:p>
        </w:tc>
        <w:tc>
          <w:tcPr>
            <w:tcW w:w="1745" w:type="dxa"/>
          </w:tcPr>
          <w:p w14:paraId="7A2C32A2" w14:textId="77777777" w:rsidR="002640A9" w:rsidRPr="002640A9" w:rsidRDefault="002640A9" w:rsidP="002640A9">
            <w:pPr>
              <w:spacing w:line="276" w:lineRule="auto"/>
              <w:jc w:val="both"/>
              <w:rPr>
                <w:rFonts w:cs="Arial"/>
                <w:b/>
                <w:szCs w:val="24"/>
              </w:rPr>
            </w:pPr>
            <w:r w:rsidRPr="002640A9">
              <w:rPr>
                <w:rFonts w:cs="Arial"/>
                <w:b/>
                <w:szCs w:val="24"/>
              </w:rPr>
              <w:t>7.07 UMA</w:t>
            </w:r>
          </w:p>
          <w:p w14:paraId="0C9F5EC6" w14:textId="77777777" w:rsidR="002640A9" w:rsidRPr="002640A9" w:rsidRDefault="002640A9" w:rsidP="002640A9">
            <w:pPr>
              <w:spacing w:line="276" w:lineRule="auto"/>
              <w:jc w:val="both"/>
              <w:rPr>
                <w:rFonts w:cs="Arial"/>
                <w:b/>
                <w:szCs w:val="24"/>
              </w:rPr>
            </w:pPr>
          </w:p>
        </w:tc>
      </w:tr>
      <w:tr w:rsidR="002640A9" w:rsidRPr="002640A9" w14:paraId="0EADD909" w14:textId="77777777" w:rsidTr="002640A9">
        <w:tc>
          <w:tcPr>
            <w:tcW w:w="7230" w:type="dxa"/>
          </w:tcPr>
          <w:p w14:paraId="0B688007" w14:textId="77777777" w:rsidR="00733A82" w:rsidRDefault="00733A82" w:rsidP="002640A9">
            <w:pPr>
              <w:spacing w:line="276" w:lineRule="auto"/>
              <w:rPr>
                <w:rFonts w:cs="Arial"/>
                <w:b/>
                <w:szCs w:val="24"/>
              </w:rPr>
            </w:pPr>
          </w:p>
          <w:p w14:paraId="79D39969" w14:textId="4F0B9BE5" w:rsidR="002640A9" w:rsidRPr="002640A9" w:rsidRDefault="002640A9" w:rsidP="002640A9">
            <w:pPr>
              <w:spacing w:line="276" w:lineRule="auto"/>
              <w:rPr>
                <w:rFonts w:cs="Arial"/>
                <w:b/>
                <w:szCs w:val="24"/>
              </w:rPr>
            </w:pPr>
            <w:r w:rsidRPr="002640A9">
              <w:rPr>
                <w:rFonts w:cs="Arial"/>
                <w:b/>
                <w:szCs w:val="24"/>
              </w:rPr>
              <w:t>LXXXVIII. Reinscripción a Programa de Maestría Semestral.</w:t>
            </w:r>
          </w:p>
        </w:tc>
        <w:tc>
          <w:tcPr>
            <w:tcW w:w="1745" w:type="dxa"/>
          </w:tcPr>
          <w:p w14:paraId="45B1594A" w14:textId="77777777" w:rsidR="002640A9" w:rsidRPr="002640A9" w:rsidRDefault="002640A9" w:rsidP="002640A9">
            <w:pPr>
              <w:spacing w:line="276" w:lineRule="auto"/>
              <w:jc w:val="both"/>
              <w:rPr>
                <w:rFonts w:cs="Arial"/>
                <w:b/>
                <w:szCs w:val="24"/>
              </w:rPr>
            </w:pPr>
            <w:r w:rsidRPr="002640A9">
              <w:rPr>
                <w:rFonts w:cs="Arial"/>
                <w:b/>
                <w:szCs w:val="24"/>
              </w:rPr>
              <w:t>10.61 UMA</w:t>
            </w:r>
          </w:p>
          <w:p w14:paraId="3FBB475F" w14:textId="77777777" w:rsidR="002640A9" w:rsidRPr="002640A9" w:rsidRDefault="002640A9" w:rsidP="002640A9">
            <w:pPr>
              <w:spacing w:line="276" w:lineRule="auto"/>
              <w:jc w:val="both"/>
              <w:rPr>
                <w:rFonts w:cs="Arial"/>
                <w:b/>
                <w:szCs w:val="24"/>
              </w:rPr>
            </w:pPr>
          </w:p>
        </w:tc>
      </w:tr>
      <w:tr w:rsidR="002640A9" w:rsidRPr="002640A9" w14:paraId="7A771D36" w14:textId="77777777" w:rsidTr="002640A9">
        <w:tc>
          <w:tcPr>
            <w:tcW w:w="7230" w:type="dxa"/>
          </w:tcPr>
          <w:p w14:paraId="3E6BF9B9" w14:textId="51D81F05" w:rsidR="002640A9" w:rsidRPr="002640A9" w:rsidRDefault="002640A9" w:rsidP="002640A9">
            <w:pPr>
              <w:spacing w:line="276" w:lineRule="auto"/>
              <w:rPr>
                <w:rFonts w:cs="Arial"/>
                <w:b/>
                <w:szCs w:val="24"/>
              </w:rPr>
            </w:pPr>
            <w:r w:rsidRPr="002640A9">
              <w:rPr>
                <w:rFonts w:cs="Arial"/>
                <w:b/>
                <w:szCs w:val="24"/>
              </w:rPr>
              <w:t>LXXXIX. Colegiatura Semestral de Maestría.</w:t>
            </w:r>
          </w:p>
        </w:tc>
        <w:tc>
          <w:tcPr>
            <w:tcW w:w="1745" w:type="dxa"/>
          </w:tcPr>
          <w:p w14:paraId="4F5804AC" w14:textId="77777777" w:rsidR="002640A9" w:rsidRPr="002640A9" w:rsidRDefault="002640A9" w:rsidP="002640A9">
            <w:pPr>
              <w:spacing w:line="276" w:lineRule="auto"/>
              <w:jc w:val="both"/>
              <w:rPr>
                <w:rFonts w:cs="Arial"/>
                <w:b/>
                <w:szCs w:val="24"/>
              </w:rPr>
            </w:pPr>
            <w:r w:rsidRPr="002640A9">
              <w:rPr>
                <w:rFonts w:cs="Arial"/>
                <w:b/>
                <w:szCs w:val="24"/>
              </w:rPr>
              <w:t>46.40 UMA</w:t>
            </w:r>
          </w:p>
          <w:p w14:paraId="7EB82BD9" w14:textId="77777777" w:rsidR="002640A9" w:rsidRPr="002640A9" w:rsidRDefault="002640A9" w:rsidP="002640A9">
            <w:pPr>
              <w:spacing w:line="276" w:lineRule="auto"/>
              <w:jc w:val="both"/>
              <w:rPr>
                <w:rFonts w:cs="Arial"/>
                <w:b/>
                <w:szCs w:val="24"/>
              </w:rPr>
            </w:pPr>
          </w:p>
        </w:tc>
      </w:tr>
      <w:tr w:rsidR="002640A9" w:rsidRPr="002640A9" w14:paraId="4A2F750E" w14:textId="77777777" w:rsidTr="002640A9">
        <w:tc>
          <w:tcPr>
            <w:tcW w:w="7230" w:type="dxa"/>
          </w:tcPr>
          <w:p w14:paraId="47360BC7" w14:textId="77777777" w:rsidR="00733A82" w:rsidRDefault="00733A82" w:rsidP="002640A9">
            <w:pPr>
              <w:spacing w:line="276" w:lineRule="auto"/>
              <w:rPr>
                <w:rFonts w:cs="Arial"/>
                <w:b/>
                <w:szCs w:val="24"/>
              </w:rPr>
            </w:pPr>
          </w:p>
          <w:p w14:paraId="46A8AAB6" w14:textId="20C88228" w:rsidR="002640A9" w:rsidRPr="002640A9" w:rsidRDefault="002640A9" w:rsidP="002640A9">
            <w:pPr>
              <w:spacing w:line="276" w:lineRule="auto"/>
              <w:rPr>
                <w:rFonts w:cs="Arial"/>
                <w:b/>
                <w:szCs w:val="24"/>
              </w:rPr>
            </w:pPr>
            <w:r w:rsidRPr="002640A9">
              <w:rPr>
                <w:rFonts w:cs="Arial"/>
                <w:b/>
                <w:szCs w:val="24"/>
              </w:rPr>
              <w:t>XC. Constancia de Cumplimiento de Requisito de inglés para Egreso.</w:t>
            </w:r>
          </w:p>
        </w:tc>
        <w:tc>
          <w:tcPr>
            <w:tcW w:w="1745" w:type="dxa"/>
          </w:tcPr>
          <w:p w14:paraId="4FA9D8F7" w14:textId="77777777" w:rsidR="002640A9" w:rsidRPr="002640A9" w:rsidRDefault="002640A9" w:rsidP="002640A9">
            <w:pPr>
              <w:spacing w:line="276" w:lineRule="auto"/>
              <w:rPr>
                <w:rFonts w:cs="Arial"/>
                <w:b/>
                <w:szCs w:val="24"/>
              </w:rPr>
            </w:pPr>
          </w:p>
          <w:p w14:paraId="41F55532" w14:textId="77777777" w:rsidR="002640A9" w:rsidRPr="002640A9" w:rsidRDefault="002640A9" w:rsidP="008A2A17">
            <w:pPr>
              <w:numPr>
                <w:ilvl w:val="0"/>
                <w:numId w:val="58"/>
              </w:numPr>
              <w:spacing w:line="276" w:lineRule="auto"/>
              <w:jc w:val="both"/>
              <w:rPr>
                <w:rFonts w:cs="Arial"/>
                <w:b/>
                <w:szCs w:val="24"/>
              </w:rPr>
            </w:pPr>
            <w:r w:rsidRPr="002640A9">
              <w:rPr>
                <w:rFonts w:cs="Arial"/>
                <w:b/>
                <w:szCs w:val="24"/>
              </w:rPr>
              <w:t>UMA</w:t>
            </w:r>
          </w:p>
          <w:p w14:paraId="7BD2345B" w14:textId="77777777" w:rsidR="002640A9" w:rsidRPr="002640A9" w:rsidRDefault="002640A9" w:rsidP="002640A9">
            <w:pPr>
              <w:spacing w:line="276" w:lineRule="auto"/>
              <w:jc w:val="both"/>
              <w:rPr>
                <w:rFonts w:cs="Arial"/>
                <w:b/>
                <w:szCs w:val="24"/>
              </w:rPr>
            </w:pPr>
          </w:p>
        </w:tc>
      </w:tr>
      <w:tr w:rsidR="002640A9" w:rsidRPr="002640A9" w14:paraId="57C142BB" w14:textId="77777777" w:rsidTr="002640A9">
        <w:tc>
          <w:tcPr>
            <w:tcW w:w="7230" w:type="dxa"/>
          </w:tcPr>
          <w:p w14:paraId="19AA6671" w14:textId="1955FDDB" w:rsidR="002640A9" w:rsidRPr="002640A9" w:rsidRDefault="002640A9" w:rsidP="002640A9">
            <w:pPr>
              <w:spacing w:line="276" w:lineRule="auto"/>
              <w:rPr>
                <w:rFonts w:cs="Arial"/>
                <w:b/>
                <w:szCs w:val="24"/>
              </w:rPr>
            </w:pPr>
            <w:r w:rsidRPr="002640A9">
              <w:rPr>
                <w:rFonts w:cs="Arial"/>
                <w:b/>
                <w:szCs w:val="24"/>
              </w:rPr>
              <w:t>XCI. Curso de Idioma Inglés Junior.</w:t>
            </w:r>
          </w:p>
        </w:tc>
        <w:tc>
          <w:tcPr>
            <w:tcW w:w="1745" w:type="dxa"/>
          </w:tcPr>
          <w:p w14:paraId="3928B40D" w14:textId="77777777" w:rsidR="002640A9" w:rsidRPr="002640A9" w:rsidRDefault="002640A9" w:rsidP="002640A9">
            <w:pPr>
              <w:spacing w:line="276" w:lineRule="auto"/>
              <w:jc w:val="both"/>
              <w:rPr>
                <w:rFonts w:cs="Arial"/>
                <w:b/>
                <w:szCs w:val="24"/>
              </w:rPr>
            </w:pPr>
            <w:r w:rsidRPr="002640A9">
              <w:rPr>
                <w:rFonts w:cs="Arial"/>
                <w:b/>
                <w:szCs w:val="24"/>
              </w:rPr>
              <w:t>10.61 UMA</w:t>
            </w:r>
          </w:p>
          <w:p w14:paraId="699016A2" w14:textId="77777777" w:rsidR="002640A9" w:rsidRPr="002640A9" w:rsidRDefault="002640A9" w:rsidP="002640A9">
            <w:pPr>
              <w:spacing w:line="276" w:lineRule="auto"/>
              <w:jc w:val="both"/>
              <w:rPr>
                <w:rFonts w:cs="Arial"/>
                <w:b/>
                <w:szCs w:val="24"/>
              </w:rPr>
            </w:pPr>
          </w:p>
        </w:tc>
      </w:tr>
      <w:tr w:rsidR="002640A9" w:rsidRPr="002640A9" w14:paraId="332C3CB1" w14:textId="77777777" w:rsidTr="002640A9">
        <w:tc>
          <w:tcPr>
            <w:tcW w:w="7230" w:type="dxa"/>
          </w:tcPr>
          <w:p w14:paraId="2C29DFC5" w14:textId="77777777" w:rsidR="002640A9" w:rsidRPr="002640A9" w:rsidRDefault="002640A9" w:rsidP="002640A9">
            <w:pPr>
              <w:spacing w:line="276" w:lineRule="auto"/>
              <w:rPr>
                <w:rFonts w:cs="Arial"/>
                <w:b/>
                <w:szCs w:val="24"/>
              </w:rPr>
            </w:pPr>
            <w:r w:rsidRPr="002640A9">
              <w:rPr>
                <w:rFonts w:cs="Arial"/>
                <w:b/>
                <w:szCs w:val="24"/>
              </w:rPr>
              <w:t>XCII. Curso de Idioma Inglés en línea.</w:t>
            </w:r>
          </w:p>
        </w:tc>
        <w:tc>
          <w:tcPr>
            <w:tcW w:w="1745" w:type="dxa"/>
          </w:tcPr>
          <w:p w14:paraId="5D7A4841" w14:textId="77777777" w:rsidR="002640A9" w:rsidRPr="002640A9" w:rsidRDefault="002640A9" w:rsidP="002640A9">
            <w:pPr>
              <w:spacing w:line="276" w:lineRule="auto"/>
              <w:jc w:val="both"/>
              <w:rPr>
                <w:rFonts w:cs="Arial"/>
                <w:b/>
                <w:szCs w:val="24"/>
              </w:rPr>
            </w:pPr>
            <w:r w:rsidRPr="002640A9">
              <w:rPr>
                <w:rFonts w:cs="Arial"/>
                <w:b/>
                <w:szCs w:val="24"/>
              </w:rPr>
              <w:t>21.12 UMA</w:t>
            </w:r>
          </w:p>
          <w:p w14:paraId="3732CE97" w14:textId="77777777" w:rsidR="002640A9" w:rsidRPr="002640A9" w:rsidRDefault="002640A9" w:rsidP="002640A9">
            <w:pPr>
              <w:spacing w:line="276" w:lineRule="auto"/>
              <w:jc w:val="both"/>
              <w:rPr>
                <w:rFonts w:cs="Arial"/>
                <w:b/>
                <w:szCs w:val="24"/>
              </w:rPr>
            </w:pPr>
          </w:p>
        </w:tc>
      </w:tr>
      <w:tr w:rsidR="002640A9" w:rsidRPr="002640A9" w14:paraId="71792E7E" w14:textId="77777777" w:rsidTr="002640A9">
        <w:tc>
          <w:tcPr>
            <w:tcW w:w="7230" w:type="dxa"/>
          </w:tcPr>
          <w:p w14:paraId="432110DE" w14:textId="77777777" w:rsidR="002640A9" w:rsidRPr="002640A9" w:rsidRDefault="002640A9" w:rsidP="002640A9">
            <w:pPr>
              <w:spacing w:line="276" w:lineRule="auto"/>
              <w:rPr>
                <w:rFonts w:cs="Arial"/>
                <w:b/>
                <w:szCs w:val="24"/>
              </w:rPr>
            </w:pPr>
            <w:r w:rsidRPr="002640A9">
              <w:rPr>
                <w:rFonts w:cs="Arial"/>
                <w:b/>
                <w:szCs w:val="24"/>
              </w:rPr>
              <w:t>XCIII. Curso de Preparación Toefl ITP en línea.</w:t>
            </w:r>
          </w:p>
        </w:tc>
        <w:tc>
          <w:tcPr>
            <w:tcW w:w="1745" w:type="dxa"/>
          </w:tcPr>
          <w:p w14:paraId="6690E1D3" w14:textId="77777777" w:rsidR="002640A9" w:rsidRPr="002640A9" w:rsidRDefault="002640A9" w:rsidP="002640A9">
            <w:pPr>
              <w:spacing w:line="276" w:lineRule="auto"/>
              <w:jc w:val="both"/>
              <w:rPr>
                <w:rFonts w:cs="Arial"/>
                <w:b/>
                <w:szCs w:val="24"/>
              </w:rPr>
            </w:pPr>
            <w:r w:rsidRPr="002640A9">
              <w:rPr>
                <w:rFonts w:cs="Arial"/>
                <w:b/>
                <w:szCs w:val="24"/>
              </w:rPr>
              <w:t>30.70 UMA</w:t>
            </w:r>
          </w:p>
          <w:p w14:paraId="5F3438F0" w14:textId="77777777" w:rsidR="002640A9" w:rsidRPr="002640A9" w:rsidRDefault="002640A9" w:rsidP="002640A9">
            <w:pPr>
              <w:spacing w:line="276" w:lineRule="auto"/>
              <w:jc w:val="both"/>
              <w:rPr>
                <w:rFonts w:cs="Arial"/>
                <w:b/>
                <w:szCs w:val="24"/>
              </w:rPr>
            </w:pPr>
          </w:p>
        </w:tc>
      </w:tr>
      <w:tr w:rsidR="002640A9" w:rsidRPr="002640A9" w14:paraId="2244723E" w14:textId="77777777" w:rsidTr="002640A9">
        <w:tc>
          <w:tcPr>
            <w:tcW w:w="7230" w:type="dxa"/>
          </w:tcPr>
          <w:p w14:paraId="50F999C6" w14:textId="77777777" w:rsidR="002640A9" w:rsidRPr="002640A9" w:rsidRDefault="002640A9" w:rsidP="002640A9">
            <w:pPr>
              <w:spacing w:line="276" w:lineRule="auto"/>
              <w:rPr>
                <w:rFonts w:cs="Arial"/>
                <w:b/>
                <w:szCs w:val="24"/>
              </w:rPr>
            </w:pPr>
            <w:r w:rsidRPr="002640A9">
              <w:rPr>
                <w:rFonts w:cs="Arial"/>
                <w:b/>
                <w:szCs w:val="24"/>
              </w:rPr>
              <w:t>XCIV. Diplomado Multidisciplinario.</w:t>
            </w:r>
          </w:p>
        </w:tc>
        <w:tc>
          <w:tcPr>
            <w:tcW w:w="1745" w:type="dxa"/>
          </w:tcPr>
          <w:p w14:paraId="128D2077" w14:textId="77777777" w:rsidR="002640A9" w:rsidRPr="002640A9" w:rsidRDefault="002640A9" w:rsidP="002640A9">
            <w:pPr>
              <w:spacing w:line="276" w:lineRule="auto"/>
              <w:jc w:val="both"/>
              <w:rPr>
                <w:rFonts w:cs="Arial"/>
                <w:b/>
                <w:szCs w:val="24"/>
              </w:rPr>
            </w:pPr>
            <w:r w:rsidRPr="002640A9">
              <w:rPr>
                <w:rFonts w:cs="Arial"/>
                <w:b/>
                <w:szCs w:val="24"/>
              </w:rPr>
              <w:t>30.94 UMA</w:t>
            </w:r>
          </w:p>
          <w:p w14:paraId="4B233F69" w14:textId="77777777" w:rsidR="002640A9" w:rsidRPr="002640A9" w:rsidRDefault="002640A9" w:rsidP="002640A9">
            <w:pPr>
              <w:spacing w:line="276" w:lineRule="auto"/>
              <w:jc w:val="both"/>
              <w:rPr>
                <w:rFonts w:cs="Arial"/>
                <w:b/>
                <w:szCs w:val="24"/>
              </w:rPr>
            </w:pPr>
          </w:p>
        </w:tc>
      </w:tr>
      <w:tr w:rsidR="002640A9" w:rsidRPr="002640A9" w14:paraId="0FDCC13A" w14:textId="77777777" w:rsidTr="002640A9">
        <w:tc>
          <w:tcPr>
            <w:tcW w:w="7230" w:type="dxa"/>
          </w:tcPr>
          <w:p w14:paraId="36DF78DC" w14:textId="77777777" w:rsidR="002640A9" w:rsidRPr="002640A9" w:rsidRDefault="002640A9" w:rsidP="002640A9">
            <w:pPr>
              <w:spacing w:line="276" w:lineRule="auto"/>
              <w:rPr>
                <w:rFonts w:cs="Arial"/>
                <w:b/>
                <w:szCs w:val="24"/>
              </w:rPr>
            </w:pPr>
            <w:r w:rsidRPr="002640A9">
              <w:rPr>
                <w:rFonts w:cs="Arial"/>
                <w:b/>
                <w:szCs w:val="24"/>
              </w:rPr>
              <w:t>XCV. Curso Taller para alumno.</w:t>
            </w:r>
          </w:p>
        </w:tc>
        <w:tc>
          <w:tcPr>
            <w:tcW w:w="1745" w:type="dxa"/>
          </w:tcPr>
          <w:p w14:paraId="362C5C93" w14:textId="77777777" w:rsidR="002640A9" w:rsidRPr="002640A9" w:rsidRDefault="002640A9" w:rsidP="002640A9">
            <w:pPr>
              <w:spacing w:line="276" w:lineRule="auto"/>
              <w:jc w:val="both"/>
              <w:rPr>
                <w:rFonts w:cs="Arial"/>
                <w:b/>
                <w:szCs w:val="24"/>
              </w:rPr>
            </w:pPr>
            <w:r w:rsidRPr="002640A9">
              <w:rPr>
                <w:rFonts w:cs="Arial"/>
                <w:b/>
                <w:szCs w:val="24"/>
              </w:rPr>
              <w:t>2.65 UMA</w:t>
            </w:r>
          </w:p>
          <w:p w14:paraId="5EE84645" w14:textId="77777777" w:rsidR="002640A9" w:rsidRPr="002640A9" w:rsidRDefault="002640A9" w:rsidP="002640A9">
            <w:pPr>
              <w:spacing w:line="276" w:lineRule="auto"/>
              <w:jc w:val="both"/>
              <w:rPr>
                <w:rFonts w:cs="Arial"/>
                <w:b/>
                <w:szCs w:val="24"/>
              </w:rPr>
            </w:pPr>
          </w:p>
        </w:tc>
      </w:tr>
      <w:tr w:rsidR="002640A9" w:rsidRPr="002640A9" w14:paraId="4422B11B" w14:textId="77777777" w:rsidTr="002640A9">
        <w:tc>
          <w:tcPr>
            <w:tcW w:w="7230" w:type="dxa"/>
          </w:tcPr>
          <w:p w14:paraId="22ED80B9" w14:textId="77777777" w:rsidR="002640A9" w:rsidRPr="002640A9" w:rsidRDefault="002640A9" w:rsidP="002640A9">
            <w:pPr>
              <w:spacing w:line="276" w:lineRule="auto"/>
              <w:rPr>
                <w:rFonts w:cs="Arial"/>
                <w:b/>
                <w:szCs w:val="24"/>
              </w:rPr>
            </w:pPr>
            <w:r w:rsidRPr="002640A9">
              <w:rPr>
                <w:rFonts w:cs="Arial"/>
                <w:b/>
                <w:szCs w:val="24"/>
              </w:rPr>
              <w:t>XCVI. Curso Taller para público en general.</w:t>
            </w:r>
          </w:p>
        </w:tc>
        <w:tc>
          <w:tcPr>
            <w:tcW w:w="1745" w:type="dxa"/>
          </w:tcPr>
          <w:p w14:paraId="0C700AF5" w14:textId="77777777" w:rsidR="002640A9" w:rsidRPr="002640A9" w:rsidRDefault="002640A9" w:rsidP="002640A9">
            <w:pPr>
              <w:spacing w:line="276" w:lineRule="auto"/>
              <w:jc w:val="both"/>
              <w:rPr>
                <w:rFonts w:cs="Arial"/>
                <w:b/>
                <w:szCs w:val="24"/>
              </w:rPr>
            </w:pPr>
            <w:r w:rsidRPr="002640A9">
              <w:rPr>
                <w:rFonts w:cs="Arial"/>
                <w:b/>
                <w:szCs w:val="24"/>
              </w:rPr>
              <w:t>13.26 UMA</w:t>
            </w:r>
          </w:p>
          <w:p w14:paraId="41611300" w14:textId="77777777" w:rsidR="002640A9" w:rsidRPr="002640A9" w:rsidRDefault="002640A9" w:rsidP="002640A9">
            <w:pPr>
              <w:spacing w:line="276" w:lineRule="auto"/>
              <w:jc w:val="both"/>
              <w:rPr>
                <w:rFonts w:cs="Arial"/>
                <w:b/>
                <w:szCs w:val="24"/>
              </w:rPr>
            </w:pPr>
          </w:p>
        </w:tc>
      </w:tr>
      <w:tr w:rsidR="002640A9" w:rsidRPr="002640A9" w14:paraId="7AB9AABC" w14:textId="77777777" w:rsidTr="002640A9">
        <w:tc>
          <w:tcPr>
            <w:tcW w:w="7230" w:type="dxa"/>
          </w:tcPr>
          <w:p w14:paraId="01F124F1" w14:textId="77777777" w:rsidR="002640A9" w:rsidRPr="002640A9" w:rsidRDefault="002640A9" w:rsidP="002640A9">
            <w:pPr>
              <w:spacing w:line="276" w:lineRule="auto"/>
              <w:rPr>
                <w:rFonts w:cs="Arial"/>
                <w:b/>
                <w:szCs w:val="24"/>
              </w:rPr>
            </w:pPr>
            <w:r w:rsidRPr="002640A9">
              <w:rPr>
                <w:rFonts w:cs="Arial"/>
                <w:b/>
                <w:szCs w:val="24"/>
              </w:rPr>
              <w:lastRenderedPageBreak/>
              <w:t>XCVII. Curso Taller Multidisciplinario.</w:t>
            </w:r>
          </w:p>
        </w:tc>
        <w:tc>
          <w:tcPr>
            <w:tcW w:w="1745" w:type="dxa"/>
          </w:tcPr>
          <w:p w14:paraId="1B22D3A5" w14:textId="77777777" w:rsidR="002640A9" w:rsidRPr="002640A9" w:rsidRDefault="002640A9" w:rsidP="002640A9">
            <w:pPr>
              <w:spacing w:line="276" w:lineRule="auto"/>
              <w:jc w:val="both"/>
              <w:rPr>
                <w:rFonts w:cs="Arial"/>
                <w:b/>
                <w:szCs w:val="24"/>
              </w:rPr>
            </w:pPr>
            <w:r w:rsidRPr="002640A9">
              <w:rPr>
                <w:rFonts w:cs="Arial"/>
                <w:b/>
                <w:szCs w:val="24"/>
              </w:rPr>
              <w:t>30.94 UMA</w:t>
            </w:r>
          </w:p>
          <w:p w14:paraId="221E2D39" w14:textId="77777777" w:rsidR="002640A9" w:rsidRPr="002640A9" w:rsidRDefault="002640A9" w:rsidP="002640A9">
            <w:pPr>
              <w:spacing w:line="276" w:lineRule="auto"/>
              <w:jc w:val="both"/>
              <w:rPr>
                <w:rFonts w:cs="Arial"/>
                <w:b/>
                <w:szCs w:val="24"/>
              </w:rPr>
            </w:pPr>
          </w:p>
        </w:tc>
      </w:tr>
      <w:tr w:rsidR="002640A9" w:rsidRPr="002640A9" w14:paraId="134EA245" w14:textId="77777777" w:rsidTr="002640A9">
        <w:tc>
          <w:tcPr>
            <w:tcW w:w="7230" w:type="dxa"/>
          </w:tcPr>
          <w:p w14:paraId="3FD7F5FE" w14:textId="77777777" w:rsidR="002640A9" w:rsidRPr="002640A9" w:rsidRDefault="002640A9" w:rsidP="002640A9">
            <w:pPr>
              <w:spacing w:line="276" w:lineRule="auto"/>
              <w:rPr>
                <w:rFonts w:cs="Arial"/>
                <w:b/>
                <w:szCs w:val="24"/>
              </w:rPr>
            </w:pPr>
            <w:r w:rsidRPr="002640A9">
              <w:rPr>
                <w:rFonts w:cs="Arial"/>
                <w:b/>
                <w:szCs w:val="24"/>
              </w:rPr>
              <w:t>XCVIII. Autentificación de documentos.</w:t>
            </w:r>
          </w:p>
        </w:tc>
        <w:tc>
          <w:tcPr>
            <w:tcW w:w="1745" w:type="dxa"/>
          </w:tcPr>
          <w:p w14:paraId="5B04E950" w14:textId="77777777" w:rsidR="002640A9" w:rsidRPr="002640A9" w:rsidRDefault="002640A9" w:rsidP="002640A9">
            <w:pPr>
              <w:spacing w:line="276" w:lineRule="auto"/>
              <w:jc w:val="both"/>
              <w:rPr>
                <w:rFonts w:cs="Arial"/>
                <w:b/>
                <w:szCs w:val="24"/>
              </w:rPr>
            </w:pPr>
            <w:r w:rsidRPr="002640A9">
              <w:rPr>
                <w:rFonts w:cs="Arial"/>
                <w:b/>
                <w:szCs w:val="24"/>
              </w:rPr>
              <w:t>3.01 UMA</w:t>
            </w:r>
          </w:p>
          <w:p w14:paraId="66778C4F" w14:textId="77777777" w:rsidR="002640A9" w:rsidRPr="002640A9" w:rsidRDefault="002640A9" w:rsidP="002640A9">
            <w:pPr>
              <w:spacing w:line="276" w:lineRule="auto"/>
              <w:jc w:val="both"/>
              <w:rPr>
                <w:rFonts w:cs="Arial"/>
                <w:b/>
                <w:szCs w:val="24"/>
              </w:rPr>
            </w:pPr>
          </w:p>
        </w:tc>
      </w:tr>
      <w:tr w:rsidR="002640A9" w:rsidRPr="002640A9" w14:paraId="7FF2F35E" w14:textId="77777777" w:rsidTr="002640A9">
        <w:tc>
          <w:tcPr>
            <w:tcW w:w="7230" w:type="dxa"/>
          </w:tcPr>
          <w:p w14:paraId="4AB3F64D" w14:textId="77777777" w:rsidR="002640A9" w:rsidRPr="002640A9" w:rsidRDefault="002640A9" w:rsidP="002640A9">
            <w:pPr>
              <w:spacing w:line="276" w:lineRule="auto"/>
              <w:rPr>
                <w:rFonts w:cs="Arial"/>
                <w:b/>
                <w:szCs w:val="24"/>
              </w:rPr>
            </w:pPr>
            <w:r w:rsidRPr="002640A9">
              <w:rPr>
                <w:rFonts w:cs="Arial"/>
                <w:b/>
                <w:szCs w:val="24"/>
              </w:rPr>
              <w:t>XCIX. Reinscripción Sistema Mixto (Semiescolarizado).</w:t>
            </w:r>
          </w:p>
        </w:tc>
        <w:tc>
          <w:tcPr>
            <w:tcW w:w="1745" w:type="dxa"/>
          </w:tcPr>
          <w:p w14:paraId="1EB2A51A" w14:textId="77777777" w:rsidR="002640A9" w:rsidRPr="002640A9" w:rsidRDefault="002640A9" w:rsidP="002640A9">
            <w:pPr>
              <w:spacing w:line="276" w:lineRule="auto"/>
              <w:jc w:val="both"/>
              <w:rPr>
                <w:rFonts w:cs="Arial"/>
                <w:b/>
                <w:szCs w:val="24"/>
              </w:rPr>
            </w:pPr>
            <w:r w:rsidRPr="002640A9">
              <w:rPr>
                <w:rFonts w:cs="Arial"/>
                <w:b/>
                <w:szCs w:val="24"/>
              </w:rPr>
              <w:t>5.13 UMA</w:t>
            </w:r>
          </w:p>
          <w:p w14:paraId="46748A85" w14:textId="77777777" w:rsidR="002640A9" w:rsidRPr="002640A9" w:rsidRDefault="002640A9" w:rsidP="002640A9">
            <w:pPr>
              <w:spacing w:line="276" w:lineRule="auto"/>
              <w:jc w:val="both"/>
              <w:rPr>
                <w:rFonts w:cs="Arial"/>
                <w:b/>
                <w:szCs w:val="24"/>
              </w:rPr>
            </w:pPr>
          </w:p>
        </w:tc>
      </w:tr>
    </w:tbl>
    <w:p w14:paraId="266F624C" w14:textId="77777777" w:rsidR="002640A9" w:rsidRPr="002640A9" w:rsidRDefault="002640A9" w:rsidP="002640A9">
      <w:pPr>
        <w:jc w:val="both"/>
        <w:rPr>
          <w:rFonts w:cs="Arial"/>
          <w:bCs/>
          <w:szCs w:val="24"/>
        </w:rPr>
      </w:pPr>
    </w:p>
    <w:p w14:paraId="1A1ACEE9" w14:textId="77777777" w:rsidR="002640A9" w:rsidRPr="002640A9" w:rsidRDefault="002640A9" w:rsidP="002640A9">
      <w:pPr>
        <w:jc w:val="both"/>
        <w:rPr>
          <w:rFonts w:cs="Arial"/>
          <w:bCs/>
          <w:szCs w:val="24"/>
        </w:rPr>
      </w:pPr>
      <w:r w:rsidRPr="002640A9">
        <w:rPr>
          <w:rFonts w:cs="Arial"/>
          <w:bCs/>
          <w:szCs w:val="24"/>
        </w:rPr>
        <w:t>VIGÉSIMO.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6"/>
        <w:gridCol w:w="1674"/>
      </w:tblGrid>
      <w:tr w:rsidR="002640A9" w:rsidRPr="002640A9" w14:paraId="392D9085" w14:textId="77777777" w:rsidTr="002640A9">
        <w:tc>
          <w:tcPr>
            <w:tcW w:w="7230" w:type="dxa"/>
          </w:tcPr>
          <w:p w14:paraId="11807732" w14:textId="77777777" w:rsidR="002640A9" w:rsidRPr="002640A9" w:rsidRDefault="002640A9" w:rsidP="002640A9">
            <w:pPr>
              <w:spacing w:line="276" w:lineRule="auto"/>
              <w:rPr>
                <w:rFonts w:cs="Arial"/>
                <w:bCs/>
                <w:szCs w:val="24"/>
              </w:rPr>
            </w:pPr>
            <w:r w:rsidRPr="002640A9">
              <w:rPr>
                <w:rFonts w:cs="Arial"/>
                <w:bCs/>
                <w:szCs w:val="24"/>
              </w:rPr>
              <w:t>I. …</w:t>
            </w:r>
          </w:p>
        </w:tc>
        <w:tc>
          <w:tcPr>
            <w:tcW w:w="1745" w:type="dxa"/>
          </w:tcPr>
          <w:p w14:paraId="086975A3" w14:textId="77777777" w:rsidR="002640A9" w:rsidRPr="002640A9" w:rsidRDefault="002640A9" w:rsidP="002640A9">
            <w:pPr>
              <w:spacing w:line="276" w:lineRule="auto"/>
              <w:jc w:val="both"/>
              <w:rPr>
                <w:rFonts w:cs="Arial"/>
                <w:b/>
                <w:szCs w:val="24"/>
              </w:rPr>
            </w:pPr>
          </w:p>
          <w:p w14:paraId="50D291BB" w14:textId="77777777" w:rsidR="002640A9" w:rsidRPr="002640A9" w:rsidRDefault="002640A9" w:rsidP="002640A9">
            <w:pPr>
              <w:spacing w:line="276" w:lineRule="auto"/>
              <w:jc w:val="both"/>
              <w:rPr>
                <w:rFonts w:cs="Arial"/>
                <w:b/>
                <w:szCs w:val="24"/>
              </w:rPr>
            </w:pPr>
          </w:p>
        </w:tc>
      </w:tr>
      <w:tr w:rsidR="002640A9" w:rsidRPr="002640A9" w14:paraId="7951F6CB" w14:textId="77777777" w:rsidTr="002640A9">
        <w:tc>
          <w:tcPr>
            <w:tcW w:w="7230" w:type="dxa"/>
          </w:tcPr>
          <w:p w14:paraId="240E1323" w14:textId="77777777" w:rsidR="002640A9" w:rsidRPr="002640A9" w:rsidRDefault="002640A9" w:rsidP="002640A9">
            <w:pPr>
              <w:spacing w:line="276" w:lineRule="auto"/>
              <w:rPr>
                <w:rFonts w:cs="Arial"/>
                <w:bCs/>
                <w:szCs w:val="24"/>
              </w:rPr>
            </w:pPr>
            <w:r w:rsidRPr="002640A9">
              <w:rPr>
                <w:rFonts w:cs="Arial"/>
                <w:bCs/>
                <w:szCs w:val="24"/>
              </w:rPr>
              <w:t>II. …</w:t>
            </w:r>
          </w:p>
        </w:tc>
        <w:tc>
          <w:tcPr>
            <w:tcW w:w="1745" w:type="dxa"/>
          </w:tcPr>
          <w:p w14:paraId="4B00F0DE" w14:textId="77777777" w:rsidR="002640A9" w:rsidRPr="002640A9" w:rsidRDefault="002640A9" w:rsidP="002640A9">
            <w:pPr>
              <w:spacing w:line="276" w:lineRule="auto"/>
              <w:jc w:val="both"/>
              <w:rPr>
                <w:rFonts w:cs="Arial"/>
                <w:b/>
                <w:szCs w:val="24"/>
              </w:rPr>
            </w:pPr>
          </w:p>
          <w:p w14:paraId="7E25559A" w14:textId="77777777" w:rsidR="002640A9" w:rsidRPr="002640A9" w:rsidRDefault="002640A9" w:rsidP="002640A9">
            <w:pPr>
              <w:spacing w:line="276" w:lineRule="auto"/>
              <w:jc w:val="both"/>
              <w:rPr>
                <w:rFonts w:cs="Arial"/>
                <w:b/>
                <w:szCs w:val="24"/>
              </w:rPr>
            </w:pPr>
          </w:p>
        </w:tc>
      </w:tr>
      <w:tr w:rsidR="002640A9" w:rsidRPr="002640A9" w14:paraId="7104F8EE" w14:textId="77777777" w:rsidTr="002640A9">
        <w:tc>
          <w:tcPr>
            <w:tcW w:w="7230" w:type="dxa"/>
          </w:tcPr>
          <w:p w14:paraId="5875C1B5" w14:textId="77777777" w:rsidR="002640A9" w:rsidRPr="002640A9" w:rsidRDefault="002640A9" w:rsidP="008A2A17">
            <w:pPr>
              <w:numPr>
                <w:ilvl w:val="0"/>
                <w:numId w:val="59"/>
              </w:numPr>
              <w:spacing w:line="276" w:lineRule="auto"/>
              <w:rPr>
                <w:rFonts w:cs="Arial"/>
                <w:b/>
                <w:szCs w:val="24"/>
              </w:rPr>
            </w:pPr>
            <w:r w:rsidRPr="002640A9">
              <w:rPr>
                <w:rFonts w:cs="Arial"/>
                <w:b/>
                <w:szCs w:val="24"/>
              </w:rPr>
              <w:t>Se deroga.</w:t>
            </w:r>
          </w:p>
        </w:tc>
        <w:tc>
          <w:tcPr>
            <w:tcW w:w="1745" w:type="dxa"/>
          </w:tcPr>
          <w:p w14:paraId="38950F40" w14:textId="77777777" w:rsidR="002640A9" w:rsidRPr="002640A9" w:rsidRDefault="002640A9" w:rsidP="002640A9">
            <w:pPr>
              <w:spacing w:line="276" w:lineRule="auto"/>
              <w:jc w:val="both"/>
              <w:rPr>
                <w:rFonts w:cs="Arial"/>
                <w:b/>
                <w:szCs w:val="24"/>
              </w:rPr>
            </w:pPr>
          </w:p>
          <w:p w14:paraId="4976E390" w14:textId="77777777" w:rsidR="002640A9" w:rsidRPr="002640A9" w:rsidRDefault="002640A9" w:rsidP="002640A9">
            <w:pPr>
              <w:spacing w:line="276" w:lineRule="auto"/>
              <w:jc w:val="both"/>
              <w:rPr>
                <w:rFonts w:cs="Arial"/>
                <w:b/>
                <w:szCs w:val="24"/>
              </w:rPr>
            </w:pPr>
          </w:p>
        </w:tc>
      </w:tr>
      <w:tr w:rsidR="002640A9" w:rsidRPr="002640A9" w14:paraId="705101BB" w14:textId="77777777" w:rsidTr="002640A9">
        <w:tc>
          <w:tcPr>
            <w:tcW w:w="7230" w:type="dxa"/>
          </w:tcPr>
          <w:p w14:paraId="66CEB8B2" w14:textId="77777777" w:rsidR="002640A9" w:rsidRPr="002640A9" w:rsidRDefault="002640A9" w:rsidP="002640A9">
            <w:pPr>
              <w:spacing w:line="276" w:lineRule="auto"/>
              <w:rPr>
                <w:rFonts w:cs="Arial"/>
                <w:bCs/>
                <w:szCs w:val="24"/>
              </w:rPr>
            </w:pPr>
            <w:r w:rsidRPr="002640A9">
              <w:rPr>
                <w:rFonts w:cs="Arial"/>
                <w:bCs/>
                <w:szCs w:val="24"/>
              </w:rPr>
              <w:t>III. …</w:t>
            </w:r>
          </w:p>
        </w:tc>
        <w:tc>
          <w:tcPr>
            <w:tcW w:w="1745" w:type="dxa"/>
          </w:tcPr>
          <w:p w14:paraId="239076C8" w14:textId="77777777" w:rsidR="002640A9" w:rsidRPr="002640A9" w:rsidRDefault="002640A9" w:rsidP="002640A9">
            <w:pPr>
              <w:spacing w:line="276" w:lineRule="auto"/>
              <w:jc w:val="both"/>
              <w:rPr>
                <w:rFonts w:cs="Arial"/>
                <w:b/>
                <w:szCs w:val="24"/>
              </w:rPr>
            </w:pPr>
          </w:p>
          <w:p w14:paraId="7829A2A1" w14:textId="77777777" w:rsidR="002640A9" w:rsidRPr="002640A9" w:rsidRDefault="002640A9" w:rsidP="002640A9">
            <w:pPr>
              <w:spacing w:line="276" w:lineRule="auto"/>
              <w:jc w:val="both"/>
              <w:rPr>
                <w:rFonts w:cs="Arial"/>
                <w:b/>
                <w:szCs w:val="24"/>
              </w:rPr>
            </w:pPr>
          </w:p>
        </w:tc>
      </w:tr>
      <w:tr w:rsidR="002640A9" w:rsidRPr="002640A9" w14:paraId="194EB621" w14:textId="77777777" w:rsidTr="002640A9">
        <w:tc>
          <w:tcPr>
            <w:tcW w:w="7230" w:type="dxa"/>
          </w:tcPr>
          <w:p w14:paraId="6EBC5DE3" w14:textId="77777777" w:rsidR="002640A9" w:rsidRPr="002640A9" w:rsidRDefault="002640A9" w:rsidP="002640A9">
            <w:pPr>
              <w:spacing w:line="276" w:lineRule="auto"/>
              <w:rPr>
                <w:rFonts w:cs="Arial"/>
                <w:bCs/>
                <w:szCs w:val="24"/>
              </w:rPr>
            </w:pPr>
            <w:r w:rsidRPr="002640A9">
              <w:rPr>
                <w:rFonts w:cs="Arial"/>
                <w:bCs/>
                <w:szCs w:val="24"/>
              </w:rPr>
              <w:t xml:space="preserve">IV. Colegiatura </w:t>
            </w:r>
            <w:r w:rsidRPr="002640A9">
              <w:rPr>
                <w:rFonts w:cs="Arial"/>
                <w:b/>
                <w:szCs w:val="24"/>
              </w:rPr>
              <w:t>cuatrimestral</w:t>
            </w:r>
            <w:r w:rsidRPr="002640A9">
              <w:rPr>
                <w:rFonts w:cs="Arial"/>
                <w:bCs/>
                <w:szCs w:val="24"/>
              </w:rPr>
              <w:t xml:space="preserve"> técnico superior universitario</w:t>
            </w:r>
          </w:p>
          <w:p w14:paraId="4B6AD084" w14:textId="77777777" w:rsidR="002640A9" w:rsidRPr="002640A9" w:rsidRDefault="002640A9" w:rsidP="002640A9">
            <w:pPr>
              <w:spacing w:line="276" w:lineRule="auto"/>
              <w:rPr>
                <w:rFonts w:cs="Arial"/>
                <w:bCs/>
                <w:szCs w:val="24"/>
              </w:rPr>
            </w:pPr>
          </w:p>
          <w:p w14:paraId="5BCE25F4" w14:textId="77777777" w:rsidR="002640A9" w:rsidRPr="002640A9" w:rsidRDefault="002640A9" w:rsidP="002640A9">
            <w:pPr>
              <w:spacing w:line="276" w:lineRule="auto"/>
              <w:rPr>
                <w:rFonts w:cs="Arial"/>
                <w:bCs/>
                <w:szCs w:val="24"/>
              </w:rPr>
            </w:pPr>
            <w:r w:rsidRPr="002640A9">
              <w:rPr>
                <w:rFonts w:cs="Arial"/>
                <w:bCs/>
                <w:szCs w:val="24"/>
              </w:rPr>
              <w:t xml:space="preserve">       a) a la c) …</w:t>
            </w:r>
          </w:p>
          <w:p w14:paraId="0E92DEDB" w14:textId="77777777" w:rsidR="002640A9" w:rsidRPr="002640A9" w:rsidRDefault="002640A9" w:rsidP="002640A9">
            <w:pPr>
              <w:spacing w:line="276" w:lineRule="auto"/>
              <w:rPr>
                <w:rFonts w:cs="Arial"/>
                <w:bCs/>
                <w:szCs w:val="24"/>
              </w:rPr>
            </w:pPr>
          </w:p>
        </w:tc>
        <w:tc>
          <w:tcPr>
            <w:tcW w:w="1745" w:type="dxa"/>
          </w:tcPr>
          <w:p w14:paraId="337C2989" w14:textId="77777777" w:rsidR="002640A9" w:rsidRPr="002640A9" w:rsidRDefault="002640A9" w:rsidP="002640A9">
            <w:pPr>
              <w:spacing w:line="276" w:lineRule="auto"/>
              <w:jc w:val="both"/>
              <w:rPr>
                <w:rFonts w:cs="Arial"/>
                <w:bCs/>
                <w:szCs w:val="24"/>
              </w:rPr>
            </w:pPr>
            <w:r w:rsidRPr="002640A9">
              <w:rPr>
                <w:rFonts w:cs="Arial"/>
                <w:bCs/>
                <w:szCs w:val="24"/>
              </w:rPr>
              <w:t>…</w:t>
            </w:r>
          </w:p>
          <w:p w14:paraId="3D524C87" w14:textId="77777777" w:rsidR="002640A9" w:rsidRPr="002640A9" w:rsidRDefault="002640A9" w:rsidP="002640A9">
            <w:pPr>
              <w:spacing w:line="276" w:lineRule="auto"/>
              <w:jc w:val="both"/>
              <w:rPr>
                <w:rFonts w:cs="Arial"/>
                <w:b/>
                <w:szCs w:val="24"/>
              </w:rPr>
            </w:pPr>
          </w:p>
        </w:tc>
      </w:tr>
      <w:tr w:rsidR="002640A9" w:rsidRPr="002640A9" w14:paraId="7FFB68E7" w14:textId="77777777" w:rsidTr="002640A9">
        <w:tc>
          <w:tcPr>
            <w:tcW w:w="7230" w:type="dxa"/>
          </w:tcPr>
          <w:p w14:paraId="7BADD6B8" w14:textId="77777777" w:rsidR="002640A9" w:rsidRPr="002640A9" w:rsidRDefault="002640A9" w:rsidP="008A2A17">
            <w:pPr>
              <w:numPr>
                <w:ilvl w:val="0"/>
                <w:numId w:val="57"/>
              </w:numPr>
              <w:spacing w:line="276" w:lineRule="auto"/>
              <w:rPr>
                <w:rFonts w:cs="Arial"/>
                <w:b/>
                <w:szCs w:val="24"/>
              </w:rPr>
            </w:pPr>
            <w:r w:rsidRPr="002640A9">
              <w:rPr>
                <w:rFonts w:cs="Arial"/>
                <w:b/>
                <w:szCs w:val="24"/>
              </w:rPr>
              <w:t>Se deroga.</w:t>
            </w:r>
          </w:p>
        </w:tc>
        <w:tc>
          <w:tcPr>
            <w:tcW w:w="1745" w:type="dxa"/>
          </w:tcPr>
          <w:p w14:paraId="57133CAA" w14:textId="77777777" w:rsidR="002640A9" w:rsidRPr="002640A9" w:rsidRDefault="002640A9" w:rsidP="002640A9">
            <w:pPr>
              <w:spacing w:line="276" w:lineRule="auto"/>
              <w:jc w:val="both"/>
              <w:rPr>
                <w:rFonts w:cs="Arial"/>
                <w:b/>
                <w:szCs w:val="24"/>
              </w:rPr>
            </w:pPr>
          </w:p>
          <w:p w14:paraId="180B2E49" w14:textId="77777777" w:rsidR="002640A9" w:rsidRPr="002640A9" w:rsidRDefault="002640A9" w:rsidP="002640A9">
            <w:pPr>
              <w:spacing w:line="276" w:lineRule="auto"/>
              <w:jc w:val="both"/>
              <w:rPr>
                <w:rFonts w:cs="Arial"/>
                <w:b/>
                <w:szCs w:val="24"/>
              </w:rPr>
            </w:pPr>
          </w:p>
        </w:tc>
      </w:tr>
      <w:tr w:rsidR="002640A9" w:rsidRPr="002640A9" w14:paraId="7A6F1512" w14:textId="77777777" w:rsidTr="002640A9">
        <w:tc>
          <w:tcPr>
            <w:tcW w:w="7230" w:type="dxa"/>
          </w:tcPr>
          <w:p w14:paraId="6AF46392" w14:textId="77777777" w:rsidR="002640A9" w:rsidRPr="002640A9" w:rsidRDefault="002640A9" w:rsidP="002640A9">
            <w:pPr>
              <w:spacing w:line="276" w:lineRule="auto"/>
              <w:rPr>
                <w:rFonts w:cs="Arial"/>
                <w:bCs/>
                <w:szCs w:val="24"/>
              </w:rPr>
            </w:pPr>
            <w:r w:rsidRPr="002640A9">
              <w:rPr>
                <w:rFonts w:cs="Arial"/>
                <w:bCs/>
                <w:szCs w:val="24"/>
              </w:rPr>
              <w:t xml:space="preserve">V. Colegiatura </w:t>
            </w:r>
            <w:r w:rsidRPr="002640A9">
              <w:rPr>
                <w:rFonts w:cs="Arial"/>
                <w:b/>
                <w:szCs w:val="24"/>
              </w:rPr>
              <w:t>cuatrimestral</w:t>
            </w:r>
            <w:r w:rsidRPr="002640A9">
              <w:rPr>
                <w:rFonts w:cs="Arial"/>
                <w:bCs/>
                <w:szCs w:val="24"/>
              </w:rPr>
              <w:t xml:space="preserve"> licenciatura.</w:t>
            </w:r>
          </w:p>
        </w:tc>
        <w:tc>
          <w:tcPr>
            <w:tcW w:w="1745" w:type="dxa"/>
          </w:tcPr>
          <w:p w14:paraId="3C9CC968" w14:textId="77777777" w:rsidR="002640A9" w:rsidRPr="002640A9" w:rsidRDefault="002640A9" w:rsidP="002640A9">
            <w:pPr>
              <w:spacing w:line="276" w:lineRule="auto"/>
              <w:jc w:val="both"/>
              <w:rPr>
                <w:rFonts w:cs="Arial"/>
                <w:bCs/>
                <w:szCs w:val="24"/>
              </w:rPr>
            </w:pPr>
            <w:r w:rsidRPr="002640A9">
              <w:rPr>
                <w:rFonts w:cs="Arial"/>
                <w:bCs/>
                <w:szCs w:val="24"/>
              </w:rPr>
              <w:t>…</w:t>
            </w:r>
          </w:p>
          <w:p w14:paraId="65E76DE0" w14:textId="77777777" w:rsidR="002640A9" w:rsidRPr="002640A9" w:rsidRDefault="002640A9" w:rsidP="002640A9">
            <w:pPr>
              <w:spacing w:line="276" w:lineRule="auto"/>
              <w:jc w:val="both"/>
              <w:rPr>
                <w:rFonts w:cs="Arial"/>
                <w:b/>
                <w:szCs w:val="24"/>
              </w:rPr>
            </w:pPr>
          </w:p>
        </w:tc>
      </w:tr>
      <w:tr w:rsidR="002640A9" w:rsidRPr="002640A9" w14:paraId="4BAC9484" w14:textId="77777777" w:rsidTr="002640A9">
        <w:tc>
          <w:tcPr>
            <w:tcW w:w="7230" w:type="dxa"/>
          </w:tcPr>
          <w:p w14:paraId="1288468F" w14:textId="77777777" w:rsidR="002640A9" w:rsidRPr="002640A9" w:rsidRDefault="002640A9" w:rsidP="008A2A17">
            <w:pPr>
              <w:numPr>
                <w:ilvl w:val="0"/>
                <w:numId w:val="60"/>
              </w:numPr>
              <w:spacing w:line="276" w:lineRule="auto"/>
              <w:rPr>
                <w:rFonts w:cs="Arial"/>
                <w:bCs/>
                <w:szCs w:val="24"/>
              </w:rPr>
            </w:pPr>
            <w:r w:rsidRPr="002640A9">
              <w:rPr>
                <w:rFonts w:cs="Arial"/>
                <w:bCs/>
                <w:szCs w:val="24"/>
              </w:rPr>
              <w:t>al c) …</w:t>
            </w:r>
          </w:p>
        </w:tc>
        <w:tc>
          <w:tcPr>
            <w:tcW w:w="1745" w:type="dxa"/>
          </w:tcPr>
          <w:p w14:paraId="11078889" w14:textId="77777777" w:rsidR="002640A9" w:rsidRPr="002640A9" w:rsidRDefault="002640A9" w:rsidP="002640A9">
            <w:pPr>
              <w:spacing w:line="276" w:lineRule="auto"/>
              <w:jc w:val="both"/>
              <w:rPr>
                <w:rFonts w:cs="Arial"/>
                <w:b/>
                <w:szCs w:val="24"/>
              </w:rPr>
            </w:pPr>
          </w:p>
          <w:p w14:paraId="690DA62A" w14:textId="77777777" w:rsidR="002640A9" w:rsidRPr="002640A9" w:rsidRDefault="002640A9" w:rsidP="002640A9">
            <w:pPr>
              <w:spacing w:line="276" w:lineRule="auto"/>
              <w:jc w:val="both"/>
              <w:rPr>
                <w:rFonts w:cs="Arial"/>
                <w:b/>
                <w:szCs w:val="24"/>
              </w:rPr>
            </w:pPr>
          </w:p>
        </w:tc>
      </w:tr>
      <w:tr w:rsidR="002640A9" w:rsidRPr="002640A9" w14:paraId="1E448BAF" w14:textId="77777777" w:rsidTr="002640A9">
        <w:tc>
          <w:tcPr>
            <w:tcW w:w="7230" w:type="dxa"/>
          </w:tcPr>
          <w:p w14:paraId="36CA5E13" w14:textId="77777777" w:rsidR="002640A9" w:rsidRPr="002640A9" w:rsidRDefault="002640A9" w:rsidP="002640A9">
            <w:pPr>
              <w:spacing w:line="276" w:lineRule="auto"/>
              <w:rPr>
                <w:rFonts w:cs="Arial"/>
                <w:b/>
                <w:szCs w:val="24"/>
              </w:rPr>
            </w:pPr>
            <w:r w:rsidRPr="002640A9">
              <w:rPr>
                <w:rFonts w:cs="Arial"/>
                <w:bCs/>
                <w:szCs w:val="24"/>
              </w:rPr>
              <w:t xml:space="preserve">  </w:t>
            </w:r>
            <w:r w:rsidRPr="002640A9">
              <w:rPr>
                <w:rFonts w:cs="Arial"/>
                <w:b/>
                <w:szCs w:val="24"/>
              </w:rPr>
              <w:t xml:space="preserve">    d) Se deroga.</w:t>
            </w:r>
          </w:p>
        </w:tc>
        <w:tc>
          <w:tcPr>
            <w:tcW w:w="1745" w:type="dxa"/>
          </w:tcPr>
          <w:p w14:paraId="0C87DBBE" w14:textId="77777777" w:rsidR="002640A9" w:rsidRPr="002640A9" w:rsidRDefault="002640A9" w:rsidP="002640A9">
            <w:pPr>
              <w:spacing w:line="276" w:lineRule="auto"/>
              <w:jc w:val="both"/>
              <w:rPr>
                <w:rFonts w:cs="Arial"/>
                <w:b/>
                <w:szCs w:val="24"/>
              </w:rPr>
            </w:pPr>
          </w:p>
          <w:p w14:paraId="5305BD85" w14:textId="77777777" w:rsidR="002640A9" w:rsidRPr="002640A9" w:rsidRDefault="002640A9" w:rsidP="002640A9">
            <w:pPr>
              <w:spacing w:line="276" w:lineRule="auto"/>
              <w:jc w:val="both"/>
              <w:rPr>
                <w:rFonts w:cs="Arial"/>
                <w:b/>
                <w:szCs w:val="24"/>
              </w:rPr>
            </w:pPr>
          </w:p>
        </w:tc>
      </w:tr>
      <w:tr w:rsidR="002640A9" w:rsidRPr="002640A9" w14:paraId="032598FC" w14:textId="77777777" w:rsidTr="002640A9">
        <w:tc>
          <w:tcPr>
            <w:tcW w:w="7230" w:type="dxa"/>
          </w:tcPr>
          <w:p w14:paraId="46AF6F6C" w14:textId="77777777" w:rsidR="002640A9" w:rsidRPr="002640A9" w:rsidRDefault="002640A9" w:rsidP="002640A9">
            <w:pPr>
              <w:spacing w:line="276" w:lineRule="auto"/>
              <w:rPr>
                <w:rFonts w:cs="Arial"/>
                <w:b/>
                <w:szCs w:val="24"/>
              </w:rPr>
            </w:pPr>
            <w:r w:rsidRPr="002640A9">
              <w:rPr>
                <w:rFonts w:cs="Arial"/>
                <w:b/>
                <w:szCs w:val="24"/>
              </w:rPr>
              <w:t>VI. Se deroga.</w:t>
            </w:r>
          </w:p>
        </w:tc>
        <w:tc>
          <w:tcPr>
            <w:tcW w:w="1745" w:type="dxa"/>
          </w:tcPr>
          <w:p w14:paraId="53525A93" w14:textId="77777777" w:rsidR="002640A9" w:rsidRPr="002640A9" w:rsidRDefault="002640A9" w:rsidP="002640A9">
            <w:pPr>
              <w:spacing w:line="276" w:lineRule="auto"/>
              <w:jc w:val="both"/>
              <w:rPr>
                <w:rFonts w:cs="Arial"/>
                <w:b/>
                <w:szCs w:val="24"/>
              </w:rPr>
            </w:pPr>
          </w:p>
          <w:p w14:paraId="1969992A" w14:textId="77777777" w:rsidR="002640A9" w:rsidRPr="002640A9" w:rsidRDefault="002640A9" w:rsidP="002640A9">
            <w:pPr>
              <w:spacing w:line="276" w:lineRule="auto"/>
              <w:jc w:val="both"/>
              <w:rPr>
                <w:rFonts w:cs="Arial"/>
                <w:b/>
                <w:szCs w:val="24"/>
              </w:rPr>
            </w:pPr>
          </w:p>
        </w:tc>
      </w:tr>
      <w:tr w:rsidR="002640A9" w:rsidRPr="002640A9" w14:paraId="195FEB50" w14:textId="77777777" w:rsidTr="002640A9">
        <w:tc>
          <w:tcPr>
            <w:tcW w:w="7230" w:type="dxa"/>
          </w:tcPr>
          <w:p w14:paraId="546A9BEA" w14:textId="77777777" w:rsidR="002640A9" w:rsidRPr="002640A9" w:rsidRDefault="002640A9" w:rsidP="002640A9">
            <w:pPr>
              <w:spacing w:line="276" w:lineRule="auto"/>
              <w:rPr>
                <w:rFonts w:cs="Arial"/>
                <w:b/>
                <w:szCs w:val="24"/>
              </w:rPr>
            </w:pPr>
            <w:r w:rsidRPr="002640A9">
              <w:rPr>
                <w:rFonts w:cs="Arial"/>
                <w:b/>
                <w:szCs w:val="24"/>
              </w:rPr>
              <w:t>VII. Se deroga.</w:t>
            </w:r>
          </w:p>
        </w:tc>
        <w:tc>
          <w:tcPr>
            <w:tcW w:w="1745" w:type="dxa"/>
          </w:tcPr>
          <w:p w14:paraId="18EC4BD6" w14:textId="77777777" w:rsidR="002640A9" w:rsidRPr="002640A9" w:rsidRDefault="002640A9" w:rsidP="002640A9">
            <w:pPr>
              <w:spacing w:line="276" w:lineRule="auto"/>
              <w:jc w:val="both"/>
              <w:rPr>
                <w:rFonts w:cs="Arial"/>
                <w:b/>
                <w:szCs w:val="24"/>
              </w:rPr>
            </w:pPr>
          </w:p>
          <w:p w14:paraId="3C260378" w14:textId="77777777" w:rsidR="002640A9" w:rsidRPr="002640A9" w:rsidRDefault="002640A9" w:rsidP="002640A9">
            <w:pPr>
              <w:spacing w:line="276" w:lineRule="auto"/>
              <w:jc w:val="both"/>
              <w:rPr>
                <w:rFonts w:cs="Arial"/>
                <w:b/>
                <w:szCs w:val="24"/>
              </w:rPr>
            </w:pPr>
          </w:p>
        </w:tc>
      </w:tr>
      <w:tr w:rsidR="002640A9" w:rsidRPr="002640A9" w14:paraId="39B85FC9" w14:textId="77777777" w:rsidTr="002640A9">
        <w:tc>
          <w:tcPr>
            <w:tcW w:w="7230" w:type="dxa"/>
          </w:tcPr>
          <w:p w14:paraId="0FD311F0" w14:textId="77777777" w:rsidR="002640A9" w:rsidRPr="002640A9" w:rsidRDefault="002640A9" w:rsidP="002640A9">
            <w:pPr>
              <w:spacing w:line="276" w:lineRule="auto"/>
              <w:rPr>
                <w:rFonts w:cs="Arial"/>
                <w:bCs/>
                <w:szCs w:val="24"/>
              </w:rPr>
            </w:pPr>
            <w:r w:rsidRPr="002640A9">
              <w:rPr>
                <w:rFonts w:cs="Arial"/>
                <w:bCs/>
                <w:szCs w:val="24"/>
              </w:rPr>
              <w:t>VIII. a la X. …</w:t>
            </w:r>
          </w:p>
        </w:tc>
        <w:tc>
          <w:tcPr>
            <w:tcW w:w="1745" w:type="dxa"/>
          </w:tcPr>
          <w:p w14:paraId="2F63EEAB" w14:textId="77777777" w:rsidR="002640A9" w:rsidRPr="002640A9" w:rsidRDefault="002640A9" w:rsidP="002640A9">
            <w:pPr>
              <w:spacing w:line="276" w:lineRule="auto"/>
              <w:jc w:val="both"/>
              <w:rPr>
                <w:rFonts w:cs="Arial"/>
                <w:b/>
                <w:szCs w:val="24"/>
              </w:rPr>
            </w:pPr>
          </w:p>
          <w:p w14:paraId="27C7DEBA" w14:textId="77777777" w:rsidR="002640A9" w:rsidRPr="002640A9" w:rsidRDefault="002640A9" w:rsidP="002640A9">
            <w:pPr>
              <w:spacing w:line="276" w:lineRule="auto"/>
              <w:jc w:val="both"/>
              <w:rPr>
                <w:rFonts w:cs="Arial"/>
                <w:b/>
                <w:szCs w:val="24"/>
              </w:rPr>
            </w:pPr>
          </w:p>
        </w:tc>
      </w:tr>
      <w:tr w:rsidR="002640A9" w:rsidRPr="002640A9" w14:paraId="7C078786" w14:textId="77777777" w:rsidTr="002640A9">
        <w:tc>
          <w:tcPr>
            <w:tcW w:w="7230" w:type="dxa"/>
          </w:tcPr>
          <w:p w14:paraId="713F702B" w14:textId="77777777" w:rsidR="002640A9" w:rsidRPr="002640A9" w:rsidRDefault="002640A9" w:rsidP="002640A9">
            <w:pPr>
              <w:spacing w:line="276" w:lineRule="auto"/>
              <w:rPr>
                <w:rFonts w:cs="Arial"/>
                <w:bCs/>
                <w:szCs w:val="24"/>
              </w:rPr>
            </w:pPr>
            <w:r w:rsidRPr="002640A9">
              <w:rPr>
                <w:rFonts w:cs="Arial"/>
                <w:bCs/>
                <w:szCs w:val="24"/>
              </w:rPr>
              <w:t xml:space="preserve">XI. Baja temporal </w:t>
            </w:r>
            <w:r w:rsidRPr="002640A9">
              <w:rPr>
                <w:rFonts w:cs="Arial"/>
                <w:b/>
                <w:bCs/>
                <w:szCs w:val="24"/>
              </w:rPr>
              <w:t>no tramitada</w:t>
            </w:r>
            <w:r w:rsidRPr="002640A9">
              <w:rPr>
                <w:rFonts w:cs="Arial"/>
                <w:bCs/>
                <w:szCs w:val="24"/>
              </w:rPr>
              <w:t xml:space="preserve"> (Para TSU, Licenciatura y Posgrado).</w:t>
            </w:r>
          </w:p>
          <w:p w14:paraId="29BF0CC5" w14:textId="77777777" w:rsidR="002640A9" w:rsidRPr="002640A9" w:rsidRDefault="002640A9" w:rsidP="002640A9">
            <w:pPr>
              <w:spacing w:line="276" w:lineRule="auto"/>
              <w:rPr>
                <w:rFonts w:cs="Arial"/>
                <w:bCs/>
                <w:szCs w:val="24"/>
              </w:rPr>
            </w:pPr>
          </w:p>
        </w:tc>
        <w:tc>
          <w:tcPr>
            <w:tcW w:w="1745" w:type="dxa"/>
          </w:tcPr>
          <w:p w14:paraId="2159B1D1" w14:textId="77777777" w:rsidR="002640A9" w:rsidRPr="002640A9" w:rsidRDefault="002640A9" w:rsidP="002640A9">
            <w:pPr>
              <w:spacing w:line="276" w:lineRule="auto"/>
              <w:jc w:val="both"/>
              <w:rPr>
                <w:rFonts w:cs="Arial"/>
                <w:bCs/>
                <w:szCs w:val="24"/>
              </w:rPr>
            </w:pPr>
            <w:r w:rsidRPr="002640A9">
              <w:rPr>
                <w:rFonts w:cs="Arial"/>
                <w:bCs/>
                <w:szCs w:val="24"/>
              </w:rPr>
              <w:lastRenderedPageBreak/>
              <w:t>…</w:t>
            </w:r>
          </w:p>
          <w:p w14:paraId="09076703" w14:textId="77777777" w:rsidR="002640A9" w:rsidRPr="002640A9" w:rsidRDefault="002640A9" w:rsidP="002640A9">
            <w:pPr>
              <w:spacing w:line="276" w:lineRule="auto"/>
              <w:jc w:val="both"/>
              <w:rPr>
                <w:rFonts w:cs="Arial"/>
                <w:bCs/>
                <w:szCs w:val="24"/>
              </w:rPr>
            </w:pPr>
          </w:p>
        </w:tc>
      </w:tr>
      <w:tr w:rsidR="002640A9" w:rsidRPr="002640A9" w14:paraId="0882C1A3" w14:textId="77777777" w:rsidTr="002640A9">
        <w:tc>
          <w:tcPr>
            <w:tcW w:w="7230" w:type="dxa"/>
          </w:tcPr>
          <w:p w14:paraId="47E70AAD" w14:textId="77777777" w:rsidR="002640A9" w:rsidRPr="002640A9" w:rsidRDefault="002640A9" w:rsidP="002640A9">
            <w:pPr>
              <w:spacing w:line="276" w:lineRule="auto"/>
              <w:rPr>
                <w:rFonts w:cs="Arial"/>
                <w:bCs/>
                <w:szCs w:val="24"/>
              </w:rPr>
            </w:pPr>
            <w:r w:rsidRPr="002640A9">
              <w:rPr>
                <w:rFonts w:cs="Arial"/>
                <w:bCs/>
                <w:szCs w:val="24"/>
              </w:rPr>
              <w:lastRenderedPageBreak/>
              <w:t>XII. a la XIV. …</w:t>
            </w:r>
          </w:p>
        </w:tc>
        <w:tc>
          <w:tcPr>
            <w:tcW w:w="1745" w:type="dxa"/>
          </w:tcPr>
          <w:p w14:paraId="05917760" w14:textId="77777777" w:rsidR="002640A9" w:rsidRPr="002640A9" w:rsidRDefault="002640A9" w:rsidP="002640A9">
            <w:pPr>
              <w:spacing w:line="276" w:lineRule="auto"/>
              <w:jc w:val="both"/>
              <w:rPr>
                <w:rFonts w:cs="Arial"/>
                <w:b/>
                <w:szCs w:val="24"/>
              </w:rPr>
            </w:pPr>
          </w:p>
          <w:p w14:paraId="389D6043" w14:textId="77777777" w:rsidR="002640A9" w:rsidRPr="002640A9" w:rsidRDefault="002640A9" w:rsidP="002640A9">
            <w:pPr>
              <w:spacing w:line="276" w:lineRule="auto"/>
              <w:jc w:val="both"/>
              <w:rPr>
                <w:rFonts w:cs="Arial"/>
                <w:b/>
                <w:szCs w:val="24"/>
              </w:rPr>
            </w:pPr>
          </w:p>
        </w:tc>
      </w:tr>
      <w:tr w:rsidR="002640A9" w:rsidRPr="002640A9" w14:paraId="3B685FB5" w14:textId="77777777" w:rsidTr="002640A9">
        <w:tc>
          <w:tcPr>
            <w:tcW w:w="7230" w:type="dxa"/>
          </w:tcPr>
          <w:p w14:paraId="1B4B2EC8" w14:textId="77777777" w:rsidR="002640A9" w:rsidRPr="002640A9" w:rsidRDefault="002640A9" w:rsidP="002640A9">
            <w:pPr>
              <w:spacing w:line="276" w:lineRule="auto"/>
              <w:rPr>
                <w:rFonts w:cs="Arial"/>
                <w:b/>
                <w:szCs w:val="24"/>
              </w:rPr>
            </w:pPr>
            <w:r w:rsidRPr="002640A9">
              <w:rPr>
                <w:rFonts w:cs="Arial"/>
                <w:b/>
                <w:szCs w:val="24"/>
              </w:rPr>
              <w:t>XV. Se deroga.</w:t>
            </w:r>
          </w:p>
        </w:tc>
        <w:tc>
          <w:tcPr>
            <w:tcW w:w="1745" w:type="dxa"/>
          </w:tcPr>
          <w:p w14:paraId="2E4E7AB6" w14:textId="77777777" w:rsidR="002640A9" w:rsidRPr="002640A9" w:rsidRDefault="002640A9" w:rsidP="002640A9">
            <w:pPr>
              <w:spacing w:line="276" w:lineRule="auto"/>
              <w:jc w:val="both"/>
              <w:rPr>
                <w:rFonts w:cs="Arial"/>
                <w:b/>
                <w:szCs w:val="24"/>
              </w:rPr>
            </w:pPr>
          </w:p>
          <w:p w14:paraId="13C6599C" w14:textId="77777777" w:rsidR="002640A9" w:rsidRPr="002640A9" w:rsidRDefault="002640A9" w:rsidP="002640A9">
            <w:pPr>
              <w:spacing w:line="276" w:lineRule="auto"/>
              <w:jc w:val="both"/>
              <w:rPr>
                <w:rFonts w:cs="Arial"/>
                <w:b/>
                <w:szCs w:val="24"/>
              </w:rPr>
            </w:pPr>
          </w:p>
        </w:tc>
      </w:tr>
      <w:tr w:rsidR="002640A9" w:rsidRPr="002640A9" w14:paraId="27767061" w14:textId="77777777" w:rsidTr="002640A9">
        <w:tc>
          <w:tcPr>
            <w:tcW w:w="7230" w:type="dxa"/>
          </w:tcPr>
          <w:p w14:paraId="2E2C78C6" w14:textId="77777777" w:rsidR="002640A9" w:rsidRPr="002640A9" w:rsidRDefault="002640A9" w:rsidP="002640A9">
            <w:pPr>
              <w:spacing w:line="276" w:lineRule="auto"/>
              <w:rPr>
                <w:rFonts w:cs="Arial"/>
                <w:bCs/>
                <w:szCs w:val="24"/>
              </w:rPr>
            </w:pPr>
            <w:r w:rsidRPr="002640A9">
              <w:rPr>
                <w:rFonts w:cs="Arial"/>
                <w:bCs/>
                <w:szCs w:val="24"/>
              </w:rPr>
              <w:t>XVI. a la XVII. …</w:t>
            </w:r>
          </w:p>
        </w:tc>
        <w:tc>
          <w:tcPr>
            <w:tcW w:w="1745" w:type="dxa"/>
          </w:tcPr>
          <w:p w14:paraId="7B220B7C" w14:textId="77777777" w:rsidR="002640A9" w:rsidRPr="002640A9" w:rsidRDefault="002640A9" w:rsidP="002640A9">
            <w:pPr>
              <w:spacing w:line="276" w:lineRule="auto"/>
              <w:jc w:val="both"/>
              <w:rPr>
                <w:rFonts w:cs="Arial"/>
                <w:b/>
                <w:szCs w:val="24"/>
              </w:rPr>
            </w:pPr>
          </w:p>
          <w:p w14:paraId="641F7FCB" w14:textId="77777777" w:rsidR="002640A9" w:rsidRPr="002640A9" w:rsidRDefault="002640A9" w:rsidP="002640A9">
            <w:pPr>
              <w:spacing w:line="276" w:lineRule="auto"/>
              <w:jc w:val="both"/>
              <w:rPr>
                <w:rFonts w:cs="Arial"/>
                <w:b/>
                <w:szCs w:val="24"/>
              </w:rPr>
            </w:pPr>
          </w:p>
        </w:tc>
      </w:tr>
      <w:tr w:rsidR="002640A9" w:rsidRPr="002640A9" w14:paraId="1B2B8989" w14:textId="77777777" w:rsidTr="002640A9">
        <w:tc>
          <w:tcPr>
            <w:tcW w:w="7230" w:type="dxa"/>
          </w:tcPr>
          <w:p w14:paraId="05C206B8" w14:textId="77777777" w:rsidR="002640A9" w:rsidRPr="002640A9" w:rsidRDefault="002640A9" w:rsidP="002640A9">
            <w:pPr>
              <w:spacing w:line="276" w:lineRule="auto"/>
              <w:rPr>
                <w:rFonts w:cs="Arial"/>
                <w:bCs/>
                <w:szCs w:val="24"/>
              </w:rPr>
            </w:pPr>
            <w:r w:rsidRPr="002640A9">
              <w:rPr>
                <w:rFonts w:cs="Arial"/>
                <w:bCs/>
                <w:szCs w:val="24"/>
              </w:rPr>
              <w:t>XVIII. …</w:t>
            </w:r>
          </w:p>
        </w:tc>
        <w:tc>
          <w:tcPr>
            <w:tcW w:w="1745" w:type="dxa"/>
          </w:tcPr>
          <w:p w14:paraId="7F886D46" w14:textId="77777777" w:rsidR="002640A9" w:rsidRPr="002640A9" w:rsidRDefault="002640A9" w:rsidP="002640A9">
            <w:pPr>
              <w:spacing w:line="276" w:lineRule="auto"/>
              <w:jc w:val="both"/>
              <w:rPr>
                <w:rFonts w:cs="Arial"/>
                <w:b/>
                <w:szCs w:val="24"/>
              </w:rPr>
            </w:pPr>
          </w:p>
          <w:p w14:paraId="2FD50B9E" w14:textId="77777777" w:rsidR="002640A9" w:rsidRPr="002640A9" w:rsidRDefault="002640A9" w:rsidP="002640A9">
            <w:pPr>
              <w:spacing w:line="276" w:lineRule="auto"/>
              <w:jc w:val="both"/>
              <w:rPr>
                <w:rFonts w:cs="Arial"/>
                <w:b/>
                <w:szCs w:val="24"/>
              </w:rPr>
            </w:pPr>
          </w:p>
        </w:tc>
      </w:tr>
      <w:tr w:rsidR="002640A9" w:rsidRPr="002640A9" w14:paraId="13A7559C" w14:textId="77777777" w:rsidTr="002640A9">
        <w:tc>
          <w:tcPr>
            <w:tcW w:w="7230" w:type="dxa"/>
          </w:tcPr>
          <w:p w14:paraId="70481E24" w14:textId="77777777" w:rsidR="002640A9" w:rsidRPr="002640A9" w:rsidRDefault="002640A9" w:rsidP="008A2A17">
            <w:pPr>
              <w:numPr>
                <w:ilvl w:val="0"/>
                <w:numId w:val="61"/>
              </w:numPr>
              <w:spacing w:line="276" w:lineRule="auto"/>
              <w:rPr>
                <w:rFonts w:cs="Arial"/>
                <w:b/>
                <w:szCs w:val="24"/>
              </w:rPr>
            </w:pPr>
            <w:r w:rsidRPr="002640A9">
              <w:rPr>
                <w:rFonts w:cs="Arial"/>
                <w:b/>
                <w:szCs w:val="24"/>
              </w:rPr>
              <w:t>Se deroga.</w:t>
            </w:r>
          </w:p>
        </w:tc>
        <w:tc>
          <w:tcPr>
            <w:tcW w:w="1745" w:type="dxa"/>
          </w:tcPr>
          <w:p w14:paraId="19B92EF6" w14:textId="77777777" w:rsidR="002640A9" w:rsidRPr="002640A9" w:rsidRDefault="002640A9" w:rsidP="002640A9">
            <w:pPr>
              <w:spacing w:line="276" w:lineRule="auto"/>
              <w:jc w:val="both"/>
              <w:rPr>
                <w:rFonts w:cs="Arial"/>
                <w:b/>
                <w:szCs w:val="24"/>
              </w:rPr>
            </w:pPr>
          </w:p>
          <w:p w14:paraId="704B4BC9" w14:textId="77777777" w:rsidR="002640A9" w:rsidRPr="002640A9" w:rsidRDefault="002640A9" w:rsidP="002640A9">
            <w:pPr>
              <w:spacing w:line="276" w:lineRule="auto"/>
              <w:jc w:val="both"/>
              <w:rPr>
                <w:rFonts w:cs="Arial"/>
                <w:b/>
                <w:szCs w:val="24"/>
              </w:rPr>
            </w:pPr>
          </w:p>
        </w:tc>
      </w:tr>
      <w:tr w:rsidR="002640A9" w:rsidRPr="002640A9" w14:paraId="44406ACC" w14:textId="77777777" w:rsidTr="002640A9">
        <w:tc>
          <w:tcPr>
            <w:tcW w:w="7230" w:type="dxa"/>
          </w:tcPr>
          <w:p w14:paraId="158BF141" w14:textId="77777777" w:rsidR="002640A9" w:rsidRPr="002640A9" w:rsidRDefault="002640A9" w:rsidP="008A2A17">
            <w:pPr>
              <w:numPr>
                <w:ilvl w:val="0"/>
                <w:numId w:val="61"/>
              </w:numPr>
              <w:spacing w:line="276" w:lineRule="auto"/>
              <w:rPr>
                <w:rFonts w:cs="Arial"/>
                <w:bCs/>
                <w:szCs w:val="24"/>
              </w:rPr>
            </w:pPr>
            <w:r w:rsidRPr="002640A9">
              <w:rPr>
                <w:rFonts w:cs="Arial"/>
                <w:bCs/>
                <w:szCs w:val="24"/>
              </w:rPr>
              <w:t>…</w:t>
            </w:r>
          </w:p>
        </w:tc>
        <w:tc>
          <w:tcPr>
            <w:tcW w:w="1745" w:type="dxa"/>
          </w:tcPr>
          <w:p w14:paraId="34B30B34" w14:textId="77777777" w:rsidR="002640A9" w:rsidRPr="002640A9" w:rsidRDefault="002640A9" w:rsidP="002640A9">
            <w:pPr>
              <w:spacing w:line="276" w:lineRule="auto"/>
              <w:jc w:val="both"/>
              <w:rPr>
                <w:rFonts w:cs="Arial"/>
                <w:b/>
                <w:szCs w:val="24"/>
              </w:rPr>
            </w:pPr>
          </w:p>
          <w:p w14:paraId="53C19365" w14:textId="77777777" w:rsidR="002640A9" w:rsidRPr="002640A9" w:rsidRDefault="002640A9" w:rsidP="002640A9">
            <w:pPr>
              <w:spacing w:line="276" w:lineRule="auto"/>
              <w:jc w:val="both"/>
              <w:rPr>
                <w:rFonts w:cs="Arial"/>
                <w:b/>
                <w:szCs w:val="24"/>
              </w:rPr>
            </w:pPr>
          </w:p>
        </w:tc>
      </w:tr>
      <w:tr w:rsidR="002640A9" w:rsidRPr="002640A9" w14:paraId="4FCC279E" w14:textId="77777777" w:rsidTr="002640A9">
        <w:tc>
          <w:tcPr>
            <w:tcW w:w="7230" w:type="dxa"/>
          </w:tcPr>
          <w:p w14:paraId="764DFD88" w14:textId="77777777" w:rsidR="002640A9" w:rsidRPr="002640A9" w:rsidRDefault="002640A9" w:rsidP="002640A9">
            <w:pPr>
              <w:spacing w:line="276" w:lineRule="auto"/>
              <w:rPr>
                <w:rFonts w:cs="Arial"/>
                <w:bCs/>
                <w:szCs w:val="24"/>
              </w:rPr>
            </w:pPr>
            <w:r w:rsidRPr="002640A9">
              <w:rPr>
                <w:rFonts w:cs="Arial"/>
                <w:bCs/>
                <w:szCs w:val="24"/>
              </w:rPr>
              <w:t xml:space="preserve">XIX. Préstamo </w:t>
            </w:r>
            <w:r w:rsidRPr="002640A9">
              <w:rPr>
                <w:rFonts w:cs="Arial"/>
                <w:b/>
                <w:bCs/>
                <w:szCs w:val="24"/>
              </w:rPr>
              <w:t>de</w:t>
            </w:r>
            <w:r w:rsidRPr="002640A9">
              <w:rPr>
                <w:rFonts w:cs="Arial"/>
                <w:bCs/>
                <w:szCs w:val="24"/>
              </w:rPr>
              <w:t xml:space="preserve"> documentos originales a egresados para continuidad de estudios.</w:t>
            </w:r>
          </w:p>
        </w:tc>
        <w:tc>
          <w:tcPr>
            <w:tcW w:w="1745" w:type="dxa"/>
          </w:tcPr>
          <w:p w14:paraId="29043A0D" w14:textId="77777777" w:rsidR="002640A9" w:rsidRPr="002640A9" w:rsidRDefault="002640A9" w:rsidP="002640A9">
            <w:pPr>
              <w:spacing w:line="276" w:lineRule="auto"/>
              <w:jc w:val="both"/>
              <w:rPr>
                <w:rFonts w:cs="Arial"/>
                <w:bCs/>
                <w:szCs w:val="24"/>
              </w:rPr>
            </w:pPr>
          </w:p>
          <w:p w14:paraId="2233D114" w14:textId="77777777" w:rsidR="002640A9" w:rsidRPr="002640A9" w:rsidRDefault="002640A9" w:rsidP="002640A9">
            <w:pPr>
              <w:spacing w:line="276" w:lineRule="auto"/>
              <w:jc w:val="both"/>
              <w:rPr>
                <w:rFonts w:cs="Arial"/>
                <w:bCs/>
                <w:szCs w:val="24"/>
              </w:rPr>
            </w:pPr>
            <w:r w:rsidRPr="002640A9">
              <w:rPr>
                <w:rFonts w:cs="Arial"/>
                <w:bCs/>
                <w:szCs w:val="24"/>
              </w:rPr>
              <w:t>…</w:t>
            </w:r>
          </w:p>
          <w:p w14:paraId="38E8A344" w14:textId="77777777" w:rsidR="002640A9" w:rsidRPr="002640A9" w:rsidRDefault="002640A9" w:rsidP="002640A9">
            <w:pPr>
              <w:spacing w:line="276" w:lineRule="auto"/>
              <w:jc w:val="both"/>
              <w:rPr>
                <w:rFonts w:cs="Arial"/>
                <w:bCs/>
                <w:szCs w:val="24"/>
              </w:rPr>
            </w:pPr>
          </w:p>
        </w:tc>
      </w:tr>
      <w:tr w:rsidR="002640A9" w:rsidRPr="002640A9" w14:paraId="3ADA490F" w14:textId="77777777" w:rsidTr="002640A9">
        <w:tc>
          <w:tcPr>
            <w:tcW w:w="7230" w:type="dxa"/>
          </w:tcPr>
          <w:p w14:paraId="6618AFEA" w14:textId="77777777" w:rsidR="002640A9" w:rsidRPr="002640A9" w:rsidRDefault="002640A9" w:rsidP="002640A9">
            <w:pPr>
              <w:spacing w:line="276" w:lineRule="auto"/>
              <w:rPr>
                <w:rFonts w:cs="Arial"/>
                <w:bCs/>
                <w:szCs w:val="24"/>
              </w:rPr>
            </w:pPr>
            <w:r w:rsidRPr="002640A9">
              <w:rPr>
                <w:rFonts w:cs="Arial"/>
                <w:bCs/>
                <w:szCs w:val="24"/>
              </w:rPr>
              <w:t xml:space="preserve">XX. Certificación de documentos </w:t>
            </w:r>
            <w:r w:rsidRPr="002640A9">
              <w:rPr>
                <w:rFonts w:cs="Arial"/>
                <w:b/>
                <w:bCs/>
                <w:szCs w:val="24"/>
              </w:rPr>
              <w:t>en copias</w:t>
            </w:r>
            <w:r w:rsidRPr="002640A9">
              <w:rPr>
                <w:rFonts w:cs="Arial"/>
                <w:bCs/>
                <w:szCs w:val="24"/>
              </w:rPr>
              <w:t xml:space="preserve"> para egresados (Para TSU, Licenciatura).</w:t>
            </w:r>
          </w:p>
        </w:tc>
        <w:tc>
          <w:tcPr>
            <w:tcW w:w="1745" w:type="dxa"/>
          </w:tcPr>
          <w:p w14:paraId="5C2183D7" w14:textId="77777777" w:rsidR="002640A9" w:rsidRPr="002640A9" w:rsidRDefault="002640A9" w:rsidP="002640A9">
            <w:pPr>
              <w:spacing w:line="276" w:lineRule="auto"/>
              <w:jc w:val="both"/>
              <w:rPr>
                <w:rFonts w:cs="Arial"/>
                <w:bCs/>
                <w:szCs w:val="24"/>
              </w:rPr>
            </w:pPr>
          </w:p>
          <w:p w14:paraId="0CCBB529" w14:textId="77777777" w:rsidR="002640A9" w:rsidRPr="002640A9" w:rsidRDefault="002640A9" w:rsidP="002640A9">
            <w:pPr>
              <w:spacing w:line="276" w:lineRule="auto"/>
              <w:jc w:val="both"/>
              <w:rPr>
                <w:rFonts w:cs="Arial"/>
                <w:bCs/>
                <w:szCs w:val="24"/>
              </w:rPr>
            </w:pPr>
            <w:r w:rsidRPr="002640A9">
              <w:rPr>
                <w:rFonts w:cs="Arial"/>
                <w:bCs/>
                <w:szCs w:val="24"/>
              </w:rPr>
              <w:t>…</w:t>
            </w:r>
          </w:p>
          <w:p w14:paraId="7DF1A881" w14:textId="77777777" w:rsidR="002640A9" w:rsidRPr="002640A9" w:rsidRDefault="002640A9" w:rsidP="002640A9">
            <w:pPr>
              <w:spacing w:line="276" w:lineRule="auto"/>
              <w:jc w:val="both"/>
              <w:rPr>
                <w:rFonts w:cs="Arial"/>
                <w:bCs/>
                <w:szCs w:val="24"/>
              </w:rPr>
            </w:pPr>
          </w:p>
        </w:tc>
      </w:tr>
      <w:tr w:rsidR="002640A9" w:rsidRPr="002640A9" w14:paraId="60EB810E" w14:textId="77777777" w:rsidTr="002640A9">
        <w:tc>
          <w:tcPr>
            <w:tcW w:w="7230" w:type="dxa"/>
          </w:tcPr>
          <w:p w14:paraId="6331A960" w14:textId="77777777" w:rsidR="002640A9" w:rsidRPr="002640A9" w:rsidRDefault="002640A9" w:rsidP="002640A9">
            <w:pPr>
              <w:spacing w:line="276" w:lineRule="auto"/>
              <w:rPr>
                <w:rFonts w:cs="Arial"/>
                <w:bCs/>
                <w:szCs w:val="24"/>
              </w:rPr>
            </w:pPr>
            <w:r w:rsidRPr="002640A9">
              <w:rPr>
                <w:rFonts w:cs="Arial"/>
                <w:bCs/>
                <w:szCs w:val="24"/>
              </w:rPr>
              <w:t>XXI. a la XXIII. …</w:t>
            </w:r>
          </w:p>
        </w:tc>
        <w:tc>
          <w:tcPr>
            <w:tcW w:w="1745" w:type="dxa"/>
          </w:tcPr>
          <w:p w14:paraId="033BBB6B" w14:textId="77777777" w:rsidR="002640A9" w:rsidRPr="002640A9" w:rsidRDefault="002640A9" w:rsidP="002640A9">
            <w:pPr>
              <w:spacing w:line="276" w:lineRule="auto"/>
              <w:jc w:val="both"/>
              <w:rPr>
                <w:rFonts w:cs="Arial"/>
                <w:b/>
                <w:szCs w:val="24"/>
              </w:rPr>
            </w:pPr>
          </w:p>
          <w:p w14:paraId="2591AECC" w14:textId="77777777" w:rsidR="002640A9" w:rsidRPr="002640A9" w:rsidRDefault="002640A9" w:rsidP="002640A9">
            <w:pPr>
              <w:spacing w:line="276" w:lineRule="auto"/>
              <w:jc w:val="both"/>
              <w:rPr>
                <w:rFonts w:cs="Arial"/>
                <w:b/>
                <w:szCs w:val="24"/>
              </w:rPr>
            </w:pPr>
          </w:p>
        </w:tc>
      </w:tr>
      <w:tr w:rsidR="002640A9" w:rsidRPr="002640A9" w14:paraId="1FB70173" w14:textId="77777777" w:rsidTr="002640A9">
        <w:tc>
          <w:tcPr>
            <w:tcW w:w="7230" w:type="dxa"/>
          </w:tcPr>
          <w:p w14:paraId="45C2E8BA" w14:textId="77777777" w:rsidR="002640A9" w:rsidRPr="002640A9" w:rsidRDefault="002640A9" w:rsidP="002640A9">
            <w:pPr>
              <w:spacing w:line="276" w:lineRule="auto"/>
              <w:rPr>
                <w:rFonts w:cs="Arial"/>
                <w:b/>
                <w:bCs/>
                <w:szCs w:val="24"/>
              </w:rPr>
            </w:pPr>
            <w:r w:rsidRPr="002640A9">
              <w:rPr>
                <w:rFonts w:cs="Arial"/>
                <w:bCs/>
                <w:szCs w:val="24"/>
              </w:rPr>
              <w:t xml:space="preserve">XXIV. Título profesional técnico superior universitario extemporáneo </w:t>
            </w:r>
            <w:r w:rsidRPr="002640A9">
              <w:rPr>
                <w:rFonts w:cs="Arial"/>
                <w:b/>
                <w:bCs/>
                <w:szCs w:val="24"/>
              </w:rPr>
              <w:t>(Trámite después de un año de egresado).</w:t>
            </w:r>
          </w:p>
          <w:p w14:paraId="6166FDF6" w14:textId="77777777" w:rsidR="002640A9" w:rsidRPr="002640A9" w:rsidRDefault="002640A9" w:rsidP="002640A9">
            <w:pPr>
              <w:spacing w:line="276" w:lineRule="auto"/>
              <w:rPr>
                <w:rFonts w:cs="Arial"/>
                <w:bCs/>
                <w:szCs w:val="24"/>
              </w:rPr>
            </w:pPr>
          </w:p>
        </w:tc>
        <w:tc>
          <w:tcPr>
            <w:tcW w:w="1745" w:type="dxa"/>
          </w:tcPr>
          <w:p w14:paraId="4729B0C4" w14:textId="77777777" w:rsidR="002640A9" w:rsidRPr="002640A9" w:rsidRDefault="002640A9" w:rsidP="002640A9">
            <w:pPr>
              <w:spacing w:line="276" w:lineRule="auto"/>
              <w:jc w:val="both"/>
              <w:rPr>
                <w:rFonts w:cs="Arial"/>
                <w:b/>
                <w:szCs w:val="24"/>
              </w:rPr>
            </w:pPr>
          </w:p>
          <w:p w14:paraId="256F2659" w14:textId="77777777" w:rsidR="002640A9" w:rsidRPr="002640A9" w:rsidRDefault="002640A9" w:rsidP="002640A9">
            <w:pPr>
              <w:spacing w:line="276" w:lineRule="auto"/>
              <w:jc w:val="both"/>
              <w:rPr>
                <w:rFonts w:cs="Arial"/>
                <w:bCs/>
                <w:szCs w:val="24"/>
              </w:rPr>
            </w:pPr>
            <w:r w:rsidRPr="002640A9">
              <w:rPr>
                <w:rFonts w:cs="Arial"/>
                <w:bCs/>
                <w:szCs w:val="24"/>
              </w:rPr>
              <w:t>…</w:t>
            </w:r>
          </w:p>
          <w:p w14:paraId="341EE153" w14:textId="77777777" w:rsidR="002640A9" w:rsidRPr="002640A9" w:rsidRDefault="002640A9" w:rsidP="002640A9">
            <w:pPr>
              <w:spacing w:line="276" w:lineRule="auto"/>
              <w:jc w:val="both"/>
              <w:rPr>
                <w:rFonts w:cs="Arial"/>
                <w:b/>
                <w:szCs w:val="24"/>
              </w:rPr>
            </w:pPr>
          </w:p>
        </w:tc>
      </w:tr>
      <w:tr w:rsidR="002640A9" w:rsidRPr="002640A9" w14:paraId="6CD2F4C2" w14:textId="77777777" w:rsidTr="002640A9">
        <w:tc>
          <w:tcPr>
            <w:tcW w:w="7230" w:type="dxa"/>
          </w:tcPr>
          <w:p w14:paraId="4ABF5984" w14:textId="77777777" w:rsidR="002640A9" w:rsidRPr="002640A9" w:rsidRDefault="002640A9" w:rsidP="002640A9">
            <w:pPr>
              <w:spacing w:line="276" w:lineRule="auto"/>
              <w:rPr>
                <w:rFonts w:cs="Arial"/>
                <w:bCs/>
                <w:szCs w:val="24"/>
              </w:rPr>
            </w:pPr>
            <w:r w:rsidRPr="002640A9">
              <w:rPr>
                <w:rFonts w:cs="Arial"/>
                <w:bCs/>
                <w:szCs w:val="24"/>
              </w:rPr>
              <w:t>XXV. a la XXXII. …</w:t>
            </w:r>
          </w:p>
        </w:tc>
        <w:tc>
          <w:tcPr>
            <w:tcW w:w="1745" w:type="dxa"/>
          </w:tcPr>
          <w:p w14:paraId="29D9F465" w14:textId="77777777" w:rsidR="002640A9" w:rsidRPr="002640A9" w:rsidRDefault="002640A9" w:rsidP="002640A9">
            <w:pPr>
              <w:spacing w:line="276" w:lineRule="auto"/>
              <w:jc w:val="both"/>
              <w:rPr>
                <w:rFonts w:cs="Arial"/>
                <w:b/>
                <w:szCs w:val="24"/>
              </w:rPr>
            </w:pPr>
          </w:p>
          <w:p w14:paraId="29819F8F" w14:textId="77777777" w:rsidR="002640A9" w:rsidRPr="002640A9" w:rsidRDefault="002640A9" w:rsidP="002640A9">
            <w:pPr>
              <w:spacing w:line="276" w:lineRule="auto"/>
              <w:jc w:val="both"/>
              <w:rPr>
                <w:rFonts w:cs="Arial"/>
                <w:b/>
                <w:szCs w:val="24"/>
              </w:rPr>
            </w:pPr>
          </w:p>
        </w:tc>
      </w:tr>
      <w:tr w:rsidR="002640A9" w:rsidRPr="002640A9" w14:paraId="7382ED12" w14:textId="77777777" w:rsidTr="002640A9">
        <w:tc>
          <w:tcPr>
            <w:tcW w:w="7230" w:type="dxa"/>
          </w:tcPr>
          <w:p w14:paraId="74049F13" w14:textId="77777777" w:rsidR="002640A9" w:rsidRPr="002640A9" w:rsidRDefault="002640A9" w:rsidP="002640A9">
            <w:pPr>
              <w:spacing w:line="276" w:lineRule="auto"/>
              <w:rPr>
                <w:rFonts w:cs="Arial"/>
                <w:bCs/>
                <w:szCs w:val="24"/>
              </w:rPr>
            </w:pPr>
            <w:r w:rsidRPr="002640A9">
              <w:rPr>
                <w:rFonts w:cs="Arial"/>
                <w:bCs/>
                <w:szCs w:val="24"/>
              </w:rPr>
              <w:t xml:space="preserve">XXXIII. Curso Propedéutico </w:t>
            </w:r>
            <w:r w:rsidRPr="002640A9">
              <w:rPr>
                <w:rFonts w:cs="Arial"/>
                <w:b/>
                <w:bCs/>
                <w:szCs w:val="24"/>
              </w:rPr>
              <w:t>de Posgrado.</w:t>
            </w:r>
          </w:p>
        </w:tc>
        <w:tc>
          <w:tcPr>
            <w:tcW w:w="1745" w:type="dxa"/>
          </w:tcPr>
          <w:p w14:paraId="70578B9E" w14:textId="77777777" w:rsidR="002640A9" w:rsidRPr="002640A9" w:rsidRDefault="002640A9" w:rsidP="002640A9">
            <w:pPr>
              <w:spacing w:line="276" w:lineRule="auto"/>
              <w:jc w:val="both"/>
              <w:rPr>
                <w:rFonts w:cs="Arial"/>
                <w:bCs/>
                <w:szCs w:val="24"/>
              </w:rPr>
            </w:pPr>
            <w:r w:rsidRPr="002640A9">
              <w:rPr>
                <w:rFonts w:cs="Arial"/>
                <w:bCs/>
                <w:szCs w:val="24"/>
              </w:rPr>
              <w:t>…</w:t>
            </w:r>
          </w:p>
          <w:p w14:paraId="69942601" w14:textId="77777777" w:rsidR="002640A9" w:rsidRPr="002640A9" w:rsidRDefault="002640A9" w:rsidP="002640A9">
            <w:pPr>
              <w:spacing w:line="276" w:lineRule="auto"/>
              <w:jc w:val="both"/>
              <w:rPr>
                <w:rFonts w:cs="Arial"/>
                <w:b/>
                <w:szCs w:val="24"/>
              </w:rPr>
            </w:pPr>
          </w:p>
        </w:tc>
      </w:tr>
      <w:tr w:rsidR="002640A9" w:rsidRPr="002640A9" w14:paraId="56FD0E7F" w14:textId="77777777" w:rsidTr="002640A9">
        <w:tc>
          <w:tcPr>
            <w:tcW w:w="7230" w:type="dxa"/>
          </w:tcPr>
          <w:p w14:paraId="00CDBD49" w14:textId="77777777" w:rsidR="002640A9" w:rsidRPr="002640A9" w:rsidRDefault="002640A9" w:rsidP="002640A9">
            <w:pPr>
              <w:spacing w:line="276" w:lineRule="auto"/>
              <w:rPr>
                <w:rFonts w:cs="Arial"/>
                <w:bCs/>
                <w:szCs w:val="24"/>
              </w:rPr>
            </w:pPr>
            <w:r w:rsidRPr="002640A9">
              <w:rPr>
                <w:rFonts w:cs="Arial"/>
                <w:bCs/>
                <w:szCs w:val="24"/>
              </w:rPr>
              <w:t>XXXIV. a la XL. …</w:t>
            </w:r>
          </w:p>
        </w:tc>
        <w:tc>
          <w:tcPr>
            <w:tcW w:w="1745" w:type="dxa"/>
          </w:tcPr>
          <w:p w14:paraId="6FE342CD" w14:textId="77777777" w:rsidR="002640A9" w:rsidRPr="002640A9" w:rsidRDefault="002640A9" w:rsidP="002640A9">
            <w:pPr>
              <w:spacing w:line="276" w:lineRule="auto"/>
              <w:jc w:val="both"/>
              <w:rPr>
                <w:rFonts w:cs="Arial"/>
                <w:b/>
                <w:szCs w:val="24"/>
              </w:rPr>
            </w:pPr>
          </w:p>
          <w:p w14:paraId="7C86B5E5" w14:textId="77777777" w:rsidR="002640A9" w:rsidRPr="002640A9" w:rsidRDefault="002640A9" w:rsidP="002640A9">
            <w:pPr>
              <w:spacing w:line="276" w:lineRule="auto"/>
              <w:jc w:val="both"/>
              <w:rPr>
                <w:rFonts w:cs="Arial"/>
                <w:b/>
                <w:szCs w:val="24"/>
              </w:rPr>
            </w:pPr>
          </w:p>
        </w:tc>
      </w:tr>
      <w:tr w:rsidR="002640A9" w:rsidRPr="002640A9" w14:paraId="36A968BE" w14:textId="77777777" w:rsidTr="002640A9">
        <w:tc>
          <w:tcPr>
            <w:tcW w:w="7230" w:type="dxa"/>
          </w:tcPr>
          <w:p w14:paraId="4522052A" w14:textId="77777777" w:rsidR="002640A9" w:rsidRPr="002640A9" w:rsidRDefault="002640A9" w:rsidP="002640A9">
            <w:pPr>
              <w:spacing w:line="276" w:lineRule="auto"/>
              <w:rPr>
                <w:rFonts w:cs="Arial"/>
                <w:b/>
                <w:szCs w:val="24"/>
              </w:rPr>
            </w:pPr>
            <w:r w:rsidRPr="002640A9">
              <w:rPr>
                <w:rFonts w:cs="Arial"/>
                <w:bCs/>
                <w:szCs w:val="24"/>
              </w:rPr>
              <w:t>XLI.</w:t>
            </w:r>
            <w:r w:rsidRPr="002640A9">
              <w:rPr>
                <w:rFonts w:cs="Arial"/>
                <w:b/>
                <w:szCs w:val="24"/>
              </w:rPr>
              <w:t xml:space="preserve"> Constancias: Nivel de Idiomas, Comprensión de Texto y Revalidación de Idioma.</w:t>
            </w:r>
          </w:p>
        </w:tc>
        <w:tc>
          <w:tcPr>
            <w:tcW w:w="1745" w:type="dxa"/>
          </w:tcPr>
          <w:p w14:paraId="452CECBB" w14:textId="77777777" w:rsidR="002640A9" w:rsidRPr="002640A9" w:rsidRDefault="002640A9" w:rsidP="002640A9">
            <w:pPr>
              <w:spacing w:line="276" w:lineRule="auto"/>
              <w:jc w:val="both"/>
              <w:rPr>
                <w:rFonts w:cs="Arial"/>
                <w:bCs/>
                <w:szCs w:val="24"/>
              </w:rPr>
            </w:pPr>
          </w:p>
          <w:p w14:paraId="67829EEB" w14:textId="77777777" w:rsidR="002640A9" w:rsidRPr="002640A9" w:rsidRDefault="002640A9" w:rsidP="002640A9">
            <w:pPr>
              <w:spacing w:line="276" w:lineRule="auto"/>
              <w:jc w:val="both"/>
              <w:rPr>
                <w:rFonts w:cs="Arial"/>
                <w:bCs/>
                <w:szCs w:val="24"/>
              </w:rPr>
            </w:pPr>
            <w:r w:rsidRPr="002640A9">
              <w:rPr>
                <w:rFonts w:cs="Arial"/>
                <w:bCs/>
                <w:szCs w:val="24"/>
              </w:rPr>
              <w:t>…</w:t>
            </w:r>
          </w:p>
          <w:p w14:paraId="1917872C" w14:textId="77777777" w:rsidR="002640A9" w:rsidRPr="002640A9" w:rsidRDefault="002640A9" w:rsidP="002640A9">
            <w:pPr>
              <w:spacing w:line="276" w:lineRule="auto"/>
              <w:jc w:val="both"/>
              <w:rPr>
                <w:rFonts w:cs="Arial"/>
                <w:b/>
                <w:szCs w:val="24"/>
              </w:rPr>
            </w:pPr>
          </w:p>
        </w:tc>
      </w:tr>
      <w:tr w:rsidR="002640A9" w:rsidRPr="002640A9" w14:paraId="4D6AA511" w14:textId="77777777" w:rsidTr="002640A9">
        <w:tc>
          <w:tcPr>
            <w:tcW w:w="7230" w:type="dxa"/>
          </w:tcPr>
          <w:p w14:paraId="1C241EFC" w14:textId="77777777" w:rsidR="002640A9" w:rsidRPr="002640A9" w:rsidRDefault="002640A9" w:rsidP="002640A9">
            <w:pPr>
              <w:spacing w:line="276" w:lineRule="auto"/>
              <w:rPr>
                <w:rFonts w:cs="Arial"/>
                <w:bCs/>
                <w:szCs w:val="24"/>
              </w:rPr>
            </w:pPr>
            <w:r w:rsidRPr="002640A9">
              <w:rPr>
                <w:rFonts w:cs="Arial"/>
                <w:bCs/>
                <w:szCs w:val="24"/>
              </w:rPr>
              <w:t>XLII. ...</w:t>
            </w:r>
          </w:p>
        </w:tc>
        <w:tc>
          <w:tcPr>
            <w:tcW w:w="1745" w:type="dxa"/>
          </w:tcPr>
          <w:p w14:paraId="23068D62" w14:textId="40FD6E3E" w:rsidR="002640A9" w:rsidRPr="002640A9" w:rsidRDefault="002640A9" w:rsidP="002640A9">
            <w:pPr>
              <w:spacing w:line="276" w:lineRule="auto"/>
              <w:jc w:val="both"/>
              <w:rPr>
                <w:rFonts w:cs="Arial"/>
                <w:bCs/>
                <w:szCs w:val="24"/>
              </w:rPr>
            </w:pPr>
          </w:p>
        </w:tc>
      </w:tr>
      <w:tr w:rsidR="002640A9" w:rsidRPr="002640A9" w14:paraId="6D34804A" w14:textId="77777777" w:rsidTr="002640A9">
        <w:tc>
          <w:tcPr>
            <w:tcW w:w="7230" w:type="dxa"/>
          </w:tcPr>
          <w:p w14:paraId="0F4B6D6C" w14:textId="77777777" w:rsidR="002640A9" w:rsidRPr="002640A9" w:rsidRDefault="002640A9" w:rsidP="002640A9">
            <w:pPr>
              <w:spacing w:line="276" w:lineRule="auto"/>
              <w:rPr>
                <w:rFonts w:cs="Arial"/>
                <w:b/>
                <w:szCs w:val="24"/>
              </w:rPr>
            </w:pPr>
            <w:r w:rsidRPr="002640A9">
              <w:rPr>
                <w:rFonts w:cs="Arial"/>
                <w:bCs/>
                <w:szCs w:val="24"/>
              </w:rPr>
              <w:t>XLIII. Constancia de terminación de estudios</w:t>
            </w:r>
            <w:r w:rsidRPr="002640A9">
              <w:rPr>
                <w:rFonts w:cs="Arial"/>
                <w:b/>
                <w:szCs w:val="24"/>
              </w:rPr>
              <w:t xml:space="preserve"> (Para TSU y Licenciatura).</w:t>
            </w:r>
          </w:p>
        </w:tc>
        <w:tc>
          <w:tcPr>
            <w:tcW w:w="1745" w:type="dxa"/>
          </w:tcPr>
          <w:p w14:paraId="5BB17F75" w14:textId="77777777" w:rsidR="002640A9" w:rsidRPr="002640A9" w:rsidRDefault="002640A9" w:rsidP="002640A9">
            <w:pPr>
              <w:spacing w:line="276" w:lineRule="auto"/>
              <w:jc w:val="both"/>
              <w:rPr>
                <w:rFonts w:cs="Arial"/>
                <w:bCs/>
                <w:szCs w:val="24"/>
              </w:rPr>
            </w:pPr>
          </w:p>
          <w:p w14:paraId="43738053" w14:textId="77777777" w:rsidR="002640A9" w:rsidRPr="002640A9" w:rsidRDefault="002640A9" w:rsidP="002640A9">
            <w:pPr>
              <w:spacing w:line="276" w:lineRule="auto"/>
              <w:jc w:val="both"/>
              <w:rPr>
                <w:rFonts w:cs="Arial"/>
                <w:bCs/>
                <w:szCs w:val="24"/>
              </w:rPr>
            </w:pPr>
            <w:r w:rsidRPr="002640A9">
              <w:rPr>
                <w:rFonts w:cs="Arial"/>
                <w:bCs/>
                <w:szCs w:val="24"/>
              </w:rPr>
              <w:t>…</w:t>
            </w:r>
          </w:p>
          <w:p w14:paraId="410EBB4E" w14:textId="77777777" w:rsidR="002640A9" w:rsidRPr="002640A9" w:rsidRDefault="002640A9" w:rsidP="002640A9">
            <w:pPr>
              <w:spacing w:line="276" w:lineRule="auto"/>
              <w:jc w:val="both"/>
              <w:rPr>
                <w:rFonts w:cs="Arial"/>
                <w:bCs/>
                <w:szCs w:val="24"/>
              </w:rPr>
            </w:pPr>
          </w:p>
        </w:tc>
      </w:tr>
      <w:tr w:rsidR="002640A9" w:rsidRPr="002640A9" w14:paraId="3D02AD62" w14:textId="77777777" w:rsidTr="002640A9">
        <w:tc>
          <w:tcPr>
            <w:tcW w:w="7230" w:type="dxa"/>
          </w:tcPr>
          <w:p w14:paraId="122A98BD" w14:textId="77777777" w:rsidR="002640A9" w:rsidRPr="002640A9" w:rsidRDefault="002640A9" w:rsidP="002640A9">
            <w:pPr>
              <w:spacing w:line="276" w:lineRule="auto"/>
              <w:rPr>
                <w:rFonts w:cs="Arial"/>
                <w:b/>
                <w:szCs w:val="24"/>
              </w:rPr>
            </w:pPr>
            <w:r w:rsidRPr="002640A9">
              <w:rPr>
                <w:rFonts w:cs="Arial"/>
                <w:b/>
                <w:szCs w:val="24"/>
              </w:rPr>
              <w:lastRenderedPageBreak/>
              <w:t>XLIV. Acta de Examen de Grado de Posgrado.</w:t>
            </w:r>
          </w:p>
        </w:tc>
        <w:tc>
          <w:tcPr>
            <w:tcW w:w="1745" w:type="dxa"/>
          </w:tcPr>
          <w:p w14:paraId="073235E6" w14:textId="77777777" w:rsidR="002640A9" w:rsidRPr="002640A9" w:rsidRDefault="002640A9" w:rsidP="002640A9">
            <w:pPr>
              <w:spacing w:line="276" w:lineRule="auto"/>
              <w:jc w:val="both"/>
              <w:rPr>
                <w:rFonts w:cs="Arial"/>
                <w:b/>
                <w:szCs w:val="24"/>
              </w:rPr>
            </w:pPr>
            <w:r w:rsidRPr="002640A9">
              <w:rPr>
                <w:rFonts w:cs="Arial"/>
                <w:b/>
                <w:szCs w:val="24"/>
              </w:rPr>
              <w:t>4.0 UMA</w:t>
            </w:r>
          </w:p>
          <w:p w14:paraId="2C4A649D" w14:textId="77777777" w:rsidR="002640A9" w:rsidRPr="002640A9" w:rsidRDefault="002640A9" w:rsidP="002640A9">
            <w:pPr>
              <w:spacing w:line="276" w:lineRule="auto"/>
              <w:jc w:val="both"/>
              <w:rPr>
                <w:rFonts w:cs="Arial"/>
                <w:b/>
                <w:szCs w:val="24"/>
              </w:rPr>
            </w:pPr>
          </w:p>
        </w:tc>
      </w:tr>
      <w:tr w:rsidR="002640A9" w:rsidRPr="002640A9" w14:paraId="7B7BF8AC" w14:textId="77777777" w:rsidTr="002640A9">
        <w:tc>
          <w:tcPr>
            <w:tcW w:w="7230" w:type="dxa"/>
          </w:tcPr>
          <w:p w14:paraId="2AC253FB" w14:textId="77777777" w:rsidR="002640A9" w:rsidRPr="002640A9" w:rsidRDefault="002640A9" w:rsidP="002640A9">
            <w:pPr>
              <w:spacing w:line="276" w:lineRule="auto"/>
              <w:rPr>
                <w:rFonts w:cs="Arial"/>
                <w:b/>
                <w:szCs w:val="24"/>
              </w:rPr>
            </w:pPr>
            <w:r w:rsidRPr="002640A9">
              <w:rPr>
                <w:rFonts w:cs="Arial"/>
                <w:b/>
                <w:szCs w:val="24"/>
              </w:rPr>
              <w:t>XLV. Examen Profesional de Posgrados.</w:t>
            </w:r>
          </w:p>
        </w:tc>
        <w:tc>
          <w:tcPr>
            <w:tcW w:w="1745" w:type="dxa"/>
          </w:tcPr>
          <w:p w14:paraId="7C1C93AE" w14:textId="77777777" w:rsidR="002640A9" w:rsidRPr="002640A9" w:rsidRDefault="002640A9" w:rsidP="002640A9">
            <w:pPr>
              <w:spacing w:line="276" w:lineRule="auto"/>
              <w:jc w:val="both"/>
              <w:rPr>
                <w:rFonts w:cs="Arial"/>
                <w:b/>
                <w:szCs w:val="24"/>
              </w:rPr>
            </w:pPr>
            <w:r w:rsidRPr="002640A9">
              <w:rPr>
                <w:rFonts w:cs="Arial"/>
                <w:b/>
                <w:szCs w:val="24"/>
              </w:rPr>
              <w:t>8.0 UMA</w:t>
            </w:r>
          </w:p>
          <w:p w14:paraId="6F5A6FB2" w14:textId="77777777" w:rsidR="002640A9" w:rsidRPr="002640A9" w:rsidRDefault="002640A9" w:rsidP="002640A9">
            <w:pPr>
              <w:spacing w:line="276" w:lineRule="auto"/>
              <w:jc w:val="both"/>
              <w:rPr>
                <w:rFonts w:cs="Arial"/>
                <w:b/>
                <w:szCs w:val="24"/>
              </w:rPr>
            </w:pPr>
          </w:p>
        </w:tc>
      </w:tr>
      <w:tr w:rsidR="002640A9" w:rsidRPr="002640A9" w14:paraId="04847B9D" w14:textId="77777777" w:rsidTr="002640A9">
        <w:tc>
          <w:tcPr>
            <w:tcW w:w="7230" w:type="dxa"/>
          </w:tcPr>
          <w:p w14:paraId="5DFFC5CF" w14:textId="77777777" w:rsidR="002640A9" w:rsidRPr="002640A9" w:rsidRDefault="002640A9" w:rsidP="002640A9">
            <w:pPr>
              <w:spacing w:line="276" w:lineRule="auto"/>
              <w:rPr>
                <w:rFonts w:cs="Arial"/>
                <w:b/>
                <w:szCs w:val="24"/>
              </w:rPr>
            </w:pPr>
            <w:r w:rsidRPr="002640A9">
              <w:rPr>
                <w:rFonts w:cs="Arial"/>
                <w:b/>
                <w:szCs w:val="24"/>
              </w:rPr>
              <w:t>XLVI. Constancia de Estudios Concluidos de Posgrado.</w:t>
            </w:r>
          </w:p>
        </w:tc>
        <w:tc>
          <w:tcPr>
            <w:tcW w:w="1745" w:type="dxa"/>
          </w:tcPr>
          <w:p w14:paraId="3854829F" w14:textId="77777777" w:rsidR="002640A9" w:rsidRPr="002640A9" w:rsidRDefault="002640A9" w:rsidP="002640A9">
            <w:pPr>
              <w:spacing w:line="276" w:lineRule="auto"/>
              <w:jc w:val="both"/>
              <w:rPr>
                <w:rFonts w:cs="Arial"/>
                <w:b/>
                <w:szCs w:val="24"/>
              </w:rPr>
            </w:pPr>
            <w:r w:rsidRPr="002640A9">
              <w:rPr>
                <w:rFonts w:cs="Arial"/>
                <w:b/>
                <w:szCs w:val="24"/>
              </w:rPr>
              <w:t>2.56 UMA</w:t>
            </w:r>
          </w:p>
          <w:p w14:paraId="1D23E13C" w14:textId="77777777" w:rsidR="002640A9" w:rsidRPr="002640A9" w:rsidRDefault="002640A9" w:rsidP="002640A9">
            <w:pPr>
              <w:spacing w:line="276" w:lineRule="auto"/>
              <w:jc w:val="both"/>
              <w:rPr>
                <w:rFonts w:cs="Arial"/>
                <w:b/>
                <w:szCs w:val="24"/>
              </w:rPr>
            </w:pPr>
          </w:p>
        </w:tc>
      </w:tr>
    </w:tbl>
    <w:p w14:paraId="6986EE14" w14:textId="77777777" w:rsidR="002640A9" w:rsidRPr="002640A9" w:rsidRDefault="002640A9" w:rsidP="002640A9">
      <w:pPr>
        <w:jc w:val="both"/>
        <w:rPr>
          <w:rFonts w:cs="Arial"/>
          <w:bCs/>
          <w:szCs w:val="24"/>
        </w:rPr>
      </w:pPr>
    </w:p>
    <w:p w14:paraId="7868705F" w14:textId="77777777" w:rsidR="002640A9" w:rsidRPr="002640A9" w:rsidRDefault="002640A9" w:rsidP="002640A9">
      <w:pPr>
        <w:jc w:val="both"/>
        <w:rPr>
          <w:rFonts w:cs="Arial"/>
          <w:bCs/>
          <w:szCs w:val="24"/>
        </w:rPr>
      </w:pPr>
      <w:r w:rsidRPr="002640A9">
        <w:rPr>
          <w:rFonts w:cs="Arial"/>
          <w:bCs/>
          <w:szCs w:val="24"/>
        </w:rPr>
        <w:t>VIGÉSIMO PRIMERO.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3"/>
        <w:gridCol w:w="1657"/>
      </w:tblGrid>
      <w:tr w:rsidR="002640A9" w:rsidRPr="002640A9" w14:paraId="39B31C5B" w14:textId="77777777" w:rsidTr="002640A9">
        <w:tc>
          <w:tcPr>
            <w:tcW w:w="7230" w:type="dxa"/>
          </w:tcPr>
          <w:p w14:paraId="59ABD70F" w14:textId="77777777" w:rsidR="002640A9" w:rsidRPr="002640A9" w:rsidRDefault="002640A9" w:rsidP="002640A9">
            <w:pPr>
              <w:spacing w:line="276" w:lineRule="auto"/>
              <w:rPr>
                <w:rFonts w:cs="Arial"/>
                <w:bCs/>
                <w:szCs w:val="24"/>
              </w:rPr>
            </w:pPr>
            <w:r w:rsidRPr="002640A9">
              <w:rPr>
                <w:rFonts w:cs="Arial"/>
                <w:bCs/>
                <w:szCs w:val="24"/>
              </w:rPr>
              <w:t>I. a la IV. ...</w:t>
            </w:r>
          </w:p>
        </w:tc>
        <w:tc>
          <w:tcPr>
            <w:tcW w:w="1745" w:type="dxa"/>
          </w:tcPr>
          <w:p w14:paraId="30663FAE" w14:textId="77777777" w:rsidR="002640A9" w:rsidRPr="002640A9" w:rsidRDefault="002640A9" w:rsidP="002640A9">
            <w:pPr>
              <w:spacing w:line="276" w:lineRule="auto"/>
              <w:jc w:val="both"/>
              <w:rPr>
                <w:rFonts w:cs="Arial"/>
                <w:b/>
                <w:szCs w:val="24"/>
              </w:rPr>
            </w:pPr>
          </w:p>
          <w:p w14:paraId="5DA5B8E5" w14:textId="77777777" w:rsidR="002640A9" w:rsidRPr="002640A9" w:rsidRDefault="002640A9" w:rsidP="002640A9">
            <w:pPr>
              <w:spacing w:line="276" w:lineRule="auto"/>
              <w:jc w:val="both"/>
              <w:rPr>
                <w:rFonts w:cs="Arial"/>
                <w:b/>
                <w:szCs w:val="24"/>
              </w:rPr>
            </w:pPr>
          </w:p>
        </w:tc>
      </w:tr>
      <w:tr w:rsidR="002640A9" w:rsidRPr="002640A9" w14:paraId="6CC3F9C9" w14:textId="77777777" w:rsidTr="002640A9">
        <w:tc>
          <w:tcPr>
            <w:tcW w:w="7230" w:type="dxa"/>
          </w:tcPr>
          <w:p w14:paraId="2753AFDE" w14:textId="77777777" w:rsidR="002640A9" w:rsidRPr="002640A9" w:rsidRDefault="002640A9" w:rsidP="002640A9">
            <w:pPr>
              <w:spacing w:line="276" w:lineRule="auto"/>
              <w:rPr>
                <w:rFonts w:cs="Arial"/>
                <w:b/>
                <w:szCs w:val="24"/>
              </w:rPr>
            </w:pPr>
            <w:r w:rsidRPr="002640A9">
              <w:rPr>
                <w:rFonts w:cs="Arial"/>
                <w:bCs/>
                <w:szCs w:val="24"/>
              </w:rPr>
              <w:t>V. Colegiatura Técnico Superior Universitario mensual con promedio</w:t>
            </w:r>
            <w:r w:rsidRPr="002640A9">
              <w:rPr>
                <w:rFonts w:cs="Arial"/>
                <w:b/>
                <w:szCs w:val="24"/>
              </w:rPr>
              <w:t xml:space="preserve"> </w:t>
            </w:r>
            <w:r w:rsidRPr="002640A9">
              <w:rPr>
                <w:rFonts w:cs="Arial"/>
                <w:bCs/>
                <w:szCs w:val="24"/>
              </w:rPr>
              <w:t>9.</w:t>
            </w:r>
            <w:r w:rsidRPr="002640A9">
              <w:rPr>
                <w:rFonts w:cs="Arial"/>
                <w:b/>
                <w:szCs w:val="24"/>
              </w:rPr>
              <w:t>5</w:t>
            </w:r>
            <w:r w:rsidRPr="002640A9">
              <w:rPr>
                <w:rFonts w:cs="Arial"/>
                <w:bCs/>
                <w:szCs w:val="24"/>
              </w:rPr>
              <w:t>-9.</w:t>
            </w:r>
            <w:r w:rsidRPr="002640A9">
              <w:rPr>
                <w:rFonts w:cs="Arial"/>
                <w:b/>
                <w:szCs w:val="24"/>
              </w:rPr>
              <w:t>7</w:t>
            </w:r>
            <w:r w:rsidRPr="002640A9">
              <w:rPr>
                <w:rFonts w:cs="Arial"/>
                <w:bCs/>
                <w:szCs w:val="24"/>
              </w:rPr>
              <w:t>.</w:t>
            </w:r>
          </w:p>
        </w:tc>
        <w:tc>
          <w:tcPr>
            <w:tcW w:w="1745" w:type="dxa"/>
          </w:tcPr>
          <w:p w14:paraId="508EA533" w14:textId="77777777" w:rsidR="002640A9" w:rsidRPr="002640A9" w:rsidRDefault="002640A9" w:rsidP="002640A9">
            <w:pPr>
              <w:spacing w:line="276" w:lineRule="auto"/>
              <w:jc w:val="both"/>
              <w:rPr>
                <w:rFonts w:cs="Arial"/>
                <w:bCs/>
                <w:szCs w:val="24"/>
              </w:rPr>
            </w:pPr>
          </w:p>
          <w:p w14:paraId="0B646F4C" w14:textId="77777777" w:rsidR="002640A9" w:rsidRPr="002640A9" w:rsidRDefault="002640A9" w:rsidP="002640A9">
            <w:pPr>
              <w:spacing w:line="276" w:lineRule="auto"/>
              <w:jc w:val="both"/>
              <w:rPr>
                <w:rFonts w:cs="Arial"/>
                <w:bCs/>
                <w:szCs w:val="24"/>
              </w:rPr>
            </w:pPr>
            <w:r w:rsidRPr="002640A9">
              <w:rPr>
                <w:rFonts w:cs="Arial"/>
                <w:bCs/>
                <w:szCs w:val="24"/>
              </w:rPr>
              <w:t>…</w:t>
            </w:r>
          </w:p>
          <w:p w14:paraId="270E5AF4" w14:textId="77777777" w:rsidR="002640A9" w:rsidRPr="002640A9" w:rsidRDefault="002640A9" w:rsidP="002640A9">
            <w:pPr>
              <w:spacing w:line="276" w:lineRule="auto"/>
              <w:rPr>
                <w:rFonts w:cs="Arial"/>
                <w:bCs/>
                <w:szCs w:val="24"/>
              </w:rPr>
            </w:pPr>
          </w:p>
        </w:tc>
      </w:tr>
      <w:tr w:rsidR="002640A9" w:rsidRPr="002640A9" w14:paraId="3CC7F579" w14:textId="77777777" w:rsidTr="002640A9">
        <w:tc>
          <w:tcPr>
            <w:tcW w:w="7230" w:type="dxa"/>
          </w:tcPr>
          <w:p w14:paraId="3552883C" w14:textId="77777777" w:rsidR="002640A9" w:rsidRPr="002640A9" w:rsidRDefault="002640A9" w:rsidP="002640A9">
            <w:pPr>
              <w:spacing w:line="276" w:lineRule="auto"/>
              <w:rPr>
                <w:rFonts w:cs="Arial"/>
                <w:bCs/>
                <w:szCs w:val="24"/>
              </w:rPr>
            </w:pPr>
            <w:r w:rsidRPr="002640A9">
              <w:rPr>
                <w:rFonts w:cs="Arial"/>
                <w:bCs/>
                <w:szCs w:val="24"/>
              </w:rPr>
              <w:t>VI. Colegiatura Técnico Superior Universitario mensual con promedio</w:t>
            </w:r>
            <w:r w:rsidRPr="002640A9">
              <w:rPr>
                <w:rFonts w:cs="Arial"/>
                <w:b/>
                <w:szCs w:val="24"/>
              </w:rPr>
              <w:t xml:space="preserve"> </w:t>
            </w:r>
            <w:r w:rsidRPr="002640A9">
              <w:rPr>
                <w:rFonts w:cs="Arial"/>
                <w:bCs/>
                <w:szCs w:val="24"/>
              </w:rPr>
              <w:t>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3A413526" w14:textId="77777777" w:rsidR="002640A9" w:rsidRPr="002640A9" w:rsidRDefault="002640A9" w:rsidP="002640A9">
            <w:pPr>
              <w:spacing w:line="276" w:lineRule="auto"/>
              <w:jc w:val="both"/>
              <w:rPr>
                <w:rFonts w:cs="Arial"/>
                <w:bCs/>
                <w:szCs w:val="24"/>
              </w:rPr>
            </w:pPr>
          </w:p>
          <w:p w14:paraId="72A0B3FD" w14:textId="77777777" w:rsidR="002640A9" w:rsidRPr="002640A9" w:rsidRDefault="002640A9" w:rsidP="002640A9">
            <w:pPr>
              <w:spacing w:line="276" w:lineRule="auto"/>
              <w:jc w:val="both"/>
              <w:rPr>
                <w:rFonts w:cs="Arial"/>
                <w:bCs/>
                <w:szCs w:val="24"/>
              </w:rPr>
            </w:pPr>
            <w:r w:rsidRPr="002640A9">
              <w:rPr>
                <w:rFonts w:cs="Arial"/>
                <w:bCs/>
                <w:szCs w:val="24"/>
              </w:rPr>
              <w:t>…</w:t>
            </w:r>
          </w:p>
          <w:p w14:paraId="1A25F22A" w14:textId="77777777" w:rsidR="002640A9" w:rsidRPr="002640A9" w:rsidRDefault="002640A9" w:rsidP="002640A9">
            <w:pPr>
              <w:spacing w:line="276" w:lineRule="auto"/>
              <w:jc w:val="both"/>
              <w:rPr>
                <w:rFonts w:cs="Arial"/>
                <w:bCs/>
                <w:szCs w:val="24"/>
              </w:rPr>
            </w:pPr>
          </w:p>
        </w:tc>
      </w:tr>
      <w:tr w:rsidR="002640A9" w:rsidRPr="002640A9" w14:paraId="7108E925" w14:textId="77777777" w:rsidTr="002640A9">
        <w:tc>
          <w:tcPr>
            <w:tcW w:w="7230" w:type="dxa"/>
          </w:tcPr>
          <w:p w14:paraId="5E20EFFB" w14:textId="77777777" w:rsidR="002640A9" w:rsidRPr="002640A9" w:rsidRDefault="002640A9" w:rsidP="002640A9">
            <w:pPr>
              <w:spacing w:line="276" w:lineRule="auto"/>
              <w:rPr>
                <w:rFonts w:cs="Arial"/>
                <w:bCs/>
                <w:szCs w:val="24"/>
              </w:rPr>
            </w:pPr>
            <w:r w:rsidRPr="002640A9">
              <w:rPr>
                <w:rFonts w:cs="Arial"/>
                <w:bCs/>
                <w:szCs w:val="24"/>
              </w:rPr>
              <w:t>VII. Colegiatura Técnico Superior Universitario mensual con promedio</w:t>
            </w:r>
            <w:r w:rsidRPr="002640A9">
              <w:rPr>
                <w:rFonts w:cs="Arial"/>
                <w:b/>
                <w:szCs w:val="24"/>
              </w:rPr>
              <w:t xml:space="preserve"> 10</w:t>
            </w:r>
            <w:r w:rsidRPr="002640A9">
              <w:rPr>
                <w:rFonts w:cs="Arial"/>
                <w:bCs/>
                <w:szCs w:val="24"/>
              </w:rPr>
              <w:t>.</w:t>
            </w:r>
          </w:p>
        </w:tc>
        <w:tc>
          <w:tcPr>
            <w:tcW w:w="1745" w:type="dxa"/>
          </w:tcPr>
          <w:p w14:paraId="30A365E6" w14:textId="77777777" w:rsidR="002640A9" w:rsidRPr="002640A9" w:rsidRDefault="002640A9" w:rsidP="002640A9">
            <w:pPr>
              <w:spacing w:line="276" w:lineRule="auto"/>
              <w:jc w:val="both"/>
              <w:rPr>
                <w:rFonts w:cs="Arial"/>
                <w:bCs/>
                <w:szCs w:val="24"/>
              </w:rPr>
            </w:pPr>
          </w:p>
          <w:p w14:paraId="0788E9BF" w14:textId="77777777" w:rsidR="002640A9" w:rsidRPr="002640A9" w:rsidRDefault="002640A9" w:rsidP="002640A9">
            <w:pPr>
              <w:spacing w:line="276" w:lineRule="auto"/>
              <w:jc w:val="both"/>
              <w:rPr>
                <w:rFonts w:cs="Arial"/>
                <w:bCs/>
                <w:szCs w:val="24"/>
              </w:rPr>
            </w:pPr>
            <w:r w:rsidRPr="002640A9">
              <w:rPr>
                <w:rFonts w:cs="Arial"/>
                <w:bCs/>
                <w:szCs w:val="24"/>
              </w:rPr>
              <w:t>…</w:t>
            </w:r>
          </w:p>
          <w:p w14:paraId="2A7BF8EA" w14:textId="77777777" w:rsidR="002640A9" w:rsidRPr="002640A9" w:rsidRDefault="002640A9" w:rsidP="002640A9">
            <w:pPr>
              <w:spacing w:line="276" w:lineRule="auto"/>
              <w:jc w:val="both"/>
              <w:rPr>
                <w:rFonts w:cs="Arial"/>
                <w:bCs/>
                <w:szCs w:val="24"/>
              </w:rPr>
            </w:pPr>
          </w:p>
        </w:tc>
      </w:tr>
      <w:tr w:rsidR="002640A9" w:rsidRPr="002640A9" w14:paraId="353DAB0E" w14:textId="77777777" w:rsidTr="002640A9">
        <w:tc>
          <w:tcPr>
            <w:tcW w:w="7230" w:type="dxa"/>
          </w:tcPr>
          <w:p w14:paraId="7DE51CDC" w14:textId="77777777" w:rsidR="002640A9" w:rsidRPr="002640A9" w:rsidRDefault="002640A9" w:rsidP="002640A9">
            <w:pPr>
              <w:spacing w:line="276" w:lineRule="auto"/>
              <w:rPr>
                <w:rFonts w:cs="Arial"/>
                <w:b/>
                <w:szCs w:val="24"/>
              </w:rPr>
            </w:pPr>
            <w:r w:rsidRPr="002640A9">
              <w:rPr>
                <w:rFonts w:cs="Arial"/>
                <w:b/>
                <w:szCs w:val="24"/>
              </w:rPr>
              <w:t>VIII. Se deroga.</w:t>
            </w:r>
          </w:p>
        </w:tc>
        <w:tc>
          <w:tcPr>
            <w:tcW w:w="1745" w:type="dxa"/>
          </w:tcPr>
          <w:p w14:paraId="59911DD4" w14:textId="77777777" w:rsidR="002640A9" w:rsidRPr="002640A9" w:rsidRDefault="002640A9" w:rsidP="002640A9">
            <w:pPr>
              <w:spacing w:line="276" w:lineRule="auto"/>
              <w:jc w:val="both"/>
              <w:rPr>
                <w:rFonts w:cs="Arial"/>
                <w:bCs/>
                <w:szCs w:val="24"/>
              </w:rPr>
            </w:pPr>
          </w:p>
          <w:p w14:paraId="2F323C3D" w14:textId="77777777" w:rsidR="002640A9" w:rsidRPr="002640A9" w:rsidRDefault="002640A9" w:rsidP="002640A9">
            <w:pPr>
              <w:spacing w:line="276" w:lineRule="auto"/>
              <w:jc w:val="both"/>
              <w:rPr>
                <w:rFonts w:cs="Arial"/>
                <w:bCs/>
                <w:szCs w:val="24"/>
              </w:rPr>
            </w:pPr>
          </w:p>
        </w:tc>
      </w:tr>
      <w:tr w:rsidR="002640A9" w:rsidRPr="002640A9" w14:paraId="0290C54F" w14:textId="77777777" w:rsidTr="002640A9">
        <w:tc>
          <w:tcPr>
            <w:tcW w:w="7230" w:type="dxa"/>
          </w:tcPr>
          <w:p w14:paraId="19D80916" w14:textId="77777777" w:rsidR="002640A9" w:rsidRPr="002640A9" w:rsidRDefault="002640A9" w:rsidP="002640A9">
            <w:pPr>
              <w:spacing w:line="276" w:lineRule="auto"/>
              <w:rPr>
                <w:rFonts w:cs="Arial"/>
                <w:bCs/>
                <w:szCs w:val="24"/>
              </w:rPr>
            </w:pPr>
            <w:r w:rsidRPr="002640A9">
              <w:rPr>
                <w:rFonts w:cs="Arial"/>
                <w:bCs/>
                <w:szCs w:val="24"/>
              </w:rPr>
              <w:t>IX. …</w:t>
            </w:r>
          </w:p>
        </w:tc>
        <w:tc>
          <w:tcPr>
            <w:tcW w:w="1745" w:type="dxa"/>
          </w:tcPr>
          <w:p w14:paraId="0FE15209" w14:textId="77777777" w:rsidR="002640A9" w:rsidRPr="002640A9" w:rsidRDefault="002640A9" w:rsidP="002640A9">
            <w:pPr>
              <w:spacing w:line="276" w:lineRule="auto"/>
              <w:jc w:val="both"/>
              <w:rPr>
                <w:rFonts w:cs="Arial"/>
                <w:bCs/>
                <w:szCs w:val="24"/>
              </w:rPr>
            </w:pPr>
          </w:p>
          <w:p w14:paraId="5214C9DB" w14:textId="77777777" w:rsidR="002640A9" w:rsidRPr="002640A9" w:rsidRDefault="002640A9" w:rsidP="002640A9">
            <w:pPr>
              <w:spacing w:line="276" w:lineRule="auto"/>
              <w:jc w:val="both"/>
              <w:rPr>
                <w:rFonts w:cs="Arial"/>
                <w:bCs/>
                <w:szCs w:val="24"/>
              </w:rPr>
            </w:pPr>
          </w:p>
        </w:tc>
      </w:tr>
      <w:tr w:rsidR="002640A9" w:rsidRPr="002640A9" w14:paraId="7BEA305A" w14:textId="77777777" w:rsidTr="002640A9">
        <w:tc>
          <w:tcPr>
            <w:tcW w:w="7230" w:type="dxa"/>
          </w:tcPr>
          <w:p w14:paraId="06EE06A6" w14:textId="77777777" w:rsidR="002640A9" w:rsidRPr="002640A9" w:rsidRDefault="002640A9" w:rsidP="002640A9">
            <w:pPr>
              <w:spacing w:line="276" w:lineRule="auto"/>
              <w:rPr>
                <w:rFonts w:cs="Arial"/>
                <w:bCs/>
                <w:szCs w:val="24"/>
              </w:rPr>
            </w:pPr>
            <w:r w:rsidRPr="002640A9">
              <w:rPr>
                <w:rFonts w:cs="Arial"/>
                <w:bCs/>
                <w:szCs w:val="24"/>
              </w:rPr>
              <w:t>X. Colegiatura Técnico Superior Universitario, cuatrimestre por pronto pago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tc>
        <w:tc>
          <w:tcPr>
            <w:tcW w:w="1745" w:type="dxa"/>
          </w:tcPr>
          <w:p w14:paraId="7481C274" w14:textId="77777777" w:rsidR="002640A9" w:rsidRPr="002640A9" w:rsidRDefault="002640A9" w:rsidP="002640A9">
            <w:pPr>
              <w:spacing w:line="276" w:lineRule="auto"/>
              <w:jc w:val="both"/>
              <w:rPr>
                <w:rFonts w:cs="Arial"/>
                <w:bCs/>
                <w:szCs w:val="24"/>
              </w:rPr>
            </w:pPr>
            <w:r w:rsidRPr="002640A9">
              <w:rPr>
                <w:rFonts w:cs="Arial"/>
                <w:bCs/>
                <w:szCs w:val="24"/>
              </w:rPr>
              <w:t>…</w:t>
            </w:r>
          </w:p>
          <w:p w14:paraId="310DDD29" w14:textId="77777777" w:rsidR="002640A9" w:rsidRPr="002640A9" w:rsidRDefault="002640A9" w:rsidP="002640A9">
            <w:pPr>
              <w:spacing w:line="276" w:lineRule="auto"/>
              <w:jc w:val="both"/>
              <w:rPr>
                <w:rFonts w:cs="Arial"/>
                <w:bCs/>
                <w:szCs w:val="24"/>
              </w:rPr>
            </w:pPr>
          </w:p>
        </w:tc>
      </w:tr>
      <w:tr w:rsidR="002640A9" w:rsidRPr="002640A9" w14:paraId="4B7BDBD6" w14:textId="77777777" w:rsidTr="002640A9">
        <w:tc>
          <w:tcPr>
            <w:tcW w:w="7230" w:type="dxa"/>
          </w:tcPr>
          <w:p w14:paraId="624DF151" w14:textId="77777777" w:rsidR="002640A9" w:rsidRPr="002640A9" w:rsidRDefault="002640A9" w:rsidP="002640A9">
            <w:pPr>
              <w:spacing w:line="276" w:lineRule="auto"/>
              <w:rPr>
                <w:rFonts w:cs="Arial"/>
                <w:bCs/>
                <w:szCs w:val="24"/>
              </w:rPr>
            </w:pPr>
            <w:r w:rsidRPr="002640A9">
              <w:rPr>
                <w:rFonts w:cs="Arial"/>
                <w:bCs/>
                <w:szCs w:val="24"/>
              </w:rPr>
              <w:t>XI. Colegiatura Técnico Superior Universitario, cuatrimestre por pronto pago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632F9DBF" w14:textId="77777777" w:rsidR="002640A9" w:rsidRPr="002640A9" w:rsidRDefault="002640A9" w:rsidP="002640A9">
            <w:pPr>
              <w:spacing w:line="276" w:lineRule="auto"/>
              <w:jc w:val="both"/>
              <w:rPr>
                <w:rFonts w:cs="Arial"/>
                <w:bCs/>
                <w:szCs w:val="24"/>
              </w:rPr>
            </w:pPr>
            <w:r w:rsidRPr="002640A9">
              <w:rPr>
                <w:rFonts w:cs="Arial"/>
                <w:bCs/>
                <w:szCs w:val="24"/>
              </w:rPr>
              <w:t>…</w:t>
            </w:r>
          </w:p>
          <w:p w14:paraId="34C382C0" w14:textId="77777777" w:rsidR="002640A9" w:rsidRPr="002640A9" w:rsidRDefault="002640A9" w:rsidP="002640A9">
            <w:pPr>
              <w:spacing w:line="276" w:lineRule="auto"/>
              <w:jc w:val="both"/>
              <w:rPr>
                <w:rFonts w:cs="Arial"/>
                <w:bCs/>
                <w:szCs w:val="24"/>
              </w:rPr>
            </w:pPr>
          </w:p>
        </w:tc>
      </w:tr>
      <w:tr w:rsidR="002640A9" w:rsidRPr="002640A9" w14:paraId="0235F10D" w14:textId="77777777" w:rsidTr="002640A9">
        <w:tc>
          <w:tcPr>
            <w:tcW w:w="7230" w:type="dxa"/>
          </w:tcPr>
          <w:p w14:paraId="69AD83A5" w14:textId="77777777" w:rsidR="002640A9" w:rsidRPr="002640A9" w:rsidRDefault="002640A9" w:rsidP="002640A9">
            <w:pPr>
              <w:spacing w:line="276" w:lineRule="auto"/>
              <w:rPr>
                <w:rFonts w:cs="Arial"/>
                <w:bCs/>
                <w:szCs w:val="24"/>
              </w:rPr>
            </w:pPr>
            <w:r w:rsidRPr="002640A9">
              <w:rPr>
                <w:rFonts w:cs="Arial"/>
                <w:bCs/>
                <w:szCs w:val="24"/>
              </w:rPr>
              <w:t xml:space="preserve">XII. Colegiatura Técnico Superior Universitario, cuatrimestre por pronto pago con promedio </w:t>
            </w:r>
            <w:r w:rsidRPr="002640A9">
              <w:rPr>
                <w:rFonts w:cs="Arial"/>
                <w:b/>
                <w:szCs w:val="24"/>
              </w:rPr>
              <w:t>10</w:t>
            </w:r>
            <w:r w:rsidRPr="002640A9">
              <w:rPr>
                <w:rFonts w:cs="Arial"/>
                <w:bCs/>
                <w:szCs w:val="24"/>
              </w:rPr>
              <w:t>.</w:t>
            </w:r>
          </w:p>
        </w:tc>
        <w:tc>
          <w:tcPr>
            <w:tcW w:w="1745" w:type="dxa"/>
          </w:tcPr>
          <w:p w14:paraId="40A04827" w14:textId="77777777" w:rsidR="002640A9" w:rsidRPr="002640A9" w:rsidRDefault="002640A9" w:rsidP="002640A9">
            <w:pPr>
              <w:spacing w:line="276" w:lineRule="auto"/>
              <w:jc w:val="both"/>
              <w:rPr>
                <w:rFonts w:cs="Arial"/>
                <w:bCs/>
                <w:szCs w:val="24"/>
              </w:rPr>
            </w:pPr>
            <w:r w:rsidRPr="002640A9">
              <w:rPr>
                <w:rFonts w:cs="Arial"/>
                <w:bCs/>
                <w:szCs w:val="24"/>
              </w:rPr>
              <w:t>…</w:t>
            </w:r>
          </w:p>
          <w:p w14:paraId="5FFCD9A1" w14:textId="77777777" w:rsidR="002640A9" w:rsidRPr="002640A9" w:rsidRDefault="002640A9" w:rsidP="002640A9">
            <w:pPr>
              <w:spacing w:line="276" w:lineRule="auto"/>
              <w:jc w:val="both"/>
              <w:rPr>
                <w:rFonts w:cs="Arial"/>
                <w:bCs/>
                <w:szCs w:val="24"/>
              </w:rPr>
            </w:pPr>
          </w:p>
        </w:tc>
      </w:tr>
      <w:tr w:rsidR="002640A9" w:rsidRPr="002640A9" w14:paraId="335A6AB2" w14:textId="77777777" w:rsidTr="002640A9">
        <w:tc>
          <w:tcPr>
            <w:tcW w:w="7230" w:type="dxa"/>
          </w:tcPr>
          <w:p w14:paraId="6A6D20FD" w14:textId="77777777" w:rsidR="002640A9" w:rsidRPr="002640A9" w:rsidRDefault="002640A9" w:rsidP="002640A9">
            <w:pPr>
              <w:spacing w:line="276" w:lineRule="auto"/>
              <w:rPr>
                <w:rFonts w:cs="Arial"/>
                <w:b/>
                <w:szCs w:val="24"/>
              </w:rPr>
            </w:pPr>
            <w:r w:rsidRPr="002640A9">
              <w:rPr>
                <w:rFonts w:cs="Arial"/>
                <w:b/>
                <w:szCs w:val="24"/>
              </w:rPr>
              <w:t>XIII. Se deroga.</w:t>
            </w:r>
          </w:p>
        </w:tc>
        <w:tc>
          <w:tcPr>
            <w:tcW w:w="1745" w:type="dxa"/>
          </w:tcPr>
          <w:p w14:paraId="77977CA0" w14:textId="77777777" w:rsidR="002640A9" w:rsidRPr="002640A9" w:rsidRDefault="002640A9" w:rsidP="002640A9">
            <w:pPr>
              <w:spacing w:line="276" w:lineRule="auto"/>
              <w:jc w:val="both"/>
              <w:rPr>
                <w:rFonts w:cs="Arial"/>
                <w:bCs/>
                <w:szCs w:val="24"/>
              </w:rPr>
            </w:pPr>
          </w:p>
          <w:p w14:paraId="0994FA7E" w14:textId="77777777" w:rsidR="002640A9" w:rsidRPr="002640A9" w:rsidRDefault="002640A9" w:rsidP="002640A9">
            <w:pPr>
              <w:spacing w:line="276" w:lineRule="auto"/>
              <w:jc w:val="both"/>
              <w:rPr>
                <w:rFonts w:cs="Arial"/>
                <w:bCs/>
                <w:szCs w:val="24"/>
              </w:rPr>
            </w:pPr>
          </w:p>
        </w:tc>
      </w:tr>
      <w:tr w:rsidR="002640A9" w:rsidRPr="002640A9" w14:paraId="25940D13" w14:textId="77777777" w:rsidTr="002640A9">
        <w:tc>
          <w:tcPr>
            <w:tcW w:w="7230" w:type="dxa"/>
          </w:tcPr>
          <w:p w14:paraId="2EBC0DF9" w14:textId="77777777" w:rsidR="002640A9" w:rsidRPr="002640A9" w:rsidRDefault="002640A9" w:rsidP="002640A9">
            <w:pPr>
              <w:spacing w:line="276" w:lineRule="auto"/>
              <w:rPr>
                <w:rFonts w:cs="Arial"/>
                <w:bCs/>
                <w:szCs w:val="24"/>
              </w:rPr>
            </w:pPr>
            <w:r w:rsidRPr="002640A9">
              <w:rPr>
                <w:rFonts w:cs="Arial"/>
                <w:bCs/>
                <w:szCs w:val="24"/>
              </w:rPr>
              <w:t>XIV. …</w:t>
            </w:r>
          </w:p>
        </w:tc>
        <w:tc>
          <w:tcPr>
            <w:tcW w:w="1745" w:type="dxa"/>
          </w:tcPr>
          <w:p w14:paraId="7F70E517" w14:textId="77777777" w:rsidR="002640A9" w:rsidRPr="002640A9" w:rsidRDefault="002640A9" w:rsidP="002640A9">
            <w:pPr>
              <w:spacing w:line="276" w:lineRule="auto"/>
              <w:jc w:val="both"/>
              <w:rPr>
                <w:rFonts w:cs="Arial"/>
                <w:bCs/>
                <w:szCs w:val="24"/>
              </w:rPr>
            </w:pPr>
          </w:p>
          <w:p w14:paraId="2911A92E" w14:textId="77777777" w:rsidR="002640A9" w:rsidRPr="002640A9" w:rsidRDefault="002640A9" w:rsidP="002640A9">
            <w:pPr>
              <w:spacing w:line="276" w:lineRule="auto"/>
              <w:jc w:val="both"/>
              <w:rPr>
                <w:rFonts w:cs="Arial"/>
                <w:bCs/>
                <w:szCs w:val="24"/>
              </w:rPr>
            </w:pPr>
          </w:p>
        </w:tc>
      </w:tr>
      <w:tr w:rsidR="002640A9" w:rsidRPr="002640A9" w14:paraId="1436AD1E" w14:textId="77777777" w:rsidTr="002640A9">
        <w:tc>
          <w:tcPr>
            <w:tcW w:w="7230" w:type="dxa"/>
          </w:tcPr>
          <w:p w14:paraId="3BC650B1" w14:textId="77777777" w:rsidR="002640A9" w:rsidRPr="002640A9" w:rsidRDefault="002640A9" w:rsidP="002640A9">
            <w:pPr>
              <w:spacing w:line="276" w:lineRule="auto"/>
              <w:rPr>
                <w:rFonts w:cs="Arial"/>
                <w:bCs/>
                <w:szCs w:val="24"/>
              </w:rPr>
            </w:pPr>
            <w:r w:rsidRPr="002640A9">
              <w:rPr>
                <w:rFonts w:cs="Arial"/>
                <w:bCs/>
                <w:szCs w:val="24"/>
              </w:rPr>
              <w:t>XV. Colegiatura Técnico Superior Universitario Gastronomía mensual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tc>
        <w:tc>
          <w:tcPr>
            <w:tcW w:w="1745" w:type="dxa"/>
          </w:tcPr>
          <w:p w14:paraId="42127862" w14:textId="77777777" w:rsidR="002640A9" w:rsidRPr="002640A9" w:rsidRDefault="002640A9" w:rsidP="002640A9">
            <w:pPr>
              <w:spacing w:line="276" w:lineRule="auto"/>
              <w:jc w:val="both"/>
              <w:rPr>
                <w:rFonts w:cs="Arial"/>
                <w:bCs/>
                <w:szCs w:val="24"/>
              </w:rPr>
            </w:pPr>
            <w:r w:rsidRPr="002640A9">
              <w:rPr>
                <w:rFonts w:cs="Arial"/>
                <w:bCs/>
                <w:szCs w:val="24"/>
              </w:rPr>
              <w:t>…</w:t>
            </w:r>
          </w:p>
          <w:p w14:paraId="59A11886" w14:textId="77777777" w:rsidR="002640A9" w:rsidRPr="002640A9" w:rsidRDefault="002640A9" w:rsidP="002640A9">
            <w:pPr>
              <w:spacing w:line="276" w:lineRule="auto"/>
              <w:jc w:val="both"/>
              <w:rPr>
                <w:rFonts w:cs="Arial"/>
                <w:bCs/>
                <w:szCs w:val="24"/>
              </w:rPr>
            </w:pPr>
          </w:p>
        </w:tc>
      </w:tr>
      <w:tr w:rsidR="002640A9" w:rsidRPr="002640A9" w14:paraId="705BCCC0" w14:textId="77777777" w:rsidTr="002640A9">
        <w:tc>
          <w:tcPr>
            <w:tcW w:w="7230" w:type="dxa"/>
          </w:tcPr>
          <w:p w14:paraId="109C029C" w14:textId="77777777" w:rsidR="002640A9" w:rsidRPr="002640A9" w:rsidRDefault="002640A9" w:rsidP="002640A9">
            <w:pPr>
              <w:spacing w:line="276" w:lineRule="auto"/>
              <w:rPr>
                <w:rFonts w:cs="Arial"/>
                <w:bCs/>
                <w:szCs w:val="24"/>
              </w:rPr>
            </w:pPr>
            <w:r w:rsidRPr="002640A9">
              <w:rPr>
                <w:rFonts w:cs="Arial"/>
                <w:bCs/>
                <w:szCs w:val="24"/>
              </w:rPr>
              <w:lastRenderedPageBreak/>
              <w:t>XVI. Colegiatura Técnico Superior Universitario Gastronomía mensual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4C1CE2AD" w14:textId="77777777" w:rsidR="002640A9" w:rsidRPr="002640A9" w:rsidRDefault="002640A9" w:rsidP="002640A9">
            <w:pPr>
              <w:spacing w:line="276" w:lineRule="auto"/>
              <w:jc w:val="both"/>
              <w:rPr>
                <w:rFonts w:cs="Arial"/>
                <w:bCs/>
                <w:szCs w:val="24"/>
              </w:rPr>
            </w:pPr>
            <w:r w:rsidRPr="002640A9">
              <w:rPr>
                <w:rFonts w:cs="Arial"/>
                <w:bCs/>
                <w:szCs w:val="24"/>
              </w:rPr>
              <w:t>…</w:t>
            </w:r>
          </w:p>
          <w:p w14:paraId="0B30F60B" w14:textId="77777777" w:rsidR="002640A9" w:rsidRPr="002640A9" w:rsidRDefault="002640A9" w:rsidP="002640A9">
            <w:pPr>
              <w:spacing w:line="276" w:lineRule="auto"/>
              <w:jc w:val="both"/>
              <w:rPr>
                <w:rFonts w:cs="Arial"/>
                <w:bCs/>
                <w:szCs w:val="24"/>
              </w:rPr>
            </w:pPr>
          </w:p>
        </w:tc>
      </w:tr>
      <w:tr w:rsidR="002640A9" w:rsidRPr="002640A9" w14:paraId="7CA2880E" w14:textId="77777777" w:rsidTr="002640A9">
        <w:tc>
          <w:tcPr>
            <w:tcW w:w="7230" w:type="dxa"/>
          </w:tcPr>
          <w:p w14:paraId="0CCAC9E7" w14:textId="77777777" w:rsidR="002640A9" w:rsidRPr="002640A9" w:rsidRDefault="002640A9" w:rsidP="002640A9">
            <w:pPr>
              <w:spacing w:line="276" w:lineRule="auto"/>
              <w:rPr>
                <w:rFonts w:cs="Arial"/>
                <w:bCs/>
                <w:szCs w:val="24"/>
              </w:rPr>
            </w:pPr>
            <w:r w:rsidRPr="002640A9">
              <w:rPr>
                <w:rFonts w:cs="Arial"/>
                <w:bCs/>
                <w:szCs w:val="24"/>
              </w:rPr>
              <w:t xml:space="preserve">XVII. Colegiatura Técnico Superior Universitario Gastronomía mensual con promedio </w:t>
            </w:r>
            <w:r w:rsidRPr="002640A9">
              <w:rPr>
                <w:rFonts w:cs="Arial"/>
                <w:b/>
                <w:szCs w:val="24"/>
              </w:rPr>
              <w:t>10</w:t>
            </w:r>
            <w:r w:rsidRPr="002640A9">
              <w:rPr>
                <w:rFonts w:cs="Arial"/>
                <w:bCs/>
                <w:szCs w:val="24"/>
              </w:rPr>
              <w:t>.</w:t>
            </w:r>
          </w:p>
        </w:tc>
        <w:tc>
          <w:tcPr>
            <w:tcW w:w="1745" w:type="dxa"/>
          </w:tcPr>
          <w:p w14:paraId="5AB068FA" w14:textId="77777777" w:rsidR="002640A9" w:rsidRPr="002640A9" w:rsidRDefault="002640A9" w:rsidP="002640A9">
            <w:pPr>
              <w:spacing w:line="276" w:lineRule="auto"/>
              <w:jc w:val="both"/>
              <w:rPr>
                <w:rFonts w:cs="Arial"/>
                <w:bCs/>
                <w:szCs w:val="24"/>
              </w:rPr>
            </w:pPr>
            <w:r w:rsidRPr="002640A9">
              <w:rPr>
                <w:rFonts w:cs="Arial"/>
                <w:bCs/>
                <w:szCs w:val="24"/>
              </w:rPr>
              <w:t>…</w:t>
            </w:r>
          </w:p>
          <w:p w14:paraId="3CB8124A" w14:textId="77777777" w:rsidR="002640A9" w:rsidRPr="002640A9" w:rsidRDefault="002640A9" w:rsidP="002640A9">
            <w:pPr>
              <w:spacing w:line="276" w:lineRule="auto"/>
              <w:jc w:val="both"/>
              <w:rPr>
                <w:rFonts w:cs="Arial"/>
                <w:bCs/>
                <w:szCs w:val="24"/>
              </w:rPr>
            </w:pPr>
          </w:p>
        </w:tc>
      </w:tr>
      <w:tr w:rsidR="002640A9" w:rsidRPr="002640A9" w14:paraId="67D0C57D" w14:textId="77777777" w:rsidTr="002640A9">
        <w:tc>
          <w:tcPr>
            <w:tcW w:w="7230" w:type="dxa"/>
          </w:tcPr>
          <w:p w14:paraId="024A85DD" w14:textId="77777777" w:rsidR="002640A9" w:rsidRPr="002640A9" w:rsidRDefault="002640A9" w:rsidP="002640A9">
            <w:pPr>
              <w:spacing w:line="276" w:lineRule="auto"/>
              <w:rPr>
                <w:rFonts w:cs="Arial"/>
                <w:b/>
                <w:szCs w:val="24"/>
              </w:rPr>
            </w:pPr>
            <w:r w:rsidRPr="002640A9">
              <w:rPr>
                <w:rFonts w:cs="Arial"/>
                <w:b/>
                <w:szCs w:val="24"/>
              </w:rPr>
              <w:t>XVIII. Se deroga.</w:t>
            </w:r>
          </w:p>
        </w:tc>
        <w:tc>
          <w:tcPr>
            <w:tcW w:w="1745" w:type="dxa"/>
          </w:tcPr>
          <w:p w14:paraId="7FFE1DAA" w14:textId="77777777" w:rsidR="002640A9" w:rsidRPr="002640A9" w:rsidRDefault="002640A9" w:rsidP="002640A9">
            <w:pPr>
              <w:spacing w:line="276" w:lineRule="auto"/>
              <w:jc w:val="both"/>
              <w:rPr>
                <w:rFonts w:cs="Arial"/>
                <w:bCs/>
                <w:szCs w:val="24"/>
              </w:rPr>
            </w:pPr>
          </w:p>
          <w:p w14:paraId="52C4ED4F" w14:textId="77777777" w:rsidR="002640A9" w:rsidRPr="002640A9" w:rsidRDefault="002640A9" w:rsidP="002640A9">
            <w:pPr>
              <w:spacing w:line="276" w:lineRule="auto"/>
              <w:jc w:val="both"/>
              <w:rPr>
                <w:rFonts w:cs="Arial"/>
                <w:bCs/>
                <w:szCs w:val="24"/>
              </w:rPr>
            </w:pPr>
          </w:p>
        </w:tc>
      </w:tr>
      <w:tr w:rsidR="002640A9" w:rsidRPr="002640A9" w14:paraId="6331F06F" w14:textId="77777777" w:rsidTr="002640A9">
        <w:tc>
          <w:tcPr>
            <w:tcW w:w="7230" w:type="dxa"/>
          </w:tcPr>
          <w:p w14:paraId="4F354BCA" w14:textId="77777777" w:rsidR="002640A9" w:rsidRPr="002640A9" w:rsidRDefault="002640A9" w:rsidP="002640A9">
            <w:pPr>
              <w:spacing w:line="276" w:lineRule="auto"/>
              <w:rPr>
                <w:rFonts w:cs="Arial"/>
                <w:bCs/>
                <w:szCs w:val="24"/>
              </w:rPr>
            </w:pPr>
            <w:r w:rsidRPr="002640A9">
              <w:rPr>
                <w:rFonts w:cs="Arial"/>
                <w:bCs/>
                <w:szCs w:val="24"/>
              </w:rPr>
              <w:t>XIX. …</w:t>
            </w:r>
          </w:p>
        </w:tc>
        <w:tc>
          <w:tcPr>
            <w:tcW w:w="1745" w:type="dxa"/>
          </w:tcPr>
          <w:p w14:paraId="4AA95621" w14:textId="77777777" w:rsidR="002640A9" w:rsidRPr="002640A9" w:rsidRDefault="002640A9" w:rsidP="002640A9">
            <w:pPr>
              <w:spacing w:line="276" w:lineRule="auto"/>
              <w:jc w:val="both"/>
              <w:rPr>
                <w:rFonts w:cs="Arial"/>
                <w:bCs/>
                <w:szCs w:val="24"/>
              </w:rPr>
            </w:pPr>
          </w:p>
          <w:p w14:paraId="5D5A1058" w14:textId="77777777" w:rsidR="002640A9" w:rsidRPr="002640A9" w:rsidRDefault="002640A9" w:rsidP="002640A9">
            <w:pPr>
              <w:spacing w:line="276" w:lineRule="auto"/>
              <w:jc w:val="both"/>
              <w:rPr>
                <w:rFonts w:cs="Arial"/>
                <w:bCs/>
                <w:szCs w:val="24"/>
              </w:rPr>
            </w:pPr>
          </w:p>
        </w:tc>
      </w:tr>
      <w:tr w:rsidR="002640A9" w:rsidRPr="002640A9" w14:paraId="50CB8B63" w14:textId="77777777" w:rsidTr="002640A9">
        <w:tc>
          <w:tcPr>
            <w:tcW w:w="7230" w:type="dxa"/>
          </w:tcPr>
          <w:p w14:paraId="0DE1C4D1" w14:textId="77777777" w:rsidR="002640A9" w:rsidRPr="002640A9" w:rsidRDefault="002640A9" w:rsidP="002640A9">
            <w:pPr>
              <w:spacing w:line="276" w:lineRule="auto"/>
              <w:rPr>
                <w:rFonts w:cs="Arial"/>
                <w:bCs/>
                <w:szCs w:val="24"/>
              </w:rPr>
            </w:pPr>
            <w:r w:rsidRPr="002640A9">
              <w:rPr>
                <w:rFonts w:cs="Arial"/>
                <w:bCs/>
                <w:szCs w:val="24"/>
              </w:rPr>
              <w:t>XX. Colegiatura Técnico Superior Universitario Gastronomía, cuatrimestre por pronto pago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p w14:paraId="29484E62" w14:textId="77777777" w:rsidR="002640A9" w:rsidRPr="002640A9" w:rsidRDefault="002640A9" w:rsidP="002640A9">
            <w:pPr>
              <w:spacing w:line="276" w:lineRule="auto"/>
              <w:rPr>
                <w:rFonts w:cs="Arial"/>
                <w:bCs/>
                <w:szCs w:val="24"/>
              </w:rPr>
            </w:pPr>
          </w:p>
        </w:tc>
        <w:tc>
          <w:tcPr>
            <w:tcW w:w="1745" w:type="dxa"/>
          </w:tcPr>
          <w:p w14:paraId="55F3D1E1" w14:textId="77777777" w:rsidR="002640A9" w:rsidRPr="002640A9" w:rsidRDefault="002640A9" w:rsidP="002640A9">
            <w:pPr>
              <w:spacing w:line="276" w:lineRule="auto"/>
              <w:jc w:val="both"/>
              <w:rPr>
                <w:rFonts w:cs="Arial"/>
                <w:bCs/>
                <w:szCs w:val="24"/>
              </w:rPr>
            </w:pPr>
            <w:r w:rsidRPr="002640A9">
              <w:rPr>
                <w:rFonts w:cs="Arial"/>
                <w:bCs/>
                <w:szCs w:val="24"/>
              </w:rPr>
              <w:t>…</w:t>
            </w:r>
          </w:p>
          <w:p w14:paraId="05C77B22" w14:textId="77777777" w:rsidR="002640A9" w:rsidRPr="002640A9" w:rsidRDefault="002640A9" w:rsidP="002640A9">
            <w:pPr>
              <w:spacing w:line="276" w:lineRule="auto"/>
              <w:jc w:val="both"/>
              <w:rPr>
                <w:rFonts w:cs="Arial"/>
                <w:bCs/>
                <w:szCs w:val="24"/>
              </w:rPr>
            </w:pPr>
          </w:p>
        </w:tc>
      </w:tr>
      <w:tr w:rsidR="002640A9" w:rsidRPr="002640A9" w14:paraId="5238CE66" w14:textId="77777777" w:rsidTr="002640A9">
        <w:tc>
          <w:tcPr>
            <w:tcW w:w="7230" w:type="dxa"/>
          </w:tcPr>
          <w:p w14:paraId="2BAF2C1C" w14:textId="77777777" w:rsidR="002640A9" w:rsidRPr="002640A9" w:rsidRDefault="002640A9" w:rsidP="002640A9">
            <w:pPr>
              <w:spacing w:line="276" w:lineRule="auto"/>
              <w:rPr>
                <w:rFonts w:cs="Arial"/>
                <w:bCs/>
                <w:szCs w:val="24"/>
              </w:rPr>
            </w:pPr>
            <w:r w:rsidRPr="002640A9">
              <w:rPr>
                <w:rFonts w:cs="Arial"/>
                <w:bCs/>
                <w:szCs w:val="24"/>
              </w:rPr>
              <w:t>XXI. Colegiatura Técnico Superior Universitario Gastronomía, cuatrimestre por pronto pago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7A3BEB29" w14:textId="77777777" w:rsidR="002640A9" w:rsidRPr="002640A9" w:rsidRDefault="002640A9" w:rsidP="002640A9">
            <w:pPr>
              <w:spacing w:line="276" w:lineRule="auto"/>
              <w:jc w:val="both"/>
              <w:rPr>
                <w:rFonts w:cs="Arial"/>
                <w:bCs/>
                <w:szCs w:val="24"/>
              </w:rPr>
            </w:pPr>
            <w:r w:rsidRPr="002640A9">
              <w:rPr>
                <w:rFonts w:cs="Arial"/>
                <w:bCs/>
                <w:szCs w:val="24"/>
              </w:rPr>
              <w:t>…</w:t>
            </w:r>
          </w:p>
          <w:p w14:paraId="67B97E8D" w14:textId="77777777" w:rsidR="002640A9" w:rsidRPr="002640A9" w:rsidRDefault="002640A9" w:rsidP="002640A9">
            <w:pPr>
              <w:spacing w:line="276" w:lineRule="auto"/>
              <w:jc w:val="both"/>
              <w:rPr>
                <w:rFonts w:cs="Arial"/>
                <w:bCs/>
                <w:szCs w:val="24"/>
              </w:rPr>
            </w:pPr>
          </w:p>
        </w:tc>
      </w:tr>
      <w:tr w:rsidR="002640A9" w:rsidRPr="002640A9" w14:paraId="5C2D1C71" w14:textId="77777777" w:rsidTr="002640A9">
        <w:tc>
          <w:tcPr>
            <w:tcW w:w="7230" w:type="dxa"/>
          </w:tcPr>
          <w:p w14:paraId="6852FD76" w14:textId="77777777" w:rsidR="002640A9" w:rsidRPr="002640A9" w:rsidRDefault="002640A9" w:rsidP="002640A9">
            <w:pPr>
              <w:spacing w:line="276" w:lineRule="auto"/>
              <w:rPr>
                <w:rFonts w:cs="Arial"/>
                <w:bCs/>
                <w:szCs w:val="24"/>
              </w:rPr>
            </w:pPr>
            <w:r w:rsidRPr="002640A9">
              <w:rPr>
                <w:rFonts w:cs="Arial"/>
                <w:bCs/>
                <w:szCs w:val="24"/>
              </w:rPr>
              <w:t xml:space="preserve">XXII. Colegiatura Técnico Superior Universitario Gastronomía, cuatrimestre por pronto pago con promedio </w:t>
            </w:r>
            <w:r w:rsidRPr="002640A9">
              <w:rPr>
                <w:rFonts w:cs="Arial"/>
                <w:b/>
                <w:szCs w:val="24"/>
              </w:rPr>
              <w:t>10</w:t>
            </w:r>
            <w:r w:rsidRPr="002640A9">
              <w:rPr>
                <w:rFonts w:cs="Arial"/>
                <w:bCs/>
                <w:szCs w:val="24"/>
              </w:rPr>
              <w:t>.</w:t>
            </w:r>
          </w:p>
        </w:tc>
        <w:tc>
          <w:tcPr>
            <w:tcW w:w="1745" w:type="dxa"/>
          </w:tcPr>
          <w:p w14:paraId="52D292F9" w14:textId="77777777" w:rsidR="002640A9" w:rsidRPr="002640A9" w:rsidRDefault="002640A9" w:rsidP="002640A9">
            <w:pPr>
              <w:spacing w:line="276" w:lineRule="auto"/>
              <w:jc w:val="both"/>
              <w:rPr>
                <w:rFonts w:cs="Arial"/>
                <w:bCs/>
                <w:szCs w:val="24"/>
              </w:rPr>
            </w:pPr>
            <w:r w:rsidRPr="002640A9">
              <w:rPr>
                <w:rFonts w:cs="Arial"/>
                <w:bCs/>
                <w:szCs w:val="24"/>
              </w:rPr>
              <w:t>…</w:t>
            </w:r>
          </w:p>
          <w:p w14:paraId="735D4501" w14:textId="77777777" w:rsidR="002640A9" w:rsidRPr="002640A9" w:rsidRDefault="002640A9" w:rsidP="002640A9">
            <w:pPr>
              <w:spacing w:line="276" w:lineRule="auto"/>
              <w:jc w:val="both"/>
              <w:rPr>
                <w:rFonts w:cs="Arial"/>
                <w:bCs/>
                <w:szCs w:val="24"/>
              </w:rPr>
            </w:pPr>
          </w:p>
        </w:tc>
      </w:tr>
      <w:tr w:rsidR="002640A9" w:rsidRPr="002640A9" w14:paraId="0915C7C8" w14:textId="77777777" w:rsidTr="002640A9">
        <w:tc>
          <w:tcPr>
            <w:tcW w:w="7230" w:type="dxa"/>
          </w:tcPr>
          <w:p w14:paraId="49A8F63D" w14:textId="77777777" w:rsidR="002640A9" w:rsidRPr="002640A9" w:rsidRDefault="002640A9" w:rsidP="002640A9">
            <w:pPr>
              <w:spacing w:line="276" w:lineRule="auto"/>
              <w:rPr>
                <w:rFonts w:cs="Arial"/>
                <w:b/>
                <w:szCs w:val="24"/>
              </w:rPr>
            </w:pPr>
            <w:r w:rsidRPr="002640A9">
              <w:rPr>
                <w:rFonts w:cs="Arial"/>
                <w:b/>
                <w:szCs w:val="24"/>
              </w:rPr>
              <w:t>XXIII. Se deroga.</w:t>
            </w:r>
          </w:p>
        </w:tc>
        <w:tc>
          <w:tcPr>
            <w:tcW w:w="1745" w:type="dxa"/>
          </w:tcPr>
          <w:p w14:paraId="71FB5E2B" w14:textId="77777777" w:rsidR="002640A9" w:rsidRPr="002640A9" w:rsidRDefault="002640A9" w:rsidP="002640A9">
            <w:pPr>
              <w:spacing w:line="276" w:lineRule="auto"/>
              <w:jc w:val="both"/>
              <w:rPr>
                <w:rFonts w:cs="Arial"/>
                <w:bCs/>
                <w:szCs w:val="24"/>
              </w:rPr>
            </w:pPr>
          </w:p>
          <w:p w14:paraId="535899EC" w14:textId="77777777" w:rsidR="002640A9" w:rsidRPr="002640A9" w:rsidRDefault="002640A9" w:rsidP="002640A9">
            <w:pPr>
              <w:spacing w:line="276" w:lineRule="auto"/>
              <w:jc w:val="both"/>
              <w:rPr>
                <w:rFonts w:cs="Arial"/>
                <w:bCs/>
                <w:szCs w:val="24"/>
              </w:rPr>
            </w:pPr>
          </w:p>
        </w:tc>
      </w:tr>
      <w:tr w:rsidR="002640A9" w:rsidRPr="002640A9" w14:paraId="4C19A018" w14:textId="77777777" w:rsidTr="002640A9">
        <w:tc>
          <w:tcPr>
            <w:tcW w:w="7230" w:type="dxa"/>
          </w:tcPr>
          <w:p w14:paraId="239DFD5A" w14:textId="77777777" w:rsidR="002640A9" w:rsidRPr="002640A9" w:rsidRDefault="002640A9" w:rsidP="002640A9">
            <w:pPr>
              <w:spacing w:line="276" w:lineRule="auto"/>
              <w:rPr>
                <w:rFonts w:cs="Arial"/>
                <w:bCs/>
                <w:szCs w:val="24"/>
              </w:rPr>
            </w:pPr>
            <w:r w:rsidRPr="002640A9">
              <w:rPr>
                <w:rFonts w:cs="Arial"/>
                <w:bCs/>
                <w:szCs w:val="24"/>
              </w:rPr>
              <w:t>XXIV. …</w:t>
            </w:r>
          </w:p>
        </w:tc>
        <w:tc>
          <w:tcPr>
            <w:tcW w:w="1745" w:type="dxa"/>
          </w:tcPr>
          <w:p w14:paraId="7F0D3A49" w14:textId="77777777" w:rsidR="002640A9" w:rsidRPr="002640A9" w:rsidRDefault="002640A9" w:rsidP="002640A9">
            <w:pPr>
              <w:spacing w:line="276" w:lineRule="auto"/>
              <w:jc w:val="both"/>
              <w:rPr>
                <w:rFonts w:cs="Arial"/>
                <w:bCs/>
                <w:szCs w:val="24"/>
              </w:rPr>
            </w:pPr>
          </w:p>
          <w:p w14:paraId="3982057F" w14:textId="77777777" w:rsidR="002640A9" w:rsidRPr="002640A9" w:rsidRDefault="002640A9" w:rsidP="002640A9">
            <w:pPr>
              <w:spacing w:line="276" w:lineRule="auto"/>
              <w:jc w:val="both"/>
              <w:rPr>
                <w:rFonts w:cs="Arial"/>
                <w:bCs/>
                <w:szCs w:val="24"/>
              </w:rPr>
            </w:pPr>
          </w:p>
        </w:tc>
      </w:tr>
      <w:tr w:rsidR="002640A9" w:rsidRPr="002640A9" w14:paraId="5E3E01D0" w14:textId="77777777" w:rsidTr="002640A9">
        <w:tc>
          <w:tcPr>
            <w:tcW w:w="7230" w:type="dxa"/>
          </w:tcPr>
          <w:p w14:paraId="0E1F9316" w14:textId="77777777" w:rsidR="002640A9" w:rsidRPr="002640A9" w:rsidRDefault="002640A9" w:rsidP="002640A9">
            <w:pPr>
              <w:spacing w:line="276" w:lineRule="auto"/>
              <w:rPr>
                <w:rFonts w:cs="Arial"/>
                <w:bCs/>
                <w:szCs w:val="24"/>
              </w:rPr>
            </w:pPr>
            <w:r w:rsidRPr="002640A9">
              <w:rPr>
                <w:rFonts w:cs="Arial"/>
                <w:bCs/>
                <w:szCs w:val="24"/>
              </w:rPr>
              <w:t>XXV. Colegiatura Licenciatura e Ingeniería mensual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tc>
        <w:tc>
          <w:tcPr>
            <w:tcW w:w="1745" w:type="dxa"/>
          </w:tcPr>
          <w:p w14:paraId="6C5A68B7" w14:textId="77777777" w:rsidR="002640A9" w:rsidRPr="002640A9" w:rsidRDefault="002640A9" w:rsidP="002640A9">
            <w:pPr>
              <w:spacing w:line="276" w:lineRule="auto"/>
              <w:jc w:val="both"/>
              <w:rPr>
                <w:rFonts w:cs="Arial"/>
                <w:bCs/>
                <w:szCs w:val="24"/>
              </w:rPr>
            </w:pPr>
            <w:r w:rsidRPr="002640A9">
              <w:rPr>
                <w:rFonts w:cs="Arial"/>
                <w:bCs/>
                <w:szCs w:val="24"/>
              </w:rPr>
              <w:t>…</w:t>
            </w:r>
          </w:p>
          <w:p w14:paraId="63701762" w14:textId="77777777" w:rsidR="002640A9" w:rsidRPr="002640A9" w:rsidRDefault="002640A9" w:rsidP="002640A9">
            <w:pPr>
              <w:spacing w:line="276" w:lineRule="auto"/>
              <w:jc w:val="both"/>
              <w:rPr>
                <w:rFonts w:cs="Arial"/>
                <w:bCs/>
                <w:szCs w:val="24"/>
              </w:rPr>
            </w:pPr>
          </w:p>
        </w:tc>
      </w:tr>
      <w:tr w:rsidR="002640A9" w:rsidRPr="002640A9" w14:paraId="7CAF0E98" w14:textId="77777777" w:rsidTr="002640A9">
        <w:tc>
          <w:tcPr>
            <w:tcW w:w="7230" w:type="dxa"/>
          </w:tcPr>
          <w:p w14:paraId="0BD86208" w14:textId="77777777" w:rsidR="002640A9" w:rsidRPr="002640A9" w:rsidRDefault="002640A9" w:rsidP="002640A9">
            <w:pPr>
              <w:spacing w:line="276" w:lineRule="auto"/>
              <w:rPr>
                <w:rFonts w:cs="Arial"/>
                <w:bCs/>
                <w:szCs w:val="24"/>
              </w:rPr>
            </w:pPr>
            <w:r w:rsidRPr="002640A9">
              <w:rPr>
                <w:rFonts w:cs="Arial"/>
                <w:bCs/>
                <w:szCs w:val="24"/>
              </w:rPr>
              <w:t>XXVI. Colegiatura Licenciatura e Ingeniería mensual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07357BBD" w14:textId="77777777" w:rsidR="002640A9" w:rsidRPr="002640A9" w:rsidRDefault="002640A9" w:rsidP="002640A9">
            <w:pPr>
              <w:spacing w:line="276" w:lineRule="auto"/>
              <w:jc w:val="both"/>
              <w:rPr>
                <w:rFonts w:cs="Arial"/>
                <w:bCs/>
                <w:szCs w:val="24"/>
              </w:rPr>
            </w:pPr>
            <w:r w:rsidRPr="002640A9">
              <w:rPr>
                <w:rFonts w:cs="Arial"/>
                <w:bCs/>
                <w:szCs w:val="24"/>
              </w:rPr>
              <w:t>…</w:t>
            </w:r>
          </w:p>
          <w:p w14:paraId="29D8C94B" w14:textId="77777777" w:rsidR="002640A9" w:rsidRPr="002640A9" w:rsidRDefault="002640A9" w:rsidP="002640A9">
            <w:pPr>
              <w:spacing w:line="276" w:lineRule="auto"/>
              <w:jc w:val="both"/>
              <w:rPr>
                <w:rFonts w:cs="Arial"/>
                <w:bCs/>
                <w:szCs w:val="24"/>
              </w:rPr>
            </w:pPr>
          </w:p>
        </w:tc>
      </w:tr>
      <w:tr w:rsidR="002640A9" w:rsidRPr="002640A9" w14:paraId="30CC7C06" w14:textId="77777777" w:rsidTr="002640A9">
        <w:tc>
          <w:tcPr>
            <w:tcW w:w="7230" w:type="dxa"/>
          </w:tcPr>
          <w:p w14:paraId="62CFE0F1" w14:textId="77777777" w:rsidR="002640A9" w:rsidRPr="002640A9" w:rsidRDefault="002640A9" w:rsidP="002640A9">
            <w:pPr>
              <w:spacing w:line="276" w:lineRule="auto"/>
              <w:rPr>
                <w:rFonts w:cs="Arial"/>
                <w:bCs/>
                <w:szCs w:val="24"/>
              </w:rPr>
            </w:pPr>
            <w:r w:rsidRPr="002640A9">
              <w:rPr>
                <w:rFonts w:cs="Arial"/>
                <w:bCs/>
                <w:szCs w:val="24"/>
              </w:rPr>
              <w:t xml:space="preserve">XXVII. Colegiatura Licenciatura e Ingeniería mensual con promedio </w:t>
            </w:r>
            <w:r w:rsidRPr="002640A9">
              <w:rPr>
                <w:rFonts w:cs="Arial"/>
                <w:b/>
                <w:szCs w:val="24"/>
              </w:rPr>
              <w:t>10</w:t>
            </w:r>
            <w:r w:rsidRPr="002640A9">
              <w:rPr>
                <w:rFonts w:cs="Arial"/>
                <w:bCs/>
                <w:szCs w:val="24"/>
              </w:rPr>
              <w:t>.</w:t>
            </w:r>
          </w:p>
        </w:tc>
        <w:tc>
          <w:tcPr>
            <w:tcW w:w="1745" w:type="dxa"/>
          </w:tcPr>
          <w:p w14:paraId="5BF563FA" w14:textId="77777777" w:rsidR="002640A9" w:rsidRPr="002640A9" w:rsidRDefault="002640A9" w:rsidP="002640A9">
            <w:pPr>
              <w:spacing w:line="276" w:lineRule="auto"/>
              <w:jc w:val="both"/>
              <w:rPr>
                <w:rFonts w:cs="Arial"/>
                <w:bCs/>
                <w:szCs w:val="24"/>
              </w:rPr>
            </w:pPr>
            <w:r w:rsidRPr="002640A9">
              <w:rPr>
                <w:rFonts w:cs="Arial"/>
                <w:bCs/>
                <w:szCs w:val="24"/>
              </w:rPr>
              <w:t>…</w:t>
            </w:r>
          </w:p>
          <w:p w14:paraId="70095345" w14:textId="77777777" w:rsidR="002640A9" w:rsidRPr="002640A9" w:rsidRDefault="002640A9" w:rsidP="002640A9">
            <w:pPr>
              <w:spacing w:line="276" w:lineRule="auto"/>
              <w:jc w:val="both"/>
              <w:rPr>
                <w:rFonts w:cs="Arial"/>
                <w:bCs/>
                <w:szCs w:val="24"/>
              </w:rPr>
            </w:pPr>
          </w:p>
        </w:tc>
      </w:tr>
      <w:tr w:rsidR="002640A9" w:rsidRPr="002640A9" w14:paraId="5DA83B29" w14:textId="77777777" w:rsidTr="002640A9">
        <w:tc>
          <w:tcPr>
            <w:tcW w:w="7230" w:type="dxa"/>
          </w:tcPr>
          <w:p w14:paraId="2FBEB2B2" w14:textId="77777777" w:rsidR="002640A9" w:rsidRPr="002640A9" w:rsidRDefault="002640A9" w:rsidP="002640A9">
            <w:pPr>
              <w:spacing w:line="276" w:lineRule="auto"/>
              <w:rPr>
                <w:rFonts w:cs="Arial"/>
                <w:b/>
                <w:szCs w:val="24"/>
              </w:rPr>
            </w:pPr>
            <w:r w:rsidRPr="002640A9">
              <w:rPr>
                <w:rFonts w:cs="Arial"/>
                <w:b/>
                <w:szCs w:val="24"/>
              </w:rPr>
              <w:t>XXVIII. Se deroga.</w:t>
            </w:r>
          </w:p>
        </w:tc>
        <w:tc>
          <w:tcPr>
            <w:tcW w:w="1745" w:type="dxa"/>
          </w:tcPr>
          <w:p w14:paraId="41DA1933" w14:textId="77777777" w:rsidR="002640A9" w:rsidRPr="002640A9" w:rsidRDefault="002640A9" w:rsidP="002640A9">
            <w:pPr>
              <w:spacing w:line="276" w:lineRule="auto"/>
              <w:jc w:val="both"/>
              <w:rPr>
                <w:rFonts w:cs="Arial"/>
                <w:bCs/>
                <w:szCs w:val="24"/>
              </w:rPr>
            </w:pPr>
          </w:p>
          <w:p w14:paraId="67059EC1" w14:textId="77777777" w:rsidR="002640A9" w:rsidRPr="002640A9" w:rsidRDefault="002640A9" w:rsidP="002640A9">
            <w:pPr>
              <w:spacing w:line="276" w:lineRule="auto"/>
              <w:jc w:val="both"/>
              <w:rPr>
                <w:rFonts w:cs="Arial"/>
                <w:bCs/>
                <w:szCs w:val="24"/>
              </w:rPr>
            </w:pPr>
          </w:p>
        </w:tc>
      </w:tr>
      <w:tr w:rsidR="002640A9" w:rsidRPr="002640A9" w14:paraId="5A5A24CE" w14:textId="77777777" w:rsidTr="002640A9">
        <w:tc>
          <w:tcPr>
            <w:tcW w:w="7230" w:type="dxa"/>
          </w:tcPr>
          <w:p w14:paraId="19F28710" w14:textId="77777777" w:rsidR="002640A9" w:rsidRPr="002640A9" w:rsidRDefault="002640A9" w:rsidP="002640A9">
            <w:pPr>
              <w:spacing w:line="276" w:lineRule="auto"/>
              <w:rPr>
                <w:rFonts w:cs="Arial"/>
                <w:bCs/>
                <w:szCs w:val="24"/>
              </w:rPr>
            </w:pPr>
            <w:r w:rsidRPr="002640A9">
              <w:rPr>
                <w:rFonts w:cs="Arial"/>
                <w:bCs/>
                <w:szCs w:val="24"/>
              </w:rPr>
              <w:t>XXIX. …</w:t>
            </w:r>
          </w:p>
        </w:tc>
        <w:tc>
          <w:tcPr>
            <w:tcW w:w="1745" w:type="dxa"/>
          </w:tcPr>
          <w:p w14:paraId="08342B43" w14:textId="77777777" w:rsidR="002640A9" w:rsidRPr="002640A9" w:rsidRDefault="002640A9" w:rsidP="002640A9">
            <w:pPr>
              <w:spacing w:line="276" w:lineRule="auto"/>
              <w:jc w:val="both"/>
              <w:rPr>
                <w:rFonts w:cs="Arial"/>
                <w:bCs/>
                <w:szCs w:val="24"/>
              </w:rPr>
            </w:pPr>
          </w:p>
          <w:p w14:paraId="546C5087" w14:textId="77777777" w:rsidR="002640A9" w:rsidRPr="002640A9" w:rsidRDefault="002640A9" w:rsidP="002640A9">
            <w:pPr>
              <w:spacing w:line="276" w:lineRule="auto"/>
              <w:jc w:val="both"/>
              <w:rPr>
                <w:rFonts w:cs="Arial"/>
                <w:bCs/>
                <w:szCs w:val="24"/>
              </w:rPr>
            </w:pPr>
          </w:p>
        </w:tc>
      </w:tr>
      <w:tr w:rsidR="002640A9" w:rsidRPr="002640A9" w14:paraId="5F6281D6" w14:textId="77777777" w:rsidTr="002640A9">
        <w:tc>
          <w:tcPr>
            <w:tcW w:w="7230" w:type="dxa"/>
          </w:tcPr>
          <w:p w14:paraId="4F42E3E7" w14:textId="77777777" w:rsidR="002640A9" w:rsidRPr="002640A9" w:rsidRDefault="002640A9" w:rsidP="002640A9">
            <w:pPr>
              <w:spacing w:line="276" w:lineRule="auto"/>
              <w:rPr>
                <w:rFonts w:cs="Arial"/>
                <w:bCs/>
                <w:szCs w:val="24"/>
              </w:rPr>
            </w:pPr>
            <w:r w:rsidRPr="002640A9">
              <w:rPr>
                <w:rFonts w:cs="Arial"/>
                <w:bCs/>
                <w:szCs w:val="24"/>
              </w:rPr>
              <w:t>XXX. Colegiatura Licenciatura e Ingeniería, cuatrimestre por pronto pago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tc>
        <w:tc>
          <w:tcPr>
            <w:tcW w:w="1745" w:type="dxa"/>
          </w:tcPr>
          <w:p w14:paraId="542DF26D" w14:textId="77777777" w:rsidR="002640A9" w:rsidRPr="002640A9" w:rsidRDefault="002640A9" w:rsidP="002640A9">
            <w:pPr>
              <w:spacing w:line="276" w:lineRule="auto"/>
              <w:jc w:val="both"/>
              <w:rPr>
                <w:rFonts w:cs="Arial"/>
                <w:bCs/>
                <w:szCs w:val="24"/>
              </w:rPr>
            </w:pPr>
            <w:r w:rsidRPr="002640A9">
              <w:rPr>
                <w:rFonts w:cs="Arial"/>
                <w:bCs/>
                <w:szCs w:val="24"/>
              </w:rPr>
              <w:t>…</w:t>
            </w:r>
          </w:p>
          <w:p w14:paraId="01BA33D1" w14:textId="77777777" w:rsidR="002640A9" w:rsidRPr="002640A9" w:rsidRDefault="002640A9" w:rsidP="002640A9">
            <w:pPr>
              <w:spacing w:line="276" w:lineRule="auto"/>
              <w:jc w:val="both"/>
              <w:rPr>
                <w:rFonts w:cs="Arial"/>
                <w:bCs/>
                <w:szCs w:val="24"/>
              </w:rPr>
            </w:pPr>
          </w:p>
        </w:tc>
      </w:tr>
      <w:tr w:rsidR="002640A9" w:rsidRPr="002640A9" w14:paraId="2680BD32" w14:textId="77777777" w:rsidTr="002640A9">
        <w:tc>
          <w:tcPr>
            <w:tcW w:w="7230" w:type="dxa"/>
          </w:tcPr>
          <w:p w14:paraId="611BCF53" w14:textId="77777777" w:rsidR="002640A9" w:rsidRPr="002640A9" w:rsidRDefault="002640A9" w:rsidP="002640A9">
            <w:pPr>
              <w:spacing w:line="276" w:lineRule="auto"/>
              <w:rPr>
                <w:rFonts w:cs="Arial"/>
                <w:bCs/>
                <w:szCs w:val="24"/>
              </w:rPr>
            </w:pPr>
            <w:r w:rsidRPr="002640A9">
              <w:rPr>
                <w:rFonts w:cs="Arial"/>
                <w:bCs/>
                <w:szCs w:val="24"/>
              </w:rPr>
              <w:t>XXXI. Colegiatura Licenciatura e Ingeniería, cuatrimestre por pronto pago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02ED992B" w14:textId="77777777" w:rsidR="002640A9" w:rsidRPr="002640A9" w:rsidRDefault="002640A9" w:rsidP="002640A9">
            <w:pPr>
              <w:spacing w:line="276" w:lineRule="auto"/>
              <w:jc w:val="both"/>
              <w:rPr>
                <w:rFonts w:cs="Arial"/>
                <w:bCs/>
                <w:szCs w:val="24"/>
              </w:rPr>
            </w:pPr>
            <w:r w:rsidRPr="002640A9">
              <w:rPr>
                <w:rFonts w:cs="Arial"/>
                <w:bCs/>
                <w:szCs w:val="24"/>
              </w:rPr>
              <w:t>…</w:t>
            </w:r>
          </w:p>
          <w:p w14:paraId="7019BD51" w14:textId="77777777" w:rsidR="002640A9" w:rsidRPr="002640A9" w:rsidRDefault="002640A9" w:rsidP="002640A9">
            <w:pPr>
              <w:spacing w:line="276" w:lineRule="auto"/>
              <w:jc w:val="both"/>
              <w:rPr>
                <w:rFonts w:cs="Arial"/>
                <w:bCs/>
                <w:szCs w:val="24"/>
              </w:rPr>
            </w:pPr>
          </w:p>
        </w:tc>
      </w:tr>
      <w:tr w:rsidR="002640A9" w:rsidRPr="002640A9" w14:paraId="7D87055F" w14:textId="77777777" w:rsidTr="002640A9">
        <w:tc>
          <w:tcPr>
            <w:tcW w:w="7230" w:type="dxa"/>
          </w:tcPr>
          <w:p w14:paraId="33E6FFCE" w14:textId="77777777" w:rsidR="002640A9" w:rsidRPr="002640A9" w:rsidRDefault="002640A9" w:rsidP="002640A9">
            <w:pPr>
              <w:spacing w:line="276" w:lineRule="auto"/>
              <w:rPr>
                <w:rFonts w:cs="Arial"/>
                <w:bCs/>
                <w:szCs w:val="24"/>
              </w:rPr>
            </w:pPr>
            <w:r w:rsidRPr="002640A9">
              <w:rPr>
                <w:rFonts w:cs="Arial"/>
                <w:bCs/>
                <w:szCs w:val="24"/>
              </w:rPr>
              <w:t xml:space="preserve">XXXII. Colegiatura Licenciatura e Ingeniería, cuatrimestre por pronto pago con promedio </w:t>
            </w:r>
            <w:r w:rsidRPr="002640A9">
              <w:rPr>
                <w:rFonts w:cs="Arial"/>
                <w:b/>
                <w:szCs w:val="24"/>
              </w:rPr>
              <w:t>10</w:t>
            </w:r>
            <w:r w:rsidRPr="002640A9">
              <w:rPr>
                <w:rFonts w:cs="Arial"/>
                <w:bCs/>
                <w:szCs w:val="24"/>
              </w:rPr>
              <w:t>.</w:t>
            </w:r>
          </w:p>
        </w:tc>
        <w:tc>
          <w:tcPr>
            <w:tcW w:w="1745" w:type="dxa"/>
          </w:tcPr>
          <w:p w14:paraId="3FF0571B" w14:textId="77777777" w:rsidR="002640A9" w:rsidRPr="002640A9" w:rsidRDefault="002640A9" w:rsidP="002640A9">
            <w:pPr>
              <w:spacing w:line="276" w:lineRule="auto"/>
              <w:jc w:val="both"/>
              <w:rPr>
                <w:rFonts w:cs="Arial"/>
                <w:bCs/>
                <w:szCs w:val="24"/>
              </w:rPr>
            </w:pPr>
            <w:r w:rsidRPr="002640A9">
              <w:rPr>
                <w:rFonts w:cs="Arial"/>
                <w:bCs/>
                <w:szCs w:val="24"/>
              </w:rPr>
              <w:t>…</w:t>
            </w:r>
          </w:p>
          <w:p w14:paraId="024A756A" w14:textId="77777777" w:rsidR="002640A9" w:rsidRPr="002640A9" w:rsidRDefault="002640A9" w:rsidP="002640A9">
            <w:pPr>
              <w:spacing w:line="276" w:lineRule="auto"/>
              <w:jc w:val="both"/>
              <w:rPr>
                <w:rFonts w:cs="Arial"/>
                <w:bCs/>
                <w:szCs w:val="24"/>
              </w:rPr>
            </w:pPr>
          </w:p>
        </w:tc>
      </w:tr>
      <w:tr w:rsidR="002640A9" w:rsidRPr="002640A9" w14:paraId="1C28BF28" w14:textId="77777777" w:rsidTr="002640A9">
        <w:tc>
          <w:tcPr>
            <w:tcW w:w="7230" w:type="dxa"/>
          </w:tcPr>
          <w:p w14:paraId="3FE6119D" w14:textId="77777777" w:rsidR="002640A9" w:rsidRPr="002640A9" w:rsidRDefault="002640A9" w:rsidP="002640A9">
            <w:pPr>
              <w:spacing w:line="276" w:lineRule="auto"/>
              <w:rPr>
                <w:rFonts w:cs="Arial"/>
                <w:b/>
                <w:szCs w:val="24"/>
              </w:rPr>
            </w:pPr>
            <w:r w:rsidRPr="002640A9">
              <w:rPr>
                <w:rFonts w:cs="Arial"/>
                <w:b/>
                <w:szCs w:val="24"/>
              </w:rPr>
              <w:t>XXXIII. Se deroga.</w:t>
            </w:r>
          </w:p>
        </w:tc>
        <w:tc>
          <w:tcPr>
            <w:tcW w:w="1745" w:type="dxa"/>
          </w:tcPr>
          <w:p w14:paraId="783E876D" w14:textId="77777777" w:rsidR="002640A9" w:rsidRPr="002640A9" w:rsidRDefault="002640A9" w:rsidP="002640A9">
            <w:pPr>
              <w:spacing w:line="276" w:lineRule="auto"/>
              <w:jc w:val="both"/>
              <w:rPr>
                <w:rFonts w:cs="Arial"/>
                <w:bCs/>
                <w:szCs w:val="24"/>
              </w:rPr>
            </w:pPr>
          </w:p>
          <w:p w14:paraId="11DE672C" w14:textId="77777777" w:rsidR="002640A9" w:rsidRPr="002640A9" w:rsidRDefault="002640A9" w:rsidP="002640A9">
            <w:pPr>
              <w:spacing w:line="276" w:lineRule="auto"/>
              <w:jc w:val="both"/>
              <w:rPr>
                <w:rFonts w:cs="Arial"/>
                <w:bCs/>
                <w:szCs w:val="24"/>
              </w:rPr>
            </w:pPr>
          </w:p>
        </w:tc>
      </w:tr>
      <w:tr w:rsidR="002640A9" w:rsidRPr="002640A9" w14:paraId="199C55D7" w14:textId="77777777" w:rsidTr="002640A9">
        <w:tc>
          <w:tcPr>
            <w:tcW w:w="7230" w:type="dxa"/>
          </w:tcPr>
          <w:p w14:paraId="623A0F89" w14:textId="77777777" w:rsidR="002640A9" w:rsidRPr="002640A9" w:rsidRDefault="002640A9" w:rsidP="002640A9">
            <w:pPr>
              <w:spacing w:line="276" w:lineRule="auto"/>
              <w:rPr>
                <w:rFonts w:cs="Arial"/>
                <w:bCs/>
                <w:szCs w:val="24"/>
              </w:rPr>
            </w:pPr>
            <w:r w:rsidRPr="002640A9">
              <w:rPr>
                <w:rFonts w:cs="Arial"/>
                <w:bCs/>
                <w:szCs w:val="24"/>
              </w:rPr>
              <w:lastRenderedPageBreak/>
              <w:t>XXXIV. …</w:t>
            </w:r>
          </w:p>
        </w:tc>
        <w:tc>
          <w:tcPr>
            <w:tcW w:w="1745" w:type="dxa"/>
          </w:tcPr>
          <w:p w14:paraId="6872E8D6" w14:textId="77777777" w:rsidR="002640A9" w:rsidRPr="002640A9" w:rsidRDefault="002640A9" w:rsidP="002640A9">
            <w:pPr>
              <w:spacing w:line="276" w:lineRule="auto"/>
              <w:jc w:val="both"/>
              <w:rPr>
                <w:rFonts w:cs="Arial"/>
                <w:bCs/>
                <w:szCs w:val="24"/>
              </w:rPr>
            </w:pPr>
          </w:p>
          <w:p w14:paraId="1B5B536E" w14:textId="77777777" w:rsidR="002640A9" w:rsidRPr="002640A9" w:rsidRDefault="002640A9" w:rsidP="002640A9">
            <w:pPr>
              <w:spacing w:line="276" w:lineRule="auto"/>
              <w:jc w:val="both"/>
              <w:rPr>
                <w:rFonts w:cs="Arial"/>
                <w:bCs/>
                <w:szCs w:val="24"/>
              </w:rPr>
            </w:pPr>
          </w:p>
        </w:tc>
      </w:tr>
      <w:tr w:rsidR="002640A9" w:rsidRPr="002640A9" w14:paraId="40B7352F" w14:textId="77777777" w:rsidTr="002640A9">
        <w:tc>
          <w:tcPr>
            <w:tcW w:w="7230" w:type="dxa"/>
          </w:tcPr>
          <w:p w14:paraId="1D95D965" w14:textId="77777777" w:rsidR="002640A9" w:rsidRPr="002640A9" w:rsidRDefault="002640A9" w:rsidP="002640A9">
            <w:pPr>
              <w:spacing w:line="276" w:lineRule="auto"/>
              <w:rPr>
                <w:rFonts w:cs="Arial"/>
                <w:bCs/>
                <w:szCs w:val="24"/>
              </w:rPr>
            </w:pPr>
            <w:r w:rsidRPr="002640A9">
              <w:rPr>
                <w:rFonts w:cs="Arial"/>
                <w:bCs/>
                <w:szCs w:val="24"/>
              </w:rPr>
              <w:t>XXXV. Colegiatura Licenciatura en Gastronomía mensual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tc>
        <w:tc>
          <w:tcPr>
            <w:tcW w:w="1745" w:type="dxa"/>
          </w:tcPr>
          <w:p w14:paraId="18C1CBB0" w14:textId="77777777" w:rsidR="002640A9" w:rsidRPr="002640A9" w:rsidRDefault="002640A9" w:rsidP="002640A9">
            <w:pPr>
              <w:spacing w:line="276" w:lineRule="auto"/>
              <w:jc w:val="both"/>
              <w:rPr>
                <w:rFonts w:cs="Arial"/>
                <w:bCs/>
                <w:szCs w:val="24"/>
              </w:rPr>
            </w:pPr>
            <w:r w:rsidRPr="002640A9">
              <w:rPr>
                <w:rFonts w:cs="Arial"/>
                <w:bCs/>
                <w:szCs w:val="24"/>
              </w:rPr>
              <w:t>…</w:t>
            </w:r>
          </w:p>
          <w:p w14:paraId="5DAFEA2A" w14:textId="77777777" w:rsidR="002640A9" w:rsidRPr="002640A9" w:rsidRDefault="002640A9" w:rsidP="002640A9">
            <w:pPr>
              <w:spacing w:line="276" w:lineRule="auto"/>
              <w:jc w:val="both"/>
              <w:rPr>
                <w:rFonts w:cs="Arial"/>
                <w:bCs/>
                <w:szCs w:val="24"/>
              </w:rPr>
            </w:pPr>
          </w:p>
        </w:tc>
      </w:tr>
      <w:tr w:rsidR="002640A9" w:rsidRPr="002640A9" w14:paraId="4C54727B" w14:textId="77777777" w:rsidTr="002640A9">
        <w:tc>
          <w:tcPr>
            <w:tcW w:w="7230" w:type="dxa"/>
          </w:tcPr>
          <w:p w14:paraId="4F802371" w14:textId="77777777" w:rsidR="002640A9" w:rsidRPr="002640A9" w:rsidRDefault="002640A9" w:rsidP="002640A9">
            <w:pPr>
              <w:spacing w:line="276" w:lineRule="auto"/>
              <w:rPr>
                <w:rFonts w:cs="Arial"/>
                <w:bCs/>
                <w:szCs w:val="24"/>
              </w:rPr>
            </w:pPr>
            <w:r w:rsidRPr="002640A9">
              <w:rPr>
                <w:rFonts w:cs="Arial"/>
                <w:bCs/>
                <w:szCs w:val="24"/>
              </w:rPr>
              <w:t>XXXVI. Colegiatura Licenciatura en Gastronomía mensual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w:t>
            </w:r>
          </w:p>
        </w:tc>
        <w:tc>
          <w:tcPr>
            <w:tcW w:w="1745" w:type="dxa"/>
          </w:tcPr>
          <w:p w14:paraId="01DC77F4" w14:textId="77777777" w:rsidR="002640A9" w:rsidRPr="002640A9" w:rsidRDefault="002640A9" w:rsidP="002640A9">
            <w:pPr>
              <w:spacing w:line="276" w:lineRule="auto"/>
              <w:jc w:val="both"/>
              <w:rPr>
                <w:rFonts w:cs="Arial"/>
                <w:bCs/>
                <w:szCs w:val="24"/>
              </w:rPr>
            </w:pPr>
            <w:r w:rsidRPr="002640A9">
              <w:rPr>
                <w:rFonts w:cs="Arial"/>
                <w:bCs/>
                <w:szCs w:val="24"/>
              </w:rPr>
              <w:t>…</w:t>
            </w:r>
          </w:p>
          <w:p w14:paraId="01F26D36" w14:textId="77777777" w:rsidR="002640A9" w:rsidRPr="002640A9" w:rsidRDefault="002640A9" w:rsidP="002640A9">
            <w:pPr>
              <w:spacing w:line="276" w:lineRule="auto"/>
              <w:jc w:val="both"/>
              <w:rPr>
                <w:rFonts w:cs="Arial"/>
                <w:bCs/>
                <w:szCs w:val="24"/>
              </w:rPr>
            </w:pPr>
          </w:p>
        </w:tc>
      </w:tr>
      <w:tr w:rsidR="002640A9" w:rsidRPr="002640A9" w14:paraId="24C36A99" w14:textId="77777777" w:rsidTr="002640A9">
        <w:tc>
          <w:tcPr>
            <w:tcW w:w="7230" w:type="dxa"/>
          </w:tcPr>
          <w:p w14:paraId="5EB8BC8F" w14:textId="77777777" w:rsidR="002640A9" w:rsidRPr="002640A9" w:rsidRDefault="002640A9" w:rsidP="002640A9">
            <w:pPr>
              <w:spacing w:line="276" w:lineRule="auto"/>
              <w:rPr>
                <w:rFonts w:cs="Arial"/>
                <w:bCs/>
                <w:szCs w:val="24"/>
              </w:rPr>
            </w:pPr>
            <w:r w:rsidRPr="002640A9">
              <w:rPr>
                <w:rFonts w:cs="Arial"/>
                <w:bCs/>
                <w:szCs w:val="24"/>
              </w:rPr>
              <w:t xml:space="preserve">XXXVII. Colegiatura Licenciatura en Gastronomía mensual con promedio </w:t>
            </w:r>
            <w:r w:rsidRPr="002640A9">
              <w:rPr>
                <w:rFonts w:cs="Arial"/>
                <w:b/>
                <w:szCs w:val="24"/>
              </w:rPr>
              <w:t>10</w:t>
            </w:r>
            <w:r w:rsidRPr="002640A9">
              <w:rPr>
                <w:rFonts w:cs="Arial"/>
                <w:bCs/>
                <w:szCs w:val="24"/>
              </w:rPr>
              <w:t>.</w:t>
            </w:r>
          </w:p>
        </w:tc>
        <w:tc>
          <w:tcPr>
            <w:tcW w:w="1745" w:type="dxa"/>
          </w:tcPr>
          <w:p w14:paraId="70269103" w14:textId="77777777" w:rsidR="002640A9" w:rsidRPr="002640A9" w:rsidRDefault="002640A9" w:rsidP="002640A9">
            <w:pPr>
              <w:spacing w:line="276" w:lineRule="auto"/>
              <w:jc w:val="both"/>
              <w:rPr>
                <w:rFonts w:cs="Arial"/>
                <w:bCs/>
                <w:szCs w:val="24"/>
              </w:rPr>
            </w:pPr>
            <w:r w:rsidRPr="002640A9">
              <w:rPr>
                <w:rFonts w:cs="Arial"/>
                <w:bCs/>
                <w:szCs w:val="24"/>
              </w:rPr>
              <w:t>…</w:t>
            </w:r>
          </w:p>
          <w:p w14:paraId="129622D8" w14:textId="77777777" w:rsidR="002640A9" w:rsidRPr="002640A9" w:rsidRDefault="002640A9" w:rsidP="002640A9">
            <w:pPr>
              <w:spacing w:line="276" w:lineRule="auto"/>
              <w:jc w:val="both"/>
              <w:rPr>
                <w:rFonts w:cs="Arial"/>
                <w:bCs/>
                <w:szCs w:val="24"/>
              </w:rPr>
            </w:pPr>
          </w:p>
        </w:tc>
      </w:tr>
      <w:tr w:rsidR="002640A9" w:rsidRPr="002640A9" w14:paraId="74418892" w14:textId="77777777" w:rsidTr="002640A9">
        <w:tc>
          <w:tcPr>
            <w:tcW w:w="7230" w:type="dxa"/>
          </w:tcPr>
          <w:p w14:paraId="77DD36E9" w14:textId="77777777" w:rsidR="002640A9" w:rsidRPr="002640A9" w:rsidRDefault="002640A9" w:rsidP="002640A9">
            <w:pPr>
              <w:spacing w:line="276" w:lineRule="auto"/>
              <w:rPr>
                <w:rFonts w:cs="Arial"/>
                <w:b/>
                <w:szCs w:val="24"/>
              </w:rPr>
            </w:pPr>
            <w:r w:rsidRPr="002640A9">
              <w:rPr>
                <w:rFonts w:cs="Arial"/>
                <w:b/>
                <w:szCs w:val="24"/>
              </w:rPr>
              <w:t xml:space="preserve">XXXVIII. Se deroga. </w:t>
            </w:r>
          </w:p>
        </w:tc>
        <w:tc>
          <w:tcPr>
            <w:tcW w:w="1745" w:type="dxa"/>
          </w:tcPr>
          <w:p w14:paraId="7C9085D9" w14:textId="77777777" w:rsidR="002640A9" w:rsidRPr="002640A9" w:rsidRDefault="002640A9" w:rsidP="002640A9">
            <w:pPr>
              <w:spacing w:line="276" w:lineRule="auto"/>
              <w:jc w:val="both"/>
              <w:rPr>
                <w:rFonts w:cs="Arial"/>
                <w:bCs/>
                <w:szCs w:val="24"/>
              </w:rPr>
            </w:pPr>
          </w:p>
          <w:p w14:paraId="4F6BC3C0" w14:textId="77777777" w:rsidR="002640A9" w:rsidRPr="002640A9" w:rsidRDefault="002640A9" w:rsidP="002640A9">
            <w:pPr>
              <w:spacing w:line="276" w:lineRule="auto"/>
              <w:jc w:val="both"/>
              <w:rPr>
                <w:rFonts w:cs="Arial"/>
                <w:bCs/>
                <w:szCs w:val="24"/>
              </w:rPr>
            </w:pPr>
          </w:p>
        </w:tc>
      </w:tr>
      <w:tr w:rsidR="002640A9" w:rsidRPr="002640A9" w14:paraId="3A339D51" w14:textId="77777777" w:rsidTr="002640A9">
        <w:tc>
          <w:tcPr>
            <w:tcW w:w="7230" w:type="dxa"/>
          </w:tcPr>
          <w:p w14:paraId="1121317E" w14:textId="77777777" w:rsidR="002640A9" w:rsidRPr="002640A9" w:rsidRDefault="002640A9" w:rsidP="002640A9">
            <w:pPr>
              <w:spacing w:line="276" w:lineRule="auto"/>
              <w:rPr>
                <w:rFonts w:cs="Arial"/>
                <w:bCs/>
                <w:szCs w:val="24"/>
              </w:rPr>
            </w:pPr>
            <w:r w:rsidRPr="002640A9">
              <w:rPr>
                <w:rFonts w:cs="Arial"/>
                <w:bCs/>
                <w:szCs w:val="24"/>
              </w:rPr>
              <w:t>XXXIX. …</w:t>
            </w:r>
          </w:p>
        </w:tc>
        <w:tc>
          <w:tcPr>
            <w:tcW w:w="1745" w:type="dxa"/>
          </w:tcPr>
          <w:p w14:paraId="41746A57" w14:textId="77777777" w:rsidR="002640A9" w:rsidRPr="002640A9" w:rsidRDefault="002640A9" w:rsidP="002640A9">
            <w:pPr>
              <w:spacing w:line="276" w:lineRule="auto"/>
              <w:jc w:val="both"/>
              <w:rPr>
                <w:rFonts w:cs="Arial"/>
                <w:bCs/>
                <w:szCs w:val="24"/>
              </w:rPr>
            </w:pPr>
          </w:p>
          <w:p w14:paraId="2A2074F5" w14:textId="77777777" w:rsidR="002640A9" w:rsidRPr="002640A9" w:rsidRDefault="002640A9" w:rsidP="002640A9">
            <w:pPr>
              <w:spacing w:line="276" w:lineRule="auto"/>
              <w:jc w:val="both"/>
              <w:rPr>
                <w:rFonts w:cs="Arial"/>
                <w:bCs/>
                <w:szCs w:val="24"/>
              </w:rPr>
            </w:pPr>
          </w:p>
        </w:tc>
      </w:tr>
      <w:tr w:rsidR="002640A9" w:rsidRPr="002640A9" w14:paraId="1805B12E" w14:textId="77777777" w:rsidTr="002640A9">
        <w:tc>
          <w:tcPr>
            <w:tcW w:w="7230" w:type="dxa"/>
          </w:tcPr>
          <w:p w14:paraId="6926FCBF" w14:textId="77777777" w:rsidR="002640A9" w:rsidRPr="002640A9" w:rsidRDefault="002640A9" w:rsidP="002640A9">
            <w:pPr>
              <w:spacing w:line="276" w:lineRule="auto"/>
              <w:rPr>
                <w:rFonts w:cs="Arial"/>
                <w:bCs/>
                <w:szCs w:val="24"/>
              </w:rPr>
            </w:pPr>
            <w:r w:rsidRPr="002640A9">
              <w:rPr>
                <w:rFonts w:cs="Arial"/>
                <w:bCs/>
                <w:szCs w:val="24"/>
              </w:rPr>
              <w:t>XL. Colegiatura Licenciatura en Gastronomía, cuatrimestre por pronto pago con promedio 9.</w:t>
            </w:r>
            <w:r w:rsidRPr="002640A9">
              <w:rPr>
                <w:rFonts w:cs="Arial"/>
                <w:b/>
                <w:bCs/>
                <w:szCs w:val="24"/>
              </w:rPr>
              <w:t>5</w:t>
            </w:r>
            <w:r w:rsidRPr="002640A9">
              <w:rPr>
                <w:rFonts w:cs="Arial"/>
                <w:bCs/>
                <w:szCs w:val="24"/>
              </w:rPr>
              <w:t>-9.</w:t>
            </w:r>
            <w:r w:rsidRPr="002640A9">
              <w:rPr>
                <w:rFonts w:cs="Arial"/>
                <w:b/>
                <w:bCs/>
                <w:szCs w:val="24"/>
              </w:rPr>
              <w:t>7</w:t>
            </w:r>
            <w:r w:rsidRPr="002640A9">
              <w:rPr>
                <w:rFonts w:cs="Arial"/>
                <w:bCs/>
                <w:szCs w:val="24"/>
              </w:rPr>
              <w:t>.</w:t>
            </w:r>
          </w:p>
        </w:tc>
        <w:tc>
          <w:tcPr>
            <w:tcW w:w="1745" w:type="dxa"/>
          </w:tcPr>
          <w:p w14:paraId="17BB20CD" w14:textId="77777777" w:rsidR="002640A9" w:rsidRPr="002640A9" w:rsidRDefault="002640A9" w:rsidP="002640A9">
            <w:pPr>
              <w:spacing w:line="276" w:lineRule="auto"/>
              <w:jc w:val="both"/>
              <w:rPr>
                <w:rFonts w:cs="Arial"/>
                <w:bCs/>
                <w:szCs w:val="24"/>
              </w:rPr>
            </w:pPr>
            <w:r w:rsidRPr="002640A9">
              <w:rPr>
                <w:rFonts w:cs="Arial"/>
                <w:bCs/>
                <w:szCs w:val="24"/>
              </w:rPr>
              <w:t>…</w:t>
            </w:r>
          </w:p>
          <w:p w14:paraId="00E62428" w14:textId="77777777" w:rsidR="002640A9" w:rsidRPr="002640A9" w:rsidRDefault="002640A9" w:rsidP="002640A9">
            <w:pPr>
              <w:spacing w:line="276" w:lineRule="auto"/>
              <w:jc w:val="both"/>
              <w:rPr>
                <w:rFonts w:cs="Arial"/>
                <w:bCs/>
                <w:szCs w:val="24"/>
              </w:rPr>
            </w:pPr>
          </w:p>
        </w:tc>
      </w:tr>
      <w:tr w:rsidR="002640A9" w:rsidRPr="002640A9" w14:paraId="6D846200" w14:textId="77777777" w:rsidTr="002640A9">
        <w:tc>
          <w:tcPr>
            <w:tcW w:w="7230" w:type="dxa"/>
          </w:tcPr>
          <w:p w14:paraId="2D6AF05B" w14:textId="77777777" w:rsidR="002640A9" w:rsidRPr="002640A9" w:rsidRDefault="002640A9" w:rsidP="002640A9">
            <w:pPr>
              <w:spacing w:line="276" w:lineRule="auto"/>
              <w:rPr>
                <w:rFonts w:cs="Arial"/>
                <w:bCs/>
                <w:szCs w:val="24"/>
              </w:rPr>
            </w:pPr>
            <w:r w:rsidRPr="002640A9">
              <w:rPr>
                <w:rFonts w:cs="Arial"/>
                <w:bCs/>
                <w:szCs w:val="24"/>
              </w:rPr>
              <w:t>XLI. Colegiatura Licenciatura en Gastronomía, cuatrimestre por pronto pago con promedio 9.</w:t>
            </w:r>
            <w:r w:rsidRPr="002640A9">
              <w:rPr>
                <w:rFonts w:cs="Arial"/>
                <w:b/>
                <w:szCs w:val="24"/>
              </w:rPr>
              <w:t>8</w:t>
            </w:r>
            <w:r w:rsidRPr="002640A9">
              <w:rPr>
                <w:rFonts w:cs="Arial"/>
                <w:bCs/>
                <w:szCs w:val="24"/>
              </w:rPr>
              <w:t>-9.</w:t>
            </w:r>
            <w:r w:rsidRPr="002640A9">
              <w:rPr>
                <w:rFonts w:cs="Arial"/>
                <w:b/>
                <w:szCs w:val="24"/>
              </w:rPr>
              <w:t>9</w:t>
            </w:r>
            <w:r w:rsidRPr="002640A9">
              <w:rPr>
                <w:rFonts w:cs="Arial"/>
                <w:bCs/>
                <w:szCs w:val="24"/>
              </w:rPr>
              <w:t xml:space="preserve">. </w:t>
            </w:r>
          </w:p>
        </w:tc>
        <w:tc>
          <w:tcPr>
            <w:tcW w:w="1745" w:type="dxa"/>
          </w:tcPr>
          <w:p w14:paraId="7A938C57" w14:textId="77777777" w:rsidR="002640A9" w:rsidRPr="002640A9" w:rsidRDefault="002640A9" w:rsidP="002640A9">
            <w:pPr>
              <w:spacing w:line="276" w:lineRule="auto"/>
              <w:jc w:val="both"/>
              <w:rPr>
                <w:rFonts w:cs="Arial"/>
                <w:bCs/>
                <w:szCs w:val="24"/>
              </w:rPr>
            </w:pPr>
            <w:r w:rsidRPr="002640A9">
              <w:rPr>
                <w:rFonts w:cs="Arial"/>
                <w:bCs/>
                <w:szCs w:val="24"/>
              </w:rPr>
              <w:t>…</w:t>
            </w:r>
          </w:p>
          <w:p w14:paraId="097BCD6C" w14:textId="77777777" w:rsidR="002640A9" w:rsidRPr="002640A9" w:rsidRDefault="002640A9" w:rsidP="002640A9">
            <w:pPr>
              <w:spacing w:line="276" w:lineRule="auto"/>
              <w:jc w:val="both"/>
              <w:rPr>
                <w:rFonts w:cs="Arial"/>
                <w:bCs/>
                <w:szCs w:val="24"/>
              </w:rPr>
            </w:pPr>
          </w:p>
        </w:tc>
      </w:tr>
      <w:tr w:rsidR="002640A9" w:rsidRPr="002640A9" w14:paraId="355CE710" w14:textId="77777777" w:rsidTr="002640A9">
        <w:tc>
          <w:tcPr>
            <w:tcW w:w="7230" w:type="dxa"/>
          </w:tcPr>
          <w:p w14:paraId="0AB09BEE" w14:textId="77777777" w:rsidR="002640A9" w:rsidRPr="002640A9" w:rsidRDefault="002640A9" w:rsidP="002640A9">
            <w:pPr>
              <w:spacing w:line="276" w:lineRule="auto"/>
              <w:rPr>
                <w:rFonts w:cs="Arial"/>
                <w:bCs/>
                <w:szCs w:val="24"/>
              </w:rPr>
            </w:pPr>
            <w:r w:rsidRPr="002640A9">
              <w:rPr>
                <w:rFonts w:cs="Arial"/>
                <w:bCs/>
                <w:szCs w:val="24"/>
              </w:rPr>
              <w:t xml:space="preserve">XLII. Colegiatura Licenciatura en Gastronomía, cuatrimestre por pronto pago con promedio </w:t>
            </w:r>
            <w:r w:rsidRPr="002640A9">
              <w:rPr>
                <w:rFonts w:cs="Arial"/>
                <w:b/>
                <w:szCs w:val="24"/>
              </w:rPr>
              <w:t>10</w:t>
            </w:r>
            <w:r w:rsidRPr="002640A9">
              <w:rPr>
                <w:rFonts w:cs="Arial"/>
                <w:bCs/>
                <w:szCs w:val="24"/>
              </w:rPr>
              <w:t>.</w:t>
            </w:r>
          </w:p>
        </w:tc>
        <w:tc>
          <w:tcPr>
            <w:tcW w:w="1745" w:type="dxa"/>
          </w:tcPr>
          <w:p w14:paraId="345AABBD" w14:textId="77777777" w:rsidR="002640A9" w:rsidRPr="002640A9" w:rsidRDefault="002640A9" w:rsidP="002640A9">
            <w:pPr>
              <w:spacing w:line="276" w:lineRule="auto"/>
              <w:jc w:val="both"/>
              <w:rPr>
                <w:rFonts w:cs="Arial"/>
                <w:bCs/>
                <w:szCs w:val="24"/>
              </w:rPr>
            </w:pPr>
            <w:r w:rsidRPr="002640A9">
              <w:rPr>
                <w:rFonts w:cs="Arial"/>
                <w:bCs/>
                <w:szCs w:val="24"/>
              </w:rPr>
              <w:t>…</w:t>
            </w:r>
          </w:p>
          <w:p w14:paraId="157B46EE" w14:textId="77777777" w:rsidR="002640A9" w:rsidRPr="002640A9" w:rsidRDefault="002640A9" w:rsidP="002640A9">
            <w:pPr>
              <w:spacing w:line="276" w:lineRule="auto"/>
              <w:jc w:val="both"/>
              <w:rPr>
                <w:rFonts w:cs="Arial"/>
                <w:bCs/>
                <w:szCs w:val="24"/>
              </w:rPr>
            </w:pPr>
          </w:p>
        </w:tc>
      </w:tr>
      <w:tr w:rsidR="002640A9" w:rsidRPr="002640A9" w14:paraId="5C94E936" w14:textId="77777777" w:rsidTr="002640A9">
        <w:tc>
          <w:tcPr>
            <w:tcW w:w="7230" w:type="dxa"/>
          </w:tcPr>
          <w:p w14:paraId="4819190B" w14:textId="77777777" w:rsidR="002640A9" w:rsidRPr="002640A9" w:rsidRDefault="002640A9" w:rsidP="002640A9">
            <w:pPr>
              <w:spacing w:line="276" w:lineRule="auto"/>
              <w:rPr>
                <w:rFonts w:cs="Arial"/>
                <w:b/>
                <w:szCs w:val="24"/>
              </w:rPr>
            </w:pPr>
            <w:r w:rsidRPr="002640A9">
              <w:rPr>
                <w:rFonts w:cs="Arial"/>
                <w:b/>
                <w:szCs w:val="24"/>
              </w:rPr>
              <w:t>XLIII. Se deroga.</w:t>
            </w:r>
          </w:p>
        </w:tc>
        <w:tc>
          <w:tcPr>
            <w:tcW w:w="1745" w:type="dxa"/>
          </w:tcPr>
          <w:p w14:paraId="05E298BC" w14:textId="77777777" w:rsidR="002640A9" w:rsidRPr="002640A9" w:rsidRDefault="002640A9" w:rsidP="002640A9">
            <w:pPr>
              <w:spacing w:line="276" w:lineRule="auto"/>
              <w:jc w:val="both"/>
              <w:rPr>
                <w:rFonts w:cs="Arial"/>
                <w:bCs/>
                <w:szCs w:val="24"/>
              </w:rPr>
            </w:pPr>
          </w:p>
          <w:p w14:paraId="610A20B0" w14:textId="77777777" w:rsidR="002640A9" w:rsidRPr="002640A9" w:rsidRDefault="002640A9" w:rsidP="002640A9">
            <w:pPr>
              <w:spacing w:line="276" w:lineRule="auto"/>
              <w:jc w:val="both"/>
              <w:rPr>
                <w:rFonts w:cs="Arial"/>
                <w:bCs/>
                <w:szCs w:val="24"/>
              </w:rPr>
            </w:pPr>
          </w:p>
        </w:tc>
      </w:tr>
      <w:tr w:rsidR="002640A9" w:rsidRPr="002640A9" w14:paraId="3346792D" w14:textId="77777777" w:rsidTr="002640A9">
        <w:tc>
          <w:tcPr>
            <w:tcW w:w="7230" w:type="dxa"/>
          </w:tcPr>
          <w:p w14:paraId="57C39E53" w14:textId="77777777" w:rsidR="002640A9" w:rsidRPr="002640A9" w:rsidRDefault="002640A9" w:rsidP="002640A9">
            <w:pPr>
              <w:spacing w:line="276" w:lineRule="auto"/>
              <w:rPr>
                <w:rFonts w:cs="Arial"/>
                <w:bCs/>
                <w:szCs w:val="24"/>
              </w:rPr>
            </w:pPr>
            <w:r w:rsidRPr="002640A9">
              <w:rPr>
                <w:rFonts w:cs="Arial"/>
                <w:bCs/>
                <w:szCs w:val="24"/>
              </w:rPr>
              <w:t>XLIV. a la LX. …</w:t>
            </w:r>
          </w:p>
        </w:tc>
        <w:tc>
          <w:tcPr>
            <w:tcW w:w="1745" w:type="dxa"/>
          </w:tcPr>
          <w:p w14:paraId="069DAA9A" w14:textId="77777777" w:rsidR="002640A9" w:rsidRPr="002640A9" w:rsidRDefault="002640A9" w:rsidP="002640A9">
            <w:pPr>
              <w:spacing w:line="276" w:lineRule="auto"/>
              <w:jc w:val="both"/>
              <w:rPr>
                <w:rFonts w:cs="Arial"/>
                <w:bCs/>
                <w:szCs w:val="24"/>
              </w:rPr>
            </w:pPr>
          </w:p>
          <w:p w14:paraId="69A67E41" w14:textId="77777777" w:rsidR="002640A9" w:rsidRPr="002640A9" w:rsidRDefault="002640A9" w:rsidP="002640A9">
            <w:pPr>
              <w:spacing w:line="276" w:lineRule="auto"/>
              <w:jc w:val="both"/>
              <w:rPr>
                <w:rFonts w:cs="Arial"/>
                <w:bCs/>
                <w:szCs w:val="24"/>
              </w:rPr>
            </w:pPr>
          </w:p>
        </w:tc>
      </w:tr>
    </w:tbl>
    <w:p w14:paraId="31A38CF7" w14:textId="77777777" w:rsidR="002640A9" w:rsidRPr="002640A9" w:rsidRDefault="002640A9" w:rsidP="002640A9">
      <w:pPr>
        <w:jc w:val="both"/>
        <w:rPr>
          <w:rFonts w:cs="Arial"/>
          <w:bCs/>
          <w:szCs w:val="24"/>
        </w:rPr>
      </w:pPr>
    </w:p>
    <w:p w14:paraId="6A639C7F" w14:textId="77777777" w:rsidR="002640A9" w:rsidRPr="002640A9" w:rsidRDefault="002640A9" w:rsidP="002640A9">
      <w:pPr>
        <w:jc w:val="both"/>
        <w:rPr>
          <w:rFonts w:cs="Arial"/>
          <w:bCs/>
          <w:szCs w:val="24"/>
        </w:rPr>
      </w:pPr>
      <w:r w:rsidRPr="002640A9">
        <w:rPr>
          <w:rFonts w:cs="Arial"/>
          <w:bCs/>
          <w:szCs w:val="24"/>
        </w:rPr>
        <w:t>VIGÉSIMO QUINTO.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6"/>
        <w:gridCol w:w="1674"/>
      </w:tblGrid>
      <w:tr w:rsidR="002640A9" w:rsidRPr="002640A9" w14:paraId="3AE221B9" w14:textId="77777777" w:rsidTr="002640A9">
        <w:tc>
          <w:tcPr>
            <w:tcW w:w="7230" w:type="dxa"/>
          </w:tcPr>
          <w:p w14:paraId="0A7799E5" w14:textId="77777777" w:rsidR="002640A9" w:rsidRPr="002640A9" w:rsidRDefault="002640A9" w:rsidP="002640A9">
            <w:pPr>
              <w:spacing w:line="276" w:lineRule="auto"/>
              <w:rPr>
                <w:rFonts w:cs="Arial"/>
                <w:bCs/>
                <w:szCs w:val="24"/>
              </w:rPr>
            </w:pPr>
            <w:r w:rsidRPr="002640A9">
              <w:rPr>
                <w:rFonts w:cs="Arial"/>
                <w:bCs/>
                <w:szCs w:val="24"/>
              </w:rPr>
              <w:t>I. a la VII. ...</w:t>
            </w:r>
          </w:p>
        </w:tc>
        <w:tc>
          <w:tcPr>
            <w:tcW w:w="1745" w:type="dxa"/>
          </w:tcPr>
          <w:p w14:paraId="29578CEE" w14:textId="77777777" w:rsidR="002640A9" w:rsidRPr="002640A9" w:rsidRDefault="002640A9" w:rsidP="002640A9">
            <w:pPr>
              <w:spacing w:line="276" w:lineRule="auto"/>
              <w:jc w:val="both"/>
              <w:rPr>
                <w:rFonts w:cs="Arial"/>
                <w:b/>
                <w:szCs w:val="24"/>
              </w:rPr>
            </w:pPr>
          </w:p>
          <w:p w14:paraId="1EC65CC8" w14:textId="77777777" w:rsidR="002640A9" w:rsidRPr="002640A9" w:rsidRDefault="002640A9" w:rsidP="002640A9">
            <w:pPr>
              <w:spacing w:line="276" w:lineRule="auto"/>
              <w:jc w:val="both"/>
              <w:rPr>
                <w:rFonts w:cs="Arial"/>
                <w:b/>
                <w:szCs w:val="24"/>
              </w:rPr>
            </w:pPr>
          </w:p>
        </w:tc>
      </w:tr>
      <w:tr w:rsidR="002640A9" w:rsidRPr="002640A9" w14:paraId="404B5FB0" w14:textId="77777777" w:rsidTr="002640A9">
        <w:tc>
          <w:tcPr>
            <w:tcW w:w="7230" w:type="dxa"/>
          </w:tcPr>
          <w:p w14:paraId="10349179" w14:textId="77777777" w:rsidR="002640A9" w:rsidRPr="002640A9" w:rsidRDefault="002640A9" w:rsidP="002640A9">
            <w:pPr>
              <w:spacing w:line="276" w:lineRule="auto"/>
              <w:rPr>
                <w:rFonts w:cs="Arial"/>
                <w:b/>
                <w:szCs w:val="24"/>
              </w:rPr>
            </w:pPr>
            <w:r w:rsidRPr="002640A9">
              <w:rPr>
                <w:rFonts w:cs="Arial"/>
                <w:bCs/>
                <w:szCs w:val="24"/>
              </w:rPr>
              <w:t>VIII. …</w:t>
            </w:r>
          </w:p>
        </w:tc>
        <w:tc>
          <w:tcPr>
            <w:tcW w:w="1745" w:type="dxa"/>
          </w:tcPr>
          <w:p w14:paraId="4BBD8B93" w14:textId="77777777" w:rsidR="002640A9" w:rsidRPr="002640A9" w:rsidRDefault="002640A9" w:rsidP="002640A9">
            <w:pPr>
              <w:spacing w:line="276" w:lineRule="auto"/>
              <w:jc w:val="both"/>
              <w:rPr>
                <w:rFonts w:cs="Arial"/>
                <w:b/>
                <w:szCs w:val="24"/>
              </w:rPr>
            </w:pPr>
            <w:r w:rsidRPr="002640A9">
              <w:rPr>
                <w:rFonts w:cs="Arial"/>
                <w:b/>
                <w:szCs w:val="24"/>
              </w:rPr>
              <w:t>0.71 UMA</w:t>
            </w:r>
          </w:p>
          <w:p w14:paraId="41A05E38" w14:textId="77777777" w:rsidR="002640A9" w:rsidRPr="002640A9" w:rsidRDefault="002640A9" w:rsidP="002640A9">
            <w:pPr>
              <w:spacing w:line="276" w:lineRule="auto"/>
              <w:jc w:val="both"/>
              <w:rPr>
                <w:rFonts w:cs="Arial"/>
                <w:b/>
                <w:szCs w:val="24"/>
              </w:rPr>
            </w:pPr>
          </w:p>
        </w:tc>
      </w:tr>
      <w:tr w:rsidR="002640A9" w:rsidRPr="002640A9" w14:paraId="6ADD87ED" w14:textId="77777777" w:rsidTr="002640A9">
        <w:tc>
          <w:tcPr>
            <w:tcW w:w="7230" w:type="dxa"/>
          </w:tcPr>
          <w:p w14:paraId="26A2B882" w14:textId="77777777" w:rsidR="002640A9" w:rsidRPr="002640A9" w:rsidRDefault="002640A9" w:rsidP="002640A9">
            <w:pPr>
              <w:spacing w:line="276" w:lineRule="auto"/>
              <w:rPr>
                <w:rFonts w:cs="Arial"/>
                <w:bCs/>
                <w:szCs w:val="24"/>
              </w:rPr>
            </w:pPr>
            <w:r w:rsidRPr="002640A9">
              <w:rPr>
                <w:rFonts w:cs="Arial"/>
                <w:bCs/>
                <w:szCs w:val="24"/>
              </w:rPr>
              <w:t>IX. …</w:t>
            </w:r>
          </w:p>
        </w:tc>
        <w:tc>
          <w:tcPr>
            <w:tcW w:w="1745" w:type="dxa"/>
          </w:tcPr>
          <w:p w14:paraId="4B8D1756" w14:textId="77777777" w:rsidR="002640A9" w:rsidRPr="002640A9" w:rsidRDefault="002640A9" w:rsidP="002640A9">
            <w:pPr>
              <w:spacing w:line="276" w:lineRule="auto"/>
              <w:jc w:val="both"/>
              <w:rPr>
                <w:rFonts w:cs="Arial"/>
                <w:b/>
                <w:szCs w:val="24"/>
              </w:rPr>
            </w:pPr>
          </w:p>
          <w:p w14:paraId="7EC51C59" w14:textId="77777777" w:rsidR="002640A9" w:rsidRPr="002640A9" w:rsidRDefault="002640A9" w:rsidP="002640A9">
            <w:pPr>
              <w:spacing w:line="276" w:lineRule="auto"/>
              <w:jc w:val="both"/>
              <w:rPr>
                <w:rFonts w:cs="Arial"/>
                <w:b/>
                <w:szCs w:val="24"/>
              </w:rPr>
            </w:pPr>
          </w:p>
        </w:tc>
      </w:tr>
      <w:tr w:rsidR="002640A9" w:rsidRPr="002640A9" w14:paraId="3B204C35" w14:textId="77777777" w:rsidTr="002640A9">
        <w:tc>
          <w:tcPr>
            <w:tcW w:w="7230" w:type="dxa"/>
          </w:tcPr>
          <w:p w14:paraId="4FB48A34" w14:textId="77777777" w:rsidR="002640A9" w:rsidRPr="002640A9" w:rsidRDefault="002640A9" w:rsidP="002640A9">
            <w:pPr>
              <w:spacing w:line="276" w:lineRule="auto"/>
              <w:rPr>
                <w:rFonts w:cs="Arial"/>
                <w:bCs/>
                <w:szCs w:val="24"/>
              </w:rPr>
            </w:pPr>
            <w:r w:rsidRPr="002640A9">
              <w:rPr>
                <w:rFonts w:cs="Arial"/>
                <w:bCs/>
                <w:szCs w:val="24"/>
              </w:rPr>
              <w:t>X. …</w:t>
            </w:r>
          </w:p>
        </w:tc>
        <w:tc>
          <w:tcPr>
            <w:tcW w:w="1745" w:type="dxa"/>
          </w:tcPr>
          <w:p w14:paraId="5C26D783" w14:textId="77777777" w:rsidR="002640A9" w:rsidRPr="002640A9" w:rsidRDefault="002640A9" w:rsidP="002640A9">
            <w:pPr>
              <w:spacing w:line="276" w:lineRule="auto"/>
              <w:jc w:val="both"/>
              <w:rPr>
                <w:rFonts w:cs="Arial"/>
                <w:b/>
                <w:szCs w:val="24"/>
              </w:rPr>
            </w:pPr>
          </w:p>
          <w:p w14:paraId="5926A8A3" w14:textId="77777777" w:rsidR="002640A9" w:rsidRPr="002640A9" w:rsidRDefault="002640A9" w:rsidP="002640A9">
            <w:pPr>
              <w:spacing w:line="276" w:lineRule="auto"/>
              <w:jc w:val="both"/>
              <w:rPr>
                <w:rFonts w:cs="Arial"/>
                <w:b/>
                <w:szCs w:val="24"/>
              </w:rPr>
            </w:pPr>
          </w:p>
        </w:tc>
      </w:tr>
      <w:tr w:rsidR="002640A9" w:rsidRPr="002640A9" w14:paraId="22638342" w14:textId="77777777" w:rsidTr="002640A9">
        <w:tc>
          <w:tcPr>
            <w:tcW w:w="7230" w:type="dxa"/>
          </w:tcPr>
          <w:p w14:paraId="611862AC" w14:textId="77777777" w:rsidR="002640A9" w:rsidRPr="002640A9" w:rsidRDefault="002640A9" w:rsidP="008A2A17">
            <w:pPr>
              <w:numPr>
                <w:ilvl w:val="0"/>
                <w:numId w:val="62"/>
              </w:numPr>
              <w:spacing w:line="276" w:lineRule="auto"/>
              <w:rPr>
                <w:rFonts w:cs="Arial"/>
                <w:bCs/>
                <w:szCs w:val="24"/>
              </w:rPr>
            </w:pPr>
            <w:r w:rsidRPr="002640A9">
              <w:rPr>
                <w:rFonts w:cs="Arial"/>
                <w:bCs/>
                <w:szCs w:val="24"/>
              </w:rPr>
              <w:t>…</w:t>
            </w:r>
          </w:p>
        </w:tc>
        <w:tc>
          <w:tcPr>
            <w:tcW w:w="1745" w:type="dxa"/>
          </w:tcPr>
          <w:p w14:paraId="7F8E3D04" w14:textId="77777777" w:rsidR="002640A9" w:rsidRPr="002640A9" w:rsidRDefault="002640A9" w:rsidP="002640A9">
            <w:pPr>
              <w:spacing w:line="276" w:lineRule="auto"/>
              <w:jc w:val="both"/>
              <w:rPr>
                <w:rFonts w:cs="Arial"/>
                <w:b/>
                <w:szCs w:val="24"/>
              </w:rPr>
            </w:pPr>
          </w:p>
          <w:p w14:paraId="0EC7CF2C" w14:textId="77777777" w:rsidR="002640A9" w:rsidRPr="002640A9" w:rsidRDefault="002640A9" w:rsidP="002640A9">
            <w:pPr>
              <w:spacing w:line="276" w:lineRule="auto"/>
              <w:jc w:val="both"/>
              <w:rPr>
                <w:rFonts w:cs="Arial"/>
                <w:b/>
                <w:szCs w:val="24"/>
              </w:rPr>
            </w:pPr>
          </w:p>
        </w:tc>
      </w:tr>
      <w:tr w:rsidR="002640A9" w:rsidRPr="002640A9" w14:paraId="7D65DEA5" w14:textId="77777777" w:rsidTr="002640A9">
        <w:tc>
          <w:tcPr>
            <w:tcW w:w="7230" w:type="dxa"/>
          </w:tcPr>
          <w:p w14:paraId="5EAF3E43" w14:textId="77777777" w:rsidR="002640A9" w:rsidRPr="002640A9" w:rsidRDefault="002640A9" w:rsidP="008A2A17">
            <w:pPr>
              <w:numPr>
                <w:ilvl w:val="0"/>
                <w:numId w:val="62"/>
              </w:numPr>
              <w:spacing w:line="276" w:lineRule="auto"/>
              <w:rPr>
                <w:rFonts w:cs="Arial"/>
                <w:bCs/>
                <w:szCs w:val="24"/>
              </w:rPr>
            </w:pPr>
            <w:r w:rsidRPr="002640A9">
              <w:rPr>
                <w:rFonts w:cs="Arial"/>
                <w:bCs/>
                <w:szCs w:val="24"/>
              </w:rPr>
              <w:t>…</w:t>
            </w:r>
          </w:p>
        </w:tc>
        <w:tc>
          <w:tcPr>
            <w:tcW w:w="1745" w:type="dxa"/>
          </w:tcPr>
          <w:p w14:paraId="03F46E87" w14:textId="77777777" w:rsidR="002640A9" w:rsidRPr="002640A9" w:rsidRDefault="002640A9" w:rsidP="002640A9">
            <w:pPr>
              <w:spacing w:line="276" w:lineRule="auto"/>
              <w:jc w:val="both"/>
              <w:rPr>
                <w:rFonts w:cs="Arial"/>
                <w:b/>
                <w:szCs w:val="24"/>
              </w:rPr>
            </w:pPr>
            <w:r w:rsidRPr="002640A9">
              <w:rPr>
                <w:rFonts w:cs="Arial"/>
                <w:b/>
                <w:szCs w:val="24"/>
              </w:rPr>
              <w:t>3.54 UMA</w:t>
            </w:r>
          </w:p>
          <w:p w14:paraId="5340F0E2" w14:textId="77777777" w:rsidR="002640A9" w:rsidRPr="002640A9" w:rsidRDefault="002640A9" w:rsidP="002640A9">
            <w:pPr>
              <w:spacing w:line="276" w:lineRule="auto"/>
              <w:jc w:val="both"/>
              <w:rPr>
                <w:rFonts w:cs="Arial"/>
                <w:b/>
                <w:szCs w:val="24"/>
              </w:rPr>
            </w:pPr>
          </w:p>
        </w:tc>
      </w:tr>
      <w:tr w:rsidR="002640A9" w:rsidRPr="002640A9" w14:paraId="361D237B" w14:textId="77777777" w:rsidTr="002640A9">
        <w:tc>
          <w:tcPr>
            <w:tcW w:w="7230" w:type="dxa"/>
          </w:tcPr>
          <w:p w14:paraId="481B6A42" w14:textId="77777777" w:rsidR="002640A9" w:rsidRPr="002640A9" w:rsidRDefault="002640A9" w:rsidP="008A2A17">
            <w:pPr>
              <w:numPr>
                <w:ilvl w:val="0"/>
                <w:numId w:val="62"/>
              </w:numPr>
              <w:spacing w:line="276" w:lineRule="auto"/>
              <w:rPr>
                <w:rFonts w:cs="Arial"/>
                <w:bCs/>
                <w:szCs w:val="24"/>
              </w:rPr>
            </w:pPr>
            <w:r w:rsidRPr="002640A9">
              <w:rPr>
                <w:rFonts w:cs="Arial"/>
                <w:bCs/>
                <w:szCs w:val="24"/>
              </w:rPr>
              <w:lastRenderedPageBreak/>
              <w:t>…</w:t>
            </w:r>
          </w:p>
        </w:tc>
        <w:tc>
          <w:tcPr>
            <w:tcW w:w="1745" w:type="dxa"/>
          </w:tcPr>
          <w:p w14:paraId="5EC84BCD" w14:textId="77777777" w:rsidR="002640A9" w:rsidRPr="002640A9" w:rsidRDefault="002640A9" w:rsidP="002640A9">
            <w:pPr>
              <w:spacing w:line="276" w:lineRule="auto"/>
              <w:jc w:val="both"/>
              <w:rPr>
                <w:rFonts w:cs="Arial"/>
                <w:b/>
                <w:szCs w:val="24"/>
              </w:rPr>
            </w:pPr>
            <w:r w:rsidRPr="002640A9">
              <w:rPr>
                <w:rFonts w:cs="Arial"/>
                <w:b/>
                <w:szCs w:val="24"/>
              </w:rPr>
              <w:t>5.31 UMA</w:t>
            </w:r>
          </w:p>
          <w:p w14:paraId="4510F1E8" w14:textId="77777777" w:rsidR="002640A9" w:rsidRPr="002640A9" w:rsidRDefault="002640A9" w:rsidP="002640A9">
            <w:pPr>
              <w:spacing w:line="276" w:lineRule="auto"/>
              <w:jc w:val="both"/>
              <w:rPr>
                <w:rFonts w:cs="Arial"/>
                <w:b/>
                <w:szCs w:val="24"/>
              </w:rPr>
            </w:pPr>
          </w:p>
        </w:tc>
      </w:tr>
      <w:tr w:rsidR="002640A9" w:rsidRPr="002640A9" w14:paraId="41C82C5E" w14:textId="77777777" w:rsidTr="002640A9">
        <w:tc>
          <w:tcPr>
            <w:tcW w:w="7230" w:type="dxa"/>
          </w:tcPr>
          <w:p w14:paraId="16E6E321" w14:textId="77777777" w:rsidR="002640A9" w:rsidRPr="002640A9" w:rsidRDefault="002640A9" w:rsidP="008A2A17">
            <w:pPr>
              <w:numPr>
                <w:ilvl w:val="0"/>
                <w:numId w:val="62"/>
              </w:numPr>
              <w:spacing w:line="276" w:lineRule="auto"/>
              <w:rPr>
                <w:rFonts w:cs="Arial"/>
                <w:bCs/>
                <w:szCs w:val="24"/>
              </w:rPr>
            </w:pPr>
            <w:r w:rsidRPr="002640A9">
              <w:rPr>
                <w:rFonts w:cs="Arial"/>
                <w:bCs/>
                <w:szCs w:val="24"/>
              </w:rPr>
              <w:t>…</w:t>
            </w:r>
          </w:p>
        </w:tc>
        <w:tc>
          <w:tcPr>
            <w:tcW w:w="1745" w:type="dxa"/>
          </w:tcPr>
          <w:p w14:paraId="32A41A5E" w14:textId="77777777" w:rsidR="002640A9" w:rsidRPr="002640A9" w:rsidRDefault="002640A9" w:rsidP="002640A9">
            <w:pPr>
              <w:spacing w:line="276" w:lineRule="auto"/>
              <w:jc w:val="both"/>
              <w:rPr>
                <w:rFonts w:cs="Arial"/>
                <w:b/>
                <w:szCs w:val="24"/>
              </w:rPr>
            </w:pPr>
          </w:p>
          <w:p w14:paraId="5C945686" w14:textId="77777777" w:rsidR="002640A9" w:rsidRPr="002640A9" w:rsidRDefault="002640A9" w:rsidP="002640A9">
            <w:pPr>
              <w:spacing w:line="276" w:lineRule="auto"/>
              <w:jc w:val="both"/>
              <w:rPr>
                <w:rFonts w:cs="Arial"/>
                <w:b/>
                <w:szCs w:val="24"/>
              </w:rPr>
            </w:pPr>
          </w:p>
        </w:tc>
      </w:tr>
      <w:tr w:rsidR="002640A9" w:rsidRPr="002640A9" w14:paraId="1C887B8B" w14:textId="77777777" w:rsidTr="002640A9">
        <w:tc>
          <w:tcPr>
            <w:tcW w:w="7230" w:type="dxa"/>
          </w:tcPr>
          <w:p w14:paraId="375AFC3F" w14:textId="77777777" w:rsidR="002640A9" w:rsidRPr="002640A9" w:rsidRDefault="002640A9" w:rsidP="002640A9">
            <w:pPr>
              <w:spacing w:line="276" w:lineRule="auto"/>
              <w:rPr>
                <w:rFonts w:cs="Arial"/>
                <w:bCs/>
                <w:szCs w:val="24"/>
              </w:rPr>
            </w:pPr>
            <w:r w:rsidRPr="002640A9">
              <w:rPr>
                <w:rFonts w:cs="Arial"/>
                <w:bCs/>
                <w:szCs w:val="24"/>
              </w:rPr>
              <w:t>XI. a la XV. …</w:t>
            </w:r>
          </w:p>
        </w:tc>
        <w:tc>
          <w:tcPr>
            <w:tcW w:w="1745" w:type="dxa"/>
          </w:tcPr>
          <w:p w14:paraId="388BDE85" w14:textId="77777777" w:rsidR="002640A9" w:rsidRPr="002640A9" w:rsidRDefault="002640A9" w:rsidP="002640A9">
            <w:pPr>
              <w:spacing w:line="276" w:lineRule="auto"/>
              <w:jc w:val="both"/>
              <w:rPr>
                <w:rFonts w:cs="Arial"/>
                <w:b/>
                <w:szCs w:val="24"/>
              </w:rPr>
            </w:pPr>
          </w:p>
          <w:p w14:paraId="68E461CA" w14:textId="77777777" w:rsidR="002640A9" w:rsidRPr="002640A9" w:rsidRDefault="002640A9" w:rsidP="002640A9">
            <w:pPr>
              <w:spacing w:line="276" w:lineRule="auto"/>
              <w:jc w:val="both"/>
              <w:rPr>
                <w:rFonts w:cs="Arial"/>
                <w:b/>
                <w:szCs w:val="24"/>
              </w:rPr>
            </w:pPr>
          </w:p>
        </w:tc>
      </w:tr>
      <w:tr w:rsidR="002640A9" w:rsidRPr="002640A9" w14:paraId="1702307A" w14:textId="77777777" w:rsidTr="002640A9">
        <w:tc>
          <w:tcPr>
            <w:tcW w:w="7230" w:type="dxa"/>
          </w:tcPr>
          <w:p w14:paraId="3AF85252" w14:textId="77777777" w:rsidR="002640A9" w:rsidRPr="002640A9" w:rsidRDefault="002640A9" w:rsidP="002640A9">
            <w:pPr>
              <w:spacing w:line="276" w:lineRule="auto"/>
              <w:rPr>
                <w:rFonts w:cs="Arial"/>
                <w:bCs/>
                <w:szCs w:val="24"/>
              </w:rPr>
            </w:pPr>
            <w:r w:rsidRPr="002640A9">
              <w:rPr>
                <w:rFonts w:cs="Arial"/>
                <w:bCs/>
                <w:szCs w:val="24"/>
              </w:rPr>
              <w:t>XVI. …</w:t>
            </w:r>
          </w:p>
        </w:tc>
        <w:tc>
          <w:tcPr>
            <w:tcW w:w="1745" w:type="dxa"/>
          </w:tcPr>
          <w:p w14:paraId="637AF0EC" w14:textId="77777777" w:rsidR="002640A9" w:rsidRPr="002640A9" w:rsidRDefault="002640A9" w:rsidP="002640A9">
            <w:pPr>
              <w:spacing w:line="276" w:lineRule="auto"/>
              <w:jc w:val="both"/>
              <w:rPr>
                <w:rFonts w:cs="Arial"/>
                <w:b/>
                <w:szCs w:val="24"/>
              </w:rPr>
            </w:pPr>
            <w:r w:rsidRPr="002640A9">
              <w:rPr>
                <w:rFonts w:cs="Arial"/>
                <w:b/>
                <w:szCs w:val="24"/>
              </w:rPr>
              <w:t>6.0 UMA</w:t>
            </w:r>
          </w:p>
          <w:p w14:paraId="7E798577" w14:textId="77777777" w:rsidR="002640A9" w:rsidRPr="002640A9" w:rsidRDefault="002640A9" w:rsidP="002640A9">
            <w:pPr>
              <w:spacing w:line="276" w:lineRule="auto"/>
              <w:jc w:val="both"/>
              <w:rPr>
                <w:rFonts w:cs="Arial"/>
                <w:b/>
                <w:szCs w:val="24"/>
              </w:rPr>
            </w:pPr>
          </w:p>
        </w:tc>
      </w:tr>
      <w:tr w:rsidR="002640A9" w:rsidRPr="002640A9" w14:paraId="2F6963F8" w14:textId="77777777" w:rsidTr="002640A9">
        <w:tc>
          <w:tcPr>
            <w:tcW w:w="7230" w:type="dxa"/>
          </w:tcPr>
          <w:p w14:paraId="4A0A70BE" w14:textId="77777777" w:rsidR="002640A9" w:rsidRPr="002640A9" w:rsidRDefault="002640A9" w:rsidP="002640A9">
            <w:pPr>
              <w:spacing w:line="276" w:lineRule="auto"/>
              <w:rPr>
                <w:rFonts w:cs="Arial"/>
                <w:bCs/>
                <w:szCs w:val="24"/>
              </w:rPr>
            </w:pPr>
            <w:r w:rsidRPr="002640A9">
              <w:rPr>
                <w:rFonts w:cs="Arial"/>
                <w:bCs/>
                <w:szCs w:val="24"/>
              </w:rPr>
              <w:t>XVII. …</w:t>
            </w:r>
          </w:p>
        </w:tc>
        <w:tc>
          <w:tcPr>
            <w:tcW w:w="1745" w:type="dxa"/>
          </w:tcPr>
          <w:p w14:paraId="0D93FA40" w14:textId="77777777" w:rsidR="002640A9" w:rsidRPr="002640A9" w:rsidRDefault="002640A9" w:rsidP="002640A9">
            <w:pPr>
              <w:spacing w:line="276" w:lineRule="auto"/>
              <w:jc w:val="both"/>
              <w:rPr>
                <w:rFonts w:cs="Arial"/>
                <w:b/>
                <w:szCs w:val="24"/>
              </w:rPr>
            </w:pPr>
            <w:r w:rsidRPr="002640A9">
              <w:rPr>
                <w:rFonts w:cs="Arial"/>
                <w:b/>
                <w:szCs w:val="24"/>
              </w:rPr>
              <w:t>2.5 UMA</w:t>
            </w:r>
          </w:p>
          <w:p w14:paraId="00F418D5" w14:textId="77777777" w:rsidR="002640A9" w:rsidRPr="002640A9" w:rsidRDefault="002640A9" w:rsidP="002640A9">
            <w:pPr>
              <w:spacing w:line="276" w:lineRule="auto"/>
              <w:jc w:val="both"/>
              <w:rPr>
                <w:rFonts w:cs="Arial"/>
                <w:b/>
                <w:szCs w:val="24"/>
              </w:rPr>
            </w:pPr>
          </w:p>
        </w:tc>
      </w:tr>
      <w:tr w:rsidR="002640A9" w:rsidRPr="002640A9" w14:paraId="2F537C38" w14:textId="77777777" w:rsidTr="002640A9">
        <w:tc>
          <w:tcPr>
            <w:tcW w:w="7230" w:type="dxa"/>
          </w:tcPr>
          <w:p w14:paraId="792CEA99" w14:textId="77777777" w:rsidR="002640A9" w:rsidRPr="002640A9" w:rsidRDefault="002640A9" w:rsidP="002640A9">
            <w:pPr>
              <w:spacing w:line="276" w:lineRule="auto"/>
              <w:rPr>
                <w:rFonts w:cs="Arial"/>
                <w:bCs/>
                <w:szCs w:val="24"/>
              </w:rPr>
            </w:pPr>
            <w:r w:rsidRPr="002640A9">
              <w:rPr>
                <w:rFonts w:cs="Arial"/>
                <w:bCs/>
                <w:szCs w:val="24"/>
              </w:rPr>
              <w:t>XVIII. …</w:t>
            </w:r>
          </w:p>
        </w:tc>
        <w:tc>
          <w:tcPr>
            <w:tcW w:w="1745" w:type="dxa"/>
          </w:tcPr>
          <w:p w14:paraId="4B30DC31" w14:textId="77777777" w:rsidR="002640A9" w:rsidRPr="002640A9" w:rsidRDefault="002640A9" w:rsidP="002640A9">
            <w:pPr>
              <w:spacing w:line="276" w:lineRule="auto"/>
              <w:jc w:val="both"/>
              <w:rPr>
                <w:rFonts w:cs="Arial"/>
                <w:b/>
                <w:szCs w:val="24"/>
              </w:rPr>
            </w:pPr>
          </w:p>
          <w:p w14:paraId="2C7C158D" w14:textId="77777777" w:rsidR="002640A9" w:rsidRPr="002640A9" w:rsidRDefault="002640A9" w:rsidP="002640A9">
            <w:pPr>
              <w:spacing w:line="276" w:lineRule="auto"/>
              <w:jc w:val="both"/>
              <w:rPr>
                <w:rFonts w:cs="Arial"/>
                <w:b/>
                <w:szCs w:val="24"/>
              </w:rPr>
            </w:pPr>
          </w:p>
        </w:tc>
      </w:tr>
      <w:tr w:rsidR="002640A9" w:rsidRPr="002640A9" w14:paraId="705B9BEF" w14:textId="77777777" w:rsidTr="002640A9">
        <w:tc>
          <w:tcPr>
            <w:tcW w:w="7230" w:type="dxa"/>
          </w:tcPr>
          <w:p w14:paraId="30D13A73" w14:textId="77777777" w:rsidR="002640A9" w:rsidRPr="002640A9" w:rsidRDefault="002640A9" w:rsidP="002640A9">
            <w:pPr>
              <w:spacing w:line="276" w:lineRule="auto"/>
              <w:rPr>
                <w:rFonts w:cs="Arial"/>
                <w:bCs/>
                <w:szCs w:val="24"/>
              </w:rPr>
            </w:pPr>
            <w:r w:rsidRPr="002640A9">
              <w:rPr>
                <w:rFonts w:cs="Arial"/>
                <w:b/>
                <w:bCs/>
                <w:szCs w:val="24"/>
              </w:rPr>
              <w:t>XIX. Búsqueda de documentos.</w:t>
            </w:r>
          </w:p>
        </w:tc>
        <w:tc>
          <w:tcPr>
            <w:tcW w:w="1745" w:type="dxa"/>
          </w:tcPr>
          <w:p w14:paraId="65BC19E7" w14:textId="77777777" w:rsidR="002640A9" w:rsidRPr="002640A9" w:rsidRDefault="002640A9" w:rsidP="002640A9">
            <w:pPr>
              <w:spacing w:line="276" w:lineRule="auto"/>
              <w:jc w:val="both"/>
              <w:rPr>
                <w:rFonts w:cs="Arial"/>
                <w:b/>
                <w:szCs w:val="24"/>
              </w:rPr>
            </w:pPr>
            <w:r w:rsidRPr="002640A9">
              <w:rPr>
                <w:rFonts w:cs="Arial"/>
                <w:b/>
                <w:szCs w:val="24"/>
              </w:rPr>
              <w:t>3.0 UMA</w:t>
            </w:r>
          </w:p>
          <w:p w14:paraId="7C3AA1BC" w14:textId="77777777" w:rsidR="002640A9" w:rsidRPr="002640A9" w:rsidRDefault="002640A9" w:rsidP="002640A9">
            <w:pPr>
              <w:spacing w:line="276" w:lineRule="auto"/>
              <w:jc w:val="both"/>
              <w:rPr>
                <w:rFonts w:cs="Arial"/>
                <w:b/>
                <w:szCs w:val="24"/>
              </w:rPr>
            </w:pPr>
          </w:p>
        </w:tc>
      </w:tr>
      <w:tr w:rsidR="002640A9" w:rsidRPr="002640A9" w14:paraId="7182F4B4" w14:textId="77777777" w:rsidTr="002640A9">
        <w:tc>
          <w:tcPr>
            <w:tcW w:w="7230" w:type="dxa"/>
          </w:tcPr>
          <w:p w14:paraId="057A1CBC" w14:textId="77777777" w:rsidR="002640A9" w:rsidRPr="002640A9" w:rsidRDefault="002640A9" w:rsidP="002640A9">
            <w:pPr>
              <w:spacing w:line="276" w:lineRule="auto"/>
              <w:rPr>
                <w:rFonts w:cs="Arial"/>
                <w:b/>
                <w:bCs/>
                <w:szCs w:val="24"/>
              </w:rPr>
            </w:pPr>
            <w:r w:rsidRPr="002640A9">
              <w:rPr>
                <w:rFonts w:cs="Arial"/>
                <w:b/>
                <w:bCs/>
                <w:szCs w:val="24"/>
              </w:rPr>
              <w:t xml:space="preserve">XX. Dictamen de Equivalencia de Estudios por Portabilidad o Equivalencia.                                </w:t>
            </w:r>
          </w:p>
        </w:tc>
        <w:tc>
          <w:tcPr>
            <w:tcW w:w="1745" w:type="dxa"/>
          </w:tcPr>
          <w:p w14:paraId="38AD03FB" w14:textId="77777777" w:rsidR="002640A9" w:rsidRPr="002640A9" w:rsidRDefault="002640A9" w:rsidP="002640A9">
            <w:pPr>
              <w:spacing w:line="276" w:lineRule="auto"/>
              <w:jc w:val="both"/>
              <w:rPr>
                <w:rFonts w:cs="Arial"/>
                <w:b/>
                <w:szCs w:val="24"/>
              </w:rPr>
            </w:pPr>
            <w:r w:rsidRPr="002640A9">
              <w:rPr>
                <w:rFonts w:cs="Arial"/>
                <w:b/>
                <w:szCs w:val="24"/>
              </w:rPr>
              <w:t>2.5 UMA</w:t>
            </w:r>
          </w:p>
          <w:p w14:paraId="607E8A0D" w14:textId="77777777" w:rsidR="002640A9" w:rsidRPr="002640A9" w:rsidRDefault="002640A9" w:rsidP="002640A9">
            <w:pPr>
              <w:spacing w:line="276" w:lineRule="auto"/>
              <w:jc w:val="both"/>
              <w:rPr>
                <w:rFonts w:cs="Arial"/>
                <w:b/>
                <w:szCs w:val="24"/>
              </w:rPr>
            </w:pPr>
          </w:p>
        </w:tc>
      </w:tr>
      <w:tr w:rsidR="002640A9" w:rsidRPr="002640A9" w14:paraId="33B9FE85" w14:textId="77777777" w:rsidTr="002640A9">
        <w:tc>
          <w:tcPr>
            <w:tcW w:w="7230" w:type="dxa"/>
          </w:tcPr>
          <w:p w14:paraId="47F29161" w14:textId="77777777" w:rsidR="002640A9" w:rsidRPr="002640A9" w:rsidRDefault="002640A9" w:rsidP="002640A9">
            <w:pPr>
              <w:spacing w:line="276" w:lineRule="auto"/>
              <w:rPr>
                <w:rFonts w:cs="Arial"/>
                <w:b/>
                <w:bCs/>
                <w:szCs w:val="24"/>
              </w:rPr>
            </w:pPr>
            <w:r w:rsidRPr="002640A9">
              <w:rPr>
                <w:rFonts w:cs="Arial"/>
                <w:b/>
                <w:bCs/>
                <w:szCs w:val="24"/>
              </w:rPr>
              <w:t>XXI. Expedición del Certificado Parcial.</w:t>
            </w:r>
          </w:p>
        </w:tc>
        <w:tc>
          <w:tcPr>
            <w:tcW w:w="1745" w:type="dxa"/>
          </w:tcPr>
          <w:p w14:paraId="3FC016F9" w14:textId="77777777" w:rsidR="002640A9" w:rsidRPr="002640A9" w:rsidRDefault="002640A9" w:rsidP="002640A9">
            <w:pPr>
              <w:spacing w:line="276" w:lineRule="auto"/>
              <w:jc w:val="both"/>
              <w:rPr>
                <w:rFonts w:cs="Arial"/>
                <w:b/>
                <w:szCs w:val="24"/>
              </w:rPr>
            </w:pPr>
            <w:r w:rsidRPr="002640A9">
              <w:rPr>
                <w:rFonts w:cs="Arial"/>
                <w:b/>
                <w:szCs w:val="24"/>
              </w:rPr>
              <w:t>2.5 UMA</w:t>
            </w:r>
          </w:p>
          <w:p w14:paraId="473E150A" w14:textId="77777777" w:rsidR="002640A9" w:rsidRPr="002640A9" w:rsidRDefault="002640A9" w:rsidP="002640A9">
            <w:pPr>
              <w:spacing w:line="276" w:lineRule="auto"/>
              <w:jc w:val="both"/>
              <w:rPr>
                <w:rFonts w:cs="Arial"/>
                <w:b/>
                <w:szCs w:val="24"/>
              </w:rPr>
            </w:pPr>
          </w:p>
        </w:tc>
      </w:tr>
    </w:tbl>
    <w:p w14:paraId="0165FEA6" w14:textId="77777777" w:rsidR="002640A9" w:rsidRPr="002640A9" w:rsidRDefault="002640A9" w:rsidP="002640A9">
      <w:pPr>
        <w:jc w:val="both"/>
        <w:rPr>
          <w:rFonts w:cs="Arial"/>
          <w:bCs/>
          <w:szCs w:val="24"/>
        </w:rPr>
      </w:pPr>
    </w:p>
    <w:p w14:paraId="40E6E0F9" w14:textId="77777777" w:rsidR="002640A9" w:rsidRPr="002640A9" w:rsidRDefault="002640A9" w:rsidP="002640A9">
      <w:pPr>
        <w:jc w:val="both"/>
        <w:rPr>
          <w:rFonts w:cs="Arial"/>
          <w:b/>
          <w:szCs w:val="24"/>
        </w:rPr>
      </w:pPr>
      <w:r w:rsidRPr="002640A9">
        <w:rPr>
          <w:rFonts w:cs="Arial"/>
          <w:b/>
          <w:szCs w:val="24"/>
        </w:rPr>
        <w:t>ANEXO SEGUNDO DE LA LEY DE HACIENDA DEL ESTADO DE TABASCO</w:t>
      </w:r>
    </w:p>
    <w:p w14:paraId="745192E9" w14:textId="77777777" w:rsidR="002640A9" w:rsidRPr="002640A9" w:rsidRDefault="002640A9" w:rsidP="002640A9">
      <w:pPr>
        <w:jc w:val="both"/>
        <w:rPr>
          <w:rFonts w:cs="Arial"/>
          <w:bCs/>
          <w:szCs w:val="24"/>
        </w:rPr>
      </w:pPr>
      <w:r w:rsidRPr="002640A9">
        <w:rPr>
          <w:rFonts w:cs="Arial"/>
          <w:bCs/>
          <w:szCs w:val="24"/>
        </w:rPr>
        <w:t>…</w:t>
      </w:r>
    </w:p>
    <w:tbl>
      <w:tblPr>
        <w:tblStyle w:val="Tablaconcuadrcula"/>
        <w:tblW w:w="8931" w:type="dxa"/>
        <w:tblInd w:w="-289" w:type="dxa"/>
        <w:tblLook w:val="04A0" w:firstRow="1" w:lastRow="0" w:firstColumn="1" w:lastColumn="0" w:noHBand="0" w:noVBand="1"/>
      </w:tblPr>
      <w:tblGrid>
        <w:gridCol w:w="2552"/>
        <w:gridCol w:w="3605"/>
        <w:gridCol w:w="2774"/>
      </w:tblGrid>
      <w:tr w:rsidR="002640A9" w:rsidRPr="002640A9" w14:paraId="44772CDB" w14:textId="77777777" w:rsidTr="002640A9">
        <w:tc>
          <w:tcPr>
            <w:tcW w:w="2552" w:type="dxa"/>
          </w:tcPr>
          <w:p w14:paraId="787DF3DF" w14:textId="77777777" w:rsidR="002640A9" w:rsidRPr="002640A9" w:rsidRDefault="002640A9" w:rsidP="002640A9">
            <w:pPr>
              <w:spacing w:line="276" w:lineRule="auto"/>
              <w:jc w:val="both"/>
              <w:rPr>
                <w:rFonts w:cs="Arial"/>
                <w:b/>
                <w:szCs w:val="24"/>
              </w:rPr>
            </w:pPr>
            <w:r w:rsidRPr="002640A9">
              <w:rPr>
                <w:rFonts w:cs="Arial"/>
                <w:b/>
                <w:szCs w:val="24"/>
              </w:rPr>
              <w:t>CLAVE</w:t>
            </w:r>
          </w:p>
        </w:tc>
        <w:tc>
          <w:tcPr>
            <w:tcW w:w="3605" w:type="dxa"/>
          </w:tcPr>
          <w:p w14:paraId="13019C57" w14:textId="77777777" w:rsidR="002640A9" w:rsidRPr="002640A9" w:rsidRDefault="002640A9" w:rsidP="002640A9">
            <w:pPr>
              <w:spacing w:line="276" w:lineRule="auto"/>
              <w:jc w:val="both"/>
              <w:rPr>
                <w:rFonts w:cs="Arial"/>
                <w:b/>
                <w:szCs w:val="24"/>
              </w:rPr>
            </w:pPr>
            <w:r w:rsidRPr="002640A9">
              <w:rPr>
                <w:rFonts w:cs="Arial"/>
                <w:b/>
                <w:szCs w:val="24"/>
              </w:rPr>
              <w:t>SERVICIO CLÍNICO</w:t>
            </w:r>
          </w:p>
        </w:tc>
        <w:tc>
          <w:tcPr>
            <w:tcW w:w="2774" w:type="dxa"/>
          </w:tcPr>
          <w:p w14:paraId="3FD75F7E" w14:textId="77777777" w:rsidR="002640A9" w:rsidRPr="002640A9" w:rsidRDefault="002640A9" w:rsidP="002640A9">
            <w:pPr>
              <w:spacing w:line="276" w:lineRule="auto"/>
              <w:jc w:val="both"/>
              <w:rPr>
                <w:rFonts w:cs="Arial"/>
                <w:b/>
                <w:szCs w:val="24"/>
              </w:rPr>
            </w:pPr>
            <w:r w:rsidRPr="002640A9">
              <w:rPr>
                <w:rFonts w:cs="Arial"/>
                <w:b/>
                <w:szCs w:val="24"/>
              </w:rPr>
              <w:t>CIFRAS EN UMA</w:t>
            </w:r>
          </w:p>
        </w:tc>
      </w:tr>
      <w:tr w:rsidR="002640A9" w:rsidRPr="002640A9" w14:paraId="36C64787" w14:textId="77777777" w:rsidTr="002640A9">
        <w:tc>
          <w:tcPr>
            <w:tcW w:w="2552" w:type="dxa"/>
          </w:tcPr>
          <w:p w14:paraId="2B009D5C" w14:textId="77777777" w:rsidR="002640A9" w:rsidRPr="002640A9" w:rsidRDefault="002640A9" w:rsidP="002640A9">
            <w:pPr>
              <w:spacing w:line="276" w:lineRule="auto"/>
              <w:jc w:val="both"/>
              <w:rPr>
                <w:rFonts w:cs="Arial"/>
                <w:bCs/>
                <w:szCs w:val="24"/>
              </w:rPr>
            </w:pPr>
            <w:r w:rsidRPr="002640A9">
              <w:rPr>
                <w:rFonts w:cs="Arial"/>
                <w:bCs/>
                <w:szCs w:val="24"/>
              </w:rPr>
              <w:t>0001 A LA 0141</w:t>
            </w:r>
          </w:p>
        </w:tc>
        <w:tc>
          <w:tcPr>
            <w:tcW w:w="3605" w:type="dxa"/>
          </w:tcPr>
          <w:p w14:paraId="51A1970E" w14:textId="77777777" w:rsidR="002640A9" w:rsidRPr="002640A9" w:rsidRDefault="002640A9" w:rsidP="002640A9">
            <w:pPr>
              <w:spacing w:line="276" w:lineRule="auto"/>
              <w:rPr>
                <w:rFonts w:cs="Arial"/>
                <w:bCs/>
                <w:szCs w:val="24"/>
              </w:rPr>
            </w:pPr>
            <w:r w:rsidRPr="002640A9">
              <w:rPr>
                <w:rFonts w:cs="Arial"/>
                <w:bCs/>
                <w:szCs w:val="24"/>
              </w:rPr>
              <w:t>…</w:t>
            </w:r>
          </w:p>
        </w:tc>
        <w:tc>
          <w:tcPr>
            <w:tcW w:w="2774" w:type="dxa"/>
          </w:tcPr>
          <w:p w14:paraId="3F2CDC9C" w14:textId="77777777" w:rsidR="002640A9" w:rsidRPr="002640A9" w:rsidRDefault="002640A9" w:rsidP="002640A9">
            <w:pPr>
              <w:spacing w:line="276" w:lineRule="auto"/>
              <w:jc w:val="both"/>
              <w:rPr>
                <w:rFonts w:cs="Arial"/>
                <w:bCs/>
                <w:szCs w:val="24"/>
              </w:rPr>
            </w:pPr>
          </w:p>
          <w:p w14:paraId="3718356C" w14:textId="77777777" w:rsidR="002640A9" w:rsidRPr="002640A9" w:rsidRDefault="002640A9" w:rsidP="002640A9">
            <w:pPr>
              <w:spacing w:line="276" w:lineRule="auto"/>
              <w:jc w:val="both"/>
              <w:rPr>
                <w:rFonts w:cs="Arial"/>
                <w:bCs/>
                <w:szCs w:val="24"/>
              </w:rPr>
            </w:pPr>
          </w:p>
        </w:tc>
      </w:tr>
      <w:tr w:rsidR="002640A9" w:rsidRPr="002640A9" w14:paraId="2DF003AB" w14:textId="77777777" w:rsidTr="002640A9">
        <w:tc>
          <w:tcPr>
            <w:tcW w:w="2552" w:type="dxa"/>
          </w:tcPr>
          <w:p w14:paraId="6FB2D0F8" w14:textId="77777777" w:rsidR="002640A9" w:rsidRPr="002640A9" w:rsidRDefault="002640A9" w:rsidP="002640A9">
            <w:pPr>
              <w:spacing w:line="276" w:lineRule="auto"/>
              <w:jc w:val="both"/>
              <w:rPr>
                <w:rFonts w:cs="Arial"/>
                <w:b/>
                <w:szCs w:val="24"/>
              </w:rPr>
            </w:pPr>
            <w:r w:rsidRPr="002640A9">
              <w:rPr>
                <w:rFonts w:cs="Arial"/>
                <w:b/>
                <w:szCs w:val="24"/>
              </w:rPr>
              <w:t>0141 BIS</w:t>
            </w:r>
          </w:p>
        </w:tc>
        <w:tc>
          <w:tcPr>
            <w:tcW w:w="3605" w:type="dxa"/>
          </w:tcPr>
          <w:p w14:paraId="3A07AC83" w14:textId="77777777" w:rsidR="002640A9" w:rsidRPr="002640A9" w:rsidRDefault="002640A9" w:rsidP="002640A9">
            <w:pPr>
              <w:spacing w:line="276" w:lineRule="auto"/>
              <w:rPr>
                <w:rFonts w:cs="Arial"/>
                <w:b/>
                <w:szCs w:val="24"/>
              </w:rPr>
            </w:pPr>
            <w:r w:rsidRPr="002640A9">
              <w:rPr>
                <w:rFonts w:cs="Arial"/>
                <w:b/>
                <w:szCs w:val="24"/>
              </w:rPr>
              <w:t>ERITROFERESIS</w:t>
            </w:r>
          </w:p>
        </w:tc>
        <w:tc>
          <w:tcPr>
            <w:tcW w:w="2774" w:type="dxa"/>
          </w:tcPr>
          <w:p w14:paraId="5371DF27" w14:textId="77777777" w:rsidR="002640A9" w:rsidRPr="002640A9" w:rsidRDefault="002640A9" w:rsidP="002640A9">
            <w:pPr>
              <w:spacing w:line="276" w:lineRule="auto"/>
              <w:jc w:val="both"/>
              <w:rPr>
                <w:rFonts w:cs="Arial"/>
                <w:b/>
                <w:szCs w:val="24"/>
              </w:rPr>
            </w:pPr>
            <w:r w:rsidRPr="002640A9">
              <w:rPr>
                <w:rFonts w:cs="Arial"/>
                <w:b/>
                <w:szCs w:val="24"/>
              </w:rPr>
              <w:t>70.80 UMA</w:t>
            </w:r>
          </w:p>
          <w:p w14:paraId="528AB289" w14:textId="77777777" w:rsidR="002640A9" w:rsidRPr="002640A9" w:rsidRDefault="002640A9" w:rsidP="002640A9">
            <w:pPr>
              <w:spacing w:line="276" w:lineRule="auto"/>
              <w:jc w:val="both"/>
              <w:rPr>
                <w:rFonts w:cs="Arial"/>
                <w:b/>
                <w:szCs w:val="24"/>
              </w:rPr>
            </w:pPr>
          </w:p>
        </w:tc>
      </w:tr>
      <w:tr w:rsidR="002640A9" w:rsidRPr="002640A9" w14:paraId="58E33FD0" w14:textId="77777777" w:rsidTr="002640A9">
        <w:tc>
          <w:tcPr>
            <w:tcW w:w="2552" w:type="dxa"/>
          </w:tcPr>
          <w:p w14:paraId="6BC97F0D" w14:textId="77777777" w:rsidR="002640A9" w:rsidRPr="002640A9" w:rsidRDefault="002640A9" w:rsidP="002640A9">
            <w:pPr>
              <w:spacing w:line="276" w:lineRule="auto"/>
              <w:jc w:val="both"/>
              <w:rPr>
                <w:rFonts w:cs="Arial"/>
                <w:bCs/>
                <w:szCs w:val="24"/>
              </w:rPr>
            </w:pPr>
            <w:r w:rsidRPr="002640A9">
              <w:rPr>
                <w:rFonts w:cs="Arial"/>
                <w:bCs/>
                <w:szCs w:val="24"/>
              </w:rPr>
              <w:t xml:space="preserve">0142  </w:t>
            </w:r>
          </w:p>
        </w:tc>
        <w:tc>
          <w:tcPr>
            <w:tcW w:w="3605" w:type="dxa"/>
          </w:tcPr>
          <w:p w14:paraId="2C1BFDF3" w14:textId="77777777" w:rsidR="002640A9" w:rsidRPr="002640A9" w:rsidRDefault="002640A9" w:rsidP="002640A9">
            <w:pPr>
              <w:spacing w:line="276" w:lineRule="auto"/>
              <w:rPr>
                <w:rFonts w:cs="Arial"/>
                <w:bCs/>
                <w:szCs w:val="24"/>
              </w:rPr>
            </w:pPr>
            <w:r w:rsidRPr="002640A9">
              <w:rPr>
                <w:rFonts w:cs="Arial"/>
                <w:bCs/>
                <w:szCs w:val="24"/>
              </w:rPr>
              <w:t>…</w:t>
            </w:r>
          </w:p>
        </w:tc>
        <w:tc>
          <w:tcPr>
            <w:tcW w:w="2774" w:type="dxa"/>
          </w:tcPr>
          <w:p w14:paraId="48EA203A" w14:textId="77777777" w:rsidR="002640A9" w:rsidRPr="002640A9" w:rsidRDefault="002640A9" w:rsidP="002640A9">
            <w:pPr>
              <w:spacing w:line="276" w:lineRule="auto"/>
              <w:jc w:val="both"/>
              <w:rPr>
                <w:rFonts w:cs="Arial"/>
                <w:bCs/>
                <w:szCs w:val="24"/>
              </w:rPr>
            </w:pPr>
          </w:p>
        </w:tc>
      </w:tr>
      <w:tr w:rsidR="002640A9" w:rsidRPr="002640A9" w14:paraId="35FEB5C2" w14:textId="77777777" w:rsidTr="002640A9">
        <w:trPr>
          <w:trHeight w:val="118"/>
        </w:trPr>
        <w:tc>
          <w:tcPr>
            <w:tcW w:w="2552" w:type="dxa"/>
          </w:tcPr>
          <w:p w14:paraId="2113FA3D" w14:textId="77777777" w:rsidR="002640A9" w:rsidRPr="002640A9" w:rsidRDefault="002640A9" w:rsidP="002640A9">
            <w:pPr>
              <w:spacing w:line="276" w:lineRule="auto"/>
              <w:jc w:val="both"/>
              <w:rPr>
                <w:rFonts w:cs="Arial"/>
                <w:b/>
                <w:szCs w:val="24"/>
              </w:rPr>
            </w:pPr>
            <w:r w:rsidRPr="002640A9">
              <w:rPr>
                <w:rFonts w:cs="Arial"/>
                <w:b/>
                <w:szCs w:val="24"/>
              </w:rPr>
              <w:t>0142 BIS</w:t>
            </w:r>
          </w:p>
        </w:tc>
        <w:tc>
          <w:tcPr>
            <w:tcW w:w="3605" w:type="dxa"/>
          </w:tcPr>
          <w:p w14:paraId="1673AA50" w14:textId="77777777" w:rsidR="002640A9" w:rsidRPr="002640A9" w:rsidRDefault="002640A9" w:rsidP="002640A9">
            <w:pPr>
              <w:spacing w:line="276" w:lineRule="auto"/>
              <w:rPr>
                <w:rFonts w:cs="Arial"/>
                <w:b/>
                <w:szCs w:val="24"/>
              </w:rPr>
            </w:pPr>
            <w:r w:rsidRPr="002640A9">
              <w:rPr>
                <w:rFonts w:cs="Arial"/>
                <w:b/>
                <w:szCs w:val="24"/>
              </w:rPr>
              <w:t>FENOTIPO ERITROCITARIO</w:t>
            </w:r>
          </w:p>
        </w:tc>
        <w:tc>
          <w:tcPr>
            <w:tcW w:w="2774" w:type="dxa"/>
          </w:tcPr>
          <w:p w14:paraId="6E5982B8" w14:textId="77777777" w:rsidR="002640A9" w:rsidRPr="002640A9" w:rsidRDefault="002640A9" w:rsidP="002640A9">
            <w:pPr>
              <w:spacing w:line="276" w:lineRule="auto"/>
              <w:jc w:val="both"/>
              <w:rPr>
                <w:rFonts w:cs="Arial"/>
                <w:b/>
                <w:szCs w:val="24"/>
              </w:rPr>
            </w:pPr>
            <w:r w:rsidRPr="002640A9">
              <w:rPr>
                <w:rFonts w:cs="Arial"/>
                <w:b/>
                <w:szCs w:val="24"/>
              </w:rPr>
              <w:t>4.42 UMA</w:t>
            </w:r>
          </w:p>
          <w:p w14:paraId="7AF8CDDE" w14:textId="77777777" w:rsidR="002640A9" w:rsidRPr="002640A9" w:rsidRDefault="002640A9" w:rsidP="002640A9">
            <w:pPr>
              <w:spacing w:line="276" w:lineRule="auto"/>
              <w:jc w:val="both"/>
              <w:rPr>
                <w:rFonts w:cs="Arial"/>
                <w:b/>
                <w:szCs w:val="24"/>
              </w:rPr>
            </w:pPr>
          </w:p>
        </w:tc>
      </w:tr>
      <w:tr w:rsidR="002640A9" w:rsidRPr="002640A9" w14:paraId="4D466D4C" w14:textId="77777777" w:rsidTr="002640A9">
        <w:trPr>
          <w:trHeight w:val="118"/>
        </w:trPr>
        <w:tc>
          <w:tcPr>
            <w:tcW w:w="2552" w:type="dxa"/>
          </w:tcPr>
          <w:p w14:paraId="078FB3EA" w14:textId="77777777" w:rsidR="002640A9" w:rsidRPr="002640A9" w:rsidRDefault="002640A9" w:rsidP="002640A9">
            <w:pPr>
              <w:spacing w:line="276" w:lineRule="auto"/>
              <w:jc w:val="both"/>
              <w:rPr>
                <w:rFonts w:cs="Arial"/>
                <w:bCs/>
                <w:szCs w:val="24"/>
              </w:rPr>
            </w:pPr>
            <w:r w:rsidRPr="002640A9">
              <w:rPr>
                <w:rFonts w:cs="Arial"/>
                <w:bCs/>
                <w:szCs w:val="24"/>
              </w:rPr>
              <w:t>0143 A LA 0161</w:t>
            </w:r>
          </w:p>
        </w:tc>
        <w:tc>
          <w:tcPr>
            <w:tcW w:w="3605" w:type="dxa"/>
          </w:tcPr>
          <w:p w14:paraId="2EF5C2B8" w14:textId="77777777" w:rsidR="002640A9" w:rsidRPr="002640A9" w:rsidRDefault="002640A9" w:rsidP="002640A9">
            <w:pPr>
              <w:spacing w:line="276" w:lineRule="auto"/>
              <w:rPr>
                <w:rFonts w:cs="Arial"/>
                <w:bCs/>
                <w:szCs w:val="24"/>
              </w:rPr>
            </w:pPr>
            <w:r w:rsidRPr="002640A9">
              <w:rPr>
                <w:rFonts w:cs="Arial"/>
                <w:bCs/>
                <w:szCs w:val="24"/>
              </w:rPr>
              <w:t>…</w:t>
            </w:r>
          </w:p>
        </w:tc>
        <w:tc>
          <w:tcPr>
            <w:tcW w:w="2774" w:type="dxa"/>
          </w:tcPr>
          <w:p w14:paraId="253BD4DA" w14:textId="77777777" w:rsidR="002640A9" w:rsidRPr="002640A9" w:rsidRDefault="002640A9" w:rsidP="002640A9">
            <w:pPr>
              <w:spacing w:line="276" w:lineRule="auto"/>
              <w:jc w:val="both"/>
              <w:rPr>
                <w:rFonts w:cs="Arial"/>
                <w:b/>
                <w:szCs w:val="24"/>
              </w:rPr>
            </w:pPr>
          </w:p>
          <w:p w14:paraId="03617808" w14:textId="77777777" w:rsidR="002640A9" w:rsidRPr="002640A9" w:rsidRDefault="002640A9" w:rsidP="002640A9">
            <w:pPr>
              <w:spacing w:line="276" w:lineRule="auto"/>
              <w:jc w:val="both"/>
              <w:rPr>
                <w:rFonts w:cs="Arial"/>
                <w:b/>
                <w:szCs w:val="24"/>
              </w:rPr>
            </w:pPr>
          </w:p>
        </w:tc>
      </w:tr>
      <w:tr w:rsidR="002640A9" w:rsidRPr="002640A9" w14:paraId="20D3DC9A" w14:textId="77777777" w:rsidTr="002640A9">
        <w:trPr>
          <w:trHeight w:val="118"/>
        </w:trPr>
        <w:tc>
          <w:tcPr>
            <w:tcW w:w="2552" w:type="dxa"/>
          </w:tcPr>
          <w:p w14:paraId="21DBE4C3" w14:textId="77777777" w:rsidR="002640A9" w:rsidRPr="002640A9" w:rsidRDefault="002640A9" w:rsidP="002640A9">
            <w:pPr>
              <w:spacing w:line="276" w:lineRule="auto"/>
              <w:jc w:val="both"/>
              <w:rPr>
                <w:rFonts w:cs="Arial"/>
                <w:b/>
                <w:szCs w:val="24"/>
              </w:rPr>
            </w:pPr>
            <w:r w:rsidRPr="002640A9">
              <w:rPr>
                <w:rFonts w:cs="Arial"/>
                <w:b/>
                <w:szCs w:val="24"/>
              </w:rPr>
              <w:t>0161 BIS</w:t>
            </w:r>
          </w:p>
        </w:tc>
        <w:tc>
          <w:tcPr>
            <w:tcW w:w="3605" w:type="dxa"/>
          </w:tcPr>
          <w:p w14:paraId="0BE3D2C0" w14:textId="77777777" w:rsidR="002640A9" w:rsidRPr="002640A9" w:rsidRDefault="002640A9" w:rsidP="002640A9">
            <w:pPr>
              <w:spacing w:line="276" w:lineRule="auto"/>
              <w:rPr>
                <w:rFonts w:cs="Arial"/>
                <w:b/>
                <w:szCs w:val="24"/>
              </w:rPr>
            </w:pPr>
            <w:r w:rsidRPr="002640A9">
              <w:rPr>
                <w:rFonts w:cs="Arial"/>
                <w:b/>
                <w:szCs w:val="24"/>
              </w:rPr>
              <w:t>PRUEBA NAT PARA VIH, AGHSB, ANTICUERPO HEPATITIS C</w:t>
            </w:r>
          </w:p>
        </w:tc>
        <w:tc>
          <w:tcPr>
            <w:tcW w:w="2774" w:type="dxa"/>
          </w:tcPr>
          <w:p w14:paraId="3E18D549" w14:textId="77777777" w:rsidR="002640A9" w:rsidRPr="002640A9" w:rsidRDefault="002640A9" w:rsidP="002640A9">
            <w:pPr>
              <w:spacing w:line="276" w:lineRule="auto"/>
              <w:jc w:val="both"/>
              <w:rPr>
                <w:rFonts w:cs="Arial"/>
                <w:b/>
                <w:szCs w:val="24"/>
              </w:rPr>
            </w:pPr>
          </w:p>
          <w:p w14:paraId="59BB1A93" w14:textId="77777777" w:rsidR="002640A9" w:rsidRPr="002640A9" w:rsidRDefault="002640A9" w:rsidP="002640A9">
            <w:pPr>
              <w:spacing w:line="276" w:lineRule="auto"/>
              <w:jc w:val="both"/>
              <w:rPr>
                <w:rFonts w:cs="Arial"/>
                <w:b/>
                <w:szCs w:val="24"/>
              </w:rPr>
            </w:pPr>
            <w:r w:rsidRPr="002640A9">
              <w:rPr>
                <w:rFonts w:cs="Arial"/>
                <w:b/>
                <w:szCs w:val="24"/>
              </w:rPr>
              <w:t>22.23 UMA</w:t>
            </w:r>
          </w:p>
          <w:p w14:paraId="79F7570F" w14:textId="77777777" w:rsidR="002640A9" w:rsidRPr="002640A9" w:rsidRDefault="002640A9" w:rsidP="002640A9">
            <w:pPr>
              <w:spacing w:line="276" w:lineRule="auto"/>
              <w:jc w:val="both"/>
              <w:rPr>
                <w:rFonts w:cs="Arial"/>
                <w:b/>
                <w:szCs w:val="24"/>
              </w:rPr>
            </w:pPr>
          </w:p>
        </w:tc>
      </w:tr>
      <w:tr w:rsidR="002640A9" w:rsidRPr="002640A9" w14:paraId="776FD979" w14:textId="77777777" w:rsidTr="002640A9">
        <w:trPr>
          <w:trHeight w:val="118"/>
        </w:trPr>
        <w:tc>
          <w:tcPr>
            <w:tcW w:w="2552" w:type="dxa"/>
          </w:tcPr>
          <w:p w14:paraId="7AC2C70D" w14:textId="77777777" w:rsidR="002640A9" w:rsidRPr="002640A9" w:rsidRDefault="002640A9" w:rsidP="002640A9">
            <w:pPr>
              <w:spacing w:line="276" w:lineRule="auto"/>
              <w:jc w:val="both"/>
              <w:rPr>
                <w:rFonts w:cs="Arial"/>
                <w:b/>
                <w:szCs w:val="24"/>
              </w:rPr>
            </w:pPr>
            <w:r w:rsidRPr="002640A9">
              <w:rPr>
                <w:rFonts w:cs="Arial"/>
                <w:b/>
                <w:szCs w:val="24"/>
              </w:rPr>
              <w:lastRenderedPageBreak/>
              <w:t>0161 TER</w:t>
            </w:r>
          </w:p>
        </w:tc>
        <w:tc>
          <w:tcPr>
            <w:tcW w:w="3605" w:type="dxa"/>
          </w:tcPr>
          <w:p w14:paraId="1D5B2606" w14:textId="77777777" w:rsidR="002640A9" w:rsidRPr="002640A9" w:rsidRDefault="002640A9" w:rsidP="002640A9">
            <w:pPr>
              <w:spacing w:line="276" w:lineRule="auto"/>
              <w:rPr>
                <w:rFonts w:cs="Arial"/>
                <w:b/>
                <w:szCs w:val="24"/>
              </w:rPr>
            </w:pPr>
            <w:r w:rsidRPr="002640A9">
              <w:rPr>
                <w:rFonts w:cs="Arial"/>
                <w:b/>
                <w:szCs w:val="24"/>
              </w:rPr>
              <w:t>RASTREO DE ANTICUERPOS IRREGULARES</w:t>
            </w:r>
          </w:p>
        </w:tc>
        <w:tc>
          <w:tcPr>
            <w:tcW w:w="2774" w:type="dxa"/>
          </w:tcPr>
          <w:p w14:paraId="4CCE8806" w14:textId="77777777" w:rsidR="002640A9" w:rsidRPr="002640A9" w:rsidRDefault="002640A9" w:rsidP="002640A9">
            <w:pPr>
              <w:spacing w:line="276" w:lineRule="auto"/>
              <w:jc w:val="both"/>
              <w:rPr>
                <w:rFonts w:cs="Arial"/>
                <w:b/>
                <w:szCs w:val="24"/>
              </w:rPr>
            </w:pPr>
          </w:p>
          <w:p w14:paraId="2A4531D6" w14:textId="77777777" w:rsidR="002640A9" w:rsidRPr="002640A9" w:rsidRDefault="002640A9" w:rsidP="002640A9">
            <w:pPr>
              <w:spacing w:line="276" w:lineRule="auto"/>
              <w:jc w:val="both"/>
              <w:rPr>
                <w:rFonts w:cs="Arial"/>
                <w:b/>
                <w:szCs w:val="24"/>
              </w:rPr>
            </w:pPr>
            <w:r w:rsidRPr="002640A9">
              <w:rPr>
                <w:rFonts w:cs="Arial"/>
                <w:b/>
                <w:szCs w:val="24"/>
              </w:rPr>
              <w:t>44.25 UMA</w:t>
            </w:r>
          </w:p>
          <w:p w14:paraId="3B95A88C" w14:textId="77777777" w:rsidR="002640A9" w:rsidRPr="002640A9" w:rsidRDefault="002640A9" w:rsidP="002640A9">
            <w:pPr>
              <w:spacing w:line="276" w:lineRule="auto"/>
              <w:jc w:val="both"/>
              <w:rPr>
                <w:rFonts w:cs="Arial"/>
                <w:b/>
                <w:szCs w:val="24"/>
              </w:rPr>
            </w:pPr>
          </w:p>
        </w:tc>
      </w:tr>
      <w:tr w:rsidR="002640A9" w:rsidRPr="002640A9" w14:paraId="64C7CDF2" w14:textId="77777777" w:rsidTr="002640A9">
        <w:trPr>
          <w:trHeight w:val="118"/>
        </w:trPr>
        <w:tc>
          <w:tcPr>
            <w:tcW w:w="2552" w:type="dxa"/>
          </w:tcPr>
          <w:p w14:paraId="18F6F643" w14:textId="77777777" w:rsidR="002640A9" w:rsidRPr="002640A9" w:rsidRDefault="002640A9" w:rsidP="002640A9">
            <w:pPr>
              <w:spacing w:line="276" w:lineRule="auto"/>
              <w:jc w:val="both"/>
              <w:rPr>
                <w:rFonts w:cs="Arial"/>
                <w:b/>
                <w:szCs w:val="24"/>
              </w:rPr>
            </w:pPr>
            <w:r w:rsidRPr="002640A9">
              <w:rPr>
                <w:rFonts w:cs="Arial"/>
                <w:b/>
                <w:szCs w:val="24"/>
              </w:rPr>
              <w:t>0161 QUATER</w:t>
            </w:r>
          </w:p>
        </w:tc>
        <w:tc>
          <w:tcPr>
            <w:tcW w:w="3605" w:type="dxa"/>
          </w:tcPr>
          <w:p w14:paraId="55523331" w14:textId="77777777" w:rsidR="002640A9" w:rsidRPr="002640A9" w:rsidRDefault="002640A9" w:rsidP="002640A9">
            <w:pPr>
              <w:spacing w:line="276" w:lineRule="auto"/>
              <w:rPr>
                <w:rFonts w:cs="Arial"/>
                <w:b/>
                <w:szCs w:val="24"/>
              </w:rPr>
            </w:pPr>
            <w:r w:rsidRPr="002640A9">
              <w:rPr>
                <w:rFonts w:cs="Arial"/>
                <w:b/>
                <w:szCs w:val="24"/>
              </w:rPr>
              <w:t>RECAMBIO PLASMÁTICO</w:t>
            </w:r>
          </w:p>
        </w:tc>
        <w:tc>
          <w:tcPr>
            <w:tcW w:w="2774" w:type="dxa"/>
          </w:tcPr>
          <w:p w14:paraId="4D82CA3F" w14:textId="77777777" w:rsidR="002640A9" w:rsidRPr="002640A9" w:rsidRDefault="002640A9" w:rsidP="002640A9">
            <w:pPr>
              <w:spacing w:line="276" w:lineRule="auto"/>
              <w:jc w:val="both"/>
              <w:rPr>
                <w:rFonts w:cs="Arial"/>
                <w:b/>
                <w:szCs w:val="24"/>
              </w:rPr>
            </w:pPr>
            <w:r w:rsidRPr="002640A9">
              <w:rPr>
                <w:rFonts w:cs="Arial"/>
                <w:b/>
                <w:szCs w:val="24"/>
              </w:rPr>
              <w:t>41.79 UMA</w:t>
            </w:r>
          </w:p>
          <w:p w14:paraId="2D95BEDC" w14:textId="77777777" w:rsidR="002640A9" w:rsidRPr="002640A9" w:rsidRDefault="002640A9" w:rsidP="002640A9">
            <w:pPr>
              <w:spacing w:line="276" w:lineRule="auto"/>
              <w:jc w:val="both"/>
              <w:rPr>
                <w:rFonts w:cs="Arial"/>
                <w:b/>
                <w:szCs w:val="24"/>
              </w:rPr>
            </w:pPr>
          </w:p>
        </w:tc>
      </w:tr>
      <w:tr w:rsidR="002640A9" w:rsidRPr="002640A9" w14:paraId="0CDCB490" w14:textId="77777777" w:rsidTr="002640A9">
        <w:trPr>
          <w:trHeight w:val="118"/>
        </w:trPr>
        <w:tc>
          <w:tcPr>
            <w:tcW w:w="2552" w:type="dxa"/>
          </w:tcPr>
          <w:p w14:paraId="60349674" w14:textId="77777777" w:rsidR="002640A9" w:rsidRPr="002640A9" w:rsidRDefault="002640A9" w:rsidP="002640A9">
            <w:pPr>
              <w:spacing w:line="276" w:lineRule="auto"/>
              <w:jc w:val="both"/>
              <w:rPr>
                <w:rFonts w:cs="Arial"/>
                <w:bCs/>
                <w:szCs w:val="24"/>
              </w:rPr>
            </w:pPr>
            <w:r w:rsidRPr="002640A9">
              <w:rPr>
                <w:rFonts w:cs="Arial"/>
                <w:bCs/>
                <w:szCs w:val="24"/>
              </w:rPr>
              <w:t>0162 A LA 4927</w:t>
            </w:r>
          </w:p>
        </w:tc>
        <w:tc>
          <w:tcPr>
            <w:tcW w:w="3605" w:type="dxa"/>
          </w:tcPr>
          <w:p w14:paraId="5C7CBC4D" w14:textId="77777777" w:rsidR="002640A9" w:rsidRPr="002640A9" w:rsidRDefault="002640A9" w:rsidP="002640A9">
            <w:pPr>
              <w:spacing w:line="276" w:lineRule="auto"/>
              <w:rPr>
                <w:rFonts w:cs="Arial"/>
                <w:bCs/>
                <w:szCs w:val="24"/>
              </w:rPr>
            </w:pPr>
            <w:r w:rsidRPr="002640A9">
              <w:rPr>
                <w:rFonts w:cs="Arial"/>
                <w:bCs/>
                <w:szCs w:val="24"/>
              </w:rPr>
              <w:t>…</w:t>
            </w:r>
          </w:p>
        </w:tc>
        <w:tc>
          <w:tcPr>
            <w:tcW w:w="2774" w:type="dxa"/>
          </w:tcPr>
          <w:p w14:paraId="3850BFD9" w14:textId="77777777" w:rsidR="002640A9" w:rsidRPr="002640A9" w:rsidRDefault="002640A9" w:rsidP="002640A9">
            <w:pPr>
              <w:spacing w:line="276" w:lineRule="auto"/>
              <w:jc w:val="both"/>
              <w:rPr>
                <w:rFonts w:cs="Arial"/>
                <w:b/>
                <w:szCs w:val="24"/>
              </w:rPr>
            </w:pPr>
          </w:p>
        </w:tc>
      </w:tr>
    </w:tbl>
    <w:p w14:paraId="0A07ABCB" w14:textId="77777777" w:rsidR="002640A9" w:rsidRPr="002640A9" w:rsidRDefault="002640A9" w:rsidP="002640A9">
      <w:pPr>
        <w:jc w:val="both"/>
        <w:rPr>
          <w:rFonts w:cs="Arial"/>
          <w:bCs/>
          <w:szCs w:val="24"/>
        </w:rPr>
      </w:pPr>
    </w:p>
    <w:p w14:paraId="6356360E" w14:textId="77777777" w:rsidR="002640A9" w:rsidRPr="002640A9" w:rsidRDefault="002640A9" w:rsidP="002640A9">
      <w:pPr>
        <w:jc w:val="both"/>
        <w:rPr>
          <w:rFonts w:cs="Arial"/>
          <w:bCs/>
          <w:szCs w:val="24"/>
        </w:rPr>
      </w:pPr>
      <w:r w:rsidRPr="002640A9">
        <w:rPr>
          <w:rFonts w:cs="Arial"/>
          <w:bCs/>
          <w:szCs w:val="24"/>
        </w:rPr>
        <w:t>…</w:t>
      </w:r>
    </w:p>
    <w:p w14:paraId="404968B6" w14:textId="77777777" w:rsidR="00733A82" w:rsidRDefault="00733A82" w:rsidP="002640A9">
      <w:pPr>
        <w:jc w:val="both"/>
        <w:rPr>
          <w:rFonts w:cs="Arial"/>
          <w:b/>
          <w:szCs w:val="24"/>
        </w:rPr>
      </w:pPr>
    </w:p>
    <w:p w14:paraId="7D649079" w14:textId="61276B3A" w:rsidR="002640A9" w:rsidRPr="002640A9" w:rsidRDefault="002640A9" w:rsidP="002640A9">
      <w:pPr>
        <w:jc w:val="both"/>
        <w:rPr>
          <w:rFonts w:cs="Arial"/>
          <w:bCs/>
          <w:szCs w:val="24"/>
        </w:rPr>
      </w:pPr>
      <w:r w:rsidRPr="002640A9">
        <w:rPr>
          <w:rFonts w:cs="Arial"/>
          <w:b/>
          <w:szCs w:val="24"/>
        </w:rPr>
        <w:t>ARTÍCULO TERCERO: Se reforman:</w:t>
      </w:r>
      <w:r w:rsidRPr="002640A9">
        <w:rPr>
          <w:rFonts w:cs="Arial"/>
          <w:bCs/>
          <w:szCs w:val="24"/>
        </w:rPr>
        <w:t xml:space="preserve"> los artículos 6, párrafo primero; 20, párrafo primero; 68, fracciones VI y VII; 69, párrafo primero, fracciones V y VI; 167, párrafos primero, segundo y tercero; 171, fracciones III, VI y VII; 187, párrafo octavo; y 189, párrafo cuarto. </w:t>
      </w:r>
      <w:r w:rsidRPr="002640A9">
        <w:rPr>
          <w:rFonts w:cs="Arial"/>
          <w:b/>
          <w:szCs w:val="24"/>
        </w:rPr>
        <w:t>Se adicionan:</w:t>
      </w:r>
      <w:r w:rsidRPr="002640A9">
        <w:rPr>
          <w:rFonts w:cs="Arial"/>
          <w:bCs/>
          <w:szCs w:val="24"/>
        </w:rPr>
        <w:t xml:space="preserve"> los párrafos quinto y sexto al artículo 20; la fracción VIII al artículo 68; la fracción VII al artículo 69; y las fracciones VIII y IX al artículo 171. </w:t>
      </w:r>
      <w:r w:rsidRPr="002640A9">
        <w:rPr>
          <w:rFonts w:cs="Arial"/>
          <w:b/>
          <w:szCs w:val="24"/>
        </w:rPr>
        <w:t>Se derogan:</w:t>
      </w:r>
      <w:r w:rsidRPr="002640A9">
        <w:rPr>
          <w:rFonts w:cs="Arial"/>
          <w:bCs/>
          <w:szCs w:val="24"/>
        </w:rPr>
        <w:t xml:space="preserve"> el artículo 186 y la sección sexta denominada Impugnación de las Notificaciones, del capítulo III, título V. Todos del Código Fiscal del Estado de Tabasco, para quedar como sigue:</w:t>
      </w:r>
    </w:p>
    <w:p w14:paraId="1607668C" w14:textId="77777777" w:rsidR="002640A9" w:rsidRPr="002640A9" w:rsidRDefault="002640A9" w:rsidP="002640A9">
      <w:pPr>
        <w:jc w:val="both"/>
        <w:rPr>
          <w:rFonts w:cs="Arial"/>
          <w:bCs/>
          <w:szCs w:val="24"/>
        </w:rPr>
      </w:pPr>
    </w:p>
    <w:p w14:paraId="34F5D49D" w14:textId="71123369" w:rsidR="002640A9" w:rsidRDefault="002640A9" w:rsidP="00733A82">
      <w:pPr>
        <w:jc w:val="center"/>
        <w:rPr>
          <w:rFonts w:cs="Arial"/>
          <w:b/>
          <w:bCs/>
          <w:szCs w:val="24"/>
        </w:rPr>
      </w:pPr>
      <w:r w:rsidRPr="002640A9">
        <w:rPr>
          <w:rFonts w:cs="Arial"/>
          <w:b/>
          <w:bCs/>
          <w:szCs w:val="24"/>
        </w:rPr>
        <w:t>CÓDIGO FISCAL DEL ESTADO DE TABASCO</w:t>
      </w:r>
    </w:p>
    <w:p w14:paraId="624B2DD7" w14:textId="77777777" w:rsidR="00733A82" w:rsidRPr="002640A9" w:rsidRDefault="00733A82" w:rsidP="00733A82">
      <w:pPr>
        <w:jc w:val="center"/>
        <w:rPr>
          <w:rFonts w:cs="Arial"/>
          <w:b/>
          <w:bCs/>
          <w:szCs w:val="24"/>
        </w:rPr>
      </w:pPr>
    </w:p>
    <w:p w14:paraId="55EA5703" w14:textId="77777777" w:rsidR="002640A9" w:rsidRPr="002640A9" w:rsidRDefault="002640A9" w:rsidP="002640A9">
      <w:pPr>
        <w:jc w:val="both"/>
        <w:rPr>
          <w:rFonts w:cs="Arial"/>
          <w:szCs w:val="24"/>
        </w:rPr>
      </w:pPr>
      <w:r w:rsidRPr="002640A9">
        <w:rPr>
          <w:rFonts w:cs="Arial"/>
          <w:szCs w:val="24"/>
        </w:rPr>
        <w:t xml:space="preserve">Artículo 6.- Son créditos fiscales los que tenga derecho a percibir el Estado o sus organismos descentralizados, que provengan de contribuciones, aprovechamientos, multas y accesorios, incluyendo los que deriven de responsabilidades que tenga derecho a exigir de servidores públicos o de los particulares, así como, aquéllos a los que las leyes les den ese carácter. </w:t>
      </w:r>
    </w:p>
    <w:p w14:paraId="1A18EEFA" w14:textId="77777777" w:rsidR="002640A9" w:rsidRPr="002640A9" w:rsidRDefault="002640A9" w:rsidP="002640A9">
      <w:pPr>
        <w:jc w:val="both"/>
        <w:rPr>
          <w:rFonts w:cs="Arial"/>
          <w:szCs w:val="24"/>
        </w:rPr>
      </w:pPr>
      <w:r w:rsidRPr="002640A9">
        <w:rPr>
          <w:rFonts w:cs="Arial"/>
          <w:szCs w:val="24"/>
        </w:rPr>
        <w:t>…</w:t>
      </w:r>
      <w:r w:rsidRPr="002640A9">
        <w:rPr>
          <w:rFonts w:cs="Arial"/>
          <w:b/>
          <w:bCs/>
          <w:i/>
          <w:iCs/>
          <w:szCs w:val="24"/>
        </w:rPr>
        <w:br/>
      </w:r>
      <w:r w:rsidRPr="002640A9">
        <w:rPr>
          <w:rFonts w:cs="Arial"/>
          <w:szCs w:val="24"/>
        </w:rPr>
        <w:t>…</w:t>
      </w:r>
    </w:p>
    <w:p w14:paraId="7D859EB0" w14:textId="77777777" w:rsidR="00733A82" w:rsidRDefault="00733A82" w:rsidP="002640A9">
      <w:pPr>
        <w:jc w:val="both"/>
        <w:rPr>
          <w:rFonts w:cs="Arial"/>
          <w:szCs w:val="24"/>
        </w:rPr>
      </w:pPr>
    </w:p>
    <w:p w14:paraId="49949AFA" w14:textId="7E682CA4" w:rsidR="002640A9" w:rsidRPr="002640A9" w:rsidRDefault="002640A9" w:rsidP="002640A9">
      <w:pPr>
        <w:jc w:val="both"/>
        <w:rPr>
          <w:rFonts w:cs="Arial"/>
          <w:szCs w:val="24"/>
        </w:rPr>
      </w:pPr>
      <w:r w:rsidRPr="002640A9">
        <w:rPr>
          <w:rFonts w:cs="Arial"/>
          <w:szCs w:val="24"/>
        </w:rPr>
        <w:t>Artículo 20.- En ningún trámite administrativo se admitirá la gestión de negocios</w:t>
      </w:r>
      <w:r w:rsidRPr="002640A9">
        <w:rPr>
          <w:rFonts w:cs="Arial"/>
          <w:b/>
          <w:bCs/>
          <w:szCs w:val="24"/>
        </w:rPr>
        <w:t>, con excepción de lo dispuesto en el párrafo quinto de este artículo.</w:t>
      </w:r>
      <w:r w:rsidRPr="002640A9">
        <w:rPr>
          <w:rFonts w:cs="Arial"/>
          <w:szCs w:val="24"/>
        </w:rPr>
        <w:t xml:space="preserve"> La representación de las personas físicas o jurídicas colectivas ante las autoridades fiscales se hará mediante escritura pública o mediante carta poder firmada ante dos testigos y ratificadas las firmas del otorgante y testigos ante las autoridades fiscales, notario o fedatario público, acompañando copia de la identificación del contribuyente o representante legal, previo cotejo con su original. </w:t>
      </w:r>
    </w:p>
    <w:p w14:paraId="0D2D7739" w14:textId="77777777" w:rsidR="00733A82" w:rsidRDefault="00733A82" w:rsidP="002640A9">
      <w:pPr>
        <w:jc w:val="both"/>
        <w:rPr>
          <w:rFonts w:cs="Arial"/>
          <w:szCs w:val="24"/>
        </w:rPr>
      </w:pPr>
    </w:p>
    <w:p w14:paraId="650A3E76" w14:textId="2769494B" w:rsidR="002640A9" w:rsidRPr="002640A9" w:rsidRDefault="002640A9" w:rsidP="002640A9">
      <w:pPr>
        <w:jc w:val="both"/>
        <w:rPr>
          <w:rFonts w:cs="Arial"/>
          <w:szCs w:val="24"/>
        </w:rPr>
      </w:pPr>
      <w:r w:rsidRPr="002640A9">
        <w:rPr>
          <w:rFonts w:cs="Arial"/>
          <w:szCs w:val="24"/>
        </w:rPr>
        <w:t>…</w:t>
      </w:r>
    </w:p>
    <w:p w14:paraId="24CC12D3" w14:textId="77777777" w:rsidR="00733A82" w:rsidRDefault="00733A82" w:rsidP="002640A9">
      <w:pPr>
        <w:jc w:val="both"/>
        <w:rPr>
          <w:rFonts w:cs="Arial"/>
          <w:szCs w:val="24"/>
        </w:rPr>
      </w:pPr>
    </w:p>
    <w:p w14:paraId="550B264F" w14:textId="6D2AFA2A" w:rsidR="002640A9" w:rsidRPr="002640A9" w:rsidRDefault="002640A9" w:rsidP="002640A9">
      <w:pPr>
        <w:jc w:val="both"/>
        <w:rPr>
          <w:rFonts w:cs="Arial"/>
          <w:szCs w:val="24"/>
        </w:rPr>
      </w:pPr>
      <w:r w:rsidRPr="002640A9">
        <w:rPr>
          <w:rFonts w:cs="Arial"/>
          <w:szCs w:val="24"/>
        </w:rPr>
        <w:t>…</w:t>
      </w:r>
    </w:p>
    <w:p w14:paraId="1D9C4261" w14:textId="77777777" w:rsidR="00733A82" w:rsidRDefault="00733A82" w:rsidP="002640A9">
      <w:pPr>
        <w:jc w:val="both"/>
        <w:rPr>
          <w:rFonts w:cs="Arial"/>
          <w:szCs w:val="24"/>
        </w:rPr>
      </w:pPr>
    </w:p>
    <w:p w14:paraId="27C97EB1" w14:textId="7C13C5E8" w:rsidR="002640A9" w:rsidRPr="002640A9" w:rsidRDefault="002640A9" w:rsidP="002640A9">
      <w:pPr>
        <w:jc w:val="both"/>
        <w:rPr>
          <w:rFonts w:cs="Arial"/>
          <w:szCs w:val="24"/>
        </w:rPr>
      </w:pPr>
      <w:r w:rsidRPr="002640A9">
        <w:rPr>
          <w:rFonts w:cs="Arial"/>
          <w:szCs w:val="24"/>
        </w:rPr>
        <w:t>…</w:t>
      </w:r>
    </w:p>
    <w:p w14:paraId="60612757" w14:textId="77777777" w:rsidR="00733A82" w:rsidRDefault="00733A82" w:rsidP="002640A9">
      <w:pPr>
        <w:jc w:val="both"/>
        <w:rPr>
          <w:rFonts w:cs="Arial"/>
          <w:b/>
          <w:bCs/>
          <w:szCs w:val="24"/>
        </w:rPr>
      </w:pPr>
    </w:p>
    <w:p w14:paraId="780E058B" w14:textId="28317DB9" w:rsidR="002640A9" w:rsidRDefault="002640A9" w:rsidP="002640A9">
      <w:pPr>
        <w:jc w:val="both"/>
        <w:rPr>
          <w:rFonts w:cs="Arial"/>
          <w:b/>
          <w:bCs/>
          <w:szCs w:val="24"/>
        </w:rPr>
      </w:pPr>
      <w:r w:rsidRPr="002640A9">
        <w:rPr>
          <w:rFonts w:cs="Arial"/>
          <w:b/>
          <w:bCs/>
          <w:szCs w:val="24"/>
        </w:rPr>
        <w:t>Cuando se trate de gestores para trámites vehiculares deberán presentar:</w:t>
      </w:r>
    </w:p>
    <w:p w14:paraId="0DB0E7BE" w14:textId="77777777" w:rsidR="00733A82" w:rsidRPr="002640A9" w:rsidRDefault="00733A82" w:rsidP="002640A9">
      <w:pPr>
        <w:jc w:val="both"/>
        <w:rPr>
          <w:rFonts w:cs="Arial"/>
          <w:szCs w:val="24"/>
        </w:rPr>
      </w:pPr>
    </w:p>
    <w:p w14:paraId="4CF79D02" w14:textId="001FAD41" w:rsidR="002640A9" w:rsidRDefault="002640A9" w:rsidP="002640A9">
      <w:pPr>
        <w:jc w:val="both"/>
        <w:rPr>
          <w:rFonts w:cs="Arial"/>
          <w:b/>
          <w:bCs/>
          <w:szCs w:val="24"/>
        </w:rPr>
      </w:pPr>
      <w:r w:rsidRPr="002640A9">
        <w:rPr>
          <w:rFonts w:cs="Arial"/>
          <w:b/>
          <w:bCs/>
          <w:szCs w:val="24"/>
        </w:rPr>
        <w:t>I. Inscripción vigente en el Registro Estatal de Gestores Vehiculares. Para tales efectos, los gestores solo podrán realizar el trámite cuando no cuenten con una suspensión en el Registro;</w:t>
      </w:r>
    </w:p>
    <w:p w14:paraId="5A465866" w14:textId="77777777" w:rsidR="00733A82" w:rsidRPr="002640A9" w:rsidRDefault="00733A82" w:rsidP="002640A9">
      <w:pPr>
        <w:jc w:val="both"/>
        <w:rPr>
          <w:rFonts w:cs="Arial"/>
          <w:szCs w:val="24"/>
        </w:rPr>
      </w:pPr>
    </w:p>
    <w:p w14:paraId="524F24C6" w14:textId="50B1FE64" w:rsidR="002640A9" w:rsidRDefault="002640A9" w:rsidP="002640A9">
      <w:pPr>
        <w:jc w:val="both"/>
        <w:rPr>
          <w:rFonts w:cs="Arial"/>
          <w:b/>
          <w:bCs/>
          <w:szCs w:val="24"/>
        </w:rPr>
      </w:pPr>
      <w:r w:rsidRPr="002640A9">
        <w:rPr>
          <w:rFonts w:cs="Arial"/>
          <w:b/>
          <w:bCs/>
          <w:szCs w:val="24"/>
        </w:rPr>
        <w:t>II. Carta poder simple firmada por la persona titular del trámite vehicular a realizarse; y</w:t>
      </w:r>
    </w:p>
    <w:p w14:paraId="577929BA" w14:textId="77777777" w:rsidR="00733A82" w:rsidRPr="002640A9" w:rsidRDefault="00733A82" w:rsidP="002640A9">
      <w:pPr>
        <w:jc w:val="both"/>
        <w:rPr>
          <w:rFonts w:cs="Arial"/>
          <w:szCs w:val="24"/>
        </w:rPr>
      </w:pPr>
    </w:p>
    <w:p w14:paraId="4142B1F9" w14:textId="1B2CC565" w:rsidR="002640A9" w:rsidRDefault="002640A9" w:rsidP="002640A9">
      <w:pPr>
        <w:jc w:val="both"/>
        <w:rPr>
          <w:rFonts w:cs="Arial"/>
          <w:b/>
          <w:bCs/>
          <w:szCs w:val="24"/>
        </w:rPr>
      </w:pPr>
      <w:r w:rsidRPr="002640A9">
        <w:rPr>
          <w:rFonts w:cs="Arial"/>
          <w:b/>
          <w:bCs/>
          <w:szCs w:val="24"/>
        </w:rPr>
        <w:t>III. Originales o copias de las identificaciones vigentes del otorgante y testigos.</w:t>
      </w:r>
    </w:p>
    <w:p w14:paraId="1F9D642C" w14:textId="77777777" w:rsidR="00733A82" w:rsidRPr="002640A9" w:rsidRDefault="00733A82" w:rsidP="002640A9">
      <w:pPr>
        <w:jc w:val="both"/>
        <w:rPr>
          <w:rFonts w:cs="Arial"/>
          <w:szCs w:val="24"/>
        </w:rPr>
      </w:pPr>
    </w:p>
    <w:p w14:paraId="36B26278" w14:textId="77777777" w:rsidR="002640A9" w:rsidRPr="002640A9" w:rsidRDefault="002640A9" w:rsidP="002640A9">
      <w:pPr>
        <w:jc w:val="both"/>
        <w:rPr>
          <w:rFonts w:cs="Arial"/>
          <w:szCs w:val="24"/>
        </w:rPr>
      </w:pPr>
      <w:r w:rsidRPr="002640A9">
        <w:rPr>
          <w:rFonts w:cs="Arial"/>
          <w:b/>
          <w:bCs/>
          <w:szCs w:val="24"/>
        </w:rPr>
        <w:t>Cuando los trámites vehiculares sean realizados por una persona física en nombre de un familiar, no será considerado gestor vehicular. En este caso, deberá acreditar el parentesco en línea recta, ascendente, descendente, o colateral hasta el tercer grado a través de documento idóneo y además deberá exhibir los requisitos previstos en las fracciones II y III del párrafo anterior.</w:t>
      </w:r>
    </w:p>
    <w:p w14:paraId="71661694" w14:textId="77777777" w:rsidR="00733A82" w:rsidRDefault="00733A82" w:rsidP="002640A9">
      <w:pPr>
        <w:jc w:val="both"/>
        <w:rPr>
          <w:rFonts w:cs="Arial"/>
          <w:szCs w:val="24"/>
        </w:rPr>
      </w:pPr>
    </w:p>
    <w:p w14:paraId="7478543B" w14:textId="743A0887" w:rsidR="002640A9" w:rsidRPr="002640A9" w:rsidRDefault="002640A9" w:rsidP="002640A9">
      <w:pPr>
        <w:jc w:val="both"/>
        <w:rPr>
          <w:rFonts w:cs="Arial"/>
          <w:szCs w:val="24"/>
        </w:rPr>
      </w:pPr>
      <w:r w:rsidRPr="002640A9">
        <w:rPr>
          <w:rFonts w:cs="Arial"/>
          <w:szCs w:val="24"/>
        </w:rPr>
        <w:t>Artículo 68.- …</w:t>
      </w:r>
    </w:p>
    <w:p w14:paraId="474455F1" w14:textId="77777777" w:rsidR="002640A9" w:rsidRPr="002640A9" w:rsidRDefault="002640A9" w:rsidP="002640A9">
      <w:pPr>
        <w:jc w:val="both"/>
        <w:rPr>
          <w:rFonts w:cs="Arial"/>
          <w:szCs w:val="24"/>
        </w:rPr>
      </w:pPr>
      <w:r w:rsidRPr="002640A9">
        <w:rPr>
          <w:rFonts w:cs="Arial"/>
          <w:szCs w:val="24"/>
        </w:rPr>
        <w:t>I. a la V. …</w:t>
      </w:r>
    </w:p>
    <w:p w14:paraId="23A1D7CB" w14:textId="77777777" w:rsidR="002640A9" w:rsidRPr="002640A9" w:rsidRDefault="002640A9" w:rsidP="002640A9">
      <w:pPr>
        <w:jc w:val="both"/>
        <w:rPr>
          <w:rFonts w:cs="Arial"/>
          <w:szCs w:val="24"/>
        </w:rPr>
      </w:pPr>
      <w:r w:rsidRPr="002640A9">
        <w:rPr>
          <w:rFonts w:cs="Arial"/>
          <w:szCs w:val="24"/>
        </w:rPr>
        <w:t>VI. Impedir a que se practique la verificación de cumplimiento de obligaciones en el domicilio fiscal, sucursal, instalaciones, edificios, parques industriales, clínicas, hospitales, conjuntos habitacionales, almacenes y cualquiera que sea el lugar en donde se presuma la existencia de personal que reciba por su trabajo, el pago a que hace referencia el artículo 26 de la Ley de Hacienda del Estado de Tabasco;</w:t>
      </w:r>
    </w:p>
    <w:p w14:paraId="12E0470A" w14:textId="77777777" w:rsidR="002640A9" w:rsidRPr="002640A9" w:rsidRDefault="002640A9" w:rsidP="002640A9">
      <w:pPr>
        <w:jc w:val="both"/>
        <w:rPr>
          <w:rFonts w:cs="Arial"/>
          <w:szCs w:val="24"/>
        </w:rPr>
      </w:pPr>
      <w:r w:rsidRPr="002640A9">
        <w:rPr>
          <w:rFonts w:cs="Arial"/>
          <w:szCs w:val="24"/>
        </w:rPr>
        <w:t xml:space="preserve">VII. Tratándose de establecimientos que comercialicen motocicletas, motocarros, motonetas y vehículos recreativos todo terreno, que no retengan y enteren el pago del derecho establecido en el artículo 85, fracción I, incisos b) </w:t>
      </w:r>
      <w:r w:rsidRPr="002640A9">
        <w:rPr>
          <w:rFonts w:cs="Arial"/>
          <w:szCs w:val="24"/>
        </w:rPr>
        <w:lastRenderedPageBreak/>
        <w:t>y c) de la Ley de Hacienda del Estado de Tabasco, y cuando se dé el supuesto previsto en el cuarto párrafo del artículo 81-A de la Ley de Hacienda del Estado de Tabasco</w:t>
      </w:r>
      <w:r w:rsidRPr="002640A9">
        <w:rPr>
          <w:rFonts w:cs="Arial"/>
          <w:b/>
          <w:bCs/>
          <w:szCs w:val="24"/>
        </w:rPr>
        <w:t>; y</w:t>
      </w:r>
    </w:p>
    <w:p w14:paraId="4111F844" w14:textId="77777777" w:rsidR="002640A9" w:rsidRPr="002640A9" w:rsidRDefault="002640A9" w:rsidP="002640A9">
      <w:pPr>
        <w:jc w:val="both"/>
        <w:rPr>
          <w:rFonts w:cs="Arial"/>
          <w:szCs w:val="24"/>
        </w:rPr>
      </w:pPr>
      <w:r w:rsidRPr="002640A9">
        <w:rPr>
          <w:rFonts w:cs="Arial"/>
          <w:b/>
          <w:bCs/>
          <w:szCs w:val="24"/>
        </w:rPr>
        <w:t>VIII. No entregar las placas vencidas dentro del término señalado en la Ley de Hacienda del Estado de Tabasco o no acreditar la imposibilidad de hacerlo.</w:t>
      </w:r>
    </w:p>
    <w:p w14:paraId="4BACF82A" w14:textId="77777777" w:rsidR="00733A82" w:rsidRDefault="00733A82" w:rsidP="002640A9">
      <w:pPr>
        <w:jc w:val="both"/>
        <w:rPr>
          <w:rFonts w:cs="Arial"/>
          <w:szCs w:val="24"/>
        </w:rPr>
      </w:pPr>
    </w:p>
    <w:p w14:paraId="696E13EE" w14:textId="55FC509A" w:rsidR="002640A9" w:rsidRPr="002640A9" w:rsidRDefault="002640A9" w:rsidP="002640A9">
      <w:pPr>
        <w:jc w:val="both"/>
        <w:rPr>
          <w:rFonts w:cs="Arial"/>
          <w:szCs w:val="24"/>
        </w:rPr>
      </w:pPr>
      <w:r w:rsidRPr="002640A9">
        <w:rPr>
          <w:rFonts w:cs="Arial"/>
          <w:szCs w:val="24"/>
        </w:rPr>
        <w:t xml:space="preserve">Artículo 69.- A quien cometa las infracciones relacionadas con las obligaciones de presentar declaraciones, solicitudes o avisos, así como de pagar las contribuciones a las que se encuentren sujetos o de expedir las constancias </w:t>
      </w:r>
      <w:r w:rsidRPr="002640A9">
        <w:rPr>
          <w:rFonts w:cs="Arial"/>
          <w:b/>
          <w:bCs/>
          <w:szCs w:val="24"/>
        </w:rPr>
        <w:t>y demás obligaciones</w:t>
      </w:r>
      <w:r w:rsidRPr="002640A9">
        <w:rPr>
          <w:rFonts w:cs="Arial"/>
          <w:szCs w:val="24"/>
        </w:rPr>
        <w:t xml:space="preserve"> a que se refiere el artículo 68, se impondrán las multas siguientes:</w:t>
      </w:r>
    </w:p>
    <w:p w14:paraId="5BC2F41A" w14:textId="77777777" w:rsidR="00733A82" w:rsidRDefault="00733A82" w:rsidP="002640A9">
      <w:pPr>
        <w:jc w:val="both"/>
        <w:rPr>
          <w:rFonts w:cs="Arial"/>
          <w:szCs w:val="24"/>
        </w:rPr>
      </w:pPr>
    </w:p>
    <w:p w14:paraId="3EFF7963" w14:textId="2D20BB6C" w:rsidR="002640A9" w:rsidRPr="002640A9" w:rsidRDefault="002640A9" w:rsidP="002640A9">
      <w:pPr>
        <w:jc w:val="both"/>
        <w:rPr>
          <w:rFonts w:cs="Arial"/>
          <w:szCs w:val="24"/>
        </w:rPr>
      </w:pPr>
      <w:r w:rsidRPr="002640A9">
        <w:rPr>
          <w:rFonts w:cs="Arial"/>
          <w:szCs w:val="24"/>
        </w:rPr>
        <w:t>I. a la IV. …</w:t>
      </w:r>
    </w:p>
    <w:p w14:paraId="7CFD6EDF" w14:textId="77777777" w:rsidR="00733A82" w:rsidRDefault="00733A82" w:rsidP="002640A9">
      <w:pPr>
        <w:jc w:val="both"/>
        <w:rPr>
          <w:rFonts w:cs="Arial"/>
          <w:szCs w:val="24"/>
        </w:rPr>
      </w:pPr>
    </w:p>
    <w:p w14:paraId="69E0A254" w14:textId="10613A12" w:rsidR="002640A9" w:rsidRPr="002640A9" w:rsidRDefault="002640A9" w:rsidP="002640A9">
      <w:pPr>
        <w:jc w:val="both"/>
        <w:rPr>
          <w:rFonts w:cs="Arial"/>
          <w:szCs w:val="24"/>
        </w:rPr>
      </w:pPr>
      <w:r w:rsidRPr="002640A9">
        <w:rPr>
          <w:rFonts w:cs="Arial"/>
          <w:szCs w:val="24"/>
        </w:rPr>
        <w:t>V. Tratándose de la señalada en la fracción VI, la multa será de cincuenta veces el valor diario de la Unidad de Medida y Actualización;</w:t>
      </w:r>
    </w:p>
    <w:p w14:paraId="6C3B1753" w14:textId="77777777" w:rsidR="00733A82" w:rsidRDefault="00733A82" w:rsidP="002640A9">
      <w:pPr>
        <w:jc w:val="both"/>
        <w:rPr>
          <w:rFonts w:cs="Arial"/>
          <w:szCs w:val="24"/>
        </w:rPr>
      </w:pPr>
    </w:p>
    <w:p w14:paraId="69C068C6" w14:textId="59DC1C6B" w:rsidR="002640A9" w:rsidRPr="002640A9" w:rsidRDefault="002640A9" w:rsidP="002640A9">
      <w:pPr>
        <w:jc w:val="both"/>
        <w:rPr>
          <w:rFonts w:cs="Arial"/>
          <w:szCs w:val="24"/>
        </w:rPr>
      </w:pPr>
      <w:r w:rsidRPr="002640A9">
        <w:rPr>
          <w:rFonts w:cs="Arial"/>
          <w:szCs w:val="24"/>
        </w:rPr>
        <w:t>VI. Tratándose de la señalada en la fracción VII, la multa será de cincuenta veces el valor diario de la Unidad de Medida y Actualización</w:t>
      </w:r>
      <w:r w:rsidRPr="002640A9">
        <w:rPr>
          <w:rFonts w:cs="Arial"/>
          <w:b/>
          <w:bCs/>
          <w:szCs w:val="24"/>
        </w:rPr>
        <w:t>; y</w:t>
      </w:r>
    </w:p>
    <w:p w14:paraId="1D846BB7" w14:textId="77777777" w:rsidR="00733A82" w:rsidRDefault="00733A82" w:rsidP="002640A9">
      <w:pPr>
        <w:jc w:val="both"/>
        <w:rPr>
          <w:rFonts w:cs="Arial"/>
          <w:b/>
          <w:bCs/>
          <w:szCs w:val="24"/>
        </w:rPr>
      </w:pPr>
    </w:p>
    <w:p w14:paraId="1580623A" w14:textId="7859865C" w:rsidR="002640A9" w:rsidRPr="002640A9" w:rsidRDefault="002640A9" w:rsidP="002640A9">
      <w:pPr>
        <w:jc w:val="both"/>
        <w:rPr>
          <w:rFonts w:cs="Arial"/>
          <w:szCs w:val="24"/>
        </w:rPr>
      </w:pPr>
      <w:r w:rsidRPr="002640A9">
        <w:rPr>
          <w:rFonts w:cs="Arial"/>
          <w:b/>
          <w:bCs/>
          <w:szCs w:val="24"/>
        </w:rPr>
        <w:t>VII. Por la infracción prevista en la fracción VIII, se impondrá una multa equivalente a veinte veces el valor diario de la Unidad de Medida y Actualización.</w:t>
      </w:r>
    </w:p>
    <w:p w14:paraId="239E20B7" w14:textId="77777777" w:rsidR="00733A82" w:rsidRDefault="00733A82" w:rsidP="002640A9">
      <w:pPr>
        <w:jc w:val="both"/>
        <w:rPr>
          <w:rFonts w:cs="Arial"/>
          <w:b/>
          <w:bCs/>
          <w:szCs w:val="24"/>
        </w:rPr>
      </w:pPr>
    </w:p>
    <w:p w14:paraId="79450CEE" w14:textId="395C43B4" w:rsidR="002640A9" w:rsidRPr="002640A9" w:rsidRDefault="002640A9" w:rsidP="002640A9">
      <w:pPr>
        <w:jc w:val="both"/>
        <w:rPr>
          <w:rFonts w:cs="Arial"/>
          <w:szCs w:val="24"/>
        </w:rPr>
      </w:pPr>
      <w:r w:rsidRPr="002640A9">
        <w:rPr>
          <w:rFonts w:cs="Arial"/>
          <w:b/>
          <w:bCs/>
          <w:szCs w:val="24"/>
        </w:rPr>
        <w:t>La imposición de esta sanción no exime al contribuyente de la obligación de devolver las placas referidas, ni de las demás responsabilidades que establezcan otros ordenamientos legales.</w:t>
      </w:r>
    </w:p>
    <w:p w14:paraId="246CE47C" w14:textId="77777777" w:rsidR="00733A82" w:rsidRDefault="00733A82" w:rsidP="002640A9">
      <w:pPr>
        <w:jc w:val="both"/>
        <w:rPr>
          <w:rFonts w:cs="Arial"/>
          <w:szCs w:val="24"/>
        </w:rPr>
      </w:pPr>
    </w:p>
    <w:p w14:paraId="690DF9B3" w14:textId="3AAD4640" w:rsidR="002640A9" w:rsidRPr="002640A9" w:rsidRDefault="002640A9" w:rsidP="002640A9">
      <w:pPr>
        <w:jc w:val="both"/>
        <w:rPr>
          <w:rFonts w:cs="Arial"/>
          <w:szCs w:val="24"/>
        </w:rPr>
      </w:pPr>
      <w:r w:rsidRPr="002640A9">
        <w:rPr>
          <w:rFonts w:cs="Arial"/>
          <w:szCs w:val="24"/>
        </w:rPr>
        <w:t xml:space="preserve">Artículo 167.- La interposición del recurso de revocación se hará antes de acudir al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w:t>
      </w:r>
    </w:p>
    <w:p w14:paraId="473DB69E" w14:textId="77777777" w:rsidR="00733A82" w:rsidRDefault="00733A82" w:rsidP="002640A9">
      <w:pPr>
        <w:jc w:val="both"/>
        <w:rPr>
          <w:rFonts w:cs="Arial"/>
          <w:szCs w:val="24"/>
        </w:rPr>
      </w:pPr>
    </w:p>
    <w:p w14:paraId="58312FF4" w14:textId="26E8ACE6" w:rsidR="002640A9" w:rsidRPr="002640A9" w:rsidRDefault="002640A9" w:rsidP="002640A9">
      <w:pPr>
        <w:jc w:val="both"/>
        <w:rPr>
          <w:rFonts w:cs="Arial"/>
          <w:szCs w:val="24"/>
        </w:rPr>
      </w:pPr>
      <w:r w:rsidRPr="002640A9">
        <w:rPr>
          <w:rFonts w:cs="Arial"/>
          <w:szCs w:val="24"/>
        </w:rPr>
        <w:t xml:space="preserve">El interesado podrá optar por impugnar una resolución definitiva o acto a través del recurso de revocación o promover, directamente juicio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 xml:space="preserve">. Deberá intentar la misma vía elegida si pretende impugnar un acto administrativo que sea antecedente o consecuente de otro; en el caso de resoluciones dictadas en cumplimiento de </w:t>
      </w:r>
      <w:r w:rsidRPr="002640A9">
        <w:rPr>
          <w:rFonts w:cs="Arial"/>
          <w:szCs w:val="24"/>
        </w:rPr>
        <w:lastRenderedPageBreak/>
        <w:t>las emitidas en recursos administrativos, el contribuyente podrá impugnar dicho acto, por una sola vez, a través de la misma vía.</w:t>
      </w:r>
    </w:p>
    <w:p w14:paraId="44ABD5C5" w14:textId="77777777" w:rsidR="00733A82" w:rsidRDefault="00733A82" w:rsidP="002640A9">
      <w:pPr>
        <w:jc w:val="both"/>
        <w:rPr>
          <w:rFonts w:cs="Arial"/>
          <w:szCs w:val="24"/>
        </w:rPr>
      </w:pPr>
    </w:p>
    <w:p w14:paraId="72097B01" w14:textId="3790AF8F" w:rsidR="002640A9" w:rsidRPr="002640A9" w:rsidRDefault="002640A9" w:rsidP="002640A9">
      <w:pPr>
        <w:jc w:val="both"/>
        <w:rPr>
          <w:rFonts w:cs="Arial"/>
          <w:szCs w:val="24"/>
        </w:rPr>
      </w:pPr>
      <w:r w:rsidRPr="002640A9">
        <w:rPr>
          <w:rFonts w:cs="Arial"/>
          <w:szCs w:val="24"/>
        </w:rPr>
        <w:t xml:space="preserve">Si la resolución dictada en el recurso de revocación se combate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 xml:space="preserve">, la impugnación del acto conexo deberá hacerse valer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 xml:space="preserve"> que conoce del juicio respectivo.</w:t>
      </w:r>
    </w:p>
    <w:p w14:paraId="70C0CD9F" w14:textId="77777777" w:rsidR="002640A9" w:rsidRPr="002640A9" w:rsidRDefault="002640A9" w:rsidP="002640A9">
      <w:pPr>
        <w:jc w:val="both"/>
        <w:rPr>
          <w:rFonts w:cs="Arial"/>
          <w:szCs w:val="24"/>
        </w:rPr>
      </w:pPr>
      <w:r w:rsidRPr="002640A9">
        <w:rPr>
          <w:rFonts w:cs="Arial"/>
          <w:szCs w:val="24"/>
        </w:rPr>
        <w:t>…</w:t>
      </w:r>
    </w:p>
    <w:p w14:paraId="4F664F75" w14:textId="77777777" w:rsidR="00733A82" w:rsidRDefault="00733A82" w:rsidP="002640A9">
      <w:pPr>
        <w:jc w:val="both"/>
        <w:rPr>
          <w:rFonts w:cs="Arial"/>
          <w:szCs w:val="24"/>
        </w:rPr>
      </w:pPr>
    </w:p>
    <w:p w14:paraId="2F9D3B22" w14:textId="08CBC16B" w:rsidR="002640A9" w:rsidRPr="002640A9" w:rsidRDefault="002640A9" w:rsidP="002640A9">
      <w:pPr>
        <w:jc w:val="both"/>
        <w:rPr>
          <w:rFonts w:cs="Arial"/>
          <w:szCs w:val="24"/>
        </w:rPr>
      </w:pPr>
      <w:r w:rsidRPr="002640A9">
        <w:rPr>
          <w:rFonts w:cs="Arial"/>
          <w:szCs w:val="24"/>
        </w:rPr>
        <w:t>Artículo 171.- …</w:t>
      </w:r>
    </w:p>
    <w:p w14:paraId="3DF25042" w14:textId="77777777" w:rsidR="002640A9" w:rsidRPr="002640A9" w:rsidRDefault="002640A9" w:rsidP="002640A9">
      <w:pPr>
        <w:jc w:val="both"/>
        <w:rPr>
          <w:rFonts w:cs="Arial"/>
          <w:szCs w:val="24"/>
        </w:rPr>
      </w:pPr>
      <w:r w:rsidRPr="002640A9">
        <w:rPr>
          <w:rFonts w:cs="Arial"/>
          <w:szCs w:val="24"/>
        </w:rPr>
        <w:t>I. a la II …</w:t>
      </w:r>
    </w:p>
    <w:p w14:paraId="13FDC3B4" w14:textId="77777777" w:rsidR="002640A9" w:rsidRPr="002640A9" w:rsidRDefault="002640A9" w:rsidP="002640A9">
      <w:pPr>
        <w:jc w:val="both"/>
        <w:rPr>
          <w:rFonts w:cs="Arial"/>
          <w:szCs w:val="24"/>
        </w:rPr>
      </w:pPr>
      <w:r w:rsidRPr="002640A9">
        <w:rPr>
          <w:rFonts w:cs="Arial"/>
          <w:szCs w:val="24"/>
        </w:rPr>
        <w:t xml:space="preserve">III. Que hayan sido impugnados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w:t>
      </w:r>
    </w:p>
    <w:p w14:paraId="09498E0F" w14:textId="77777777" w:rsidR="002640A9" w:rsidRPr="002640A9" w:rsidRDefault="002640A9" w:rsidP="002640A9">
      <w:pPr>
        <w:jc w:val="both"/>
        <w:rPr>
          <w:rFonts w:cs="Arial"/>
          <w:szCs w:val="24"/>
        </w:rPr>
      </w:pPr>
      <w:r w:rsidRPr="002640A9">
        <w:rPr>
          <w:rFonts w:cs="Arial"/>
          <w:szCs w:val="24"/>
        </w:rPr>
        <w:t>IV. y V. …</w:t>
      </w:r>
    </w:p>
    <w:p w14:paraId="65DB9BBB" w14:textId="77777777" w:rsidR="002640A9" w:rsidRPr="002640A9" w:rsidRDefault="002640A9" w:rsidP="002640A9">
      <w:pPr>
        <w:jc w:val="both"/>
        <w:rPr>
          <w:rFonts w:cs="Arial"/>
          <w:szCs w:val="24"/>
        </w:rPr>
      </w:pPr>
      <w:r w:rsidRPr="002640A9">
        <w:rPr>
          <w:rFonts w:cs="Arial"/>
          <w:szCs w:val="24"/>
        </w:rPr>
        <w:t>VI. Si son revocados los actos por la autoridad;</w:t>
      </w:r>
    </w:p>
    <w:p w14:paraId="34F23D4F" w14:textId="77777777" w:rsidR="002640A9" w:rsidRPr="002640A9" w:rsidRDefault="002640A9" w:rsidP="002640A9">
      <w:pPr>
        <w:jc w:val="both"/>
        <w:rPr>
          <w:rFonts w:cs="Arial"/>
          <w:szCs w:val="24"/>
        </w:rPr>
      </w:pPr>
      <w:r w:rsidRPr="002640A9">
        <w:rPr>
          <w:rFonts w:cs="Arial"/>
          <w:b/>
          <w:bCs/>
          <w:szCs w:val="24"/>
        </w:rPr>
        <w:t>VII. Que el contribuyente manifieste desconocer;</w:t>
      </w:r>
    </w:p>
    <w:p w14:paraId="4C26DA83" w14:textId="77777777" w:rsidR="002640A9" w:rsidRPr="002640A9" w:rsidRDefault="002640A9" w:rsidP="002640A9">
      <w:pPr>
        <w:jc w:val="both"/>
        <w:rPr>
          <w:rFonts w:cs="Arial"/>
          <w:b/>
          <w:bCs/>
          <w:szCs w:val="24"/>
        </w:rPr>
      </w:pPr>
      <w:r w:rsidRPr="002640A9">
        <w:rPr>
          <w:rFonts w:cs="Arial"/>
          <w:b/>
          <w:bCs/>
          <w:szCs w:val="24"/>
        </w:rPr>
        <w:t>VIII. Que exijan el pago de créditos fiscales determinados en resoluciones liquidatorias que hubieren sido impugnadas y hayan quedado firmes por resolución de autoridad competente; y</w:t>
      </w:r>
    </w:p>
    <w:p w14:paraId="0999B321" w14:textId="77777777" w:rsidR="002640A9" w:rsidRPr="002640A9" w:rsidRDefault="002640A9" w:rsidP="002640A9">
      <w:pPr>
        <w:jc w:val="both"/>
        <w:rPr>
          <w:rFonts w:cs="Arial"/>
          <w:b/>
          <w:bCs/>
          <w:szCs w:val="24"/>
        </w:rPr>
      </w:pPr>
      <w:r w:rsidRPr="002640A9">
        <w:rPr>
          <w:rFonts w:cs="Arial"/>
          <w:b/>
          <w:bCs/>
          <w:szCs w:val="24"/>
        </w:rPr>
        <w:t>IX. Que resuelvan sobre solicitudes de prescripción de créditos fiscales determinados en resoluciones liquidatorias que hubieren sido impugnadas y hayan quedado firmes por resolución de autoridad competente.</w:t>
      </w:r>
    </w:p>
    <w:p w14:paraId="68799CCD" w14:textId="77777777" w:rsidR="002640A9" w:rsidRPr="002640A9" w:rsidRDefault="002640A9" w:rsidP="002640A9">
      <w:pPr>
        <w:jc w:val="both"/>
        <w:rPr>
          <w:rFonts w:cs="Arial"/>
          <w:b/>
          <w:bCs/>
          <w:szCs w:val="24"/>
        </w:rPr>
      </w:pPr>
    </w:p>
    <w:p w14:paraId="1C815DEF" w14:textId="1FA443A2" w:rsidR="002640A9" w:rsidRPr="002640A9" w:rsidRDefault="002640A9" w:rsidP="00733A82">
      <w:pPr>
        <w:jc w:val="center"/>
        <w:rPr>
          <w:rFonts w:cs="Arial"/>
          <w:b/>
          <w:bCs/>
          <w:szCs w:val="24"/>
        </w:rPr>
      </w:pPr>
      <w:r w:rsidRPr="002640A9">
        <w:rPr>
          <w:rFonts w:cs="Arial"/>
          <w:b/>
          <w:bCs/>
          <w:szCs w:val="24"/>
        </w:rPr>
        <w:t>SECCION SEXTA</w:t>
      </w:r>
    </w:p>
    <w:p w14:paraId="29FD5E29" w14:textId="77777777" w:rsidR="002640A9" w:rsidRPr="002640A9" w:rsidRDefault="002640A9" w:rsidP="00733A82">
      <w:pPr>
        <w:jc w:val="center"/>
        <w:rPr>
          <w:rFonts w:cs="Arial"/>
          <w:b/>
          <w:bCs/>
          <w:szCs w:val="24"/>
        </w:rPr>
      </w:pPr>
      <w:r w:rsidRPr="002640A9">
        <w:rPr>
          <w:rFonts w:cs="Arial"/>
          <w:b/>
          <w:bCs/>
          <w:szCs w:val="24"/>
        </w:rPr>
        <w:t>IMPUGNACION DE LAS NOTIFICACIONES</w:t>
      </w:r>
    </w:p>
    <w:p w14:paraId="7812178B" w14:textId="714F3D7A" w:rsidR="002640A9" w:rsidRDefault="002640A9" w:rsidP="00733A82">
      <w:pPr>
        <w:jc w:val="center"/>
        <w:rPr>
          <w:rFonts w:cs="Arial"/>
          <w:b/>
          <w:bCs/>
          <w:szCs w:val="24"/>
        </w:rPr>
      </w:pPr>
      <w:r w:rsidRPr="002640A9">
        <w:rPr>
          <w:rFonts w:cs="Arial"/>
          <w:b/>
          <w:bCs/>
          <w:szCs w:val="24"/>
        </w:rPr>
        <w:t>Se deroga.</w:t>
      </w:r>
    </w:p>
    <w:p w14:paraId="07F6726D" w14:textId="77777777" w:rsidR="00733A82" w:rsidRPr="002640A9" w:rsidRDefault="00733A82" w:rsidP="002640A9">
      <w:pPr>
        <w:jc w:val="both"/>
        <w:rPr>
          <w:rFonts w:cs="Arial"/>
          <w:b/>
          <w:bCs/>
          <w:szCs w:val="24"/>
        </w:rPr>
      </w:pPr>
    </w:p>
    <w:p w14:paraId="691E28BA" w14:textId="48B65809" w:rsidR="002640A9" w:rsidRDefault="002640A9" w:rsidP="002640A9">
      <w:pPr>
        <w:jc w:val="both"/>
        <w:rPr>
          <w:rFonts w:cs="Arial"/>
          <w:b/>
          <w:bCs/>
          <w:szCs w:val="24"/>
        </w:rPr>
      </w:pPr>
      <w:r w:rsidRPr="002640A9">
        <w:rPr>
          <w:rFonts w:cs="Arial"/>
          <w:szCs w:val="24"/>
        </w:rPr>
        <w:t>Artículo 186.-</w:t>
      </w:r>
      <w:r w:rsidRPr="002640A9">
        <w:rPr>
          <w:rFonts w:cs="Arial"/>
          <w:b/>
          <w:bCs/>
          <w:szCs w:val="24"/>
        </w:rPr>
        <w:t xml:space="preserve"> Se deroga.</w:t>
      </w:r>
    </w:p>
    <w:p w14:paraId="165C3B39" w14:textId="77777777" w:rsidR="00733A82" w:rsidRPr="002640A9" w:rsidRDefault="00733A82" w:rsidP="002640A9">
      <w:pPr>
        <w:jc w:val="both"/>
        <w:rPr>
          <w:rFonts w:cs="Arial"/>
          <w:b/>
          <w:bCs/>
          <w:szCs w:val="24"/>
        </w:rPr>
      </w:pPr>
    </w:p>
    <w:p w14:paraId="091793BB" w14:textId="33625AAD" w:rsidR="00733A82" w:rsidRPr="002640A9" w:rsidRDefault="002640A9" w:rsidP="002640A9">
      <w:pPr>
        <w:jc w:val="both"/>
        <w:rPr>
          <w:rFonts w:cs="Arial"/>
          <w:szCs w:val="24"/>
        </w:rPr>
      </w:pPr>
      <w:r w:rsidRPr="002640A9">
        <w:rPr>
          <w:rFonts w:cs="Arial"/>
          <w:szCs w:val="24"/>
        </w:rPr>
        <w:t>Artículo 187. …</w:t>
      </w:r>
    </w:p>
    <w:p w14:paraId="2DBD6F54" w14:textId="77777777" w:rsidR="002640A9" w:rsidRPr="002640A9" w:rsidRDefault="002640A9" w:rsidP="002640A9">
      <w:pPr>
        <w:jc w:val="both"/>
        <w:rPr>
          <w:rFonts w:cs="Arial"/>
          <w:szCs w:val="24"/>
        </w:rPr>
      </w:pPr>
      <w:r w:rsidRPr="002640A9">
        <w:rPr>
          <w:rFonts w:cs="Arial"/>
          <w:szCs w:val="24"/>
        </w:rPr>
        <w:t>…</w:t>
      </w:r>
    </w:p>
    <w:p w14:paraId="5764B305" w14:textId="77777777" w:rsidR="002640A9" w:rsidRPr="002640A9" w:rsidRDefault="002640A9" w:rsidP="002640A9">
      <w:pPr>
        <w:jc w:val="both"/>
        <w:rPr>
          <w:rFonts w:cs="Arial"/>
          <w:szCs w:val="24"/>
        </w:rPr>
      </w:pPr>
      <w:r w:rsidRPr="002640A9">
        <w:rPr>
          <w:rFonts w:cs="Arial"/>
          <w:szCs w:val="24"/>
        </w:rPr>
        <w:t>…</w:t>
      </w:r>
    </w:p>
    <w:p w14:paraId="4D34A7EC" w14:textId="77777777" w:rsidR="002640A9" w:rsidRPr="002640A9" w:rsidRDefault="002640A9" w:rsidP="002640A9">
      <w:pPr>
        <w:jc w:val="both"/>
        <w:rPr>
          <w:rFonts w:cs="Arial"/>
          <w:szCs w:val="24"/>
        </w:rPr>
      </w:pPr>
      <w:r w:rsidRPr="002640A9">
        <w:rPr>
          <w:rFonts w:cs="Arial"/>
          <w:szCs w:val="24"/>
        </w:rPr>
        <w:t>…</w:t>
      </w:r>
    </w:p>
    <w:p w14:paraId="781AF228" w14:textId="77777777" w:rsidR="002640A9" w:rsidRPr="002640A9" w:rsidRDefault="002640A9" w:rsidP="002640A9">
      <w:pPr>
        <w:jc w:val="both"/>
        <w:rPr>
          <w:rFonts w:cs="Arial"/>
          <w:szCs w:val="24"/>
        </w:rPr>
      </w:pPr>
      <w:r w:rsidRPr="002640A9">
        <w:rPr>
          <w:rFonts w:cs="Arial"/>
          <w:szCs w:val="24"/>
        </w:rPr>
        <w:t>…</w:t>
      </w:r>
    </w:p>
    <w:p w14:paraId="3CC8D82D" w14:textId="77777777" w:rsidR="002640A9" w:rsidRPr="002640A9" w:rsidRDefault="002640A9" w:rsidP="002640A9">
      <w:pPr>
        <w:jc w:val="both"/>
        <w:rPr>
          <w:rFonts w:cs="Arial"/>
          <w:szCs w:val="24"/>
        </w:rPr>
      </w:pPr>
      <w:r w:rsidRPr="002640A9">
        <w:rPr>
          <w:rFonts w:cs="Arial"/>
          <w:szCs w:val="24"/>
        </w:rPr>
        <w:t>…</w:t>
      </w:r>
    </w:p>
    <w:p w14:paraId="001A02B4" w14:textId="77777777" w:rsidR="002640A9" w:rsidRPr="002640A9" w:rsidRDefault="002640A9" w:rsidP="002640A9">
      <w:pPr>
        <w:jc w:val="both"/>
        <w:rPr>
          <w:rFonts w:cs="Arial"/>
          <w:szCs w:val="24"/>
        </w:rPr>
      </w:pPr>
      <w:r w:rsidRPr="002640A9">
        <w:rPr>
          <w:rFonts w:cs="Arial"/>
          <w:szCs w:val="24"/>
        </w:rPr>
        <w:t>…</w:t>
      </w:r>
    </w:p>
    <w:p w14:paraId="00E66A64" w14:textId="77777777" w:rsidR="002640A9" w:rsidRPr="002640A9" w:rsidRDefault="002640A9" w:rsidP="002640A9">
      <w:pPr>
        <w:jc w:val="both"/>
        <w:rPr>
          <w:rFonts w:cs="Arial"/>
          <w:szCs w:val="24"/>
        </w:rPr>
      </w:pPr>
      <w:r w:rsidRPr="002640A9">
        <w:rPr>
          <w:rFonts w:cs="Arial"/>
          <w:szCs w:val="24"/>
        </w:rPr>
        <w:lastRenderedPageBreak/>
        <w:t xml:space="preserve">Para el trámite, desahogo y valoración de las pruebas ofrecidas y admitidas, serán aplicables las disposiciones legales que rijan para el juicio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 a través del cual se puedan impugnar las resoluciones que pongan fin al recurso de revocación, en tanto no se opongan a lo dispuesto en este Capítulo.</w:t>
      </w:r>
    </w:p>
    <w:p w14:paraId="24F1E888" w14:textId="77777777" w:rsidR="00733A82" w:rsidRDefault="00733A82" w:rsidP="002640A9">
      <w:pPr>
        <w:jc w:val="both"/>
        <w:rPr>
          <w:rFonts w:cs="Arial"/>
          <w:szCs w:val="24"/>
        </w:rPr>
      </w:pPr>
    </w:p>
    <w:p w14:paraId="228C3E3F" w14:textId="08404709" w:rsidR="002640A9" w:rsidRPr="002640A9" w:rsidRDefault="002640A9" w:rsidP="002640A9">
      <w:pPr>
        <w:jc w:val="both"/>
        <w:rPr>
          <w:rFonts w:cs="Arial"/>
          <w:szCs w:val="24"/>
        </w:rPr>
      </w:pPr>
      <w:r w:rsidRPr="002640A9">
        <w:rPr>
          <w:rFonts w:cs="Arial"/>
          <w:szCs w:val="24"/>
        </w:rPr>
        <w:t>Artículo 189.- …</w:t>
      </w:r>
    </w:p>
    <w:p w14:paraId="793CB669" w14:textId="77777777" w:rsidR="002640A9" w:rsidRPr="002640A9" w:rsidRDefault="002640A9" w:rsidP="002640A9">
      <w:pPr>
        <w:jc w:val="both"/>
        <w:rPr>
          <w:rFonts w:cs="Arial"/>
          <w:szCs w:val="24"/>
        </w:rPr>
      </w:pPr>
      <w:r w:rsidRPr="002640A9">
        <w:rPr>
          <w:rFonts w:cs="Arial"/>
          <w:szCs w:val="24"/>
        </w:rPr>
        <w:t>…</w:t>
      </w:r>
    </w:p>
    <w:p w14:paraId="292ED029" w14:textId="77777777" w:rsidR="002640A9" w:rsidRPr="002640A9" w:rsidRDefault="002640A9" w:rsidP="002640A9">
      <w:pPr>
        <w:jc w:val="both"/>
        <w:rPr>
          <w:rFonts w:cs="Arial"/>
          <w:szCs w:val="24"/>
        </w:rPr>
      </w:pPr>
      <w:r w:rsidRPr="002640A9">
        <w:rPr>
          <w:rFonts w:cs="Arial"/>
          <w:szCs w:val="24"/>
        </w:rPr>
        <w:t>…</w:t>
      </w:r>
    </w:p>
    <w:p w14:paraId="03F46BAC" w14:textId="77777777" w:rsidR="002640A9" w:rsidRPr="002640A9" w:rsidRDefault="002640A9" w:rsidP="002640A9">
      <w:pPr>
        <w:jc w:val="both"/>
        <w:rPr>
          <w:rFonts w:cs="Arial"/>
          <w:szCs w:val="24"/>
        </w:rPr>
      </w:pPr>
      <w:r w:rsidRPr="002640A9">
        <w:rPr>
          <w:rFonts w:cs="Arial"/>
          <w:szCs w:val="24"/>
        </w:rPr>
        <w:t xml:space="preserve">La resolución expresará con claridad los actos que se modifiquen y, si la modificación es parcial, se indicará el monto del crédito fiscal correspondiente. Asimismo, en dicha resolución deberán señalarse los plazos en que la misma puede ser impugnada en el juicio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 xml:space="preserve">. Cuando en la resolución se omita el señalamiento de referencia, el contribuyente contará con el doble del plazo que establecen las disposiciones legales para interponer el juicio ante el Tribunal de </w:t>
      </w:r>
      <w:r w:rsidRPr="002640A9">
        <w:rPr>
          <w:rFonts w:cs="Arial"/>
          <w:b/>
          <w:bCs/>
          <w:szCs w:val="24"/>
        </w:rPr>
        <w:t>Justicia Administrativa</w:t>
      </w:r>
      <w:r w:rsidRPr="002640A9">
        <w:rPr>
          <w:rFonts w:cs="Arial"/>
          <w:szCs w:val="24"/>
        </w:rPr>
        <w:t xml:space="preserve"> del Estado </w:t>
      </w:r>
      <w:r w:rsidRPr="002640A9">
        <w:rPr>
          <w:rFonts w:cs="Arial"/>
          <w:b/>
          <w:bCs/>
          <w:szCs w:val="24"/>
        </w:rPr>
        <w:t>de Tabasco</w:t>
      </w:r>
      <w:r w:rsidRPr="002640A9">
        <w:rPr>
          <w:rFonts w:cs="Arial"/>
          <w:szCs w:val="24"/>
        </w:rPr>
        <w:t>.</w:t>
      </w:r>
    </w:p>
    <w:p w14:paraId="192D85B7" w14:textId="77777777" w:rsidR="00733A82" w:rsidRDefault="00733A82" w:rsidP="002640A9">
      <w:pPr>
        <w:jc w:val="both"/>
        <w:rPr>
          <w:rFonts w:cs="Arial"/>
          <w:b/>
          <w:szCs w:val="24"/>
        </w:rPr>
      </w:pPr>
    </w:p>
    <w:p w14:paraId="52D3507E" w14:textId="738D922C" w:rsidR="002640A9" w:rsidRPr="002640A9" w:rsidRDefault="002640A9" w:rsidP="002640A9">
      <w:pPr>
        <w:jc w:val="both"/>
        <w:rPr>
          <w:rFonts w:cs="Arial"/>
          <w:szCs w:val="24"/>
        </w:rPr>
      </w:pPr>
      <w:r w:rsidRPr="002640A9">
        <w:rPr>
          <w:rFonts w:cs="Arial"/>
          <w:b/>
          <w:szCs w:val="24"/>
        </w:rPr>
        <w:t xml:space="preserve">ARTÍCULO CUARTO: Se reforman: </w:t>
      </w:r>
      <w:r w:rsidRPr="002640A9">
        <w:rPr>
          <w:rFonts w:cs="Arial"/>
          <w:bCs/>
          <w:szCs w:val="24"/>
        </w:rPr>
        <w:t xml:space="preserve">los artículos 3, párrafo primero, fracciones XI y XXXVI; 8bis-1, párrafo tercero; 25 bis-1, párrafo tercero; y 51. </w:t>
      </w:r>
      <w:r w:rsidRPr="002640A9">
        <w:rPr>
          <w:rFonts w:cs="Arial"/>
          <w:b/>
          <w:szCs w:val="24"/>
        </w:rPr>
        <w:t>Se adiciona:</w:t>
      </w:r>
      <w:r w:rsidRPr="002640A9">
        <w:rPr>
          <w:rFonts w:cs="Arial"/>
          <w:bCs/>
          <w:szCs w:val="24"/>
        </w:rPr>
        <w:t xml:space="preserve"> la fracción VI bis al artículo 3.</w:t>
      </w:r>
      <w:r w:rsidRPr="002640A9">
        <w:rPr>
          <w:rFonts w:cs="Arial"/>
          <w:b/>
          <w:szCs w:val="24"/>
        </w:rPr>
        <w:t xml:space="preserve"> </w:t>
      </w:r>
      <w:r w:rsidRPr="002640A9">
        <w:rPr>
          <w:rFonts w:cs="Arial"/>
          <w:bCs/>
          <w:szCs w:val="24"/>
        </w:rPr>
        <w:t>Todos de la Ley de Deuda Pública del Estado de Tabasco y sus Municipios, para quedar como sigue:</w:t>
      </w:r>
    </w:p>
    <w:p w14:paraId="3F650781" w14:textId="77777777" w:rsidR="00733A82" w:rsidRDefault="00733A82" w:rsidP="002640A9">
      <w:pPr>
        <w:jc w:val="both"/>
        <w:rPr>
          <w:rFonts w:cs="Arial"/>
          <w:b/>
          <w:bCs/>
          <w:szCs w:val="24"/>
        </w:rPr>
      </w:pPr>
    </w:p>
    <w:p w14:paraId="0FC3D5A8" w14:textId="7CD48CE3" w:rsidR="002640A9" w:rsidRDefault="002640A9" w:rsidP="002640A9">
      <w:pPr>
        <w:jc w:val="both"/>
        <w:rPr>
          <w:rFonts w:cs="Arial"/>
          <w:b/>
          <w:bCs/>
          <w:szCs w:val="24"/>
        </w:rPr>
      </w:pPr>
      <w:r w:rsidRPr="002640A9">
        <w:rPr>
          <w:rFonts w:cs="Arial"/>
          <w:b/>
          <w:bCs/>
          <w:szCs w:val="24"/>
        </w:rPr>
        <w:t>LEY DE DEUDA PÚBLICA DEL ESTADO DE TABASCO Y SUS MUNICIPIOS</w:t>
      </w:r>
    </w:p>
    <w:p w14:paraId="012DCE2A" w14:textId="77777777" w:rsidR="00733A82" w:rsidRPr="002640A9" w:rsidRDefault="00733A82" w:rsidP="002640A9">
      <w:pPr>
        <w:jc w:val="both"/>
        <w:rPr>
          <w:rFonts w:cs="Arial"/>
          <w:b/>
          <w:bCs/>
          <w:szCs w:val="24"/>
        </w:rPr>
      </w:pPr>
    </w:p>
    <w:p w14:paraId="66E84660" w14:textId="77777777" w:rsidR="002640A9" w:rsidRPr="002640A9" w:rsidRDefault="002640A9" w:rsidP="002640A9">
      <w:pPr>
        <w:jc w:val="both"/>
        <w:rPr>
          <w:rFonts w:cs="Arial"/>
          <w:szCs w:val="24"/>
        </w:rPr>
      </w:pPr>
      <w:r w:rsidRPr="002640A9">
        <w:rPr>
          <w:rFonts w:cs="Arial"/>
          <w:szCs w:val="24"/>
        </w:rPr>
        <w:t xml:space="preserve">Artículo 3. Para los efectos de esta Ley además de los conceptos del glosario establecido en los artículos 2 de la Ley de Disciplina Financiera de las Entidades Federativas y los Municipios; y 3 de la Ley de Presupuesto y Responsabilidad Hacendaria del Estado de Tabasco </w:t>
      </w:r>
      <w:r w:rsidRPr="002640A9">
        <w:rPr>
          <w:rFonts w:cs="Arial"/>
          <w:b/>
          <w:bCs/>
          <w:szCs w:val="24"/>
        </w:rPr>
        <w:t>y sus Municipios</w:t>
      </w:r>
      <w:r w:rsidRPr="002640A9">
        <w:rPr>
          <w:rFonts w:cs="Arial"/>
          <w:szCs w:val="24"/>
        </w:rPr>
        <w:t xml:space="preserve">, se entenderá por: </w:t>
      </w:r>
    </w:p>
    <w:p w14:paraId="77E0C17D" w14:textId="77777777" w:rsidR="002640A9" w:rsidRPr="002640A9" w:rsidRDefault="002640A9" w:rsidP="002640A9">
      <w:pPr>
        <w:jc w:val="both"/>
        <w:rPr>
          <w:rFonts w:cs="Arial"/>
          <w:szCs w:val="24"/>
        </w:rPr>
      </w:pPr>
      <w:r w:rsidRPr="002640A9">
        <w:rPr>
          <w:rFonts w:cs="Arial"/>
          <w:szCs w:val="24"/>
        </w:rPr>
        <w:t>I. a la VI. …</w:t>
      </w:r>
    </w:p>
    <w:p w14:paraId="046BD8D7" w14:textId="77777777" w:rsidR="002640A9" w:rsidRPr="002640A9" w:rsidRDefault="002640A9" w:rsidP="002640A9">
      <w:pPr>
        <w:jc w:val="both"/>
        <w:rPr>
          <w:rFonts w:cs="Arial"/>
          <w:b/>
          <w:bCs/>
          <w:szCs w:val="24"/>
        </w:rPr>
      </w:pPr>
      <w:r w:rsidRPr="002640A9">
        <w:rPr>
          <w:rFonts w:cs="Arial"/>
          <w:b/>
          <w:bCs/>
          <w:szCs w:val="24"/>
        </w:rPr>
        <w:t>VI bis. Constitución Política del Estado: la Constitución Política del Estado Libre y Soberano de Tabasco;</w:t>
      </w:r>
    </w:p>
    <w:p w14:paraId="386A7078" w14:textId="77777777" w:rsidR="002640A9" w:rsidRPr="002640A9" w:rsidRDefault="002640A9" w:rsidP="002640A9">
      <w:pPr>
        <w:jc w:val="both"/>
        <w:rPr>
          <w:rFonts w:cs="Arial"/>
          <w:szCs w:val="24"/>
        </w:rPr>
      </w:pPr>
      <w:r w:rsidRPr="002640A9">
        <w:rPr>
          <w:rFonts w:cs="Arial"/>
          <w:szCs w:val="24"/>
        </w:rPr>
        <w:t>VII. a la X. …</w:t>
      </w:r>
    </w:p>
    <w:p w14:paraId="6669868E" w14:textId="77777777" w:rsidR="002640A9" w:rsidRPr="002640A9" w:rsidRDefault="002640A9" w:rsidP="002640A9">
      <w:pPr>
        <w:jc w:val="both"/>
        <w:rPr>
          <w:rFonts w:cs="Arial"/>
          <w:szCs w:val="24"/>
        </w:rPr>
      </w:pPr>
      <w:r w:rsidRPr="002640A9">
        <w:rPr>
          <w:rFonts w:cs="Arial"/>
          <w:szCs w:val="24"/>
        </w:rPr>
        <w:t xml:space="preserve">XI. Ejecutivo del Estado: el Gobernador </w:t>
      </w:r>
      <w:r w:rsidRPr="002640A9">
        <w:rPr>
          <w:rFonts w:cs="Arial"/>
          <w:b/>
          <w:bCs/>
          <w:szCs w:val="24"/>
        </w:rPr>
        <w:t>o Gobernadora del Estado Libre y Soberano</w:t>
      </w:r>
      <w:r w:rsidRPr="002640A9">
        <w:rPr>
          <w:rFonts w:cs="Arial"/>
          <w:szCs w:val="24"/>
        </w:rPr>
        <w:t xml:space="preserve"> de Tabasco;</w:t>
      </w:r>
    </w:p>
    <w:p w14:paraId="795BE30E" w14:textId="77777777" w:rsidR="002640A9" w:rsidRPr="002640A9" w:rsidRDefault="002640A9" w:rsidP="002640A9">
      <w:pPr>
        <w:jc w:val="both"/>
        <w:rPr>
          <w:rFonts w:cs="Arial"/>
          <w:szCs w:val="24"/>
        </w:rPr>
      </w:pPr>
      <w:r w:rsidRPr="002640A9">
        <w:rPr>
          <w:rFonts w:cs="Arial"/>
          <w:szCs w:val="24"/>
        </w:rPr>
        <w:t>XII. a la XXXV. …</w:t>
      </w:r>
    </w:p>
    <w:p w14:paraId="55227863" w14:textId="77777777" w:rsidR="002640A9" w:rsidRPr="002640A9" w:rsidRDefault="002640A9" w:rsidP="002640A9">
      <w:pPr>
        <w:jc w:val="both"/>
        <w:rPr>
          <w:rFonts w:cs="Arial"/>
          <w:szCs w:val="24"/>
        </w:rPr>
      </w:pPr>
      <w:r w:rsidRPr="002640A9">
        <w:rPr>
          <w:rFonts w:cs="Arial"/>
          <w:szCs w:val="24"/>
        </w:rPr>
        <w:lastRenderedPageBreak/>
        <w:t xml:space="preserve">XXXVI. Secretaría: La Secretaría de </w:t>
      </w:r>
      <w:r w:rsidRPr="002640A9">
        <w:rPr>
          <w:rFonts w:cs="Arial"/>
          <w:b/>
          <w:bCs/>
          <w:szCs w:val="24"/>
        </w:rPr>
        <w:t xml:space="preserve">Administración y </w:t>
      </w:r>
      <w:r w:rsidRPr="002640A9">
        <w:rPr>
          <w:rFonts w:cs="Arial"/>
          <w:szCs w:val="24"/>
        </w:rPr>
        <w:t xml:space="preserve">Finanzas; </w:t>
      </w:r>
    </w:p>
    <w:p w14:paraId="267141D0" w14:textId="77777777" w:rsidR="002640A9" w:rsidRPr="002640A9" w:rsidRDefault="002640A9" w:rsidP="002640A9">
      <w:pPr>
        <w:jc w:val="both"/>
        <w:rPr>
          <w:rFonts w:cs="Arial"/>
          <w:szCs w:val="24"/>
        </w:rPr>
      </w:pPr>
      <w:r w:rsidRPr="002640A9">
        <w:rPr>
          <w:rFonts w:cs="Arial"/>
          <w:szCs w:val="24"/>
        </w:rPr>
        <w:t>XXXVII a la XL. …</w:t>
      </w:r>
    </w:p>
    <w:p w14:paraId="61F685DA" w14:textId="77777777" w:rsidR="002640A9" w:rsidRPr="002640A9" w:rsidRDefault="002640A9" w:rsidP="002640A9">
      <w:pPr>
        <w:jc w:val="both"/>
        <w:rPr>
          <w:rFonts w:cs="Arial"/>
          <w:szCs w:val="24"/>
        </w:rPr>
      </w:pPr>
      <w:r w:rsidRPr="002640A9">
        <w:rPr>
          <w:rFonts w:cs="Arial"/>
          <w:szCs w:val="24"/>
        </w:rPr>
        <w:t>…</w:t>
      </w:r>
    </w:p>
    <w:p w14:paraId="4E1CF797" w14:textId="77777777" w:rsidR="00733A82" w:rsidRDefault="00733A82" w:rsidP="002640A9">
      <w:pPr>
        <w:jc w:val="both"/>
        <w:rPr>
          <w:rFonts w:cs="Arial"/>
          <w:szCs w:val="24"/>
        </w:rPr>
      </w:pPr>
    </w:p>
    <w:p w14:paraId="4979EC5D" w14:textId="38B3359F" w:rsidR="002640A9" w:rsidRPr="002640A9" w:rsidRDefault="002640A9" w:rsidP="002640A9">
      <w:pPr>
        <w:jc w:val="both"/>
        <w:rPr>
          <w:rFonts w:cs="Arial"/>
          <w:szCs w:val="24"/>
        </w:rPr>
      </w:pPr>
      <w:r w:rsidRPr="002640A9">
        <w:rPr>
          <w:rFonts w:cs="Arial"/>
          <w:szCs w:val="24"/>
        </w:rPr>
        <w:t>Artículo 8 bis-1.</w:t>
      </w:r>
      <w:r w:rsidRPr="002640A9">
        <w:rPr>
          <w:rFonts w:cs="Arial"/>
          <w:b/>
          <w:bCs/>
          <w:szCs w:val="24"/>
        </w:rPr>
        <w:t xml:space="preserve"> </w:t>
      </w:r>
      <w:r w:rsidRPr="002640A9">
        <w:rPr>
          <w:rFonts w:cs="Arial"/>
          <w:szCs w:val="24"/>
        </w:rPr>
        <w:t>…</w:t>
      </w:r>
    </w:p>
    <w:p w14:paraId="656D8266" w14:textId="77777777" w:rsidR="002640A9" w:rsidRPr="002640A9" w:rsidRDefault="002640A9" w:rsidP="002640A9">
      <w:pPr>
        <w:jc w:val="both"/>
        <w:rPr>
          <w:rFonts w:cs="Arial"/>
          <w:szCs w:val="24"/>
        </w:rPr>
      </w:pPr>
      <w:r w:rsidRPr="002640A9">
        <w:rPr>
          <w:rFonts w:cs="Arial"/>
          <w:szCs w:val="24"/>
        </w:rPr>
        <w:t>…</w:t>
      </w:r>
    </w:p>
    <w:p w14:paraId="3530825C" w14:textId="77777777" w:rsidR="002640A9" w:rsidRPr="002640A9" w:rsidRDefault="002640A9" w:rsidP="002640A9">
      <w:pPr>
        <w:jc w:val="both"/>
        <w:rPr>
          <w:rFonts w:cs="Arial"/>
          <w:szCs w:val="24"/>
        </w:rPr>
      </w:pPr>
      <w:r w:rsidRPr="002640A9">
        <w:rPr>
          <w:rFonts w:cs="Arial"/>
          <w:szCs w:val="24"/>
        </w:rPr>
        <w:t xml:space="preserve">Adicionalmente a lo anterior, el Ejecutivo del Estado deberá presentar la siguiente información y documentación al Congreso del Estado, por conducto de la Comisión </w:t>
      </w:r>
      <w:r w:rsidRPr="002640A9">
        <w:rPr>
          <w:rFonts w:cs="Arial"/>
          <w:b/>
          <w:bCs/>
          <w:szCs w:val="24"/>
        </w:rPr>
        <w:t>Ordinaria</w:t>
      </w:r>
      <w:r w:rsidRPr="002640A9">
        <w:rPr>
          <w:rFonts w:cs="Arial"/>
          <w:szCs w:val="24"/>
        </w:rPr>
        <w:t xml:space="preserve"> de Hacienda y </w:t>
      </w:r>
      <w:r w:rsidRPr="002640A9">
        <w:rPr>
          <w:rFonts w:cs="Arial"/>
          <w:b/>
          <w:bCs/>
          <w:szCs w:val="24"/>
        </w:rPr>
        <w:t>Finanzas</w:t>
      </w:r>
      <w:r w:rsidRPr="002640A9">
        <w:rPr>
          <w:rFonts w:cs="Arial"/>
          <w:szCs w:val="24"/>
        </w:rPr>
        <w:t>, a más tardar en los 10 días posteriores a la inscripción en el Registro Público Único</w:t>
      </w:r>
      <w:r w:rsidRPr="002640A9">
        <w:rPr>
          <w:rFonts w:cs="Arial"/>
          <w:b/>
          <w:bCs/>
          <w:szCs w:val="24"/>
        </w:rPr>
        <w:t xml:space="preserve">: </w:t>
      </w:r>
    </w:p>
    <w:p w14:paraId="2105CE34" w14:textId="77777777" w:rsidR="002640A9" w:rsidRPr="002640A9" w:rsidRDefault="002640A9" w:rsidP="002640A9">
      <w:pPr>
        <w:jc w:val="both"/>
        <w:rPr>
          <w:rFonts w:cs="Arial"/>
          <w:szCs w:val="24"/>
        </w:rPr>
      </w:pPr>
      <w:r w:rsidRPr="002640A9">
        <w:rPr>
          <w:rFonts w:cs="Arial"/>
          <w:szCs w:val="24"/>
        </w:rPr>
        <w:t>I. a la IV. …</w:t>
      </w:r>
    </w:p>
    <w:p w14:paraId="05353182" w14:textId="77777777" w:rsidR="00733A82" w:rsidRDefault="00733A82" w:rsidP="002640A9">
      <w:pPr>
        <w:jc w:val="both"/>
        <w:rPr>
          <w:rFonts w:cs="Arial"/>
          <w:szCs w:val="24"/>
        </w:rPr>
      </w:pPr>
    </w:p>
    <w:p w14:paraId="76C45F01" w14:textId="2076B61D" w:rsidR="002640A9" w:rsidRPr="002640A9" w:rsidRDefault="002640A9" w:rsidP="002640A9">
      <w:pPr>
        <w:jc w:val="both"/>
        <w:rPr>
          <w:rFonts w:cs="Arial"/>
          <w:szCs w:val="24"/>
        </w:rPr>
      </w:pPr>
      <w:r w:rsidRPr="002640A9">
        <w:rPr>
          <w:rFonts w:cs="Arial"/>
          <w:szCs w:val="24"/>
        </w:rPr>
        <w:t>Artículo 25 bis-1.</w:t>
      </w:r>
      <w:r w:rsidRPr="002640A9">
        <w:rPr>
          <w:rFonts w:cs="Arial"/>
          <w:b/>
          <w:bCs/>
          <w:szCs w:val="24"/>
        </w:rPr>
        <w:t xml:space="preserve"> </w:t>
      </w:r>
      <w:r w:rsidRPr="002640A9">
        <w:rPr>
          <w:rFonts w:cs="Arial"/>
          <w:szCs w:val="24"/>
        </w:rPr>
        <w:t>…</w:t>
      </w:r>
    </w:p>
    <w:p w14:paraId="667D9974" w14:textId="77777777" w:rsidR="002640A9" w:rsidRPr="002640A9" w:rsidRDefault="002640A9" w:rsidP="002640A9">
      <w:pPr>
        <w:jc w:val="both"/>
        <w:rPr>
          <w:rFonts w:cs="Arial"/>
          <w:szCs w:val="24"/>
        </w:rPr>
      </w:pPr>
      <w:r w:rsidRPr="002640A9">
        <w:rPr>
          <w:rFonts w:cs="Arial"/>
          <w:szCs w:val="24"/>
        </w:rPr>
        <w:t>…</w:t>
      </w:r>
    </w:p>
    <w:p w14:paraId="7B74ED26" w14:textId="77777777" w:rsidR="002640A9" w:rsidRPr="002640A9" w:rsidRDefault="002640A9" w:rsidP="002640A9">
      <w:pPr>
        <w:jc w:val="both"/>
        <w:rPr>
          <w:rFonts w:cs="Arial"/>
          <w:szCs w:val="24"/>
        </w:rPr>
      </w:pPr>
      <w:r w:rsidRPr="002640A9">
        <w:rPr>
          <w:rFonts w:cs="Arial"/>
          <w:szCs w:val="24"/>
        </w:rPr>
        <w:t xml:space="preserve">Adicionalmente a lo anterior, el Municipio deberá presentar la siguiente información y documentación al Congreso del Estado, por conducto de la Comisión </w:t>
      </w:r>
      <w:r w:rsidRPr="002640A9">
        <w:rPr>
          <w:rFonts w:cs="Arial"/>
          <w:b/>
          <w:bCs/>
          <w:szCs w:val="24"/>
        </w:rPr>
        <w:t>Ordinaria</w:t>
      </w:r>
      <w:r w:rsidRPr="002640A9">
        <w:rPr>
          <w:rFonts w:cs="Arial"/>
          <w:szCs w:val="24"/>
        </w:rPr>
        <w:t xml:space="preserve"> de Hacienda y </w:t>
      </w:r>
      <w:r w:rsidRPr="002640A9">
        <w:rPr>
          <w:rFonts w:cs="Arial"/>
          <w:b/>
          <w:bCs/>
          <w:szCs w:val="24"/>
        </w:rPr>
        <w:t>Finanzas</w:t>
      </w:r>
      <w:r w:rsidRPr="002640A9">
        <w:rPr>
          <w:rFonts w:cs="Arial"/>
          <w:szCs w:val="24"/>
        </w:rPr>
        <w:t>, a más tardar en los 10 días posteriores a la inscripción en el Registro Público Único</w:t>
      </w:r>
      <w:r w:rsidRPr="002640A9">
        <w:rPr>
          <w:rFonts w:cs="Arial"/>
          <w:b/>
          <w:bCs/>
          <w:szCs w:val="24"/>
        </w:rPr>
        <w:t>:</w:t>
      </w:r>
    </w:p>
    <w:p w14:paraId="4FBACE3A" w14:textId="77777777" w:rsidR="002640A9" w:rsidRPr="002640A9" w:rsidRDefault="002640A9" w:rsidP="002640A9">
      <w:pPr>
        <w:jc w:val="both"/>
        <w:rPr>
          <w:rFonts w:cs="Arial"/>
          <w:szCs w:val="24"/>
        </w:rPr>
      </w:pPr>
      <w:r w:rsidRPr="002640A9">
        <w:rPr>
          <w:rFonts w:cs="Arial"/>
          <w:szCs w:val="24"/>
        </w:rPr>
        <w:t>I. a la IV. …</w:t>
      </w:r>
    </w:p>
    <w:p w14:paraId="35555B4A" w14:textId="77777777" w:rsidR="00733A82" w:rsidRDefault="00733A82" w:rsidP="002640A9">
      <w:pPr>
        <w:jc w:val="both"/>
        <w:rPr>
          <w:rFonts w:cs="Arial"/>
          <w:szCs w:val="24"/>
        </w:rPr>
      </w:pPr>
    </w:p>
    <w:p w14:paraId="4C8677FD" w14:textId="0670ED89" w:rsidR="002640A9" w:rsidRPr="002640A9" w:rsidRDefault="002640A9" w:rsidP="002640A9">
      <w:pPr>
        <w:jc w:val="both"/>
        <w:rPr>
          <w:rFonts w:cs="Arial"/>
          <w:szCs w:val="24"/>
        </w:rPr>
      </w:pPr>
      <w:r w:rsidRPr="002640A9">
        <w:rPr>
          <w:rFonts w:cs="Arial"/>
          <w:szCs w:val="24"/>
        </w:rPr>
        <w:t>Artículo 51. Los actos u omisiones que impliquen el incumplimiento a los preceptos establecidos en la Ley de Disciplina Financiera, la presente Ley y demás disposiciones aplicables en la materia, serán sancionados de conformidad con lo previsto en la legislación en materia de responsabilidades administrativas de los servidores públicos y demás disposiciones aplicables, en términos del Título Cuarto de la Constitución Política de los Estados Unidos Mexicanos y del Título Séptimo de la Constitución Política del Estado</w:t>
      </w:r>
      <w:r w:rsidRPr="002640A9">
        <w:rPr>
          <w:rFonts w:cs="Arial"/>
          <w:b/>
          <w:bCs/>
          <w:szCs w:val="24"/>
        </w:rPr>
        <w:t xml:space="preserve">. </w:t>
      </w:r>
    </w:p>
    <w:p w14:paraId="4A7B1C81" w14:textId="77777777" w:rsidR="00733A82" w:rsidRDefault="00733A82" w:rsidP="002640A9">
      <w:pPr>
        <w:jc w:val="both"/>
        <w:rPr>
          <w:rFonts w:cs="Arial"/>
          <w:b/>
          <w:szCs w:val="24"/>
        </w:rPr>
      </w:pPr>
    </w:p>
    <w:p w14:paraId="5DB5F47C" w14:textId="3426AB01" w:rsidR="002640A9" w:rsidRPr="002640A9" w:rsidRDefault="002640A9" w:rsidP="002640A9">
      <w:pPr>
        <w:jc w:val="both"/>
        <w:rPr>
          <w:rFonts w:cs="Arial"/>
          <w:bCs/>
          <w:szCs w:val="24"/>
        </w:rPr>
      </w:pPr>
      <w:r w:rsidRPr="002640A9">
        <w:rPr>
          <w:rFonts w:cs="Arial"/>
          <w:b/>
          <w:szCs w:val="24"/>
        </w:rPr>
        <w:t xml:space="preserve">ARTÍCULO QUINTO: Se reforman: </w:t>
      </w:r>
      <w:r w:rsidRPr="002640A9">
        <w:rPr>
          <w:rFonts w:cs="Arial"/>
          <w:bCs/>
          <w:szCs w:val="24"/>
        </w:rPr>
        <w:t>los artículos 1, párrafo primero; 2, fracción III; 4, fracciones V y VI; 7, fracción V; 13, inciso a); 14 Bis, párrafo segundo, fracciones I, II y III; 17, párrafo primero; y 22. Todos de la Ley de Valuación para el Estado de Tabasco, para quedar como sigue:</w:t>
      </w:r>
    </w:p>
    <w:p w14:paraId="28710F24" w14:textId="77777777" w:rsidR="002640A9" w:rsidRPr="002640A9" w:rsidRDefault="002640A9" w:rsidP="002640A9">
      <w:pPr>
        <w:jc w:val="both"/>
        <w:rPr>
          <w:rFonts w:cs="Arial"/>
          <w:bCs/>
          <w:szCs w:val="24"/>
        </w:rPr>
      </w:pPr>
    </w:p>
    <w:p w14:paraId="145EA69B" w14:textId="77777777" w:rsidR="002640A9" w:rsidRPr="002640A9" w:rsidRDefault="002640A9" w:rsidP="00733A82">
      <w:pPr>
        <w:jc w:val="center"/>
        <w:rPr>
          <w:rFonts w:cs="Arial"/>
          <w:b/>
          <w:bCs/>
          <w:szCs w:val="24"/>
        </w:rPr>
      </w:pPr>
      <w:r w:rsidRPr="002640A9">
        <w:rPr>
          <w:rFonts w:cs="Arial"/>
          <w:b/>
          <w:bCs/>
          <w:szCs w:val="24"/>
        </w:rPr>
        <w:t>LEY DE VALUACIÓN PARA EL ESTADO DE TABASCO</w:t>
      </w:r>
    </w:p>
    <w:p w14:paraId="0E2A4993" w14:textId="77777777" w:rsidR="002640A9" w:rsidRPr="002640A9" w:rsidRDefault="002640A9" w:rsidP="002640A9">
      <w:pPr>
        <w:jc w:val="both"/>
        <w:rPr>
          <w:rFonts w:cs="Arial"/>
          <w:b/>
          <w:bCs/>
          <w:szCs w:val="24"/>
        </w:rPr>
      </w:pPr>
    </w:p>
    <w:p w14:paraId="075547E6" w14:textId="77777777" w:rsidR="002640A9" w:rsidRPr="002640A9" w:rsidRDefault="002640A9" w:rsidP="002640A9">
      <w:pPr>
        <w:jc w:val="both"/>
        <w:rPr>
          <w:rFonts w:cs="Arial"/>
          <w:szCs w:val="24"/>
        </w:rPr>
      </w:pPr>
      <w:r w:rsidRPr="002640A9">
        <w:rPr>
          <w:rFonts w:cs="Arial"/>
          <w:szCs w:val="24"/>
        </w:rPr>
        <w:t>Artículo 1.-</w:t>
      </w:r>
      <w:r w:rsidRPr="002640A9">
        <w:rPr>
          <w:rFonts w:cs="Arial"/>
          <w:b/>
          <w:bCs/>
          <w:szCs w:val="24"/>
        </w:rPr>
        <w:t xml:space="preserve"> </w:t>
      </w:r>
      <w:r w:rsidRPr="002640A9">
        <w:rPr>
          <w:rFonts w:cs="Arial"/>
          <w:szCs w:val="24"/>
        </w:rPr>
        <w:t xml:space="preserve">Las disposiciones de esta Ley son de orden público e interés social de observancia general en todo el territorio del estado de Tabasco. Su </w:t>
      </w:r>
      <w:r w:rsidRPr="002640A9">
        <w:rPr>
          <w:rFonts w:cs="Arial"/>
          <w:szCs w:val="24"/>
        </w:rPr>
        <w:lastRenderedPageBreak/>
        <w:t xml:space="preserve">aplicación compete al Poder Ejecutivo del Estado por conducto de la Secretaría de </w:t>
      </w:r>
      <w:r w:rsidRPr="002640A9">
        <w:rPr>
          <w:rFonts w:cs="Arial"/>
          <w:b/>
          <w:bCs/>
          <w:szCs w:val="24"/>
        </w:rPr>
        <w:t xml:space="preserve">Administración y </w:t>
      </w:r>
      <w:r w:rsidRPr="002640A9">
        <w:rPr>
          <w:rFonts w:cs="Arial"/>
          <w:szCs w:val="24"/>
        </w:rPr>
        <w:t xml:space="preserve">Finanzas. </w:t>
      </w:r>
    </w:p>
    <w:p w14:paraId="6DB3FE92" w14:textId="77777777" w:rsidR="002640A9" w:rsidRPr="002640A9" w:rsidRDefault="002640A9" w:rsidP="002640A9">
      <w:pPr>
        <w:jc w:val="both"/>
        <w:rPr>
          <w:rFonts w:cs="Arial"/>
          <w:szCs w:val="24"/>
        </w:rPr>
      </w:pPr>
      <w:r w:rsidRPr="002640A9">
        <w:rPr>
          <w:rFonts w:cs="Arial"/>
          <w:szCs w:val="24"/>
        </w:rPr>
        <w:t>…</w:t>
      </w:r>
    </w:p>
    <w:p w14:paraId="098C53B4" w14:textId="77777777" w:rsidR="00733A82" w:rsidRDefault="00733A82" w:rsidP="002640A9">
      <w:pPr>
        <w:jc w:val="both"/>
        <w:rPr>
          <w:rFonts w:cs="Arial"/>
          <w:szCs w:val="24"/>
        </w:rPr>
      </w:pPr>
    </w:p>
    <w:p w14:paraId="2D3A13D6" w14:textId="5B027D43" w:rsidR="002640A9" w:rsidRPr="002640A9" w:rsidRDefault="002640A9" w:rsidP="002640A9">
      <w:pPr>
        <w:jc w:val="both"/>
        <w:rPr>
          <w:rFonts w:cs="Arial"/>
          <w:szCs w:val="24"/>
        </w:rPr>
      </w:pPr>
      <w:r w:rsidRPr="002640A9">
        <w:rPr>
          <w:rFonts w:cs="Arial"/>
          <w:szCs w:val="24"/>
        </w:rPr>
        <w:t>Artículo 2.-</w:t>
      </w:r>
      <w:r w:rsidRPr="002640A9">
        <w:rPr>
          <w:rFonts w:cs="Arial"/>
          <w:b/>
          <w:bCs/>
          <w:szCs w:val="24"/>
        </w:rPr>
        <w:t xml:space="preserve"> </w:t>
      </w:r>
      <w:r w:rsidRPr="002640A9">
        <w:rPr>
          <w:rFonts w:cs="Arial"/>
          <w:szCs w:val="24"/>
        </w:rPr>
        <w:t xml:space="preserve">… </w:t>
      </w:r>
    </w:p>
    <w:p w14:paraId="2817C8B1" w14:textId="77777777" w:rsidR="002640A9" w:rsidRPr="002640A9" w:rsidRDefault="002640A9" w:rsidP="002640A9">
      <w:pPr>
        <w:jc w:val="both"/>
        <w:rPr>
          <w:rFonts w:cs="Arial"/>
          <w:szCs w:val="24"/>
        </w:rPr>
      </w:pPr>
      <w:r w:rsidRPr="002640A9">
        <w:rPr>
          <w:rFonts w:cs="Arial"/>
          <w:szCs w:val="24"/>
        </w:rPr>
        <w:t xml:space="preserve">I. a la II. … </w:t>
      </w:r>
    </w:p>
    <w:p w14:paraId="337B00DF" w14:textId="77777777" w:rsidR="002640A9" w:rsidRPr="002640A9" w:rsidRDefault="002640A9" w:rsidP="002640A9">
      <w:pPr>
        <w:jc w:val="both"/>
        <w:rPr>
          <w:rFonts w:cs="Arial"/>
          <w:szCs w:val="24"/>
        </w:rPr>
      </w:pPr>
      <w:r w:rsidRPr="002640A9">
        <w:rPr>
          <w:rFonts w:cs="Arial"/>
          <w:szCs w:val="24"/>
        </w:rPr>
        <w:t xml:space="preserve">III. Establecer el Registro </w:t>
      </w:r>
      <w:r w:rsidRPr="002640A9">
        <w:rPr>
          <w:rFonts w:cs="Arial"/>
          <w:b/>
          <w:bCs/>
          <w:szCs w:val="24"/>
        </w:rPr>
        <w:t>de Valuadores del Estado de Tabasco</w:t>
      </w:r>
      <w:r w:rsidRPr="002640A9">
        <w:rPr>
          <w:rFonts w:cs="Arial"/>
          <w:szCs w:val="24"/>
        </w:rPr>
        <w:t xml:space="preserve">; </w:t>
      </w:r>
    </w:p>
    <w:p w14:paraId="10DD4B4C" w14:textId="77777777" w:rsidR="002640A9" w:rsidRPr="002640A9" w:rsidRDefault="002640A9" w:rsidP="002640A9">
      <w:pPr>
        <w:jc w:val="both"/>
        <w:rPr>
          <w:rFonts w:cs="Arial"/>
          <w:szCs w:val="24"/>
        </w:rPr>
      </w:pPr>
      <w:r w:rsidRPr="002640A9">
        <w:rPr>
          <w:rFonts w:cs="Arial"/>
          <w:szCs w:val="24"/>
        </w:rPr>
        <w:t>IV. a la VII. …</w:t>
      </w:r>
    </w:p>
    <w:p w14:paraId="149E65C0" w14:textId="77777777" w:rsidR="002640A9" w:rsidRPr="002640A9" w:rsidRDefault="002640A9" w:rsidP="002640A9">
      <w:pPr>
        <w:jc w:val="both"/>
        <w:rPr>
          <w:rFonts w:cs="Arial"/>
          <w:szCs w:val="24"/>
        </w:rPr>
      </w:pPr>
    </w:p>
    <w:p w14:paraId="1BB220A3" w14:textId="77777777" w:rsidR="002640A9" w:rsidRPr="002640A9" w:rsidRDefault="002640A9" w:rsidP="002640A9">
      <w:pPr>
        <w:jc w:val="both"/>
        <w:rPr>
          <w:rFonts w:cs="Arial"/>
          <w:szCs w:val="24"/>
        </w:rPr>
      </w:pPr>
      <w:r w:rsidRPr="002640A9">
        <w:rPr>
          <w:rFonts w:cs="Arial"/>
          <w:szCs w:val="24"/>
        </w:rPr>
        <w:t>Artículo 4.-</w:t>
      </w:r>
      <w:r w:rsidRPr="002640A9">
        <w:rPr>
          <w:rFonts w:cs="Arial"/>
          <w:b/>
          <w:bCs/>
          <w:szCs w:val="24"/>
        </w:rPr>
        <w:t xml:space="preserve"> </w:t>
      </w:r>
      <w:r w:rsidRPr="002640A9">
        <w:rPr>
          <w:rFonts w:cs="Arial"/>
          <w:szCs w:val="24"/>
        </w:rPr>
        <w:t xml:space="preserve">… </w:t>
      </w:r>
    </w:p>
    <w:p w14:paraId="1B9AD54C" w14:textId="77777777" w:rsidR="002640A9" w:rsidRPr="002640A9" w:rsidRDefault="002640A9" w:rsidP="002640A9">
      <w:pPr>
        <w:jc w:val="both"/>
        <w:rPr>
          <w:rFonts w:cs="Arial"/>
          <w:szCs w:val="24"/>
        </w:rPr>
      </w:pPr>
      <w:r w:rsidRPr="002640A9">
        <w:rPr>
          <w:rFonts w:cs="Arial"/>
          <w:szCs w:val="24"/>
        </w:rPr>
        <w:t>I. a la IV. …</w:t>
      </w:r>
    </w:p>
    <w:p w14:paraId="1DF59469" w14:textId="77777777" w:rsidR="002640A9" w:rsidRPr="002640A9" w:rsidRDefault="002640A9" w:rsidP="002640A9">
      <w:pPr>
        <w:jc w:val="both"/>
        <w:rPr>
          <w:rFonts w:cs="Arial"/>
          <w:szCs w:val="24"/>
        </w:rPr>
      </w:pPr>
      <w:r w:rsidRPr="002640A9">
        <w:rPr>
          <w:rFonts w:cs="Arial"/>
          <w:b/>
          <w:bCs/>
          <w:szCs w:val="24"/>
        </w:rPr>
        <w:br/>
      </w:r>
      <w:r w:rsidRPr="002640A9">
        <w:rPr>
          <w:rFonts w:cs="Arial"/>
          <w:szCs w:val="24"/>
        </w:rPr>
        <w:t xml:space="preserve">V. Secretaría: La Secretaría de </w:t>
      </w:r>
      <w:r w:rsidRPr="002640A9">
        <w:rPr>
          <w:rFonts w:cs="Arial"/>
          <w:b/>
          <w:bCs/>
          <w:szCs w:val="24"/>
        </w:rPr>
        <w:t xml:space="preserve">Administración y </w:t>
      </w:r>
      <w:r w:rsidRPr="002640A9">
        <w:rPr>
          <w:rFonts w:cs="Arial"/>
          <w:szCs w:val="24"/>
        </w:rPr>
        <w:t xml:space="preserve">Finanzas del Poder Ejecutivo del Estado; y </w:t>
      </w:r>
    </w:p>
    <w:p w14:paraId="714B44C7" w14:textId="77777777" w:rsidR="002640A9" w:rsidRPr="002640A9" w:rsidRDefault="002640A9" w:rsidP="002640A9">
      <w:pPr>
        <w:jc w:val="both"/>
        <w:rPr>
          <w:rFonts w:cs="Arial"/>
          <w:szCs w:val="24"/>
        </w:rPr>
      </w:pPr>
    </w:p>
    <w:p w14:paraId="6F9A6ED1" w14:textId="77777777" w:rsidR="002640A9" w:rsidRPr="002640A9" w:rsidRDefault="002640A9" w:rsidP="002640A9">
      <w:pPr>
        <w:jc w:val="both"/>
        <w:rPr>
          <w:rFonts w:cs="Arial"/>
          <w:szCs w:val="24"/>
        </w:rPr>
      </w:pPr>
      <w:r w:rsidRPr="002640A9">
        <w:rPr>
          <w:rFonts w:cs="Arial"/>
          <w:szCs w:val="24"/>
        </w:rPr>
        <w:t xml:space="preserve">VI. Valuador </w:t>
      </w:r>
      <w:r w:rsidRPr="002640A9">
        <w:rPr>
          <w:rFonts w:cs="Arial"/>
          <w:b/>
          <w:bCs/>
          <w:szCs w:val="24"/>
        </w:rPr>
        <w:t>o Perito Valuador:</w:t>
      </w:r>
      <w:r w:rsidRPr="002640A9">
        <w:rPr>
          <w:rFonts w:cs="Arial"/>
          <w:szCs w:val="24"/>
        </w:rPr>
        <w:t xml:space="preserve"> Persona física capacitada y legalmente facultada para realizar trabajos de valuación que cuenta con los conocimientos teóricos y prácticos que le permiten desempeñar su labor, con título universitario otorgado por instituciones educativas en nivel superior y con sus cédulas expedidas por la Dirección General de Profesiones dependiente de la Secretaría de Educación Pública; autorizada como tal por la Secretaría e inscrita en el Registro, previo haber cumplido con todos y cada uno de los requisitos que esta Ley establece para obtener dicha acreditación. También podrán ser valuadores las personas que cuenten con título de licenciatura, que ejerzan en forma empírica, y cuenten con el aval de algún colegio de valuadores.</w:t>
      </w:r>
    </w:p>
    <w:p w14:paraId="129A30C1" w14:textId="77777777" w:rsidR="002640A9" w:rsidRPr="002640A9" w:rsidRDefault="002640A9" w:rsidP="002640A9">
      <w:pPr>
        <w:jc w:val="both"/>
        <w:rPr>
          <w:rFonts w:cs="Arial"/>
          <w:szCs w:val="24"/>
        </w:rPr>
      </w:pPr>
    </w:p>
    <w:p w14:paraId="68085DC4" w14:textId="77777777" w:rsidR="002640A9" w:rsidRPr="002640A9" w:rsidRDefault="002640A9" w:rsidP="002640A9">
      <w:pPr>
        <w:jc w:val="both"/>
        <w:rPr>
          <w:rFonts w:cs="Arial"/>
          <w:szCs w:val="24"/>
        </w:rPr>
      </w:pPr>
    </w:p>
    <w:p w14:paraId="240216E0" w14:textId="77777777" w:rsidR="002640A9" w:rsidRPr="002640A9" w:rsidRDefault="002640A9" w:rsidP="002640A9">
      <w:pPr>
        <w:jc w:val="both"/>
        <w:rPr>
          <w:rFonts w:cs="Arial"/>
          <w:szCs w:val="24"/>
        </w:rPr>
      </w:pPr>
      <w:r w:rsidRPr="002640A9">
        <w:rPr>
          <w:rFonts w:cs="Arial"/>
          <w:szCs w:val="24"/>
        </w:rPr>
        <w:t>Artículo 7.- …</w:t>
      </w:r>
    </w:p>
    <w:p w14:paraId="7F344DB6" w14:textId="77777777" w:rsidR="002640A9" w:rsidRPr="002640A9" w:rsidRDefault="002640A9" w:rsidP="002640A9">
      <w:pPr>
        <w:jc w:val="both"/>
        <w:rPr>
          <w:rFonts w:cs="Arial"/>
          <w:szCs w:val="24"/>
        </w:rPr>
      </w:pPr>
    </w:p>
    <w:p w14:paraId="312026C0" w14:textId="77777777" w:rsidR="00733A82" w:rsidRDefault="00733A82" w:rsidP="00733A82">
      <w:pPr>
        <w:jc w:val="both"/>
        <w:rPr>
          <w:rFonts w:cs="Arial"/>
          <w:szCs w:val="24"/>
        </w:rPr>
      </w:pPr>
      <w:r>
        <w:rPr>
          <w:rFonts w:cs="Arial"/>
          <w:szCs w:val="24"/>
        </w:rPr>
        <w:t>I. a la IV. …</w:t>
      </w:r>
    </w:p>
    <w:p w14:paraId="63BFF642" w14:textId="37A5B91A" w:rsidR="002640A9" w:rsidRPr="002640A9" w:rsidRDefault="00733A82" w:rsidP="00733A82">
      <w:pPr>
        <w:jc w:val="both"/>
        <w:rPr>
          <w:rFonts w:cs="Arial"/>
          <w:szCs w:val="24"/>
        </w:rPr>
      </w:pPr>
      <w:r>
        <w:rPr>
          <w:rFonts w:cs="Arial"/>
          <w:szCs w:val="24"/>
        </w:rPr>
        <w:t xml:space="preserve">V. </w:t>
      </w:r>
      <w:r w:rsidR="002640A9" w:rsidRPr="002640A9">
        <w:rPr>
          <w:rFonts w:cs="Arial"/>
          <w:szCs w:val="24"/>
        </w:rPr>
        <w:t xml:space="preserve">Emitir lineamientos y reglas de carácter general tendientes a homologar los criterios técnicos que se apliquen a la valuación o dictámenes, así como proponer a la </w:t>
      </w:r>
      <w:r w:rsidR="002640A9" w:rsidRPr="002640A9">
        <w:rPr>
          <w:rFonts w:cs="Arial"/>
          <w:b/>
          <w:bCs/>
          <w:szCs w:val="24"/>
        </w:rPr>
        <w:t>Consejería Jurídica del Poder Ejecutivo del Estado</w:t>
      </w:r>
      <w:r w:rsidR="002640A9" w:rsidRPr="002640A9">
        <w:rPr>
          <w:rFonts w:cs="Arial"/>
          <w:szCs w:val="24"/>
        </w:rPr>
        <w:t xml:space="preserve"> las reformas necesarias a los ordenamientos legales orientados al mejoramiento del servicio de valuación profesional; </w:t>
      </w:r>
    </w:p>
    <w:p w14:paraId="56572721" w14:textId="77777777" w:rsidR="002640A9" w:rsidRPr="002640A9" w:rsidRDefault="002640A9" w:rsidP="002640A9">
      <w:pPr>
        <w:jc w:val="both"/>
        <w:rPr>
          <w:rFonts w:cs="Arial"/>
          <w:szCs w:val="24"/>
        </w:rPr>
      </w:pPr>
      <w:r w:rsidRPr="002640A9">
        <w:rPr>
          <w:rFonts w:cs="Arial"/>
          <w:szCs w:val="24"/>
        </w:rPr>
        <w:t>VI. a la XIV. …</w:t>
      </w:r>
    </w:p>
    <w:p w14:paraId="6884FF11" w14:textId="77777777" w:rsidR="002640A9" w:rsidRPr="002640A9" w:rsidRDefault="002640A9" w:rsidP="002640A9">
      <w:pPr>
        <w:jc w:val="both"/>
        <w:rPr>
          <w:rFonts w:cs="Arial"/>
          <w:szCs w:val="24"/>
        </w:rPr>
      </w:pPr>
    </w:p>
    <w:p w14:paraId="513A2676" w14:textId="77777777" w:rsidR="002640A9" w:rsidRPr="002640A9" w:rsidRDefault="002640A9" w:rsidP="002640A9">
      <w:pPr>
        <w:jc w:val="both"/>
        <w:rPr>
          <w:rFonts w:cs="Arial"/>
          <w:szCs w:val="24"/>
        </w:rPr>
      </w:pPr>
      <w:r w:rsidRPr="002640A9">
        <w:rPr>
          <w:rFonts w:cs="Arial"/>
          <w:szCs w:val="24"/>
        </w:rPr>
        <w:t>Artículo 13.- …</w:t>
      </w:r>
    </w:p>
    <w:p w14:paraId="3EE25D4D" w14:textId="77777777" w:rsidR="002640A9" w:rsidRPr="002640A9" w:rsidRDefault="002640A9" w:rsidP="002640A9">
      <w:pPr>
        <w:jc w:val="both"/>
        <w:rPr>
          <w:rFonts w:cs="Arial"/>
          <w:szCs w:val="24"/>
        </w:rPr>
      </w:pPr>
      <w:r w:rsidRPr="002640A9">
        <w:rPr>
          <w:rFonts w:cs="Arial"/>
          <w:szCs w:val="24"/>
        </w:rPr>
        <w:t xml:space="preserve">a) Tener cédula de especialista </w:t>
      </w:r>
      <w:r w:rsidRPr="002640A9">
        <w:rPr>
          <w:rFonts w:cs="Arial"/>
          <w:b/>
          <w:bCs/>
          <w:szCs w:val="24"/>
        </w:rPr>
        <w:t>o</w:t>
      </w:r>
      <w:r w:rsidRPr="002640A9">
        <w:rPr>
          <w:rFonts w:cs="Arial"/>
          <w:szCs w:val="24"/>
        </w:rPr>
        <w:t xml:space="preserve"> maestría en valuación expedida por la Dirección General de Profesiones de la Secretaría de Educación Pública o contar con el aval del Colegio Profesional al que pertenezca, en caso de ejercer conocimientos empíricos; </w:t>
      </w:r>
    </w:p>
    <w:p w14:paraId="0D22240C" w14:textId="77777777" w:rsidR="002640A9" w:rsidRPr="002640A9" w:rsidRDefault="002640A9" w:rsidP="002640A9">
      <w:pPr>
        <w:jc w:val="both"/>
        <w:rPr>
          <w:rFonts w:cs="Arial"/>
          <w:szCs w:val="24"/>
        </w:rPr>
      </w:pPr>
      <w:r w:rsidRPr="002640A9">
        <w:rPr>
          <w:rFonts w:cs="Arial"/>
          <w:szCs w:val="24"/>
        </w:rPr>
        <w:t>b) a la f) …</w:t>
      </w:r>
    </w:p>
    <w:p w14:paraId="71CDA85D" w14:textId="77777777" w:rsidR="002640A9" w:rsidRPr="002640A9" w:rsidRDefault="002640A9" w:rsidP="002640A9">
      <w:pPr>
        <w:jc w:val="both"/>
        <w:rPr>
          <w:rFonts w:cs="Arial"/>
          <w:szCs w:val="24"/>
        </w:rPr>
      </w:pPr>
      <w:r w:rsidRPr="002640A9">
        <w:rPr>
          <w:rFonts w:cs="Arial"/>
          <w:szCs w:val="24"/>
        </w:rPr>
        <w:t>…</w:t>
      </w:r>
    </w:p>
    <w:p w14:paraId="79C0E6FA" w14:textId="77777777" w:rsidR="002640A9" w:rsidRPr="002640A9" w:rsidRDefault="002640A9" w:rsidP="002640A9">
      <w:pPr>
        <w:jc w:val="both"/>
        <w:rPr>
          <w:rFonts w:cs="Arial"/>
          <w:szCs w:val="24"/>
        </w:rPr>
      </w:pPr>
      <w:r w:rsidRPr="002640A9">
        <w:rPr>
          <w:rFonts w:cs="Arial"/>
          <w:szCs w:val="24"/>
        </w:rPr>
        <w:t>…</w:t>
      </w:r>
    </w:p>
    <w:p w14:paraId="001A00B0" w14:textId="77777777" w:rsidR="00733A82" w:rsidRDefault="00733A82" w:rsidP="002640A9">
      <w:pPr>
        <w:jc w:val="both"/>
        <w:rPr>
          <w:rFonts w:cs="Arial"/>
          <w:szCs w:val="24"/>
        </w:rPr>
      </w:pPr>
    </w:p>
    <w:p w14:paraId="7869F3F0" w14:textId="48CD1E8E" w:rsidR="002640A9" w:rsidRPr="002640A9" w:rsidRDefault="002640A9" w:rsidP="002640A9">
      <w:pPr>
        <w:jc w:val="both"/>
        <w:rPr>
          <w:rFonts w:cs="Arial"/>
          <w:szCs w:val="24"/>
        </w:rPr>
      </w:pPr>
      <w:r w:rsidRPr="002640A9">
        <w:rPr>
          <w:rFonts w:cs="Arial"/>
          <w:szCs w:val="24"/>
        </w:rPr>
        <w:t>Artículo 14 Bis.-</w:t>
      </w:r>
      <w:r w:rsidRPr="002640A9">
        <w:rPr>
          <w:rFonts w:cs="Arial"/>
          <w:b/>
          <w:bCs/>
          <w:szCs w:val="24"/>
        </w:rPr>
        <w:t xml:space="preserve"> </w:t>
      </w:r>
      <w:r w:rsidRPr="002640A9">
        <w:rPr>
          <w:rFonts w:cs="Arial"/>
          <w:szCs w:val="24"/>
        </w:rPr>
        <w:t>…</w:t>
      </w:r>
    </w:p>
    <w:p w14:paraId="13C0266A" w14:textId="77777777" w:rsidR="002640A9" w:rsidRPr="002640A9" w:rsidRDefault="002640A9" w:rsidP="002640A9">
      <w:pPr>
        <w:jc w:val="both"/>
        <w:rPr>
          <w:rFonts w:cs="Arial"/>
          <w:szCs w:val="24"/>
        </w:rPr>
      </w:pPr>
      <w:r w:rsidRPr="002640A9">
        <w:rPr>
          <w:rFonts w:cs="Arial"/>
          <w:szCs w:val="24"/>
        </w:rPr>
        <w:t>…</w:t>
      </w:r>
    </w:p>
    <w:p w14:paraId="4D8E7D75" w14:textId="77777777" w:rsidR="002640A9" w:rsidRPr="002640A9" w:rsidRDefault="002640A9" w:rsidP="008A2A17">
      <w:pPr>
        <w:numPr>
          <w:ilvl w:val="0"/>
          <w:numId w:val="7"/>
        </w:numPr>
        <w:jc w:val="both"/>
        <w:rPr>
          <w:rFonts w:cs="Arial"/>
          <w:b/>
          <w:bCs/>
          <w:szCs w:val="24"/>
        </w:rPr>
      </w:pPr>
      <w:r w:rsidRPr="002640A9">
        <w:rPr>
          <w:rFonts w:cs="Arial"/>
          <w:b/>
          <w:bCs/>
          <w:szCs w:val="24"/>
        </w:rPr>
        <w:t>La persona titular de la Secretaría, quien presidirá;</w:t>
      </w:r>
    </w:p>
    <w:p w14:paraId="6E6FE03F" w14:textId="77777777" w:rsidR="002640A9" w:rsidRPr="002640A9" w:rsidRDefault="002640A9" w:rsidP="008A2A17">
      <w:pPr>
        <w:numPr>
          <w:ilvl w:val="0"/>
          <w:numId w:val="7"/>
        </w:numPr>
        <w:jc w:val="both"/>
        <w:rPr>
          <w:rFonts w:cs="Arial"/>
          <w:b/>
          <w:bCs/>
          <w:szCs w:val="24"/>
        </w:rPr>
      </w:pPr>
      <w:r w:rsidRPr="002640A9">
        <w:rPr>
          <w:rFonts w:cs="Arial"/>
          <w:b/>
          <w:bCs/>
          <w:szCs w:val="24"/>
        </w:rPr>
        <w:t xml:space="preserve">La persona titular de la Subsecretaría de Ingresos de la Secretaría, quien ocupará la Secretaría Técnica; </w:t>
      </w:r>
    </w:p>
    <w:p w14:paraId="54FABC8F" w14:textId="77777777" w:rsidR="002640A9" w:rsidRPr="002640A9" w:rsidRDefault="002640A9" w:rsidP="008A2A17">
      <w:pPr>
        <w:numPr>
          <w:ilvl w:val="0"/>
          <w:numId w:val="7"/>
        </w:numPr>
        <w:jc w:val="both"/>
        <w:rPr>
          <w:rFonts w:cs="Arial"/>
          <w:szCs w:val="24"/>
        </w:rPr>
      </w:pPr>
      <w:r w:rsidRPr="002640A9">
        <w:rPr>
          <w:rFonts w:cs="Arial"/>
          <w:szCs w:val="24"/>
        </w:rPr>
        <w:t xml:space="preserve">Tres vocales que serán </w:t>
      </w:r>
      <w:r w:rsidRPr="002640A9">
        <w:rPr>
          <w:rFonts w:cs="Arial"/>
          <w:b/>
          <w:bCs/>
          <w:szCs w:val="24"/>
        </w:rPr>
        <w:t>personas servidoras</w:t>
      </w:r>
      <w:r w:rsidRPr="002640A9">
        <w:rPr>
          <w:rFonts w:cs="Arial"/>
          <w:szCs w:val="24"/>
        </w:rPr>
        <w:t xml:space="preserve"> </w:t>
      </w:r>
      <w:r w:rsidRPr="002640A9">
        <w:rPr>
          <w:rFonts w:cs="Arial"/>
          <w:b/>
          <w:bCs/>
          <w:szCs w:val="24"/>
        </w:rPr>
        <w:t>públicas</w:t>
      </w:r>
      <w:r w:rsidRPr="002640A9">
        <w:rPr>
          <w:rFonts w:cs="Arial"/>
          <w:szCs w:val="24"/>
        </w:rPr>
        <w:t xml:space="preserve"> de la Secretaría, </w:t>
      </w:r>
      <w:r w:rsidRPr="002640A9">
        <w:rPr>
          <w:rFonts w:cs="Arial"/>
          <w:b/>
          <w:bCs/>
          <w:szCs w:val="24"/>
        </w:rPr>
        <w:t>nombradas</w:t>
      </w:r>
      <w:r w:rsidRPr="002640A9">
        <w:rPr>
          <w:rFonts w:cs="Arial"/>
          <w:szCs w:val="24"/>
        </w:rPr>
        <w:t xml:space="preserve"> por su titular; </w:t>
      </w:r>
    </w:p>
    <w:p w14:paraId="3220948A" w14:textId="77777777" w:rsidR="002640A9" w:rsidRPr="002640A9" w:rsidRDefault="002640A9" w:rsidP="002640A9">
      <w:pPr>
        <w:jc w:val="both"/>
        <w:rPr>
          <w:rFonts w:cs="Arial"/>
          <w:szCs w:val="24"/>
        </w:rPr>
      </w:pPr>
      <w:r w:rsidRPr="002640A9">
        <w:rPr>
          <w:rFonts w:cs="Arial"/>
          <w:szCs w:val="24"/>
        </w:rPr>
        <w:t xml:space="preserve">  IV. a la V. …</w:t>
      </w:r>
    </w:p>
    <w:p w14:paraId="26EF3CC3" w14:textId="77777777" w:rsidR="002640A9" w:rsidRPr="002640A9" w:rsidRDefault="002640A9" w:rsidP="002640A9">
      <w:pPr>
        <w:jc w:val="both"/>
        <w:rPr>
          <w:rFonts w:cs="Arial"/>
          <w:szCs w:val="24"/>
        </w:rPr>
      </w:pPr>
      <w:r w:rsidRPr="002640A9">
        <w:rPr>
          <w:rFonts w:cs="Arial"/>
          <w:szCs w:val="24"/>
        </w:rPr>
        <w:t>…</w:t>
      </w:r>
    </w:p>
    <w:p w14:paraId="42FADB62" w14:textId="77777777" w:rsidR="002640A9" w:rsidRPr="002640A9" w:rsidRDefault="002640A9" w:rsidP="002640A9">
      <w:pPr>
        <w:jc w:val="both"/>
        <w:rPr>
          <w:rFonts w:cs="Arial"/>
          <w:szCs w:val="24"/>
        </w:rPr>
      </w:pPr>
      <w:r w:rsidRPr="002640A9">
        <w:rPr>
          <w:rFonts w:cs="Arial"/>
          <w:szCs w:val="24"/>
        </w:rPr>
        <w:t>…</w:t>
      </w:r>
    </w:p>
    <w:p w14:paraId="2CBF1093" w14:textId="77777777" w:rsidR="002640A9" w:rsidRPr="002640A9" w:rsidRDefault="002640A9" w:rsidP="002640A9">
      <w:pPr>
        <w:jc w:val="both"/>
        <w:rPr>
          <w:rFonts w:cs="Arial"/>
          <w:szCs w:val="24"/>
        </w:rPr>
      </w:pPr>
    </w:p>
    <w:p w14:paraId="38EBA64D" w14:textId="77777777" w:rsidR="002640A9" w:rsidRPr="002640A9" w:rsidRDefault="002640A9" w:rsidP="002640A9">
      <w:pPr>
        <w:jc w:val="both"/>
        <w:rPr>
          <w:rFonts w:cs="Arial"/>
          <w:szCs w:val="24"/>
        </w:rPr>
      </w:pPr>
      <w:r w:rsidRPr="002640A9">
        <w:rPr>
          <w:rFonts w:cs="Arial"/>
          <w:szCs w:val="24"/>
        </w:rPr>
        <w:t xml:space="preserve">Artículo 17.- La constancia de inscripción a que se refiere el artículo anterior deberá contener las firmas de autorización de la persona titular de la Secretaría, </w:t>
      </w:r>
      <w:r w:rsidRPr="002640A9">
        <w:rPr>
          <w:rFonts w:cs="Arial"/>
          <w:b/>
          <w:bCs/>
          <w:szCs w:val="24"/>
        </w:rPr>
        <w:t>de la</w:t>
      </w:r>
      <w:r w:rsidRPr="002640A9">
        <w:rPr>
          <w:rFonts w:cs="Arial"/>
          <w:szCs w:val="24"/>
        </w:rPr>
        <w:t xml:space="preserve"> </w:t>
      </w:r>
      <w:r w:rsidRPr="002640A9">
        <w:rPr>
          <w:rFonts w:cs="Arial"/>
          <w:b/>
          <w:bCs/>
          <w:szCs w:val="24"/>
        </w:rPr>
        <w:t>Subsecretaría</w:t>
      </w:r>
      <w:r w:rsidRPr="002640A9">
        <w:rPr>
          <w:rFonts w:cs="Arial"/>
          <w:szCs w:val="24"/>
        </w:rPr>
        <w:t xml:space="preserve"> de Ingresos de la Secretaría, además de la del propio interesado, requisitos sin los cuales carecerá de validez. </w:t>
      </w:r>
    </w:p>
    <w:p w14:paraId="4357BC14" w14:textId="77777777" w:rsidR="002640A9" w:rsidRPr="002640A9" w:rsidRDefault="002640A9" w:rsidP="002640A9">
      <w:pPr>
        <w:jc w:val="both"/>
        <w:rPr>
          <w:rFonts w:cs="Arial"/>
          <w:szCs w:val="24"/>
        </w:rPr>
      </w:pPr>
      <w:r w:rsidRPr="002640A9">
        <w:rPr>
          <w:rFonts w:cs="Arial"/>
          <w:szCs w:val="24"/>
        </w:rPr>
        <w:t>…</w:t>
      </w:r>
    </w:p>
    <w:p w14:paraId="6067C968" w14:textId="77777777" w:rsidR="00733A82" w:rsidRDefault="00733A82" w:rsidP="002640A9">
      <w:pPr>
        <w:jc w:val="both"/>
        <w:rPr>
          <w:rFonts w:cs="Arial"/>
          <w:szCs w:val="24"/>
        </w:rPr>
      </w:pPr>
    </w:p>
    <w:p w14:paraId="17D71885" w14:textId="3AF4E7A7" w:rsidR="002640A9" w:rsidRPr="002640A9" w:rsidRDefault="002640A9" w:rsidP="002640A9">
      <w:pPr>
        <w:jc w:val="both"/>
        <w:rPr>
          <w:rFonts w:cs="Arial"/>
          <w:szCs w:val="24"/>
        </w:rPr>
      </w:pPr>
      <w:r w:rsidRPr="002640A9">
        <w:rPr>
          <w:rFonts w:cs="Arial"/>
          <w:szCs w:val="24"/>
        </w:rPr>
        <w:t>Artículo 22.-</w:t>
      </w:r>
      <w:r w:rsidRPr="002640A9">
        <w:rPr>
          <w:rFonts w:cs="Arial"/>
          <w:b/>
          <w:bCs/>
          <w:szCs w:val="24"/>
        </w:rPr>
        <w:t xml:space="preserve"> </w:t>
      </w:r>
      <w:r w:rsidRPr="002640A9">
        <w:rPr>
          <w:rFonts w:cs="Arial"/>
          <w:szCs w:val="24"/>
        </w:rPr>
        <w:t xml:space="preserve">El Valuador deberá emitir de manera personal el avalúo que se le haya solicitado, no pudiendo delegar esa función, debiendo además definir o clarificar en forma técnica el asunto o asuntos sobre los que se </w:t>
      </w:r>
      <w:r w:rsidRPr="002640A9">
        <w:rPr>
          <w:rFonts w:cs="Arial"/>
          <w:b/>
          <w:bCs/>
          <w:szCs w:val="24"/>
        </w:rPr>
        <w:t>solicita</w:t>
      </w:r>
      <w:r w:rsidRPr="002640A9">
        <w:rPr>
          <w:rFonts w:cs="Arial"/>
          <w:szCs w:val="24"/>
        </w:rPr>
        <w:t xml:space="preserve"> su intervención. </w:t>
      </w:r>
    </w:p>
    <w:p w14:paraId="31D46435" w14:textId="63ACA02A" w:rsidR="002640A9" w:rsidRDefault="002640A9" w:rsidP="002640A9">
      <w:pPr>
        <w:jc w:val="both"/>
        <w:rPr>
          <w:rFonts w:cs="Arial"/>
          <w:b/>
          <w:bCs/>
          <w:szCs w:val="24"/>
        </w:rPr>
      </w:pPr>
    </w:p>
    <w:p w14:paraId="7089659D" w14:textId="77777777" w:rsidR="00733A82" w:rsidRPr="002640A9" w:rsidRDefault="00733A82" w:rsidP="002640A9">
      <w:pPr>
        <w:jc w:val="both"/>
        <w:rPr>
          <w:rFonts w:cs="Arial"/>
          <w:b/>
          <w:bCs/>
          <w:szCs w:val="24"/>
        </w:rPr>
      </w:pPr>
    </w:p>
    <w:p w14:paraId="3C152071" w14:textId="73E7C146" w:rsidR="002640A9" w:rsidRDefault="002640A9" w:rsidP="00733A82">
      <w:pPr>
        <w:jc w:val="center"/>
        <w:rPr>
          <w:rFonts w:cs="Arial"/>
          <w:b/>
          <w:bCs/>
          <w:szCs w:val="24"/>
        </w:rPr>
      </w:pPr>
      <w:r w:rsidRPr="002640A9">
        <w:rPr>
          <w:rFonts w:cs="Arial"/>
          <w:b/>
          <w:bCs/>
          <w:szCs w:val="24"/>
        </w:rPr>
        <w:t>TRANSITORIOS</w:t>
      </w:r>
    </w:p>
    <w:p w14:paraId="1CEEA174" w14:textId="77777777" w:rsidR="00733A82" w:rsidRPr="002640A9" w:rsidRDefault="00733A82" w:rsidP="002640A9">
      <w:pPr>
        <w:jc w:val="both"/>
        <w:rPr>
          <w:rFonts w:cs="Arial"/>
          <w:b/>
          <w:bCs/>
          <w:szCs w:val="24"/>
        </w:rPr>
      </w:pPr>
    </w:p>
    <w:p w14:paraId="118A6B11" w14:textId="77777777" w:rsidR="002640A9" w:rsidRPr="002640A9" w:rsidRDefault="002640A9" w:rsidP="002640A9">
      <w:pPr>
        <w:jc w:val="both"/>
        <w:rPr>
          <w:rFonts w:cs="Arial"/>
          <w:b/>
          <w:bCs/>
          <w:szCs w:val="24"/>
        </w:rPr>
      </w:pPr>
      <w:r w:rsidRPr="002640A9">
        <w:rPr>
          <w:rFonts w:cs="Arial"/>
          <w:b/>
          <w:bCs/>
          <w:szCs w:val="24"/>
        </w:rPr>
        <w:lastRenderedPageBreak/>
        <w:t>PRIMERO.</w:t>
      </w:r>
      <w:r w:rsidRPr="002640A9">
        <w:rPr>
          <w:rFonts w:cs="Arial"/>
          <w:bCs/>
          <w:szCs w:val="24"/>
        </w:rPr>
        <w:t xml:space="preserve"> El presente Decreto deberá publicarse en el Periódico Oficial del Estado y entrará en vigor el día uno del mes de enero del año dos mil veintiséis, sin perjuicio de lo dispuesto en los artículos transitorios siguientes.</w:t>
      </w:r>
    </w:p>
    <w:p w14:paraId="0F9F2DCC" w14:textId="77777777" w:rsidR="00733A82" w:rsidRDefault="00733A82" w:rsidP="002640A9">
      <w:pPr>
        <w:jc w:val="both"/>
        <w:rPr>
          <w:rFonts w:cs="Arial"/>
          <w:b/>
          <w:bCs/>
          <w:szCs w:val="24"/>
        </w:rPr>
      </w:pPr>
    </w:p>
    <w:p w14:paraId="063A20C1" w14:textId="2030EA74" w:rsidR="002640A9" w:rsidRPr="002640A9" w:rsidRDefault="002640A9" w:rsidP="002640A9">
      <w:pPr>
        <w:jc w:val="both"/>
        <w:rPr>
          <w:rFonts w:cs="Arial"/>
          <w:bCs/>
          <w:szCs w:val="24"/>
        </w:rPr>
      </w:pPr>
      <w:r w:rsidRPr="002640A9">
        <w:rPr>
          <w:rFonts w:cs="Arial"/>
          <w:b/>
          <w:bCs/>
          <w:szCs w:val="24"/>
        </w:rPr>
        <w:t>SEGUNDO.</w:t>
      </w:r>
      <w:r w:rsidRPr="002640A9">
        <w:rPr>
          <w:rFonts w:cs="Arial"/>
          <w:bCs/>
          <w:szCs w:val="24"/>
        </w:rPr>
        <w:t xml:space="preserve"> Quedan sin efectos todas aquellas disposiciones que se opongan al presente Decreto.</w:t>
      </w:r>
    </w:p>
    <w:p w14:paraId="419381BD" w14:textId="77777777" w:rsidR="00733A82" w:rsidRDefault="00733A82" w:rsidP="002640A9">
      <w:pPr>
        <w:jc w:val="both"/>
        <w:rPr>
          <w:rFonts w:cs="Arial"/>
          <w:b/>
          <w:bCs/>
          <w:szCs w:val="24"/>
        </w:rPr>
      </w:pPr>
    </w:p>
    <w:p w14:paraId="7F073AB7" w14:textId="327A080A" w:rsidR="002640A9" w:rsidRDefault="002640A9" w:rsidP="002640A9">
      <w:pPr>
        <w:jc w:val="both"/>
        <w:rPr>
          <w:rFonts w:cs="Arial"/>
          <w:bCs/>
          <w:szCs w:val="24"/>
        </w:rPr>
      </w:pPr>
      <w:r w:rsidRPr="002640A9">
        <w:rPr>
          <w:rFonts w:cs="Arial"/>
          <w:b/>
          <w:bCs/>
          <w:szCs w:val="24"/>
        </w:rPr>
        <w:t xml:space="preserve">TERCERO. </w:t>
      </w:r>
      <w:r w:rsidRPr="002640A9">
        <w:rPr>
          <w:rFonts w:cs="Arial"/>
          <w:bCs/>
          <w:szCs w:val="24"/>
        </w:rPr>
        <w:t>Cuando se disponga por mandato legal de la autoridad competente, tratándose de la transferencia de servicios públicos que preste el Gobierno del Estado y se trasladen a la autoridad municipal o, en su caso, de la municipalización de servicios públicos que el Gobierno del Estado tenga que entregar al Gobierno Municipal que corresponda y por cuyos servicios se establezca en la Ley de Ingresos del Estado de Tabasco para el Ejercicio Fiscal 2026 el concepto tributario, habrá de considerarse para los fines legales pertinentes, que una vez cumplidas las formalidades del caso, tales contribuciones se entenderán de competencia hacendaria de la autoridad municipal y sin necesidad de un nuevo Decreto habrán de tenerse insertas en el texto de la Ley de Ingresos del Municipio que corresponda o cualquier ordenamiento legal en que así proceda.</w:t>
      </w:r>
    </w:p>
    <w:p w14:paraId="0E93345D" w14:textId="77777777" w:rsidR="00733A82" w:rsidRPr="002640A9" w:rsidRDefault="00733A82" w:rsidP="002640A9">
      <w:pPr>
        <w:jc w:val="both"/>
        <w:rPr>
          <w:rFonts w:cs="Arial"/>
          <w:bCs/>
          <w:szCs w:val="24"/>
        </w:rPr>
      </w:pPr>
    </w:p>
    <w:p w14:paraId="53647DEF" w14:textId="77777777" w:rsidR="002640A9" w:rsidRPr="002640A9" w:rsidRDefault="002640A9" w:rsidP="002640A9">
      <w:pPr>
        <w:jc w:val="both"/>
        <w:rPr>
          <w:rFonts w:cs="Arial"/>
          <w:bCs/>
          <w:szCs w:val="24"/>
        </w:rPr>
      </w:pPr>
      <w:r w:rsidRPr="002640A9">
        <w:rPr>
          <w:rFonts w:cs="Arial"/>
          <w:bCs/>
          <w:szCs w:val="24"/>
        </w:rPr>
        <w:t>Para el caso de aquellas contribuciones de carácter municipal, que mediante convenios sean transferidas al Gobierno del Estado, de conformidad con la Ley de Coordinación Fiscal y Financiera del Estado de Tabasco, se entenderán de la competencia hacendaría estatal y sin necesidad de un nuevo Decreto habrán de tenerse insertadas en el texto de la Ley de Ingresos del Estado de Tabasco para el Ejercicio Fiscal 2026 o cualquier otro ordenamiento legal en que así proceda.</w:t>
      </w:r>
    </w:p>
    <w:p w14:paraId="0771322E" w14:textId="77777777" w:rsidR="00733A82" w:rsidRDefault="00733A82" w:rsidP="002640A9">
      <w:pPr>
        <w:jc w:val="both"/>
        <w:rPr>
          <w:rFonts w:cs="Arial"/>
          <w:b/>
          <w:bCs/>
          <w:szCs w:val="24"/>
        </w:rPr>
      </w:pPr>
    </w:p>
    <w:p w14:paraId="5140129D" w14:textId="3DDA5B29" w:rsidR="002640A9" w:rsidRDefault="002640A9" w:rsidP="002640A9">
      <w:pPr>
        <w:jc w:val="both"/>
        <w:rPr>
          <w:rFonts w:cs="Arial"/>
          <w:bCs/>
          <w:szCs w:val="24"/>
        </w:rPr>
      </w:pPr>
      <w:r w:rsidRPr="002640A9">
        <w:rPr>
          <w:rFonts w:cs="Arial"/>
          <w:b/>
          <w:bCs/>
          <w:szCs w:val="24"/>
        </w:rPr>
        <w:t>CUARTO.</w:t>
      </w:r>
      <w:r w:rsidRPr="002640A9">
        <w:rPr>
          <w:rFonts w:cs="Arial"/>
          <w:bCs/>
          <w:szCs w:val="24"/>
        </w:rPr>
        <w:t xml:space="preserve"> La Ley de Ingresos del Estado de Tabasco para el Ejercicio Fiscal 2026 no contempla los recursos refrendados del ejercicio fiscal 2025, mismos que se reflejarán en el Presupuesto General de Egresos del Estado de Tabasco para el Ejercicio Fiscal 2026.</w:t>
      </w:r>
    </w:p>
    <w:p w14:paraId="7CE7F89A" w14:textId="77777777" w:rsidR="00733A82" w:rsidRPr="002640A9" w:rsidRDefault="00733A82" w:rsidP="002640A9">
      <w:pPr>
        <w:jc w:val="both"/>
        <w:rPr>
          <w:rFonts w:cs="Arial"/>
          <w:bCs/>
          <w:szCs w:val="24"/>
        </w:rPr>
      </w:pPr>
    </w:p>
    <w:p w14:paraId="2216F43E" w14:textId="77C53459" w:rsidR="002640A9" w:rsidRDefault="002640A9" w:rsidP="002640A9">
      <w:pPr>
        <w:jc w:val="both"/>
        <w:rPr>
          <w:rFonts w:cs="Arial"/>
          <w:bCs/>
          <w:szCs w:val="24"/>
        </w:rPr>
      </w:pPr>
      <w:r w:rsidRPr="002640A9">
        <w:rPr>
          <w:rFonts w:cs="Arial"/>
          <w:b/>
          <w:bCs/>
          <w:szCs w:val="24"/>
        </w:rPr>
        <w:t xml:space="preserve">QUINTO. </w:t>
      </w:r>
      <w:r w:rsidRPr="002640A9">
        <w:rPr>
          <w:rFonts w:cs="Arial"/>
          <w:bCs/>
          <w:szCs w:val="24"/>
        </w:rPr>
        <w:t xml:space="preserve">En el caso de los organismos públicos descentralizados y empresas de participación estatal mayoritaria, firmarán convenios de colaboración con la Secretaría de Administración y Finanzas, para que mediante plataforma web administrada por esa Secretaría, se supervisen e informen en tiempo real sus </w:t>
      </w:r>
      <w:r w:rsidRPr="002640A9">
        <w:rPr>
          <w:rFonts w:cs="Arial"/>
          <w:bCs/>
          <w:szCs w:val="24"/>
        </w:rPr>
        <w:lastRenderedPageBreak/>
        <w:t>ingresos por concepto de derechos, productos y aprovechamientos, conforme a los mecanismos y lineamientos que en materia de ingresos se establezcan por esa misma dependencia.</w:t>
      </w:r>
    </w:p>
    <w:p w14:paraId="63762A6C" w14:textId="77777777" w:rsidR="00733A82" w:rsidRPr="002640A9" w:rsidRDefault="00733A82" w:rsidP="002640A9">
      <w:pPr>
        <w:jc w:val="both"/>
        <w:rPr>
          <w:rFonts w:cs="Arial"/>
          <w:bCs/>
          <w:szCs w:val="24"/>
        </w:rPr>
      </w:pPr>
    </w:p>
    <w:p w14:paraId="65A4B4E1" w14:textId="2108C184" w:rsidR="002640A9" w:rsidRDefault="002640A9" w:rsidP="002640A9">
      <w:pPr>
        <w:jc w:val="both"/>
        <w:rPr>
          <w:rFonts w:cs="Arial"/>
          <w:bCs/>
          <w:szCs w:val="24"/>
        </w:rPr>
      </w:pPr>
      <w:r w:rsidRPr="002640A9">
        <w:rPr>
          <w:rFonts w:cs="Arial"/>
          <w:b/>
          <w:bCs/>
          <w:szCs w:val="24"/>
        </w:rPr>
        <w:t>SEXTO.</w:t>
      </w:r>
      <w:r w:rsidRPr="002640A9">
        <w:rPr>
          <w:rFonts w:cs="Arial"/>
          <w:bCs/>
          <w:szCs w:val="24"/>
        </w:rPr>
        <w:t xml:space="preserve"> El Registro Estatal de Gestores Vehiculares deberá crearse en un plazo no mayor a 180 días naturales contados a partir de la entrada en vigor del presente Decreto.</w:t>
      </w:r>
    </w:p>
    <w:p w14:paraId="67F4AF5B" w14:textId="77777777" w:rsidR="00733A82" w:rsidRPr="002640A9" w:rsidRDefault="00733A82" w:rsidP="002640A9">
      <w:pPr>
        <w:jc w:val="both"/>
        <w:rPr>
          <w:rFonts w:cs="Arial"/>
          <w:bCs/>
          <w:szCs w:val="24"/>
        </w:rPr>
      </w:pPr>
    </w:p>
    <w:p w14:paraId="7ABC0B14" w14:textId="1A81F72A" w:rsidR="002640A9" w:rsidRDefault="002640A9" w:rsidP="002640A9">
      <w:pPr>
        <w:jc w:val="both"/>
        <w:rPr>
          <w:rFonts w:cs="Arial"/>
          <w:bCs/>
          <w:szCs w:val="24"/>
        </w:rPr>
      </w:pPr>
      <w:r w:rsidRPr="002640A9">
        <w:rPr>
          <w:rFonts w:cs="Arial"/>
          <w:b/>
          <w:szCs w:val="24"/>
        </w:rPr>
        <w:t>SÉPTIMO.</w:t>
      </w:r>
      <w:r w:rsidRPr="002640A9">
        <w:rPr>
          <w:rFonts w:cs="Arial"/>
          <w:bCs/>
          <w:szCs w:val="24"/>
        </w:rPr>
        <w:t xml:space="preserve"> La Secretaría de Administración y Finanzas, a través de la Subsecretaría de Ingresos, deberá emitir los lineamientos para regular lo concerniente al Registro Estatal de Gestores Vehiculares, dentro de los 180 días naturales contados a partir de la entrada en vigor del presente Decreto.</w:t>
      </w:r>
    </w:p>
    <w:p w14:paraId="06F3C653" w14:textId="77777777" w:rsidR="00733A82" w:rsidRPr="002640A9" w:rsidRDefault="00733A82" w:rsidP="002640A9">
      <w:pPr>
        <w:jc w:val="both"/>
        <w:rPr>
          <w:rFonts w:cs="Arial"/>
          <w:bCs/>
          <w:szCs w:val="24"/>
        </w:rPr>
      </w:pPr>
    </w:p>
    <w:p w14:paraId="1B01FB53" w14:textId="1EB17FB2" w:rsidR="002640A9" w:rsidRDefault="002640A9" w:rsidP="002640A9">
      <w:pPr>
        <w:jc w:val="both"/>
        <w:rPr>
          <w:rFonts w:cs="Arial"/>
          <w:bCs/>
          <w:szCs w:val="24"/>
        </w:rPr>
      </w:pPr>
      <w:r w:rsidRPr="002640A9">
        <w:rPr>
          <w:rFonts w:cs="Arial"/>
          <w:b/>
          <w:szCs w:val="24"/>
        </w:rPr>
        <w:t>OCTAVO.</w:t>
      </w:r>
      <w:r w:rsidRPr="002640A9">
        <w:rPr>
          <w:rFonts w:cs="Arial"/>
          <w:bCs/>
          <w:szCs w:val="24"/>
        </w:rPr>
        <w:t xml:space="preserve"> Con fundamento en el artículo 116 del Código Fiscal del Estado de Tabasco, se declara la prescripción de los créditos y obligaciones fiscales derivados de las contribuciones por concepto de Impuesto Vehicular Estatal, refrendo anual de placa de circulación, tarjeta de circulación y calcomanía, y canje de placas y emisión de documentos que amparen a la unidad para que circule legalmente en la vía pública, así como sus accesorios, anteriores al ejercicio fiscal 2021, que se encuentren en el sistema del Registro Estatal de Vehículos de la Secretaría de Administración y Finanzas, siempre y cuando no hayan sido requeridas por la autoridad fiscal mediante cualquier acción, gestión de cobro o cualquier acto administrativo, o se encuentre suspendido en términos del mismo artículo.</w:t>
      </w:r>
    </w:p>
    <w:p w14:paraId="1A7CA4B6" w14:textId="77777777" w:rsidR="00733A82" w:rsidRPr="002640A9" w:rsidRDefault="00733A82" w:rsidP="002640A9">
      <w:pPr>
        <w:jc w:val="both"/>
        <w:rPr>
          <w:rFonts w:cs="Arial"/>
          <w:bCs/>
          <w:szCs w:val="24"/>
        </w:rPr>
      </w:pPr>
    </w:p>
    <w:p w14:paraId="361358C6" w14:textId="77777777" w:rsidR="002640A9" w:rsidRPr="002640A9" w:rsidRDefault="002640A9" w:rsidP="002640A9">
      <w:pPr>
        <w:jc w:val="both"/>
        <w:rPr>
          <w:rFonts w:cs="Arial"/>
          <w:bCs/>
          <w:szCs w:val="24"/>
        </w:rPr>
      </w:pPr>
      <w:r w:rsidRPr="002640A9">
        <w:rPr>
          <w:rFonts w:cs="Arial"/>
          <w:bCs/>
          <w:szCs w:val="24"/>
        </w:rPr>
        <w:t>Asimismo, con fundamento en el artículo 54 del Código Fiscal del Estado de Tabasco, se declaran extinguidas las facultades de las autoridades fiscales para determinar las contribuciones omitidas en el párrafo anterior.</w:t>
      </w:r>
    </w:p>
    <w:p w14:paraId="1F41718F" w14:textId="77777777" w:rsidR="002640A9" w:rsidRPr="002640A9" w:rsidRDefault="002640A9" w:rsidP="002640A9">
      <w:pPr>
        <w:jc w:val="both"/>
        <w:rPr>
          <w:rFonts w:cs="Arial"/>
          <w:b/>
          <w:szCs w:val="24"/>
        </w:rPr>
      </w:pPr>
    </w:p>
    <w:p w14:paraId="2E3F932C" w14:textId="77777777" w:rsidR="002640A9" w:rsidRPr="00F15FEB" w:rsidRDefault="002640A9" w:rsidP="00383483">
      <w:pPr>
        <w:spacing w:line="240" w:lineRule="auto"/>
        <w:ind w:left="142"/>
        <w:jc w:val="both"/>
        <w:rPr>
          <w:rFonts w:cs="Arial"/>
          <w:bCs/>
          <w:iCs/>
          <w:szCs w:val="24"/>
        </w:rPr>
      </w:pPr>
    </w:p>
    <w:p w14:paraId="36739A08" w14:textId="5BF878D3" w:rsidR="004052A6" w:rsidRDefault="0083502A" w:rsidP="000272B6">
      <w:pPr>
        <w:jc w:val="both"/>
        <w:rPr>
          <w:rFonts w:cs="Arial"/>
          <w:b/>
          <w:szCs w:val="24"/>
        </w:rPr>
      </w:pPr>
      <w:r w:rsidRPr="00F23F56">
        <w:rPr>
          <w:rFonts w:cs="Arial"/>
          <w:b/>
          <w:szCs w:val="24"/>
        </w:rPr>
        <w:t xml:space="preserve">DADO EN EL SALÓN DE SESIONES DEL PODER LEGISLATIVO DEL ESTADO, EN LA CIUDAD DE VILLAHERMOSA, CAPITAL DEL ESTADO DE TABASCO, </w:t>
      </w:r>
      <w:r w:rsidR="00733A82" w:rsidRPr="00733A82">
        <w:rPr>
          <w:rFonts w:cs="Arial"/>
          <w:b/>
          <w:szCs w:val="24"/>
        </w:rPr>
        <w:t xml:space="preserve">AL PRIMER DÍA DEL MES DE DICIEMBRE </w:t>
      </w:r>
      <w:r w:rsidRPr="00F23F56">
        <w:rPr>
          <w:rFonts w:cs="Arial"/>
          <w:b/>
          <w:szCs w:val="24"/>
        </w:rPr>
        <w:t>DEL AÑO DOS MIL VEINTICINCO.</w:t>
      </w:r>
      <w:r>
        <w:rPr>
          <w:rFonts w:cs="Arial"/>
          <w:b/>
          <w:szCs w:val="24"/>
        </w:rPr>
        <w:t xml:space="preserve"> </w:t>
      </w:r>
      <w:r w:rsidR="004052A6" w:rsidRPr="00D4659E">
        <w:rPr>
          <w:rFonts w:cs="Arial"/>
          <w:b/>
          <w:szCs w:val="24"/>
        </w:rPr>
        <w:t>DIP.</w:t>
      </w:r>
      <w:r w:rsidR="00CA607C" w:rsidRPr="00D4659E">
        <w:rPr>
          <w:rFonts w:cs="Arial"/>
          <w:b/>
          <w:szCs w:val="24"/>
        </w:rPr>
        <w:t xml:space="preserve"> MARCOS ROSENDO MEDINA FILIGRANA</w:t>
      </w:r>
      <w:r w:rsidR="00761667" w:rsidRPr="00D4659E">
        <w:rPr>
          <w:rFonts w:cs="Arial"/>
          <w:b/>
          <w:szCs w:val="24"/>
        </w:rPr>
        <w:t>, PRESIDENTE</w:t>
      </w:r>
      <w:r w:rsidR="004052A6" w:rsidRPr="00D4659E">
        <w:rPr>
          <w:rFonts w:cs="Arial"/>
          <w:b/>
          <w:szCs w:val="24"/>
        </w:rPr>
        <w:t xml:space="preserve">; DIP. </w:t>
      </w:r>
      <w:r w:rsidR="00761667" w:rsidRPr="00D4659E">
        <w:rPr>
          <w:rFonts w:cs="Arial"/>
          <w:b/>
          <w:szCs w:val="24"/>
        </w:rPr>
        <w:t>ABBY CRISTHEL TEJEDA VÉRTIZ</w:t>
      </w:r>
      <w:r w:rsidR="004052A6" w:rsidRPr="00D4659E">
        <w:rPr>
          <w:rFonts w:cs="Arial"/>
          <w:b/>
          <w:szCs w:val="24"/>
        </w:rPr>
        <w:t>, PRIMERA SECRETARIA. RÚBRICAS.</w:t>
      </w:r>
    </w:p>
    <w:p w14:paraId="01A797E9" w14:textId="51215E9E" w:rsidR="004052A6" w:rsidRPr="00237ECF" w:rsidRDefault="004052A6" w:rsidP="000272B6">
      <w:pPr>
        <w:jc w:val="both"/>
        <w:rPr>
          <w:rFonts w:cs="Arial"/>
          <w:sz w:val="6"/>
          <w:szCs w:val="24"/>
        </w:rPr>
      </w:pPr>
    </w:p>
    <w:p w14:paraId="1FFCE74D" w14:textId="4B8247FE" w:rsidR="00160E79" w:rsidRDefault="00DC5E29" w:rsidP="000272B6">
      <w:pPr>
        <w:jc w:val="both"/>
        <w:rPr>
          <w:rFonts w:cs="Arial"/>
          <w:szCs w:val="24"/>
        </w:rPr>
      </w:pPr>
      <w:r w:rsidRPr="00237ECF">
        <w:rPr>
          <w:rFonts w:cs="Arial"/>
          <w:szCs w:val="24"/>
        </w:rPr>
        <w:lastRenderedPageBreak/>
        <w:t xml:space="preserve">Por lo </w:t>
      </w:r>
      <w:r w:rsidR="004F4428">
        <w:rPr>
          <w:rFonts w:cs="Arial"/>
          <w:szCs w:val="24"/>
        </w:rPr>
        <w:t>tanto,</w:t>
      </w:r>
      <w:r w:rsidRPr="00237ECF">
        <w:rPr>
          <w:rFonts w:cs="Arial"/>
          <w:szCs w:val="24"/>
        </w:rPr>
        <w:t xml:space="preserve"> mando se imprima, publique, circule y se le dé el debido cumplimiento.</w:t>
      </w:r>
    </w:p>
    <w:p w14:paraId="6010BDA7" w14:textId="77777777" w:rsidR="004521C1" w:rsidRDefault="004521C1" w:rsidP="00383483">
      <w:pPr>
        <w:ind w:left="142"/>
        <w:jc w:val="both"/>
        <w:rPr>
          <w:rFonts w:cs="Arial"/>
          <w:szCs w:val="24"/>
        </w:rPr>
      </w:pPr>
    </w:p>
    <w:p w14:paraId="5038E9C7" w14:textId="29CF8080" w:rsidR="00DA678D" w:rsidRPr="00237ECF" w:rsidRDefault="00DC5E29" w:rsidP="000272B6">
      <w:pPr>
        <w:jc w:val="both"/>
        <w:rPr>
          <w:rFonts w:cs="Arial"/>
          <w:b/>
          <w:szCs w:val="24"/>
        </w:rPr>
      </w:pPr>
      <w:r w:rsidRPr="004B3020">
        <w:rPr>
          <w:rFonts w:cs="Arial"/>
          <w:b/>
          <w:szCs w:val="24"/>
        </w:rPr>
        <w:t>EXPEDIDO EN EL PALACIO DE GOBIERNO, RECINTO OFICIAL DEL PODER EJECUTIVO, EN LA CIUDAD DE VILLAHERMOSA, CAPITAL DE</w:t>
      </w:r>
      <w:r w:rsidR="001A583D" w:rsidRPr="004B3020">
        <w:rPr>
          <w:rFonts w:cs="Arial"/>
          <w:b/>
          <w:szCs w:val="24"/>
        </w:rPr>
        <w:t>L ESTA</w:t>
      </w:r>
      <w:r w:rsidR="009628DE" w:rsidRPr="004B3020">
        <w:rPr>
          <w:rFonts w:cs="Arial"/>
          <w:b/>
          <w:szCs w:val="24"/>
        </w:rPr>
        <w:t xml:space="preserve">DO DE </w:t>
      </w:r>
      <w:r w:rsidR="009628DE" w:rsidRPr="00214582">
        <w:rPr>
          <w:rFonts w:cs="Arial"/>
          <w:b/>
          <w:szCs w:val="24"/>
        </w:rPr>
        <w:t xml:space="preserve">TABASCO; </w:t>
      </w:r>
      <w:r w:rsidR="00CA617E" w:rsidRPr="00214582">
        <w:rPr>
          <w:rFonts w:cs="Arial"/>
          <w:b/>
          <w:szCs w:val="24"/>
        </w:rPr>
        <w:t xml:space="preserve">A LOS </w:t>
      </w:r>
      <w:r w:rsidR="00733A82">
        <w:rPr>
          <w:rFonts w:cs="Arial"/>
          <w:b/>
          <w:szCs w:val="24"/>
        </w:rPr>
        <w:t>DIEZ</w:t>
      </w:r>
      <w:bookmarkStart w:id="1" w:name="_GoBack"/>
      <w:bookmarkEnd w:id="1"/>
      <w:r w:rsidR="00A83E5A" w:rsidRPr="00A83E5A">
        <w:rPr>
          <w:rFonts w:cs="Arial"/>
          <w:b/>
          <w:szCs w:val="24"/>
        </w:rPr>
        <w:t xml:space="preserve"> </w:t>
      </w:r>
      <w:r w:rsidR="007D21E6">
        <w:rPr>
          <w:rFonts w:cs="Arial"/>
          <w:b/>
          <w:szCs w:val="24"/>
        </w:rPr>
        <w:t>D</w:t>
      </w:r>
      <w:r w:rsidR="007D21E6" w:rsidRPr="00F23F56">
        <w:rPr>
          <w:rFonts w:cs="Arial"/>
          <w:b/>
          <w:szCs w:val="24"/>
        </w:rPr>
        <w:t xml:space="preserve">ÍAS DEL MES DE </w:t>
      </w:r>
      <w:r w:rsidR="000272B6">
        <w:rPr>
          <w:rFonts w:cs="Arial"/>
          <w:b/>
          <w:szCs w:val="24"/>
        </w:rPr>
        <w:t>DICIEMBRE</w:t>
      </w:r>
      <w:r w:rsidR="007D21E6" w:rsidRPr="00F23F56">
        <w:rPr>
          <w:rFonts w:cs="Arial"/>
          <w:b/>
          <w:szCs w:val="24"/>
        </w:rPr>
        <w:t xml:space="preserve"> </w:t>
      </w:r>
      <w:r w:rsidR="00CA617E" w:rsidRPr="00214582">
        <w:rPr>
          <w:rFonts w:cs="Arial"/>
          <w:b/>
          <w:szCs w:val="24"/>
        </w:rPr>
        <w:t xml:space="preserve">DEL </w:t>
      </w:r>
      <w:r w:rsidRPr="00214582">
        <w:rPr>
          <w:rFonts w:cs="Arial"/>
          <w:b/>
          <w:szCs w:val="24"/>
        </w:rPr>
        <w:t xml:space="preserve">AÑO DOS MIL </w:t>
      </w:r>
      <w:r w:rsidR="00D333BA" w:rsidRPr="00214582">
        <w:rPr>
          <w:rFonts w:cs="Arial"/>
          <w:b/>
          <w:szCs w:val="24"/>
        </w:rPr>
        <w:t>VEINTI</w:t>
      </w:r>
      <w:r w:rsidR="0009148E" w:rsidRPr="00214582">
        <w:rPr>
          <w:rFonts w:cs="Arial"/>
          <w:b/>
          <w:szCs w:val="24"/>
        </w:rPr>
        <w:t>CINCO</w:t>
      </w:r>
      <w:r w:rsidR="00D333BA" w:rsidRPr="00214582">
        <w:rPr>
          <w:rFonts w:cs="Arial"/>
          <w:b/>
          <w:szCs w:val="24"/>
        </w:rPr>
        <w:t>.</w:t>
      </w:r>
    </w:p>
    <w:p w14:paraId="2901BDAD" w14:textId="77777777" w:rsidR="00E50E75" w:rsidRDefault="00E50E75" w:rsidP="000272B6">
      <w:pPr>
        <w:spacing w:line="240" w:lineRule="auto"/>
        <w:rPr>
          <w:rFonts w:cs="Arial"/>
          <w:b/>
          <w:szCs w:val="24"/>
        </w:rPr>
      </w:pPr>
    </w:p>
    <w:p w14:paraId="4FF9A082" w14:textId="77777777" w:rsidR="00CA617E" w:rsidRDefault="00CA617E" w:rsidP="000272B6">
      <w:pPr>
        <w:spacing w:line="240" w:lineRule="auto"/>
        <w:rPr>
          <w:rFonts w:cs="Arial"/>
          <w:b/>
          <w:szCs w:val="24"/>
        </w:rPr>
      </w:pPr>
    </w:p>
    <w:p w14:paraId="046190A7" w14:textId="77777777" w:rsidR="00282B33" w:rsidRPr="00237ECF" w:rsidRDefault="00282B33" w:rsidP="000272B6">
      <w:pPr>
        <w:spacing w:line="240" w:lineRule="auto"/>
        <w:rPr>
          <w:rFonts w:cs="Arial"/>
          <w:b/>
          <w:szCs w:val="24"/>
        </w:rPr>
      </w:pPr>
    </w:p>
    <w:p w14:paraId="098C4326" w14:textId="1B3A772D" w:rsidR="005F531F" w:rsidRPr="00237ECF" w:rsidRDefault="00DC5E29" w:rsidP="000272B6">
      <w:pPr>
        <w:jc w:val="center"/>
        <w:rPr>
          <w:rFonts w:cs="Arial"/>
          <w:b/>
          <w:bCs/>
          <w:szCs w:val="24"/>
        </w:rPr>
      </w:pPr>
      <w:r w:rsidRPr="00237ECF">
        <w:rPr>
          <w:rFonts w:cs="Arial"/>
          <w:bCs/>
          <w:szCs w:val="24"/>
        </w:rPr>
        <w:t>“</w:t>
      </w:r>
      <w:r w:rsidRPr="00237ECF">
        <w:rPr>
          <w:rFonts w:cs="Arial"/>
          <w:b/>
          <w:bCs/>
          <w:szCs w:val="24"/>
        </w:rPr>
        <w:t>SUFRAGIO EFECTIVO. NO REELECCIÓN.”</w:t>
      </w:r>
    </w:p>
    <w:p w14:paraId="64F8B2D6" w14:textId="77777777" w:rsidR="005F531F" w:rsidRPr="00237ECF" w:rsidRDefault="005F531F" w:rsidP="000272B6">
      <w:pPr>
        <w:rPr>
          <w:rFonts w:cs="Arial"/>
          <w:b/>
          <w:bCs/>
          <w:sz w:val="20"/>
          <w:szCs w:val="24"/>
        </w:rPr>
      </w:pPr>
    </w:p>
    <w:p w14:paraId="33F1B820" w14:textId="77777777" w:rsidR="005F531F" w:rsidRPr="00237ECF" w:rsidRDefault="005F531F" w:rsidP="000272B6">
      <w:pPr>
        <w:rPr>
          <w:rFonts w:cs="Arial"/>
          <w:b/>
          <w:bCs/>
          <w:szCs w:val="24"/>
        </w:rPr>
      </w:pPr>
    </w:p>
    <w:p w14:paraId="11E9AF76" w14:textId="77777777" w:rsidR="005F531F" w:rsidRPr="00237ECF" w:rsidRDefault="005F531F" w:rsidP="000272B6">
      <w:pPr>
        <w:rPr>
          <w:rFonts w:cs="Arial"/>
          <w:b/>
          <w:bCs/>
          <w:szCs w:val="24"/>
        </w:rPr>
      </w:pPr>
    </w:p>
    <w:p w14:paraId="4CFCFCFC" w14:textId="77777777" w:rsidR="005A3398" w:rsidRDefault="005A3398" w:rsidP="000272B6">
      <w:pPr>
        <w:rPr>
          <w:rFonts w:cs="Arial"/>
          <w:b/>
          <w:bCs/>
          <w:szCs w:val="24"/>
        </w:rPr>
      </w:pPr>
    </w:p>
    <w:p w14:paraId="266B2C39" w14:textId="77777777" w:rsidR="00282B33" w:rsidRPr="00237ECF" w:rsidRDefault="00282B33" w:rsidP="000272B6">
      <w:pPr>
        <w:rPr>
          <w:rFonts w:cs="Arial"/>
          <w:b/>
          <w:bCs/>
          <w:szCs w:val="24"/>
        </w:rPr>
      </w:pPr>
    </w:p>
    <w:p w14:paraId="20823574" w14:textId="77777777" w:rsidR="005F531F" w:rsidRPr="00237ECF" w:rsidRDefault="005F531F" w:rsidP="000272B6">
      <w:pPr>
        <w:rPr>
          <w:rFonts w:cs="Arial"/>
          <w:b/>
          <w:bCs/>
          <w:szCs w:val="24"/>
        </w:rPr>
      </w:pPr>
    </w:p>
    <w:p w14:paraId="3E4957D1" w14:textId="77777777" w:rsidR="009628DE" w:rsidRPr="00237ECF" w:rsidRDefault="009628DE" w:rsidP="000272B6">
      <w:pPr>
        <w:rPr>
          <w:rFonts w:cs="Arial"/>
          <w:b/>
          <w:bCs/>
          <w:szCs w:val="24"/>
        </w:rPr>
      </w:pPr>
    </w:p>
    <w:p w14:paraId="1EBABB01" w14:textId="77777777" w:rsidR="00DC5E29" w:rsidRPr="00237ECF" w:rsidRDefault="00962E13" w:rsidP="000272B6">
      <w:pPr>
        <w:jc w:val="center"/>
        <w:rPr>
          <w:rFonts w:cs="Arial"/>
          <w:b/>
          <w:bCs/>
          <w:szCs w:val="24"/>
        </w:rPr>
      </w:pPr>
      <w:r>
        <w:rPr>
          <w:rFonts w:cs="Arial"/>
          <w:b/>
          <w:bCs/>
          <w:szCs w:val="24"/>
        </w:rPr>
        <w:t>JAVIER MAY RODRÍGUEZ</w:t>
      </w:r>
    </w:p>
    <w:p w14:paraId="5A465FEE" w14:textId="2E45993D" w:rsidR="00DC5E29" w:rsidRDefault="00DC5E29" w:rsidP="000272B6">
      <w:pPr>
        <w:jc w:val="center"/>
        <w:rPr>
          <w:rFonts w:cs="Arial"/>
          <w:b/>
          <w:bCs/>
          <w:szCs w:val="24"/>
        </w:rPr>
      </w:pPr>
      <w:r w:rsidRPr="00237ECF">
        <w:rPr>
          <w:rFonts w:cs="Arial"/>
          <w:b/>
          <w:bCs/>
          <w:szCs w:val="24"/>
        </w:rPr>
        <w:t xml:space="preserve">GOBERNADOR </w:t>
      </w:r>
      <w:r w:rsidR="00962E13">
        <w:rPr>
          <w:rFonts w:cs="Arial"/>
          <w:b/>
          <w:bCs/>
          <w:szCs w:val="24"/>
        </w:rPr>
        <w:t>CONSTITUCIONAL</w:t>
      </w:r>
      <w:r w:rsidRPr="00237ECF">
        <w:rPr>
          <w:rFonts w:cs="Arial"/>
          <w:b/>
          <w:bCs/>
          <w:szCs w:val="24"/>
        </w:rPr>
        <w:t xml:space="preserve"> DEL ESTADO LIBRE Y SOBERANO DE TABASCO</w:t>
      </w:r>
    </w:p>
    <w:p w14:paraId="3F148DC1" w14:textId="6E72B7BC" w:rsidR="00D24495" w:rsidRDefault="00D24495" w:rsidP="000272B6">
      <w:pPr>
        <w:jc w:val="center"/>
        <w:rPr>
          <w:rFonts w:cs="Arial"/>
          <w:b/>
          <w:bCs/>
          <w:szCs w:val="24"/>
        </w:rPr>
      </w:pPr>
    </w:p>
    <w:p w14:paraId="41FF8C73" w14:textId="43C0C5BF" w:rsidR="00D24495" w:rsidRDefault="00D24495" w:rsidP="000272B6">
      <w:pPr>
        <w:jc w:val="center"/>
        <w:rPr>
          <w:rFonts w:cs="Arial"/>
          <w:b/>
          <w:bCs/>
          <w:szCs w:val="24"/>
        </w:rPr>
      </w:pPr>
    </w:p>
    <w:p w14:paraId="556F0F05" w14:textId="5059E16C" w:rsidR="00D24495" w:rsidRDefault="00D24495" w:rsidP="000272B6">
      <w:pPr>
        <w:jc w:val="center"/>
        <w:rPr>
          <w:rFonts w:cs="Arial"/>
          <w:b/>
          <w:bCs/>
          <w:szCs w:val="24"/>
        </w:rPr>
      </w:pPr>
    </w:p>
    <w:p w14:paraId="2329CB05" w14:textId="31DB0B55" w:rsidR="00D24495" w:rsidRDefault="00D24495" w:rsidP="000272B6">
      <w:pPr>
        <w:jc w:val="center"/>
        <w:rPr>
          <w:rFonts w:cs="Arial"/>
          <w:b/>
          <w:bCs/>
          <w:szCs w:val="24"/>
        </w:rPr>
      </w:pPr>
    </w:p>
    <w:p w14:paraId="3B4E8409" w14:textId="77777777" w:rsidR="00D24495" w:rsidRDefault="00D24495" w:rsidP="000272B6">
      <w:pPr>
        <w:jc w:val="center"/>
        <w:rPr>
          <w:rFonts w:cs="Arial"/>
          <w:b/>
          <w:bCs/>
          <w:szCs w:val="24"/>
        </w:rPr>
      </w:pPr>
    </w:p>
    <w:p w14:paraId="2DF36E66" w14:textId="3786E797" w:rsidR="00D24495" w:rsidRDefault="00D24495" w:rsidP="000272B6">
      <w:pPr>
        <w:jc w:val="center"/>
        <w:rPr>
          <w:rFonts w:cs="Arial"/>
          <w:b/>
          <w:bCs/>
          <w:szCs w:val="24"/>
        </w:rPr>
      </w:pPr>
    </w:p>
    <w:p w14:paraId="3E27A854" w14:textId="77777777" w:rsidR="00D24495" w:rsidRPr="00237ECF" w:rsidRDefault="00D24495" w:rsidP="000272B6">
      <w:pPr>
        <w:rPr>
          <w:rFonts w:cs="Arial"/>
          <w:b/>
          <w:bCs/>
          <w:sz w:val="20"/>
          <w:szCs w:val="24"/>
        </w:rPr>
      </w:pPr>
    </w:p>
    <w:tbl>
      <w:tblPr>
        <w:tblW w:w="0" w:type="auto"/>
        <w:jc w:val="center"/>
        <w:tblLook w:val="04A0" w:firstRow="1" w:lastRow="0" w:firstColumn="1" w:lastColumn="0" w:noHBand="0" w:noVBand="1"/>
      </w:tblPr>
      <w:tblGrid>
        <w:gridCol w:w="4300"/>
        <w:gridCol w:w="4063"/>
      </w:tblGrid>
      <w:tr w:rsidR="00D24495" w:rsidRPr="00244F4E" w14:paraId="5360B430" w14:textId="77777777" w:rsidTr="002640A9">
        <w:trPr>
          <w:jc w:val="center"/>
        </w:trPr>
        <w:tc>
          <w:tcPr>
            <w:tcW w:w="5278" w:type="dxa"/>
          </w:tcPr>
          <w:p w14:paraId="127175F6" w14:textId="77777777" w:rsidR="00D24495" w:rsidRPr="00237ECF" w:rsidRDefault="00D24495" w:rsidP="000272B6">
            <w:pPr>
              <w:jc w:val="center"/>
              <w:rPr>
                <w:rFonts w:cs="Arial"/>
                <w:b/>
                <w:bCs/>
                <w:szCs w:val="24"/>
              </w:rPr>
            </w:pPr>
            <w:r>
              <w:rPr>
                <w:rFonts w:cs="Arial"/>
                <w:b/>
                <w:bCs/>
                <w:szCs w:val="24"/>
              </w:rPr>
              <w:t>JOSÉ RAMIRO LÓPEZ OBRADOR</w:t>
            </w:r>
          </w:p>
          <w:p w14:paraId="25C710DF" w14:textId="77777777" w:rsidR="00D24495" w:rsidRPr="00237ECF" w:rsidRDefault="00D24495" w:rsidP="000272B6">
            <w:pPr>
              <w:jc w:val="center"/>
              <w:rPr>
                <w:rFonts w:cs="Arial"/>
                <w:b/>
                <w:bCs/>
                <w:szCs w:val="24"/>
              </w:rPr>
            </w:pPr>
            <w:r w:rsidRPr="00237ECF">
              <w:rPr>
                <w:rFonts w:cs="Arial"/>
                <w:b/>
                <w:bCs/>
                <w:szCs w:val="24"/>
              </w:rPr>
              <w:t>SECRETARIO DE GOBIERNO</w:t>
            </w:r>
          </w:p>
        </w:tc>
        <w:tc>
          <w:tcPr>
            <w:tcW w:w="4889" w:type="dxa"/>
          </w:tcPr>
          <w:tbl>
            <w:tblPr>
              <w:tblW w:w="0" w:type="auto"/>
              <w:jc w:val="center"/>
              <w:tblLook w:val="04A0" w:firstRow="1" w:lastRow="0" w:firstColumn="1" w:lastColumn="0" w:noHBand="0" w:noVBand="1"/>
            </w:tblPr>
            <w:tblGrid>
              <w:gridCol w:w="3847"/>
            </w:tblGrid>
            <w:tr w:rsidR="00D24495" w:rsidRPr="00244F4E" w14:paraId="4329422F" w14:textId="77777777" w:rsidTr="002640A9">
              <w:trPr>
                <w:jc w:val="center"/>
              </w:trPr>
              <w:tc>
                <w:tcPr>
                  <w:tcW w:w="5056" w:type="dxa"/>
                </w:tcPr>
                <w:p w14:paraId="60DEFED2" w14:textId="77777777" w:rsidR="00D24495" w:rsidRPr="00237ECF" w:rsidRDefault="00D24495" w:rsidP="000272B6">
                  <w:pPr>
                    <w:jc w:val="center"/>
                    <w:rPr>
                      <w:rFonts w:cs="Arial"/>
                      <w:b/>
                      <w:bCs/>
                      <w:szCs w:val="24"/>
                    </w:rPr>
                  </w:pPr>
                  <w:r>
                    <w:rPr>
                      <w:rFonts w:cs="Arial"/>
                      <w:b/>
                      <w:bCs/>
                      <w:szCs w:val="24"/>
                    </w:rPr>
                    <w:t>JESÚS MANUEL ARGÁEZ DE LOS SANTOS</w:t>
                  </w:r>
                </w:p>
                <w:p w14:paraId="65E2A6E3" w14:textId="77777777" w:rsidR="00D24495" w:rsidRPr="00244F4E" w:rsidRDefault="00D24495" w:rsidP="000272B6">
                  <w:pPr>
                    <w:jc w:val="center"/>
                    <w:rPr>
                      <w:rFonts w:cs="Arial"/>
                      <w:b/>
                      <w:bCs/>
                      <w:szCs w:val="24"/>
                    </w:rPr>
                  </w:pPr>
                  <w:r>
                    <w:rPr>
                      <w:rFonts w:cs="Arial"/>
                      <w:b/>
                      <w:bCs/>
                      <w:szCs w:val="24"/>
                    </w:rPr>
                    <w:t>CONSEJERO JURÍDICO DEL PODER EJECUTIVO DEL ESTADO</w:t>
                  </w:r>
                </w:p>
              </w:tc>
            </w:tr>
          </w:tbl>
          <w:p w14:paraId="20DCD83F" w14:textId="77777777" w:rsidR="00D24495" w:rsidRPr="00244F4E" w:rsidRDefault="00D24495" w:rsidP="000272B6">
            <w:pPr>
              <w:jc w:val="center"/>
              <w:rPr>
                <w:rFonts w:cs="Arial"/>
                <w:b/>
                <w:bCs/>
                <w:szCs w:val="24"/>
              </w:rPr>
            </w:pPr>
          </w:p>
        </w:tc>
      </w:tr>
    </w:tbl>
    <w:p w14:paraId="4D6F6FF6" w14:textId="77777777" w:rsidR="00D24495" w:rsidRDefault="00D24495" w:rsidP="00383483">
      <w:pPr>
        <w:ind w:left="142"/>
        <w:jc w:val="center"/>
        <w:rPr>
          <w:rFonts w:cs="Arial"/>
          <w:b/>
          <w:bCs/>
          <w:szCs w:val="24"/>
        </w:rPr>
      </w:pPr>
    </w:p>
    <w:p w14:paraId="35E2CBE7" w14:textId="178A143E" w:rsidR="00DC59CB" w:rsidRDefault="00DC59CB" w:rsidP="00383483">
      <w:pPr>
        <w:ind w:left="142"/>
        <w:rPr>
          <w:rFonts w:cs="Arial"/>
          <w:b/>
          <w:bCs/>
          <w:szCs w:val="24"/>
        </w:rPr>
      </w:pPr>
    </w:p>
    <w:p w14:paraId="27374838" w14:textId="3D8F866E" w:rsidR="00DC59CB" w:rsidRDefault="00DC59CB" w:rsidP="00383483">
      <w:pPr>
        <w:ind w:left="142"/>
        <w:rPr>
          <w:rFonts w:cs="Arial"/>
          <w:b/>
          <w:bCs/>
          <w:szCs w:val="24"/>
        </w:rPr>
      </w:pPr>
    </w:p>
    <w:p w14:paraId="46250466" w14:textId="7837F839" w:rsidR="00DC59CB" w:rsidRDefault="00DC59CB" w:rsidP="00383483">
      <w:pPr>
        <w:ind w:left="142"/>
        <w:rPr>
          <w:rFonts w:cs="Arial"/>
          <w:b/>
          <w:bCs/>
          <w:szCs w:val="24"/>
        </w:rPr>
      </w:pPr>
    </w:p>
    <w:sectPr w:rsidR="00DC59CB" w:rsidSect="002640A9">
      <w:headerReference w:type="default" r:id="rId20"/>
      <w:footerReference w:type="default" r:id="rId21"/>
      <w:type w:val="continuous"/>
      <w:pgSz w:w="12240" w:h="15840" w:code="1"/>
      <w:pgMar w:top="2127" w:right="2034" w:bottom="1985" w:left="1843"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8E712D1" w16cex:dateUtc="2025-03-12T20:32:00Z"/>
  <w16cex:commentExtensible w16cex:durableId="2B7C38CD" w16cex:dateUtc="2025-03-12T22:46:00Z"/>
  <w16cex:commentExtensible w16cex:durableId="1B18538A" w16cex:dateUtc="2025-03-12T20:35:00Z"/>
  <w16cex:commentExtensible w16cex:durableId="7C2DEADB" w16cex:dateUtc="2025-03-12T20:36:00Z"/>
  <w16cex:commentExtensible w16cex:durableId="1C294A79" w16cex:dateUtc="2025-03-12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F636B" w16cid:durableId="78E712D1"/>
  <w16cid:commentId w16cid:paraId="53CEFD81" w16cid:durableId="2B7C38CD"/>
  <w16cid:commentId w16cid:paraId="0835B2C0" w16cid:durableId="1B18538A"/>
  <w16cid:commentId w16cid:paraId="0F17300B" w16cid:durableId="7C2DEADB"/>
  <w16cid:commentId w16cid:paraId="079AC3A2" w16cid:durableId="1C294A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9FF22" w14:textId="77777777" w:rsidR="008A2A17" w:rsidRDefault="008A2A17" w:rsidP="000601D2">
      <w:pPr>
        <w:spacing w:line="240" w:lineRule="auto"/>
      </w:pPr>
      <w:r>
        <w:separator/>
      </w:r>
    </w:p>
  </w:endnote>
  <w:endnote w:type="continuationSeparator" w:id="0">
    <w:p w14:paraId="7496B958" w14:textId="77777777" w:rsidR="008A2A17" w:rsidRDefault="008A2A17" w:rsidP="00060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PZFEC+Frutiger-Ligh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W1)">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Aoma">
    <w:altName w:val="Calibri"/>
    <w:panose1 w:val="00000000000000000000"/>
    <w:charset w:val="00"/>
    <w:family w:val="swiss"/>
    <w:notTrueType/>
    <w:pitch w:val="default"/>
    <w:sig w:usb0="00000003" w:usb1="00000000" w:usb2="00000000" w:usb3="00000000" w:csb0="00000001" w:csb1="00000000"/>
  </w:font>
  <w:font w:name="TiAes New Roman">
    <w:altName w:val="Credit Card"/>
    <w:panose1 w:val="00000000000000000000"/>
    <w:charset w:val="00"/>
    <w:family w:val="roman"/>
    <w:notTrueType/>
    <w:pitch w:val="default"/>
    <w:sig w:usb0="00000003" w:usb1="00000000" w:usb2="00000000" w:usb3="00000000" w:csb0="00000001" w:csb1="00000000"/>
  </w:font>
  <w:font w:name="ArAal">
    <w:altName w:val="Calibri"/>
    <w:panose1 w:val="00000000000000000000"/>
    <w:charset w:val="00"/>
    <w:family w:val="swiss"/>
    <w:notTrueType/>
    <w:pitch w:val="default"/>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Liberation Sans">
    <w:altName w:val="Times New Roman"/>
    <w:charset w:val="01"/>
    <w:family w:val="roman"/>
    <w:pitch w:val="variable"/>
  </w:font>
  <w:font w:name="Noto Sans CJK SC">
    <w:charset w:val="80"/>
    <w:family w:val="swiss"/>
    <w:pitch w:val="variable"/>
    <w:sig w:usb0="30000083" w:usb1="2BDF3C10" w:usb2="00000016" w:usb3="00000000" w:csb0="002E0107" w:csb1="00000000"/>
  </w:font>
  <w:font w:name="Lohit Devanagari">
    <w:altName w:val="Cambria"/>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OpenSymbol">
    <w:altName w:val="Cambria"/>
    <w:charset w:val="01"/>
    <w:family w:val="roman"/>
    <w:pitch w:val="variable"/>
  </w:font>
  <w:font w:name="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venir LT Std 45 Book">
    <w:altName w:val="Calibri"/>
    <w:charset w:val="00"/>
    <w:family w:val="swiss"/>
    <w:pitch w:val="default"/>
    <w:sig w:usb0="00000000" w:usb1="00000000" w:usb2="00000000" w:usb3="00000000" w:csb0="00000001" w:csb1="00000000"/>
  </w:font>
  <w:font w:name="MS Minngs">
    <w:altName w:val="MS Mincho"/>
    <w:charset w:val="80"/>
    <w:family w:val="roman"/>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340829"/>
      <w:docPartObj>
        <w:docPartGallery w:val="Page Numbers (Bottom of Page)"/>
        <w:docPartUnique/>
      </w:docPartObj>
    </w:sdtPr>
    <w:sdtContent>
      <w:p w14:paraId="7C2EAC94" w14:textId="5A23DA07" w:rsidR="002640A9" w:rsidRDefault="002640A9" w:rsidP="00CE3AD8">
        <w:pPr>
          <w:pStyle w:val="Piedepgina"/>
          <w:jc w:val="right"/>
        </w:pPr>
        <w:r>
          <w:fldChar w:fldCharType="begin"/>
        </w:r>
        <w:r>
          <w:instrText xml:space="preserve"> PAGE   \* MERGEFORMAT </w:instrText>
        </w:r>
        <w:r>
          <w:fldChar w:fldCharType="separate"/>
        </w:r>
        <w:r w:rsidR="00733A82">
          <w:rPr>
            <w:noProof/>
          </w:rPr>
          <w:t>133</w:t>
        </w:r>
        <w:r>
          <w:rPr>
            <w:noProof/>
          </w:rPr>
          <w:fldChar w:fldCharType="end"/>
        </w:r>
      </w:p>
    </w:sdtContent>
  </w:sdt>
  <w:p w14:paraId="259FA7F2" w14:textId="77777777" w:rsidR="002640A9" w:rsidRDefault="002640A9"/>
  <w:p w14:paraId="78FAC441" w14:textId="77777777" w:rsidR="002640A9" w:rsidRDefault="002640A9"/>
  <w:p w14:paraId="4747ED8B" w14:textId="77777777" w:rsidR="002640A9" w:rsidRDefault="002640A9"/>
  <w:p w14:paraId="2D70D81F" w14:textId="77777777" w:rsidR="002640A9" w:rsidRDefault="002640A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5858" w14:textId="77777777" w:rsidR="008A2A17" w:rsidRDefault="008A2A17" w:rsidP="000601D2">
      <w:pPr>
        <w:spacing w:line="240" w:lineRule="auto"/>
      </w:pPr>
      <w:r>
        <w:separator/>
      </w:r>
    </w:p>
  </w:footnote>
  <w:footnote w:type="continuationSeparator" w:id="0">
    <w:p w14:paraId="1E19F3AC" w14:textId="77777777" w:rsidR="008A2A17" w:rsidRDefault="008A2A17" w:rsidP="000601D2">
      <w:pPr>
        <w:spacing w:line="240" w:lineRule="auto"/>
      </w:pPr>
      <w:r>
        <w:continuationSeparator/>
      </w:r>
    </w:p>
  </w:footnote>
  <w:footnote w:id="1">
    <w:p w14:paraId="280C8DB1" w14:textId="77777777" w:rsidR="002640A9" w:rsidRPr="008B167B" w:rsidRDefault="002640A9" w:rsidP="002640A9">
      <w:pPr>
        <w:pStyle w:val="Textonotapie"/>
        <w:rPr>
          <w:sz w:val="16"/>
        </w:rPr>
      </w:pPr>
      <w:r w:rsidRPr="008B167B">
        <w:rPr>
          <w:rStyle w:val="Refdenotaalpie"/>
        </w:rPr>
        <w:footnoteRef/>
      </w:r>
      <w:r w:rsidRPr="008B167B">
        <w:rPr>
          <w:sz w:val="16"/>
        </w:rPr>
        <w:t xml:space="preserve"> Fondo Monetario Internacional, “Actualización de Perspectivas de la Economía Mundial: Tenue resiliencia de la economía mundial en medio de la persistente incertidumbre”, julio de 2025, p. 1.</w:t>
      </w:r>
    </w:p>
    <w:p w14:paraId="04A47780" w14:textId="77777777" w:rsidR="002640A9" w:rsidRDefault="002640A9" w:rsidP="002640A9">
      <w:pPr>
        <w:pStyle w:val="Textonotapie"/>
        <w:rPr>
          <w:sz w:val="16"/>
        </w:rPr>
      </w:pPr>
      <w:hyperlink r:id="rId1" w:history="1">
        <w:r w:rsidRPr="008B167B">
          <w:rPr>
            <w:rStyle w:val="Hipervnculo1"/>
            <w:sz w:val="16"/>
          </w:rPr>
          <w:t>https://www.imf.org/es/Publications/WEO/Issues/2025/07/29/world-economic-outlook-update-july-2025</w:t>
        </w:r>
      </w:hyperlink>
      <w:r>
        <w:rPr>
          <w:sz w:val="16"/>
        </w:rPr>
        <w:t xml:space="preserve"> </w:t>
      </w:r>
    </w:p>
  </w:footnote>
  <w:footnote w:id="2">
    <w:p w14:paraId="348925D1" w14:textId="77777777" w:rsidR="002640A9" w:rsidRPr="008B167B" w:rsidRDefault="002640A9" w:rsidP="002640A9">
      <w:pPr>
        <w:pStyle w:val="Textonotapie"/>
        <w:rPr>
          <w:sz w:val="16"/>
          <w:szCs w:val="16"/>
        </w:rPr>
      </w:pPr>
      <w:r w:rsidRPr="008B167B">
        <w:rPr>
          <w:rStyle w:val="Refdenotaalpie"/>
        </w:rPr>
        <w:footnoteRef/>
      </w:r>
      <w:r w:rsidRPr="008B167B">
        <w:t xml:space="preserve"> </w:t>
      </w:r>
      <w:r w:rsidRPr="008B167B">
        <w:rPr>
          <w:sz w:val="16"/>
          <w:szCs w:val="16"/>
        </w:rPr>
        <w:t>Fondo Monetario Internacional, “Informes de Perspectivas de la Economía Mundial; La economía mundial está cambiando, con sombrías perspectivas de crecimiento (Resumen Ejecutivo)”, octubre de 2025.</w:t>
      </w:r>
    </w:p>
    <w:p w14:paraId="0C7CA53C" w14:textId="77777777" w:rsidR="002640A9" w:rsidRPr="00465A3C" w:rsidRDefault="002640A9" w:rsidP="002640A9">
      <w:pPr>
        <w:pStyle w:val="Textonotapie"/>
      </w:pPr>
      <w:hyperlink r:id="rId2" w:history="1">
        <w:r w:rsidRPr="008B167B">
          <w:rPr>
            <w:rStyle w:val="Hipervnculo1"/>
            <w:sz w:val="16"/>
          </w:rPr>
          <w:t>https://www.imf.org/es/publications/weo/issues/2025/10/14/world-economic-outlook-october-2025</w:t>
        </w:r>
      </w:hyperlink>
      <w:r w:rsidRPr="0061608E">
        <w:rPr>
          <w:sz w:val="16"/>
        </w:rPr>
        <w:t xml:space="preserve"> </w:t>
      </w:r>
    </w:p>
  </w:footnote>
  <w:footnote w:id="3">
    <w:p w14:paraId="24DBAE43" w14:textId="77777777" w:rsidR="002640A9" w:rsidRPr="00372B4D" w:rsidRDefault="002640A9" w:rsidP="002640A9">
      <w:pPr>
        <w:pStyle w:val="Textonotapie"/>
        <w:rPr>
          <w:sz w:val="16"/>
        </w:rPr>
      </w:pPr>
      <w:r w:rsidRPr="00372B4D">
        <w:rPr>
          <w:rStyle w:val="Refdenotaalpie"/>
        </w:rPr>
        <w:footnoteRef/>
      </w:r>
      <w:r w:rsidRPr="00372B4D">
        <w:rPr>
          <w:sz w:val="16"/>
        </w:rPr>
        <w:t xml:space="preserve"> SHCP, "Criterios Generales de Política Económica para la Iniciativa de Ley de Ingresos y el Proyecto de Presupuesto de Egresos de la Federación Correspondientes al Ejercicio Fiscal 2026", noviembre de 2025, p. 13, </w:t>
      </w:r>
    </w:p>
    <w:p w14:paraId="1AB91469" w14:textId="77777777" w:rsidR="002640A9" w:rsidRPr="00372B4D" w:rsidRDefault="002640A9" w:rsidP="002640A9">
      <w:pPr>
        <w:pStyle w:val="Textonotapie"/>
        <w:rPr>
          <w:sz w:val="16"/>
        </w:rPr>
      </w:pPr>
      <w:hyperlink r:id="rId3" w:history="1">
        <w:r w:rsidRPr="00372B4D">
          <w:rPr>
            <w:rStyle w:val="Hipervnculo1"/>
            <w:sz w:val="16"/>
          </w:rPr>
          <w:t>https://www.ppef.hacienda.gob.mx/work/models/PP3F2609/PPEF2026/Fiw326fP/paquete/politica_hacendaria/CGPE_2026.pdf</w:t>
        </w:r>
      </w:hyperlink>
      <w:r w:rsidRPr="00372B4D">
        <w:rPr>
          <w:sz w:val="16"/>
        </w:rPr>
        <w:t xml:space="preserve"> </w:t>
      </w:r>
    </w:p>
  </w:footnote>
  <w:footnote w:id="4">
    <w:p w14:paraId="4950D257" w14:textId="77777777" w:rsidR="002640A9" w:rsidRPr="00372B4D" w:rsidRDefault="002640A9" w:rsidP="002640A9">
      <w:pPr>
        <w:pStyle w:val="Textonotapie"/>
        <w:rPr>
          <w:sz w:val="16"/>
          <w:szCs w:val="16"/>
        </w:rPr>
      </w:pPr>
      <w:r w:rsidRPr="00372B4D">
        <w:rPr>
          <w:rStyle w:val="Refdenotaalpie"/>
        </w:rPr>
        <w:footnoteRef/>
      </w:r>
      <w:r w:rsidRPr="00372B4D">
        <w:rPr>
          <w:sz w:val="16"/>
          <w:szCs w:val="16"/>
        </w:rPr>
        <w:t xml:space="preserve"> SHCP, "Informes sobre la Situación Económica, las Finanzas Públicas y la Deuda Pública. 3er Trimestre 2025", p. 5,</w:t>
      </w:r>
    </w:p>
    <w:p w14:paraId="3CA23769" w14:textId="77777777" w:rsidR="002640A9" w:rsidRDefault="002640A9" w:rsidP="002640A9">
      <w:pPr>
        <w:pStyle w:val="Textonotapie"/>
        <w:rPr>
          <w:sz w:val="16"/>
          <w:szCs w:val="16"/>
        </w:rPr>
      </w:pPr>
      <w:hyperlink r:id="rId4" w:history="1">
        <w:r w:rsidRPr="00372B4D">
          <w:rPr>
            <w:rStyle w:val="Hipervnculo1"/>
            <w:sz w:val="16"/>
            <w:szCs w:val="16"/>
          </w:rPr>
          <w:t>https://www.finanzaspublicas.hacienda.gob.mx/work/models/Finanzas_Publicas/docs/congreso/infotrim/2025/iiit/01inf/itindc_202503.PDF</w:t>
        </w:r>
      </w:hyperlink>
      <w:r>
        <w:rPr>
          <w:sz w:val="16"/>
          <w:szCs w:val="16"/>
        </w:rPr>
        <w:t xml:space="preserve"> </w:t>
      </w:r>
    </w:p>
  </w:footnote>
  <w:footnote w:id="5">
    <w:p w14:paraId="36348EE3" w14:textId="77777777" w:rsidR="002640A9" w:rsidRPr="00372B4D" w:rsidRDefault="002640A9" w:rsidP="002640A9">
      <w:pPr>
        <w:pStyle w:val="Textonotapie"/>
        <w:rPr>
          <w:sz w:val="16"/>
          <w:szCs w:val="16"/>
        </w:rPr>
      </w:pPr>
      <w:r w:rsidRPr="00372B4D">
        <w:rPr>
          <w:rStyle w:val="Refdenotaalpie"/>
        </w:rPr>
        <w:footnoteRef/>
      </w:r>
      <w:r w:rsidRPr="00372B4D">
        <w:rPr>
          <w:sz w:val="16"/>
          <w:szCs w:val="16"/>
        </w:rPr>
        <w:t xml:space="preserve"> Banco de México, "Encuesta sobre las Expectativas de los Especialistas en Economía del Sector Privado: octubre de 2025", p. 2,</w:t>
      </w:r>
    </w:p>
    <w:p w14:paraId="195A68D8" w14:textId="77777777" w:rsidR="002640A9" w:rsidRDefault="002640A9" w:rsidP="002640A9">
      <w:pPr>
        <w:pStyle w:val="Textonotapie"/>
        <w:rPr>
          <w:sz w:val="16"/>
          <w:szCs w:val="16"/>
        </w:rPr>
      </w:pPr>
      <w:hyperlink r:id="rId5" w:history="1">
        <w:r w:rsidRPr="00372B4D">
          <w:rPr>
            <w:rStyle w:val="Hipervnculo1"/>
            <w:sz w:val="16"/>
            <w:szCs w:val="16"/>
          </w:rPr>
          <w:t>https://www.banxico.org.mx/publicaciones-y-prensa/encuestas-sobre-las-expectativas-de-los-especialis/%7BBAB531C0-56D3-6D6F-F071-EE1F528D8DAB%7D.pdf</w:t>
        </w:r>
      </w:hyperlink>
      <w:r>
        <w:rPr>
          <w:sz w:val="16"/>
          <w:szCs w:val="16"/>
        </w:rPr>
        <w:t xml:space="preserve"> </w:t>
      </w:r>
    </w:p>
  </w:footnote>
  <w:footnote w:id="6">
    <w:p w14:paraId="3C74D9CC" w14:textId="77777777" w:rsidR="002640A9" w:rsidRPr="0008048F" w:rsidRDefault="002640A9" w:rsidP="002640A9">
      <w:pPr>
        <w:pStyle w:val="Textonotapie"/>
        <w:rPr>
          <w:sz w:val="16"/>
          <w:szCs w:val="16"/>
        </w:rPr>
      </w:pPr>
      <w:r w:rsidRPr="0008048F">
        <w:rPr>
          <w:rStyle w:val="Refdenotaalpie"/>
        </w:rPr>
        <w:footnoteRef/>
      </w:r>
      <w:r w:rsidRPr="0008048F">
        <w:t xml:space="preserve"> </w:t>
      </w:r>
      <w:r w:rsidRPr="0008048F">
        <w:rPr>
          <w:sz w:val="16"/>
          <w:szCs w:val="16"/>
        </w:rPr>
        <w:t>INEGI, “Indicadores de Ocupación y Empleo”, Comunicado de prensa número 569/25, 28 de octubre de 2025,</w:t>
      </w:r>
      <w:r>
        <w:rPr>
          <w:sz w:val="16"/>
          <w:szCs w:val="16"/>
        </w:rPr>
        <w:t xml:space="preserve"> p. 1,</w:t>
      </w:r>
    </w:p>
    <w:p w14:paraId="69D42AD8" w14:textId="77777777" w:rsidR="002640A9" w:rsidRDefault="002640A9" w:rsidP="002640A9">
      <w:pPr>
        <w:pStyle w:val="Textonotapie"/>
        <w:rPr>
          <w:sz w:val="16"/>
          <w:szCs w:val="16"/>
        </w:rPr>
      </w:pPr>
      <w:hyperlink r:id="rId6" w:history="1">
        <w:r w:rsidRPr="0008048F">
          <w:rPr>
            <w:rStyle w:val="Hipervnculo1"/>
            <w:sz w:val="16"/>
            <w:szCs w:val="16"/>
          </w:rPr>
          <w:t>https://www.inegi.org.mx/contenidos/saladeprensa/boletines/2025/iooe/IOE2025_10.pdf</w:t>
        </w:r>
      </w:hyperlink>
      <w:r>
        <w:rPr>
          <w:sz w:val="16"/>
          <w:szCs w:val="16"/>
        </w:rPr>
        <w:t xml:space="preserve"> </w:t>
      </w:r>
    </w:p>
  </w:footnote>
  <w:footnote w:id="7">
    <w:p w14:paraId="0B7C821B" w14:textId="77777777" w:rsidR="002640A9" w:rsidRPr="0019342B" w:rsidRDefault="002640A9" w:rsidP="002640A9">
      <w:pPr>
        <w:pStyle w:val="Textonotapie"/>
        <w:rPr>
          <w:sz w:val="16"/>
          <w:szCs w:val="16"/>
        </w:rPr>
      </w:pPr>
      <w:r w:rsidRPr="0019342B">
        <w:rPr>
          <w:rStyle w:val="Refdenotaalpie"/>
        </w:rPr>
        <w:footnoteRef/>
      </w:r>
      <w:r w:rsidRPr="0019342B">
        <w:rPr>
          <w:sz w:val="16"/>
          <w:szCs w:val="16"/>
        </w:rPr>
        <w:t xml:space="preserve"> INEGI, "Encuesta Nacional de Ocupación y Empleo (ENOE), Tercer trimestre de 2025", 26 de agosto de 2025,</w:t>
      </w:r>
    </w:p>
    <w:p w14:paraId="4297ECEC" w14:textId="77777777" w:rsidR="002640A9" w:rsidRPr="002E4339" w:rsidRDefault="002640A9" w:rsidP="002640A9">
      <w:pPr>
        <w:pStyle w:val="Textonotapie"/>
        <w:rPr>
          <w:sz w:val="16"/>
        </w:rPr>
      </w:pPr>
      <w:hyperlink r:id="rId7" w:history="1">
        <w:r w:rsidRPr="0019342B">
          <w:rPr>
            <w:rStyle w:val="Hipervnculo1"/>
            <w:sz w:val="16"/>
          </w:rPr>
          <w:t>https://www.inegi.org.mx/contenidos/saladeprensa/boletines/2025/enoe/enoe2025_08.pdf</w:t>
        </w:r>
      </w:hyperlink>
      <w:r>
        <w:rPr>
          <w:sz w:val="16"/>
        </w:rPr>
        <w:t xml:space="preserve"> </w:t>
      </w:r>
    </w:p>
  </w:footnote>
  <w:footnote w:id="8">
    <w:p w14:paraId="5968EC87" w14:textId="77777777" w:rsidR="002640A9" w:rsidRDefault="002640A9" w:rsidP="002640A9">
      <w:pPr>
        <w:pStyle w:val="Textonotapie"/>
        <w:rPr>
          <w:sz w:val="16"/>
          <w:szCs w:val="16"/>
        </w:rPr>
      </w:pPr>
      <w:r w:rsidRPr="0019342B">
        <w:rPr>
          <w:rStyle w:val="Refdenotaalpie"/>
        </w:rPr>
        <w:footnoteRef/>
      </w:r>
      <w:r w:rsidRPr="0019342B">
        <w:rPr>
          <w:sz w:val="16"/>
          <w:szCs w:val="16"/>
        </w:rPr>
        <w:t xml:space="preserve"> INEGI, “Indicadores de Ocupación y Empleo”, Comunicado de prensa número 569/25, 28 de octubre de 2025, (pp. 6-7),</w:t>
      </w:r>
      <w:r>
        <w:rPr>
          <w:sz w:val="16"/>
          <w:szCs w:val="16"/>
        </w:rPr>
        <w:t xml:space="preserve"> </w:t>
      </w:r>
      <w:hyperlink r:id="rId8" w:history="1">
        <w:r w:rsidRPr="0019342B">
          <w:rPr>
            <w:rStyle w:val="Hipervnculo1"/>
            <w:sz w:val="16"/>
            <w:szCs w:val="16"/>
          </w:rPr>
          <w:t>https://www.inegi.org.mx/contenidos/saladeprensa/boletines/2025/iooe/IOE2025_10.pdf</w:t>
        </w:r>
      </w:hyperlink>
    </w:p>
  </w:footnote>
  <w:footnote w:id="9">
    <w:p w14:paraId="2946EC3C" w14:textId="77777777" w:rsidR="002640A9" w:rsidRDefault="002640A9" w:rsidP="002640A9">
      <w:pPr>
        <w:pStyle w:val="Textonotapie"/>
        <w:rPr>
          <w:sz w:val="16"/>
          <w:szCs w:val="16"/>
        </w:rPr>
      </w:pPr>
      <w:r w:rsidRPr="0019342B">
        <w:rPr>
          <w:rStyle w:val="Refdenotaalpie"/>
        </w:rPr>
        <w:footnoteRef/>
      </w:r>
      <w:r w:rsidRPr="0019342B">
        <w:rPr>
          <w:sz w:val="16"/>
          <w:szCs w:val="16"/>
        </w:rPr>
        <w:t xml:space="preserve"> IMSS, Boletín de Prensa: Puestos de trabajo afiliados al Instituto Mexicano del Seguro Social, No. 570/2025, 10 de noviembre de 2025,</w:t>
      </w:r>
      <w:r>
        <w:rPr>
          <w:sz w:val="16"/>
          <w:szCs w:val="16"/>
        </w:rPr>
        <w:t xml:space="preserve"> </w:t>
      </w:r>
      <w:hyperlink r:id="rId9" w:history="1">
        <w:r w:rsidRPr="0019342B">
          <w:rPr>
            <w:rStyle w:val="Hipervnculo1"/>
            <w:sz w:val="16"/>
            <w:szCs w:val="16"/>
          </w:rPr>
          <w:t>https://www.imss.gob.mx/sites/all/statics/i2f_news/NL%20570.pdf</w:t>
        </w:r>
      </w:hyperlink>
      <w:r>
        <w:rPr>
          <w:sz w:val="16"/>
          <w:szCs w:val="16"/>
        </w:rPr>
        <w:t xml:space="preserve"> </w:t>
      </w:r>
    </w:p>
  </w:footnote>
  <w:footnote w:id="10">
    <w:p w14:paraId="20E17092" w14:textId="77777777" w:rsidR="002640A9" w:rsidRPr="0019342B" w:rsidRDefault="002640A9" w:rsidP="002640A9">
      <w:pPr>
        <w:pStyle w:val="Textonotapie"/>
        <w:rPr>
          <w:sz w:val="16"/>
          <w:szCs w:val="16"/>
        </w:rPr>
      </w:pPr>
      <w:r w:rsidRPr="0019342B">
        <w:rPr>
          <w:rStyle w:val="Refdenotaalpie"/>
        </w:rPr>
        <w:footnoteRef/>
      </w:r>
      <w:r w:rsidRPr="0019342B">
        <w:rPr>
          <w:sz w:val="16"/>
          <w:szCs w:val="16"/>
        </w:rPr>
        <w:t xml:space="preserve"> SHCP, "Informes sobre la Situación Económica, las Finanzas Públicas y la Deuda Pública. 3er Trimestre 2025", </w:t>
      </w:r>
      <w:r w:rsidRPr="0019342B">
        <w:rPr>
          <w:i/>
          <w:sz w:val="16"/>
          <w:szCs w:val="16"/>
        </w:rPr>
        <w:t>op. cit.</w:t>
      </w:r>
      <w:r w:rsidRPr="0019342B">
        <w:rPr>
          <w:sz w:val="16"/>
          <w:szCs w:val="16"/>
        </w:rPr>
        <w:t>, pp. 25-26,</w:t>
      </w:r>
    </w:p>
    <w:p w14:paraId="03A8626A" w14:textId="77777777" w:rsidR="002640A9" w:rsidRDefault="002640A9" w:rsidP="002640A9">
      <w:pPr>
        <w:pStyle w:val="Textonotapie"/>
        <w:rPr>
          <w:sz w:val="16"/>
          <w:szCs w:val="16"/>
        </w:rPr>
      </w:pPr>
      <w:hyperlink r:id="rId10" w:history="1">
        <w:r w:rsidRPr="0019342B">
          <w:rPr>
            <w:rStyle w:val="Hipervnculo1"/>
            <w:sz w:val="16"/>
            <w:szCs w:val="16"/>
          </w:rPr>
          <w:t>https://www.finanzaspublicas.hacienda.gob.mx/work/models/Finanzas_Publicas/docs/congreso/infotrim/2025/iiit/01inf/itindc_202503.PDF</w:t>
        </w:r>
      </w:hyperlink>
    </w:p>
  </w:footnote>
  <w:footnote w:id="11">
    <w:p w14:paraId="6DD43A05" w14:textId="77777777" w:rsidR="002640A9" w:rsidRPr="0019342B" w:rsidRDefault="002640A9" w:rsidP="002640A9">
      <w:pPr>
        <w:pStyle w:val="Textonotapie"/>
        <w:rPr>
          <w:sz w:val="16"/>
          <w:szCs w:val="16"/>
        </w:rPr>
      </w:pPr>
      <w:r w:rsidRPr="0019342B">
        <w:rPr>
          <w:rStyle w:val="Refdenotaalpie"/>
        </w:rPr>
        <w:footnoteRef/>
      </w:r>
      <w:r w:rsidRPr="0019342B">
        <w:rPr>
          <w:sz w:val="16"/>
          <w:szCs w:val="16"/>
        </w:rPr>
        <w:t xml:space="preserve"> SHCP, "Informes sobre la Situación Económica, las Finanzas Públicas y la Deuda Pública. 3er Trimestre 2025", pp. 27-30,</w:t>
      </w:r>
    </w:p>
    <w:p w14:paraId="01C2D6E5" w14:textId="77777777" w:rsidR="002640A9" w:rsidRDefault="002640A9" w:rsidP="002640A9">
      <w:pPr>
        <w:pStyle w:val="Textonotapie"/>
        <w:rPr>
          <w:sz w:val="16"/>
          <w:szCs w:val="16"/>
        </w:rPr>
      </w:pPr>
      <w:hyperlink r:id="rId11" w:history="1">
        <w:r w:rsidRPr="0019342B">
          <w:rPr>
            <w:rStyle w:val="Hipervnculo1"/>
            <w:sz w:val="16"/>
            <w:szCs w:val="16"/>
          </w:rPr>
          <w:t>https://www.finanzaspublicas.hacienda.gob.mx/work/models/Finanzas_Publicas/docs/congreso/infotrim/2025/iiit/01inf/itindc_202503.PDF</w:t>
        </w:r>
      </w:hyperlink>
    </w:p>
  </w:footnote>
  <w:footnote w:id="12">
    <w:p w14:paraId="2ABAB315" w14:textId="77777777" w:rsidR="002640A9" w:rsidRPr="0019342B" w:rsidRDefault="002640A9" w:rsidP="002640A9">
      <w:pPr>
        <w:pStyle w:val="Textonotapie"/>
        <w:rPr>
          <w:sz w:val="16"/>
          <w:szCs w:val="16"/>
        </w:rPr>
      </w:pPr>
      <w:r w:rsidRPr="0019342B">
        <w:rPr>
          <w:rStyle w:val="Refdenotaalpie"/>
        </w:rPr>
        <w:footnoteRef/>
      </w:r>
      <w:r w:rsidRPr="0019342B">
        <w:rPr>
          <w:sz w:val="16"/>
          <w:szCs w:val="16"/>
        </w:rPr>
        <w:t xml:space="preserve"> SHCP, "Informes sobre la Situación Económica, las Finanzas Públicas y la Deuda Pública. 3er Trimestre 2025", p. 32,</w:t>
      </w:r>
    </w:p>
    <w:p w14:paraId="577506B2" w14:textId="77777777" w:rsidR="002640A9" w:rsidRPr="00FF789A" w:rsidRDefault="002640A9" w:rsidP="002640A9">
      <w:pPr>
        <w:pStyle w:val="Textonotapie"/>
        <w:rPr>
          <w:sz w:val="16"/>
          <w:szCs w:val="16"/>
        </w:rPr>
      </w:pPr>
      <w:hyperlink r:id="rId12" w:history="1">
        <w:r w:rsidRPr="0019342B">
          <w:rPr>
            <w:rStyle w:val="Hipervnculo1"/>
            <w:sz w:val="16"/>
            <w:szCs w:val="16"/>
          </w:rPr>
          <w:t>https://www.finanzaspublicas.hacienda.gob.mx/work/models/Finanzas_Publicas/docs/congreso/infotrim/2025/iiit/01inf/itindc_202503.PDF</w:t>
        </w:r>
      </w:hyperlink>
    </w:p>
  </w:footnote>
  <w:footnote w:id="13">
    <w:p w14:paraId="3F8EB1E2" w14:textId="77777777" w:rsidR="002640A9" w:rsidRPr="0001691F" w:rsidRDefault="002640A9" w:rsidP="002640A9">
      <w:pPr>
        <w:pStyle w:val="Textonotapie"/>
        <w:rPr>
          <w:sz w:val="16"/>
        </w:rPr>
      </w:pPr>
      <w:r>
        <w:rPr>
          <w:rStyle w:val="Refdenotaalpie"/>
        </w:rPr>
        <w:footnoteRef/>
      </w:r>
      <w:r>
        <w:t xml:space="preserve"> </w:t>
      </w:r>
      <w:r>
        <w:rPr>
          <w:sz w:val="16"/>
          <w:szCs w:val="16"/>
        </w:rPr>
        <w:t xml:space="preserve">INEGI, Indicador Trimestral de la Actividad Económica Estatal (ITAEE), Boletín de indicador 570/25, 29 de octubre de 2025, p. 1, </w:t>
      </w:r>
      <w:hyperlink r:id="rId13" w:history="1">
        <w:r w:rsidRPr="003912EF">
          <w:rPr>
            <w:rStyle w:val="Hipervnculo1"/>
            <w:sz w:val="16"/>
          </w:rPr>
          <w:t>https://www.inegi.org.mx/app/saladeprensa/noticia/10284</w:t>
        </w:r>
      </w:hyperlink>
    </w:p>
  </w:footnote>
  <w:footnote w:id="14">
    <w:p w14:paraId="604AEF0F" w14:textId="77777777" w:rsidR="002640A9" w:rsidRPr="00916E3C" w:rsidRDefault="002640A9" w:rsidP="002640A9">
      <w:pPr>
        <w:pStyle w:val="Textonotapie"/>
        <w:rPr>
          <w:sz w:val="16"/>
          <w:szCs w:val="16"/>
        </w:rPr>
      </w:pPr>
      <w:r>
        <w:rPr>
          <w:rStyle w:val="Refdenotaalpie"/>
        </w:rPr>
        <w:footnoteRef/>
      </w:r>
      <w:r>
        <w:rPr>
          <w:sz w:val="16"/>
          <w:szCs w:val="16"/>
        </w:rPr>
        <w:t xml:space="preserve"> INEGI, Indicador Trimestral de la Actividad Económica Estatal (ITAEE), Boletín de indicador 570/25, 29 de octubre de 2025, pp. 2, 8, </w:t>
      </w:r>
      <w:hyperlink r:id="rId14" w:history="1">
        <w:r w:rsidRPr="003912EF">
          <w:rPr>
            <w:rStyle w:val="Hipervnculo1"/>
            <w:sz w:val="16"/>
          </w:rPr>
          <w:t>https://www.inegi.org.mx/app/saladeprensa/noticia/10284</w:t>
        </w:r>
      </w:hyperlink>
    </w:p>
  </w:footnote>
  <w:footnote w:id="15">
    <w:p w14:paraId="35C208FD" w14:textId="77777777" w:rsidR="002640A9" w:rsidRDefault="002640A9" w:rsidP="002640A9">
      <w:pPr>
        <w:pStyle w:val="Textonotapie"/>
        <w:rPr>
          <w:sz w:val="16"/>
          <w:szCs w:val="16"/>
        </w:rPr>
      </w:pPr>
      <w:r>
        <w:rPr>
          <w:rStyle w:val="Refdenotaalpie"/>
        </w:rPr>
        <w:footnoteRef/>
      </w:r>
      <w:r>
        <w:rPr>
          <w:sz w:val="16"/>
          <w:szCs w:val="16"/>
        </w:rPr>
        <w:t xml:space="preserve"> INEGI, Índice Nacional de Precios al Consumidor (INPC), Boletín de indicador 614/25, 7 de noviembre de 2025, p. 1, </w:t>
      </w:r>
      <w:hyperlink r:id="rId15" w:history="1">
        <w:r w:rsidRPr="003912EF">
          <w:rPr>
            <w:rStyle w:val="Hipervnculo1"/>
            <w:sz w:val="16"/>
            <w:szCs w:val="16"/>
          </w:rPr>
          <w:t>https://www.inegi.org.mx/app/saladeprensa/noticia/10331</w:t>
        </w:r>
      </w:hyperlink>
      <w:r>
        <w:rPr>
          <w:sz w:val="16"/>
          <w:szCs w:val="16"/>
        </w:rPr>
        <w:t xml:space="preserve"> </w:t>
      </w:r>
    </w:p>
  </w:footnote>
  <w:footnote w:id="16">
    <w:p w14:paraId="6FDF9305" w14:textId="77777777" w:rsidR="002640A9" w:rsidRPr="00B118E9" w:rsidRDefault="002640A9" w:rsidP="002640A9">
      <w:pPr>
        <w:pStyle w:val="Textonotapie"/>
        <w:rPr>
          <w:sz w:val="16"/>
        </w:rPr>
      </w:pPr>
      <w:r w:rsidRPr="00E318A0">
        <w:rPr>
          <w:rStyle w:val="Refdenotaalpie"/>
        </w:rPr>
        <w:footnoteRef/>
      </w:r>
      <w:r w:rsidRPr="00E318A0">
        <w:rPr>
          <w:sz w:val="16"/>
          <w:szCs w:val="16"/>
        </w:rPr>
        <w:t xml:space="preserve"> INEGI, Encuesta Nacional de Ocupación y Empleo (ENOE), Tabasco Segundo trimestre de 2025, Boletín de indicador 460/25, 26 de agosto de 2025, </w:t>
      </w:r>
      <w:hyperlink r:id="rId16" w:history="1">
        <w:r w:rsidRPr="00E318A0">
          <w:rPr>
            <w:rStyle w:val="Hipervnculo1"/>
            <w:sz w:val="16"/>
          </w:rPr>
          <w:t>https://www.inegi.org.mx/app/saladeprensa/noticia/10144</w:t>
        </w:r>
      </w:hyperlink>
      <w:r>
        <w:rPr>
          <w:sz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8F60" w14:textId="77777777" w:rsidR="002640A9" w:rsidRPr="00FB502C" w:rsidRDefault="002640A9" w:rsidP="00535B53">
    <w:pPr>
      <w:pStyle w:val="Encabezado"/>
      <w:jc w:val="center"/>
      <w:rPr>
        <w:szCs w:val="19"/>
      </w:rPr>
    </w:pPr>
  </w:p>
  <w:p w14:paraId="20255362" w14:textId="77777777" w:rsidR="002640A9" w:rsidRPr="00D1505C" w:rsidRDefault="002640A9" w:rsidP="00D1505C">
    <w:pPr>
      <w:pStyle w:val="Encabezado"/>
      <w:tabs>
        <w:tab w:val="clear" w:pos="4419"/>
        <w:tab w:val="clear" w:pos="8838"/>
        <w:tab w:val="left" w:pos="2216"/>
      </w:tabs>
    </w:pPr>
    <w:r>
      <w:tab/>
    </w:r>
  </w:p>
  <w:p w14:paraId="52FC93AB" w14:textId="77777777" w:rsidR="002640A9" w:rsidRPr="007B74A5" w:rsidRDefault="002640A9" w:rsidP="009A66BC">
    <w:pPr>
      <w:rPr>
        <w:rFonts w:ascii="Bookman Old Style" w:hAnsi="Bookman Old Style"/>
        <w:b/>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aconvietas"/>
      <w:lvlText w:val=""/>
      <w:lvlJc w:val="left"/>
      <w:pPr>
        <w:tabs>
          <w:tab w:val="left" w:pos="1844"/>
        </w:tabs>
        <w:ind w:left="1844" w:hanging="360"/>
      </w:pPr>
      <w:rPr>
        <w:rFonts w:ascii="Symbol" w:hAnsi="Symbol" w:hint="default"/>
      </w:rPr>
    </w:lvl>
  </w:abstractNum>
  <w:abstractNum w:abstractNumId="1" w15:restartNumberingAfterBreak="0">
    <w:nsid w:val="0074194B"/>
    <w:multiLevelType w:val="hybridMultilevel"/>
    <w:tmpl w:val="812261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8065C1"/>
    <w:multiLevelType w:val="multilevel"/>
    <w:tmpl w:val="F10CDE8E"/>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2A23ACF"/>
    <w:multiLevelType w:val="hybridMultilevel"/>
    <w:tmpl w:val="71647216"/>
    <w:lvl w:ilvl="0" w:tplc="5998908A">
      <w:start w:val="1"/>
      <w:numFmt w:val="upperRoman"/>
      <w:lvlText w:val="%1."/>
      <w:lvlJc w:val="left"/>
      <w:pPr>
        <w:ind w:left="720" w:hanging="360"/>
      </w:pPr>
      <w:rPr>
        <w:rFonts w:hint="default"/>
        <w:b w:val="0"/>
        <w:i w:val="0"/>
        <w:caps/>
        <w:smallCaps w:val="0"/>
        <w:strike w:val="0"/>
        <w:dstrike w:val="0"/>
        <w:vanish w:val="0"/>
        <w:color w:val="auto"/>
        <w:spacing w:val="0"/>
        <w:w w:val="100"/>
        <w:kern w:val="0"/>
        <w:position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4F4D7E"/>
    <w:multiLevelType w:val="hybridMultilevel"/>
    <w:tmpl w:val="F48087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9017BB"/>
    <w:multiLevelType w:val="hybridMultilevel"/>
    <w:tmpl w:val="0D480464"/>
    <w:styleLink w:val="Estiloimportado1"/>
    <w:lvl w:ilvl="0" w:tplc="E272F4A4">
      <w:start w:val="1"/>
      <w:numFmt w:val="upperRoman"/>
      <w:lvlText w:val="%1."/>
      <w:lvlJc w:val="left"/>
      <w:pPr>
        <w:ind w:left="794" w:hanging="794"/>
      </w:pPr>
      <w:rPr>
        <w:rFonts w:hAnsi="Arial Unicode MS"/>
        <w:caps w:val="0"/>
        <w:smallCaps w:val="0"/>
        <w:strike w:val="0"/>
        <w:dstrike w:val="0"/>
        <w:spacing w:val="0"/>
        <w:w w:val="100"/>
        <w:kern w:val="0"/>
        <w:position w:val="0"/>
        <w:highlight w:val="none"/>
        <w:vertAlign w:val="baseline"/>
      </w:rPr>
    </w:lvl>
    <w:lvl w:ilvl="1" w:tplc="DAC6750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F42A92D0">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AD62107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E082C0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B3A8F24">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DDF0C1E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88941B1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E1AAD7B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5D325D5"/>
    <w:multiLevelType w:val="multilevel"/>
    <w:tmpl w:val="4CB428A6"/>
    <w:lvl w:ilvl="0">
      <w:start w:val="10"/>
      <w:numFmt w:val="decimal"/>
      <w:lvlText w:val="%1.0"/>
      <w:lvlJc w:val="left"/>
      <w:pPr>
        <w:ind w:left="440" w:hanging="440"/>
      </w:pPr>
      <w:rPr>
        <w:rFonts w:hint="default"/>
      </w:rPr>
    </w:lvl>
    <w:lvl w:ilvl="1">
      <w:start w:val="1"/>
      <w:numFmt w:val="decimal"/>
      <w:lvlText w:val="%1.%2"/>
      <w:lvlJc w:val="left"/>
      <w:pPr>
        <w:ind w:left="1148" w:hanging="4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09012AF3"/>
    <w:multiLevelType w:val="hybridMultilevel"/>
    <w:tmpl w:val="F4DEA0D0"/>
    <w:lvl w:ilvl="0" w:tplc="FFFFFFFF">
      <w:start w:val="1"/>
      <w:numFmt w:val="lowerLetter"/>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D109C8"/>
    <w:multiLevelType w:val="hybridMultilevel"/>
    <w:tmpl w:val="4058D2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3C73C9"/>
    <w:multiLevelType w:val="hybridMultilevel"/>
    <w:tmpl w:val="7512C6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E15E2F"/>
    <w:multiLevelType w:val="multilevel"/>
    <w:tmpl w:val="EBFE0FE0"/>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12056AFC"/>
    <w:multiLevelType w:val="hybridMultilevel"/>
    <w:tmpl w:val="4A52B7C4"/>
    <w:styleLink w:val="Estiloimportado2"/>
    <w:lvl w:ilvl="0" w:tplc="67849036">
      <w:start w:val="1"/>
      <w:numFmt w:val="upperRoman"/>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EFE4BFF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E82680FC">
      <w:start w:val="1"/>
      <w:numFmt w:val="lowerRoman"/>
      <w:lvlText w:val="%3."/>
      <w:lvlJc w:val="left"/>
      <w:pPr>
        <w:ind w:left="1800" w:hanging="302"/>
      </w:pPr>
      <w:rPr>
        <w:rFonts w:hAnsi="Arial Unicode MS"/>
        <w:caps w:val="0"/>
        <w:smallCaps w:val="0"/>
        <w:strike w:val="0"/>
        <w:dstrike w:val="0"/>
        <w:spacing w:val="0"/>
        <w:w w:val="100"/>
        <w:kern w:val="0"/>
        <w:position w:val="0"/>
        <w:highlight w:val="none"/>
        <w:vertAlign w:val="baseline"/>
      </w:rPr>
    </w:lvl>
    <w:lvl w:ilvl="3" w:tplc="E6502DAE">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DFE612B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D71CE95E">
      <w:start w:val="1"/>
      <w:numFmt w:val="lowerRoman"/>
      <w:lvlText w:val="%6."/>
      <w:lvlJc w:val="left"/>
      <w:pPr>
        <w:ind w:left="3960" w:hanging="302"/>
      </w:pPr>
      <w:rPr>
        <w:rFonts w:hAnsi="Arial Unicode MS"/>
        <w:caps w:val="0"/>
        <w:smallCaps w:val="0"/>
        <w:strike w:val="0"/>
        <w:dstrike w:val="0"/>
        <w:spacing w:val="0"/>
        <w:w w:val="100"/>
        <w:kern w:val="0"/>
        <w:position w:val="0"/>
        <w:highlight w:val="none"/>
        <w:vertAlign w:val="baseline"/>
      </w:rPr>
    </w:lvl>
    <w:lvl w:ilvl="6" w:tplc="6988F42E">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5366BF4A">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209C6124">
      <w:start w:val="1"/>
      <w:numFmt w:val="lowerRoman"/>
      <w:lvlText w:val="%9."/>
      <w:lvlJc w:val="left"/>
      <w:pPr>
        <w:ind w:left="6120" w:hanging="302"/>
      </w:pPr>
      <w:rPr>
        <w:rFonts w:hAnsi="Arial Unicode MS"/>
        <w:caps w:val="0"/>
        <w:smallCaps w:val="0"/>
        <w:strike w:val="0"/>
        <w:dstrike w:val="0"/>
        <w:spacing w:val="0"/>
        <w:w w:val="100"/>
        <w:kern w:val="0"/>
        <w:position w:val="0"/>
        <w:highlight w:val="none"/>
        <w:vertAlign w:val="baseline"/>
      </w:rPr>
    </w:lvl>
  </w:abstractNum>
  <w:abstractNum w:abstractNumId="12" w15:restartNumberingAfterBreak="0">
    <w:nsid w:val="14941F82"/>
    <w:multiLevelType w:val="multilevel"/>
    <w:tmpl w:val="BF86F67A"/>
    <w:lvl w:ilvl="0">
      <w:start w:val="1"/>
      <w:numFmt w:val="upperRoman"/>
      <w:lvlText w:val="%1."/>
      <w:lvlJc w:val="right"/>
      <w:pPr>
        <w:tabs>
          <w:tab w:val="num" w:pos="720"/>
        </w:tabs>
        <w:ind w:left="720" w:hanging="360"/>
      </w:pPr>
      <w:rPr>
        <w:b w:val="0"/>
        <w:bCs w:val="0"/>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661478F"/>
    <w:multiLevelType w:val="hybridMultilevel"/>
    <w:tmpl w:val="C41889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6430BE"/>
    <w:multiLevelType w:val="hybridMultilevel"/>
    <w:tmpl w:val="00BC7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CF6EC6"/>
    <w:multiLevelType w:val="hybridMultilevel"/>
    <w:tmpl w:val="54245E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D35A57"/>
    <w:multiLevelType w:val="multilevel"/>
    <w:tmpl w:val="1EE0F5D2"/>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1B343DC3"/>
    <w:multiLevelType w:val="hybridMultilevel"/>
    <w:tmpl w:val="C7FCB5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7E6B76"/>
    <w:multiLevelType w:val="multilevel"/>
    <w:tmpl w:val="B18CF8A8"/>
    <w:lvl w:ilvl="0">
      <w:start w:val="1"/>
      <w:numFmt w:val="upperRoman"/>
      <w:lvlText w:val="%1."/>
      <w:lvlJc w:val="left"/>
      <w:pPr>
        <w:ind w:left="1080" w:hanging="720"/>
      </w:pPr>
      <w:rPr>
        <w:rFonts w:hint="default"/>
      </w:rPr>
    </w:lvl>
    <w:lvl w:ilvl="1">
      <w:start w:val="7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BE72C33"/>
    <w:multiLevelType w:val="hybridMultilevel"/>
    <w:tmpl w:val="D74CFF02"/>
    <w:lvl w:ilvl="0" w:tplc="7CD67D42">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D2C4D81"/>
    <w:multiLevelType w:val="hybridMultilevel"/>
    <w:tmpl w:val="984C39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D883329"/>
    <w:multiLevelType w:val="multilevel"/>
    <w:tmpl w:val="6FC8DAC4"/>
    <w:lvl w:ilvl="0">
      <w:start w:val="1"/>
      <w:numFmt w:val="upperRoman"/>
      <w:pStyle w:val="Ttulo9"/>
      <w:lvlText w:val="%1."/>
      <w:lvlJc w:val="left"/>
      <w:pPr>
        <w:tabs>
          <w:tab w:val="num" w:pos="794"/>
        </w:tabs>
        <w:ind w:left="794" w:hanging="794"/>
      </w:pPr>
      <w:rPr>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E7D67C2"/>
    <w:multiLevelType w:val="hybridMultilevel"/>
    <w:tmpl w:val="B69CF23E"/>
    <w:styleLink w:val="Estiloimportado6"/>
    <w:lvl w:ilvl="0" w:tplc="E49A99C4">
      <w:start w:val="1"/>
      <w:numFmt w:val="bullet"/>
      <w:lvlText w:val="-"/>
      <w:lvlJc w:val="left"/>
      <w:pPr>
        <w:ind w:left="64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6CAC72C2">
      <w:start w:val="1"/>
      <w:numFmt w:val="bullet"/>
      <w:lvlText w:val="o"/>
      <w:lvlJc w:val="left"/>
      <w:pPr>
        <w:ind w:left="136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FD4ABFC2">
      <w:start w:val="1"/>
      <w:numFmt w:val="bullet"/>
      <w:lvlText w:val="▪"/>
      <w:lvlJc w:val="left"/>
      <w:pPr>
        <w:ind w:left="208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240C3158">
      <w:start w:val="1"/>
      <w:numFmt w:val="bullet"/>
      <w:lvlText w:val="•"/>
      <w:lvlJc w:val="left"/>
      <w:pPr>
        <w:ind w:left="280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65BAE910">
      <w:start w:val="1"/>
      <w:numFmt w:val="bullet"/>
      <w:lvlText w:val="o"/>
      <w:lvlJc w:val="left"/>
      <w:pPr>
        <w:ind w:left="352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C60C6FEC">
      <w:start w:val="1"/>
      <w:numFmt w:val="bullet"/>
      <w:lvlText w:val="▪"/>
      <w:lvlJc w:val="left"/>
      <w:pPr>
        <w:ind w:left="424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38208D2C">
      <w:start w:val="1"/>
      <w:numFmt w:val="bullet"/>
      <w:lvlText w:val="•"/>
      <w:lvlJc w:val="left"/>
      <w:pPr>
        <w:ind w:left="496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50EE85E">
      <w:start w:val="1"/>
      <w:numFmt w:val="bullet"/>
      <w:lvlText w:val="o"/>
      <w:lvlJc w:val="left"/>
      <w:pPr>
        <w:ind w:left="568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A5454AC">
      <w:start w:val="1"/>
      <w:numFmt w:val="bullet"/>
      <w:lvlText w:val="▪"/>
      <w:lvlJc w:val="left"/>
      <w:pPr>
        <w:ind w:left="6404"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3" w15:restartNumberingAfterBreak="0">
    <w:nsid w:val="1ECF30EC"/>
    <w:multiLevelType w:val="hybridMultilevel"/>
    <w:tmpl w:val="DD9413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0A16ABE"/>
    <w:multiLevelType w:val="hybridMultilevel"/>
    <w:tmpl w:val="739A5884"/>
    <w:styleLink w:val="Estiloimportado3"/>
    <w:lvl w:ilvl="0" w:tplc="505896CA">
      <w:start w:val="1"/>
      <w:numFmt w:val="lowerLetter"/>
      <w:lvlText w:val="%1)"/>
      <w:lvlJc w:val="left"/>
      <w:pPr>
        <w:ind w:left="1068" w:hanging="360"/>
      </w:pPr>
      <w:rPr>
        <w:rFonts w:hAnsi="Arial Unicode MS"/>
        <w:caps w:val="0"/>
        <w:smallCaps w:val="0"/>
        <w:strike w:val="0"/>
        <w:dstrike w:val="0"/>
        <w:spacing w:val="0"/>
        <w:w w:val="100"/>
        <w:kern w:val="0"/>
        <w:position w:val="0"/>
        <w:highlight w:val="none"/>
        <w:vertAlign w:val="baseline"/>
      </w:rPr>
    </w:lvl>
    <w:lvl w:ilvl="1" w:tplc="66B80BAA">
      <w:start w:val="1"/>
      <w:numFmt w:val="lowerLetter"/>
      <w:lvlText w:val="%2."/>
      <w:lvlJc w:val="left"/>
      <w:pPr>
        <w:ind w:left="1788" w:hanging="360"/>
      </w:pPr>
      <w:rPr>
        <w:rFonts w:hAnsi="Arial Unicode MS"/>
        <w:caps w:val="0"/>
        <w:smallCaps w:val="0"/>
        <w:strike w:val="0"/>
        <w:dstrike w:val="0"/>
        <w:spacing w:val="0"/>
        <w:w w:val="100"/>
        <w:kern w:val="0"/>
        <w:position w:val="0"/>
        <w:highlight w:val="none"/>
        <w:vertAlign w:val="baseline"/>
      </w:rPr>
    </w:lvl>
    <w:lvl w:ilvl="2" w:tplc="BD142D1E">
      <w:start w:val="1"/>
      <w:numFmt w:val="lowerRoman"/>
      <w:lvlText w:val="%3."/>
      <w:lvlJc w:val="left"/>
      <w:pPr>
        <w:ind w:left="2508" w:hanging="313"/>
      </w:pPr>
      <w:rPr>
        <w:rFonts w:hAnsi="Arial Unicode MS"/>
        <w:caps w:val="0"/>
        <w:smallCaps w:val="0"/>
        <w:strike w:val="0"/>
        <w:dstrike w:val="0"/>
        <w:spacing w:val="0"/>
        <w:w w:val="100"/>
        <w:kern w:val="0"/>
        <w:position w:val="0"/>
        <w:highlight w:val="none"/>
        <w:vertAlign w:val="baseline"/>
      </w:rPr>
    </w:lvl>
    <w:lvl w:ilvl="3" w:tplc="536A6762">
      <w:start w:val="1"/>
      <w:numFmt w:val="decimal"/>
      <w:lvlText w:val="%4."/>
      <w:lvlJc w:val="left"/>
      <w:pPr>
        <w:ind w:left="3228" w:hanging="360"/>
      </w:pPr>
      <w:rPr>
        <w:rFonts w:hAnsi="Arial Unicode MS"/>
        <w:caps w:val="0"/>
        <w:smallCaps w:val="0"/>
        <w:strike w:val="0"/>
        <w:dstrike w:val="0"/>
        <w:spacing w:val="0"/>
        <w:w w:val="100"/>
        <w:kern w:val="0"/>
        <w:position w:val="0"/>
        <w:highlight w:val="none"/>
        <w:vertAlign w:val="baseline"/>
      </w:rPr>
    </w:lvl>
    <w:lvl w:ilvl="4" w:tplc="BA2835C0">
      <w:start w:val="1"/>
      <w:numFmt w:val="lowerLetter"/>
      <w:lvlText w:val="%5."/>
      <w:lvlJc w:val="left"/>
      <w:pPr>
        <w:ind w:left="3948" w:hanging="360"/>
      </w:pPr>
      <w:rPr>
        <w:rFonts w:hAnsi="Arial Unicode MS"/>
        <w:caps w:val="0"/>
        <w:smallCaps w:val="0"/>
        <w:strike w:val="0"/>
        <w:dstrike w:val="0"/>
        <w:spacing w:val="0"/>
        <w:w w:val="100"/>
        <w:kern w:val="0"/>
        <w:position w:val="0"/>
        <w:highlight w:val="none"/>
        <w:vertAlign w:val="baseline"/>
      </w:rPr>
    </w:lvl>
    <w:lvl w:ilvl="5" w:tplc="63786EB6">
      <w:start w:val="1"/>
      <w:numFmt w:val="lowerRoman"/>
      <w:lvlText w:val="%6."/>
      <w:lvlJc w:val="left"/>
      <w:pPr>
        <w:ind w:left="4668" w:hanging="313"/>
      </w:pPr>
      <w:rPr>
        <w:rFonts w:hAnsi="Arial Unicode MS"/>
        <w:caps w:val="0"/>
        <w:smallCaps w:val="0"/>
        <w:strike w:val="0"/>
        <w:dstrike w:val="0"/>
        <w:spacing w:val="0"/>
        <w:w w:val="100"/>
        <w:kern w:val="0"/>
        <w:position w:val="0"/>
        <w:highlight w:val="none"/>
        <w:vertAlign w:val="baseline"/>
      </w:rPr>
    </w:lvl>
    <w:lvl w:ilvl="6" w:tplc="C4242766">
      <w:start w:val="1"/>
      <w:numFmt w:val="decimal"/>
      <w:lvlText w:val="%7."/>
      <w:lvlJc w:val="left"/>
      <w:pPr>
        <w:ind w:left="5388" w:hanging="360"/>
      </w:pPr>
      <w:rPr>
        <w:rFonts w:hAnsi="Arial Unicode MS"/>
        <w:caps w:val="0"/>
        <w:smallCaps w:val="0"/>
        <w:strike w:val="0"/>
        <w:dstrike w:val="0"/>
        <w:spacing w:val="0"/>
        <w:w w:val="100"/>
        <w:kern w:val="0"/>
        <w:position w:val="0"/>
        <w:highlight w:val="none"/>
        <w:vertAlign w:val="baseline"/>
      </w:rPr>
    </w:lvl>
    <w:lvl w:ilvl="7" w:tplc="BAC217F8">
      <w:start w:val="1"/>
      <w:numFmt w:val="lowerLetter"/>
      <w:lvlText w:val="%8."/>
      <w:lvlJc w:val="left"/>
      <w:pPr>
        <w:ind w:left="6108" w:hanging="360"/>
      </w:pPr>
      <w:rPr>
        <w:rFonts w:hAnsi="Arial Unicode MS"/>
        <w:caps w:val="0"/>
        <w:smallCaps w:val="0"/>
        <w:strike w:val="0"/>
        <w:dstrike w:val="0"/>
        <w:spacing w:val="0"/>
        <w:w w:val="100"/>
        <w:kern w:val="0"/>
        <w:position w:val="0"/>
        <w:highlight w:val="none"/>
        <w:vertAlign w:val="baseline"/>
      </w:rPr>
    </w:lvl>
    <w:lvl w:ilvl="8" w:tplc="EA82FA76">
      <w:start w:val="1"/>
      <w:numFmt w:val="lowerRoman"/>
      <w:lvlText w:val="%9."/>
      <w:lvlJc w:val="left"/>
      <w:pPr>
        <w:ind w:left="6828" w:hanging="313"/>
      </w:pPr>
      <w:rPr>
        <w:rFonts w:hAnsi="Arial Unicode MS"/>
        <w:caps w:val="0"/>
        <w:smallCaps w:val="0"/>
        <w:strike w:val="0"/>
        <w:dstrike w:val="0"/>
        <w:spacing w:val="0"/>
        <w:w w:val="100"/>
        <w:kern w:val="0"/>
        <w:position w:val="0"/>
        <w:highlight w:val="none"/>
        <w:vertAlign w:val="baseline"/>
      </w:rPr>
    </w:lvl>
  </w:abstractNum>
  <w:abstractNum w:abstractNumId="25" w15:restartNumberingAfterBreak="0">
    <w:nsid w:val="20C84D8E"/>
    <w:multiLevelType w:val="multilevel"/>
    <w:tmpl w:val="FDB6CF36"/>
    <w:lvl w:ilvl="0">
      <w:start w:val="5"/>
      <w:numFmt w:val="decimal"/>
      <w:lvlText w:val="%1.0"/>
      <w:lvlJc w:val="left"/>
      <w:pPr>
        <w:ind w:left="420" w:hanging="360"/>
      </w:pPr>
      <w:rPr>
        <w:rFonts w:hint="default"/>
      </w:rPr>
    </w:lvl>
    <w:lvl w:ilvl="1">
      <w:start w:val="1"/>
      <w:numFmt w:val="decimal"/>
      <w:lvlText w:val="%1.%2"/>
      <w:lvlJc w:val="left"/>
      <w:pPr>
        <w:ind w:left="112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abstractNum w:abstractNumId="26" w15:restartNumberingAfterBreak="0">
    <w:nsid w:val="217D620A"/>
    <w:multiLevelType w:val="hybridMultilevel"/>
    <w:tmpl w:val="45287E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31643FB"/>
    <w:multiLevelType w:val="hybridMultilevel"/>
    <w:tmpl w:val="72AC8B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3FC452F"/>
    <w:multiLevelType w:val="hybridMultilevel"/>
    <w:tmpl w:val="06AEC1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E54838"/>
    <w:multiLevelType w:val="multilevel"/>
    <w:tmpl w:val="FDB6CF36"/>
    <w:lvl w:ilvl="0">
      <w:start w:val="5"/>
      <w:numFmt w:val="decimal"/>
      <w:lvlText w:val="%1.0"/>
      <w:lvlJc w:val="left"/>
      <w:pPr>
        <w:ind w:left="420" w:hanging="360"/>
      </w:pPr>
      <w:rPr>
        <w:rFonts w:hint="default"/>
      </w:rPr>
    </w:lvl>
    <w:lvl w:ilvl="1">
      <w:start w:val="1"/>
      <w:numFmt w:val="decimal"/>
      <w:lvlText w:val="%1.%2"/>
      <w:lvlJc w:val="left"/>
      <w:pPr>
        <w:ind w:left="112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abstractNum w:abstractNumId="30" w15:restartNumberingAfterBreak="0">
    <w:nsid w:val="28782E60"/>
    <w:multiLevelType w:val="hybridMultilevel"/>
    <w:tmpl w:val="E2AA1E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8E17784"/>
    <w:multiLevelType w:val="multilevel"/>
    <w:tmpl w:val="8DAC69D8"/>
    <w:lvl w:ilvl="0">
      <w:start w:val="3"/>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2A4E2298"/>
    <w:multiLevelType w:val="hybridMultilevel"/>
    <w:tmpl w:val="452E6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A5E134C"/>
    <w:multiLevelType w:val="hybridMultilevel"/>
    <w:tmpl w:val="DC4CD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CA3166D"/>
    <w:multiLevelType w:val="hybridMultilevel"/>
    <w:tmpl w:val="0F5239A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2CE32AF6"/>
    <w:multiLevelType w:val="hybridMultilevel"/>
    <w:tmpl w:val="79C26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DC770AB"/>
    <w:multiLevelType w:val="hybridMultilevel"/>
    <w:tmpl w:val="4B30D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14A2044"/>
    <w:multiLevelType w:val="hybridMultilevel"/>
    <w:tmpl w:val="9558E6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3C53EE9"/>
    <w:multiLevelType w:val="hybridMultilevel"/>
    <w:tmpl w:val="BA4EF06C"/>
    <w:lvl w:ilvl="0" w:tplc="8E6645A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4097995"/>
    <w:multiLevelType w:val="multilevel"/>
    <w:tmpl w:val="57B080B4"/>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34A1441A"/>
    <w:multiLevelType w:val="hybridMultilevel"/>
    <w:tmpl w:val="C8782D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6243904"/>
    <w:multiLevelType w:val="hybridMultilevel"/>
    <w:tmpl w:val="0F5239A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6337444"/>
    <w:multiLevelType w:val="hybridMultilevel"/>
    <w:tmpl w:val="C5B2E2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7447110"/>
    <w:multiLevelType w:val="multilevel"/>
    <w:tmpl w:val="81C01372"/>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7C82DFF"/>
    <w:multiLevelType w:val="hybridMultilevel"/>
    <w:tmpl w:val="7FA8B82A"/>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5" w15:restartNumberingAfterBreak="0">
    <w:nsid w:val="3A0C2AA9"/>
    <w:multiLevelType w:val="multilevel"/>
    <w:tmpl w:val="63E48882"/>
    <w:lvl w:ilvl="0">
      <w:start w:val="1"/>
      <w:numFmt w:val="upperRoman"/>
      <w:lvlText w:val="%1."/>
      <w:lvlJc w:val="left"/>
      <w:pPr>
        <w:ind w:left="1080" w:hanging="720"/>
      </w:pPr>
      <w:rPr>
        <w:rFonts w:hint="default"/>
      </w:rPr>
    </w:lvl>
    <w:lvl w:ilvl="1">
      <w:start w:val="7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BCD76B2"/>
    <w:multiLevelType w:val="hybridMultilevel"/>
    <w:tmpl w:val="D826A718"/>
    <w:lvl w:ilvl="0" w:tplc="0CF69F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D757FA4"/>
    <w:multiLevelType w:val="hybridMultilevel"/>
    <w:tmpl w:val="5F68A48C"/>
    <w:lvl w:ilvl="0" w:tplc="F3606BB4">
      <w:start w:val="1"/>
      <w:numFmt w:val="decimal"/>
      <w:suff w:val="space"/>
      <w:lvlText w:val="%1. "/>
      <w:lvlJc w:val="left"/>
      <w:pPr>
        <w:ind w:left="720" w:hanging="360"/>
      </w:pPr>
      <w:rPr>
        <w:rFonts w:hint="default"/>
        <w:i w:val="0"/>
      </w:rPr>
    </w:lvl>
    <w:lvl w:ilvl="1" w:tplc="DDD833E6">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DF4767C"/>
    <w:multiLevelType w:val="hybridMultilevel"/>
    <w:tmpl w:val="2C6C8A2A"/>
    <w:lvl w:ilvl="0" w:tplc="F8789812">
      <w:start w:val="1"/>
      <w:numFmt w:val="lowerLetter"/>
      <w:lvlText w:val="%1)"/>
      <w:lvlJc w:val="left"/>
      <w:pPr>
        <w:ind w:left="720" w:hanging="36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F394109"/>
    <w:multiLevelType w:val="hybridMultilevel"/>
    <w:tmpl w:val="A490A0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1192AA8"/>
    <w:multiLevelType w:val="hybridMultilevel"/>
    <w:tmpl w:val="65DE67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1AC19AB"/>
    <w:multiLevelType w:val="hybridMultilevel"/>
    <w:tmpl w:val="DC6A5F8E"/>
    <w:lvl w:ilvl="0" w:tplc="52A4E926">
      <w:start w:val="1"/>
      <w:numFmt w:val="lowerLetter"/>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52" w15:restartNumberingAfterBreak="0">
    <w:nsid w:val="42BD0886"/>
    <w:multiLevelType w:val="hybridMultilevel"/>
    <w:tmpl w:val="04487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31842ED"/>
    <w:multiLevelType w:val="multilevel"/>
    <w:tmpl w:val="9C6C632C"/>
    <w:lvl w:ilvl="0">
      <w:start w:val="11"/>
      <w:numFmt w:val="decimal"/>
      <w:lvlText w:val="%1.0"/>
      <w:lvlJc w:val="left"/>
      <w:pPr>
        <w:ind w:left="400" w:hanging="400"/>
      </w:pPr>
      <w:rPr>
        <w:rFonts w:hint="default"/>
      </w:rPr>
    </w:lvl>
    <w:lvl w:ilvl="1">
      <w:start w:val="1"/>
      <w:numFmt w:val="decimal"/>
      <w:lvlText w:val="%1.%2"/>
      <w:lvlJc w:val="left"/>
      <w:pPr>
        <w:ind w:left="1108" w:hanging="4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4" w15:restartNumberingAfterBreak="0">
    <w:nsid w:val="43611EFB"/>
    <w:multiLevelType w:val="hybridMultilevel"/>
    <w:tmpl w:val="A2CC1B06"/>
    <w:lvl w:ilvl="0" w:tplc="23140BF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6CF4197"/>
    <w:multiLevelType w:val="multilevel"/>
    <w:tmpl w:val="0292FA8A"/>
    <w:lvl w:ilvl="0">
      <w:start w:val="9"/>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6" w15:restartNumberingAfterBreak="0">
    <w:nsid w:val="48273D4A"/>
    <w:multiLevelType w:val="multilevel"/>
    <w:tmpl w:val="EDE03E34"/>
    <w:lvl w:ilvl="0">
      <w:numFmt w:val="decimal"/>
      <w:lvlText w:val="%1"/>
      <w:lvlJc w:val="left"/>
      <w:pPr>
        <w:ind w:left="450" w:hanging="45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8CE4092"/>
    <w:multiLevelType w:val="hybridMultilevel"/>
    <w:tmpl w:val="AD9824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B9D0B48"/>
    <w:multiLevelType w:val="hybridMultilevel"/>
    <w:tmpl w:val="16342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C255BAE"/>
    <w:multiLevelType w:val="hybridMultilevel"/>
    <w:tmpl w:val="FD0A10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EC35450"/>
    <w:multiLevelType w:val="hybridMultilevel"/>
    <w:tmpl w:val="6F9E87A2"/>
    <w:lvl w:ilvl="0" w:tplc="DC1CA8F4">
      <w:start w:val="1"/>
      <w:numFmt w:val="upperRoman"/>
      <w:lvlText w:val="%1."/>
      <w:lvlJc w:val="left"/>
      <w:pPr>
        <w:ind w:left="720" w:hanging="360"/>
      </w:pPr>
      <w:rPr>
        <w:rFonts w:hint="default"/>
        <w:b w:val="0"/>
        <w:i w:val="0"/>
        <w:caps/>
        <w:smallCaps w:val="0"/>
        <w:strike w:val="0"/>
        <w:dstrike w:val="0"/>
        <w:vanish w:val="0"/>
        <w:color w:val="auto"/>
        <w:spacing w:val="0"/>
        <w:w w:val="100"/>
        <w:kern w:val="0"/>
        <w:position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3D31A94"/>
    <w:multiLevelType w:val="hybridMultilevel"/>
    <w:tmpl w:val="BB5AF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5FC6F6C"/>
    <w:multiLevelType w:val="multilevel"/>
    <w:tmpl w:val="7FBE2DE2"/>
    <w:lvl w:ilvl="0">
      <w:start w:val="3"/>
      <w:numFmt w:val="decimal"/>
      <w:lvlText w:val="%1"/>
      <w:lvlJc w:val="left"/>
      <w:pPr>
        <w:ind w:left="420" w:hanging="420"/>
      </w:pPr>
      <w:rPr>
        <w:rFonts w:hint="default"/>
      </w:rPr>
    </w:lvl>
    <w:lvl w:ilvl="1">
      <w:start w:val="6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652495A"/>
    <w:multiLevelType w:val="multilevel"/>
    <w:tmpl w:val="9E6C352A"/>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4" w15:restartNumberingAfterBreak="0">
    <w:nsid w:val="583247F7"/>
    <w:multiLevelType w:val="hybridMultilevel"/>
    <w:tmpl w:val="D868A9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B186A30"/>
    <w:multiLevelType w:val="hybridMultilevel"/>
    <w:tmpl w:val="0F5239A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5BEA5FE8"/>
    <w:multiLevelType w:val="hybridMultilevel"/>
    <w:tmpl w:val="F1A849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D850A03"/>
    <w:multiLevelType w:val="hybridMultilevel"/>
    <w:tmpl w:val="0F5239A0"/>
    <w:lvl w:ilvl="0" w:tplc="52782BA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8" w15:restartNumberingAfterBreak="0">
    <w:nsid w:val="62731D25"/>
    <w:multiLevelType w:val="hybridMultilevel"/>
    <w:tmpl w:val="7CE02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37128FB"/>
    <w:multiLevelType w:val="multilevel"/>
    <w:tmpl w:val="A01E32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0" w15:restartNumberingAfterBreak="0">
    <w:nsid w:val="643D433E"/>
    <w:multiLevelType w:val="hybridMultilevel"/>
    <w:tmpl w:val="EC286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580302C"/>
    <w:multiLevelType w:val="multilevel"/>
    <w:tmpl w:val="636EF310"/>
    <w:lvl w:ilvl="0">
      <w:start w:val="10"/>
      <w:numFmt w:val="decimal"/>
      <w:lvlText w:val="%1.0"/>
      <w:lvlJc w:val="left"/>
      <w:pPr>
        <w:ind w:left="440" w:hanging="440"/>
      </w:pPr>
      <w:rPr>
        <w:rFonts w:hint="default"/>
      </w:rPr>
    </w:lvl>
    <w:lvl w:ilvl="1">
      <w:start w:val="1"/>
      <w:numFmt w:val="decimal"/>
      <w:lvlText w:val="%1.%2"/>
      <w:lvlJc w:val="left"/>
      <w:pPr>
        <w:ind w:left="1148" w:hanging="4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2" w15:restartNumberingAfterBreak="0">
    <w:nsid w:val="67C40BA3"/>
    <w:multiLevelType w:val="multilevel"/>
    <w:tmpl w:val="32C8AB0C"/>
    <w:lvl w:ilvl="0">
      <w:start w:val="1"/>
      <w:numFmt w:val="upperRoman"/>
      <w:lvlText w:val="%1."/>
      <w:lvlJc w:val="left"/>
      <w:pPr>
        <w:ind w:left="1080" w:hanging="720"/>
      </w:pPr>
      <w:rPr>
        <w:rFonts w:hint="default"/>
      </w:rPr>
    </w:lvl>
    <w:lvl w:ilvl="1">
      <w:start w:val="43"/>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3" w15:restartNumberingAfterBreak="0">
    <w:nsid w:val="697341A5"/>
    <w:multiLevelType w:val="hybridMultilevel"/>
    <w:tmpl w:val="CB88A8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A5E74CD"/>
    <w:multiLevelType w:val="hybridMultilevel"/>
    <w:tmpl w:val="A04281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BB66C73"/>
    <w:multiLevelType w:val="hybridMultilevel"/>
    <w:tmpl w:val="DE90C9F8"/>
    <w:lvl w:ilvl="0" w:tplc="E5A8EED6">
      <w:start w:val="1"/>
      <w:numFmt w:val="lowerLetter"/>
      <w:suff w:val="space"/>
      <w:lvlText w:val="%1)"/>
      <w:lvlJc w:val="left"/>
      <w:pPr>
        <w:ind w:left="1571" w:hanging="360"/>
      </w:pPr>
      <w:rPr>
        <w:rFonts w:hint="default"/>
      </w:rPr>
    </w:lvl>
    <w:lvl w:ilvl="1" w:tplc="C900C3EE">
      <w:start w:val="1"/>
      <w:numFmt w:val="lowerLetter"/>
      <w:suff w:val="space"/>
      <w:lvlText w:val="%2)"/>
      <w:lvlJc w:val="left"/>
      <w:pPr>
        <w:ind w:left="360" w:hanging="360"/>
      </w:pPr>
      <w:rPr>
        <w:rFonts w:hint="default"/>
        <w:b w:val="0"/>
        <w:bCs w:val="0"/>
      </w:r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76" w15:restartNumberingAfterBreak="0">
    <w:nsid w:val="702166BE"/>
    <w:multiLevelType w:val="hybridMultilevel"/>
    <w:tmpl w:val="B78E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1BB5ED4"/>
    <w:multiLevelType w:val="hybridMultilevel"/>
    <w:tmpl w:val="CBB806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34F6B5D"/>
    <w:multiLevelType w:val="hybridMultilevel"/>
    <w:tmpl w:val="3EDAA8EC"/>
    <w:styleLink w:val="Estiloimportado50"/>
    <w:lvl w:ilvl="0" w:tplc="D214CE88">
      <w:start w:val="1"/>
      <w:numFmt w:val="decimal"/>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B05C56F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B6A6B3A6">
      <w:start w:val="1"/>
      <w:numFmt w:val="lowerRoman"/>
      <w:lvlText w:val="%3."/>
      <w:lvlJc w:val="left"/>
      <w:pPr>
        <w:ind w:left="2160" w:hanging="292"/>
      </w:pPr>
      <w:rPr>
        <w:rFonts w:hAnsi="Arial Unicode MS"/>
        <w:caps w:val="0"/>
        <w:smallCaps w:val="0"/>
        <w:strike w:val="0"/>
        <w:dstrike w:val="0"/>
        <w:spacing w:val="0"/>
        <w:w w:val="100"/>
        <w:kern w:val="0"/>
        <w:position w:val="0"/>
        <w:highlight w:val="none"/>
        <w:vertAlign w:val="baseline"/>
      </w:rPr>
    </w:lvl>
    <w:lvl w:ilvl="3" w:tplc="9140C4D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4F1692C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A86C828">
      <w:start w:val="1"/>
      <w:numFmt w:val="lowerRoman"/>
      <w:lvlText w:val="%6."/>
      <w:lvlJc w:val="left"/>
      <w:pPr>
        <w:ind w:left="4320" w:hanging="292"/>
      </w:pPr>
      <w:rPr>
        <w:rFonts w:hAnsi="Arial Unicode MS"/>
        <w:caps w:val="0"/>
        <w:smallCaps w:val="0"/>
        <w:strike w:val="0"/>
        <w:dstrike w:val="0"/>
        <w:spacing w:val="0"/>
        <w:w w:val="100"/>
        <w:kern w:val="0"/>
        <w:position w:val="0"/>
        <w:highlight w:val="none"/>
        <w:vertAlign w:val="baseline"/>
      </w:rPr>
    </w:lvl>
    <w:lvl w:ilvl="6" w:tplc="2328103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6BD2EC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1584D220">
      <w:start w:val="1"/>
      <w:numFmt w:val="lowerRoman"/>
      <w:lvlText w:val="%9."/>
      <w:lvlJc w:val="left"/>
      <w:pPr>
        <w:ind w:left="6480" w:hanging="292"/>
      </w:pPr>
      <w:rPr>
        <w:rFonts w:hAnsi="Arial Unicode MS"/>
        <w:caps w:val="0"/>
        <w:smallCaps w:val="0"/>
        <w:strike w:val="0"/>
        <w:dstrike w:val="0"/>
        <w:spacing w:val="0"/>
        <w:w w:val="100"/>
        <w:kern w:val="0"/>
        <w:position w:val="0"/>
        <w:highlight w:val="none"/>
        <w:vertAlign w:val="baseline"/>
      </w:rPr>
    </w:lvl>
  </w:abstractNum>
  <w:abstractNum w:abstractNumId="79" w15:restartNumberingAfterBreak="0">
    <w:nsid w:val="73E31F78"/>
    <w:multiLevelType w:val="hybridMultilevel"/>
    <w:tmpl w:val="16AADBA8"/>
    <w:lvl w:ilvl="0" w:tplc="41221B4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6A73189"/>
    <w:multiLevelType w:val="hybridMultilevel"/>
    <w:tmpl w:val="DED63F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76362F2"/>
    <w:multiLevelType w:val="multilevel"/>
    <w:tmpl w:val="74127554"/>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2" w15:restartNumberingAfterBreak="0">
    <w:nsid w:val="79D002E7"/>
    <w:multiLevelType w:val="hybridMultilevel"/>
    <w:tmpl w:val="4950F656"/>
    <w:lvl w:ilvl="0" w:tplc="BD1EC698">
      <w:start w:val="1"/>
      <w:numFmt w:val="lowerLetter"/>
      <w:lvlText w:val="(%1)"/>
      <w:lvlJc w:val="left"/>
      <w:pPr>
        <w:ind w:left="682" w:hanging="360"/>
      </w:pPr>
      <w:rPr>
        <w:rFonts w:hint="default"/>
      </w:rPr>
    </w:lvl>
    <w:lvl w:ilvl="1" w:tplc="080A0019" w:tentative="1">
      <w:start w:val="1"/>
      <w:numFmt w:val="lowerLetter"/>
      <w:lvlText w:val="%2."/>
      <w:lvlJc w:val="left"/>
      <w:pPr>
        <w:ind w:left="1402" w:hanging="360"/>
      </w:pPr>
    </w:lvl>
    <w:lvl w:ilvl="2" w:tplc="080A001B" w:tentative="1">
      <w:start w:val="1"/>
      <w:numFmt w:val="lowerRoman"/>
      <w:lvlText w:val="%3."/>
      <w:lvlJc w:val="right"/>
      <w:pPr>
        <w:ind w:left="2122" w:hanging="180"/>
      </w:pPr>
    </w:lvl>
    <w:lvl w:ilvl="3" w:tplc="080A000F" w:tentative="1">
      <w:start w:val="1"/>
      <w:numFmt w:val="decimal"/>
      <w:lvlText w:val="%4."/>
      <w:lvlJc w:val="left"/>
      <w:pPr>
        <w:ind w:left="2842" w:hanging="360"/>
      </w:pPr>
    </w:lvl>
    <w:lvl w:ilvl="4" w:tplc="080A0019" w:tentative="1">
      <w:start w:val="1"/>
      <w:numFmt w:val="lowerLetter"/>
      <w:lvlText w:val="%5."/>
      <w:lvlJc w:val="left"/>
      <w:pPr>
        <w:ind w:left="3562" w:hanging="360"/>
      </w:pPr>
    </w:lvl>
    <w:lvl w:ilvl="5" w:tplc="080A001B" w:tentative="1">
      <w:start w:val="1"/>
      <w:numFmt w:val="lowerRoman"/>
      <w:lvlText w:val="%6."/>
      <w:lvlJc w:val="right"/>
      <w:pPr>
        <w:ind w:left="4282" w:hanging="180"/>
      </w:pPr>
    </w:lvl>
    <w:lvl w:ilvl="6" w:tplc="080A000F" w:tentative="1">
      <w:start w:val="1"/>
      <w:numFmt w:val="decimal"/>
      <w:lvlText w:val="%7."/>
      <w:lvlJc w:val="left"/>
      <w:pPr>
        <w:ind w:left="5002" w:hanging="360"/>
      </w:pPr>
    </w:lvl>
    <w:lvl w:ilvl="7" w:tplc="080A0019" w:tentative="1">
      <w:start w:val="1"/>
      <w:numFmt w:val="lowerLetter"/>
      <w:lvlText w:val="%8."/>
      <w:lvlJc w:val="left"/>
      <w:pPr>
        <w:ind w:left="5722" w:hanging="360"/>
      </w:pPr>
    </w:lvl>
    <w:lvl w:ilvl="8" w:tplc="080A001B" w:tentative="1">
      <w:start w:val="1"/>
      <w:numFmt w:val="lowerRoman"/>
      <w:lvlText w:val="%9."/>
      <w:lvlJc w:val="right"/>
      <w:pPr>
        <w:ind w:left="6442" w:hanging="180"/>
      </w:pPr>
    </w:lvl>
  </w:abstractNum>
  <w:abstractNum w:abstractNumId="83" w15:restartNumberingAfterBreak="0">
    <w:nsid w:val="7D81062D"/>
    <w:multiLevelType w:val="multilevel"/>
    <w:tmpl w:val="4BB4B266"/>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4" w15:restartNumberingAfterBreak="0">
    <w:nsid w:val="7EF8554F"/>
    <w:multiLevelType w:val="multilevel"/>
    <w:tmpl w:val="FDB6CF36"/>
    <w:lvl w:ilvl="0">
      <w:start w:val="5"/>
      <w:numFmt w:val="decimal"/>
      <w:lvlText w:val="%1.0"/>
      <w:lvlJc w:val="left"/>
      <w:pPr>
        <w:ind w:left="420" w:hanging="360"/>
      </w:pPr>
      <w:rPr>
        <w:rFonts w:hint="default"/>
      </w:rPr>
    </w:lvl>
    <w:lvl w:ilvl="1">
      <w:start w:val="1"/>
      <w:numFmt w:val="decimal"/>
      <w:lvlText w:val="%1.%2"/>
      <w:lvlJc w:val="left"/>
      <w:pPr>
        <w:ind w:left="1128" w:hanging="360"/>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num w:numId="1">
    <w:abstractNumId w:val="21"/>
  </w:num>
  <w:num w:numId="2">
    <w:abstractNumId w:val="5"/>
  </w:num>
  <w:num w:numId="3">
    <w:abstractNumId w:val="11"/>
  </w:num>
  <w:num w:numId="4">
    <w:abstractNumId w:val="24"/>
  </w:num>
  <w:num w:numId="5">
    <w:abstractNumId w:val="22"/>
  </w:num>
  <w:num w:numId="6">
    <w:abstractNumId w:val="78"/>
  </w:num>
  <w:num w:numId="7">
    <w:abstractNumId w:val="12"/>
  </w:num>
  <w:num w:numId="8">
    <w:abstractNumId w:val="6"/>
  </w:num>
  <w:num w:numId="9">
    <w:abstractNumId w:val="71"/>
  </w:num>
  <w:num w:numId="10">
    <w:abstractNumId w:val="55"/>
  </w:num>
  <w:num w:numId="11">
    <w:abstractNumId w:val="43"/>
  </w:num>
  <w:num w:numId="12">
    <w:abstractNumId w:val="18"/>
  </w:num>
  <w:num w:numId="13">
    <w:abstractNumId w:val="57"/>
  </w:num>
  <w:num w:numId="14">
    <w:abstractNumId w:val="84"/>
  </w:num>
  <w:num w:numId="15">
    <w:abstractNumId w:val="83"/>
  </w:num>
  <w:num w:numId="16">
    <w:abstractNumId w:val="63"/>
  </w:num>
  <w:num w:numId="17">
    <w:abstractNumId w:val="2"/>
  </w:num>
  <w:num w:numId="18">
    <w:abstractNumId w:val="29"/>
  </w:num>
  <w:num w:numId="19">
    <w:abstractNumId w:val="32"/>
  </w:num>
  <w:num w:numId="20">
    <w:abstractNumId w:val="81"/>
  </w:num>
  <w:num w:numId="21">
    <w:abstractNumId w:val="40"/>
  </w:num>
  <w:num w:numId="22">
    <w:abstractNumId w:val="25"/>
  </w:num>
  <w:num w:numId="23">
    <w:abstractNumId w:val="39"/>
  </w:num>
  <w:num w:numId="24">
    <w:abstractNumId w:val="58"/>
  </w:num>
  <w:num w:numId="25">
    <w:abstractNumId w:val="82"/>
  </w:num>
  <w:num w:numId="26">
    <w:abstractNumId w:val="27"/>
  </w:num>
  <w:num w:numId="27">
    <w:abstractNumId w:val="77"/>
  </w:num>
  <w:num w:numId="28">
    <w:abstractNumId w:val="79"/>
  </w:num>
  <w:num w:numId="29">
    <w:abstractNumId w:val="54"/>
  </w:num>
  <w:num w:numId="30">
    <w:abstractNumId w:val="46"/>
  </w:num>
  <w:num w:numId="31">
    <w:abstractNumId w:val="38"/>
  </w:num>
  <w:num w:numId="32">
    <w:abstractNumId w:val="67"/>
  </w:num>
  <w:num w:numId="33">
    <w:abstractNumId w:val="41"/>
  </w:num>
  <w:num w:numId="34">
    <w:abstractNumId w:val="34"/>
  </w:num>
  <w:num w:numId="35">
    <w:abstractNumId w:val="65"/>
  </w:num>
  <w:num w:numId="36">
    <w:abstractNumId w:val="48"/>
  </w:num>
  <w:num w:numId="37">
    <w:abstractNumId w:val="4"/>
  </w:num>
  <w:num w:numId="38">
    <w:abstractNumId w:val="26"/>
  </w:num>
  <w:num w:numId="39">
    <w:abstractNumId w:val="16"/>
  </w:num>
  <w:num w:numId="40">
    <w:abstractNumId w:val="10"/>
  </w:num>
  <w:num w:numId="41">
    <w:abstractNumId w:val="37"/>
  </w:num>
  <w:num w:numId="42">
    <w:abstractNumId w:val="20"/>
  </w:num>
  <w:num w:numId="43">
    <w:abstractNumId w:val="45"/>
  </w:num>
  <w:num w:numId="44">
    <w:abstractNumId w:val="50"/>
  </w:num>
  <w:num w:numId="45">
    <w:abstractNumId w:val="23"/>
  </w:num>
  <w:num w:numId="46">
    <w:abstractNumId w:val="9"/>
  </w:num>
  <w:num w:numId="47">
    <w:abstractNumId w:val="64"/>
  </w:num>
  <w:num w:numId="48">
    <w:abstractNumId w:val="52"/>
  </w:num>
  <w:num w:numId="49">
    <w:abstractNumId w:val="80"/>
  </w:num>
  <w:num w:numId="50">
    <w:abstractNumId w:val="74"/>
  </w:num>
  <w:num w:numId="51">
    <w:abstractNumId w:val="51"/>
  </w:num>
  <w:num w:numId="52">
    <w:abstractNumId w:val="62"/>
  </w:num>
  <w:num w:numId="53">
    <w:abstractNumId w:val="14"/>
  </w:num>
  <w:num w:numId="54">
    <w:abstractNumId w:val="68"/>
  </w:num>
  <w:num w:numId="55">
    <w:abstractNumId w:val="35"/>
  </w:num>
  <w:num w:numId="56">
    <w:abstractNumId w:val="8"/>
  </w:num>
  <w:num w:numId="57">
    <w:abstractNumId w:val="15"/>
  </w:num>
  <w:num w:numId="58">
    <w:abstractNumId w:val="69"/>
  </w:num>
  <w:num w:numId="59">
    <w:abstractNumId w:val="28"/>
  </w:num>
  <w:num w:numId="60">
    <w:abstractNumId w:val="73"/>
  </w:num>
  <w:num w:numId="61">
    <w:abstractNumId w:val="36"/>
  </w:num>
  <w:num w:numId="62">
    <w:abstractNumId w:val="17"/>
  </w:num>
  <w:num w:numId="63">
    <w:abstractNumId w:val="49"/>
  </w:num>
  <w:num w:numId="64">
    <w:abstractNumId w:val="42"/>
  </w:num>
  <w:num w:numId="65">
    <w:abstractNumId w:val="53"/>
  </w:num>
  <w:num w:numId="66">
    <w:abstractNumId w:val="59"/>
  </w:num>
  <w:num w:numId="67">
    <w:abstractNumId w:val="30"/>
  </w:num>
  <w:num w:numId="68">
    <w:abstractNumId w:val="66"/>
  </w:num>
  <w:num w:numId="69">
    <w:abstractNumId w:val="31"/>
  </w:num>
  <w:num w:numId="70">
    <w:abstractNumId w:val="56"/>
  </w:num>
  <w:num w:numId="71">
    <w:abstractNumId w:val="19"/>
  </w:num>
  <w:num w:numId="72">
    <w:abstractNumId w:val="7"/>
  </w:num>
  <w:num w:numId="73">
    <w:abstractNumId w:val="1"/>
  </w:num>
  <w:num w:numId="74">
    <w:abstractNumId w:val="13"/>
  </w:num>
  <w:num w:numId="75">
    <w:abstractNumId w:val="72"/>
  </w:num>
  <w:num w:numId="76">
    <w:abstractNumId w:val="33"/>
  </w:num>
  <w:num w:numId="77">
    <w:abstractNumId w:val="0"/>
  </w:num>
  <w:num w:numId="78">
    <w:abstractNumId w:val="61"/>
  </w:num>
  <w:num w:numId="79">
    <w:abstractNumId w:val="76"/>
  </w:num>
  <w:num w:numId="80">
    <w:abstractNumId w:val="70"/>
  </w:num>
  <w:num w:numId="81">
    <w:abstractNumId w:val="75"/>
  </w:num>
  <w:num w:numId="82">
    <w:abstractNumId w:val="60"/>
  </w:num>
  <w:num w:numId="83">
    <w:abstractNumId w:val="3"/>
  </w:num>
  <w:num w:numId="84">
    <w:abstractNumId w:val="47"/>
  </w:num>
  <w:num w:numId="85">
    <w:abstractNumId w:val="4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9E"/>
    <w:rsid w:val="000015A0"/>
    <w:rsid w:val="00001A04"/>
    <w:rsid w:val="0000224A"/>
    <w:rsid w:val="000038FA"/>
    <w:rsid w:val="00004A49"/>
    <w:rsid w:val="00007E56"/>
    <w:rsid w:val="000101C3"/>
    <w:rsid w:val="000120A6"/>
    <w:rsid w:val="00012F55"/>
    <w:rsid w:val="00013C87"/>
    <w:rsid w:val="000144B2"/>
    <w:rsid w:val="00014D81"/>
    <w:rsid w:val="0001581D"/>
    <w:rsid w:val="000168D4"/>
    <w:rsid w:val="00017497"/>
    <w:rsid w:val="00020227"/>
    <w:rsid w:val="0002198C"/>
    <w:rsid w:val="00021B10"/>
    <w:rsid w:val="00022F0B"/>
    <w:rsid w:val="00023494"/>
    <w:rsid w:val="000238AE"/>
    <w:rsid w:val="000249C6"/>
    <w:rsid w:val="00024E32"/>
    <w:rsid w:val="0002648F"/>
    <w:rsid w:val="000269DB"/>
    <w:rsid w:val="00026D88"/>
    <w:rsid w:val="000272B6"/>
    <w:rsid w:val="0003023B"/>
    <w:rsid w:val="00030326"/>
    <w:rsid w:val="00030F5E"/>
    <w:rsid w:val="000367FC"/>
    <w:rsid w:val="000376AA"/>
    <w:rsid w:val="000379FD"/>
    <w:rsid w:val="00037D6B"/>
    <w:rsid w:val="0004030F"/>
    <w:rsid w:val="00040601"/>
    <w:rsid w:val="000435F1"/>
    <w:rsid w:val="000460BD"/>
    <w:rsid w:val="00050A6E"/>
    <w:rsid w:val="000518CC"/>
    <w:rsid w:val="0005196E"/>
    <w:rsid w:val="00051B6D"/>
    <w:rsid w:val="00052860"/>
    <w:rsid w:val="00054D9F"/>
    <w:rsid w:val="00056DB9"/>
    <w:rsid w:val="00057B0E"/>
    <w:rsid w:val="000601D2"/>
    <w:rsid w:val="000634A9"/>
    <w:rsid w:val="0006505B"/>
    <w:rsid w:val="000653D8"/>
    <w:rsid w:val="0006572A"/>
    <w:rsid w:val="00067E6E"/>
    <w:rsid w:val="00070B7A"/>
    <w:rsid w:val="000710F7"/>
    <w:rsid w:val="000712B0"/>
    <w:rsid w:val="00071A1F"/>
    <w:rsid w:val="00072894"/>
    <w:rsid w:val="00073E39"/>
    <w:rsid w:val="00074EB9"/>
    <w:rsid w:val="00076107"/>
    <w:rsid w:val="00076F56"/>
    <w:rsid w:val="00077345"/>
    <w:rsid w:val="00077A9B"/>
    <w:rsid w:val="000812A1"/>
    <w:rsid w:val="00081516"/>
    <w:rsid w:val="00081D7E"/>
    <w:rsid w:val="000821AF"/>
    <w:rsid w:val="00085830"/>
    <w:rsid w:val="0009146E"/>
    <w:rsid w:val="0009148E"/>
    <w:rsid w:val="000919AC"/>
    <w:rsid w:val="00091D36"/>
    <w:rsid w:val="00091E52"/>
    <w:rsid w:val="00092F65"/>
    <w:rsid w:val="0009364F"/>
    <w:rsid w:val="00093789"/>
    <w:rsid w:val="00094A7F"/>
    <w:rsid w:val="00096031"/>
    <w:rsid w:val="000964B3"/>
    <w:rsid w:val="0009670F"/>
    <w:rsid w:val="000A20AA"/>
    <w:rsid w:val="000A38D0"/>
    <w:rsid w:val="000A3B75"/>
    <w:rsid w:val="000A48EF"/>
    <w:rsid w:val="000A58E3"/>
    <w:rsid w:val="000A5A3D"/>
    <w:rsid w:val="000A6B7B"/>
    <w:rsid w:val="000A7878"/>
    <w:rsid w:val="000A7C0D"/>
    <w:rsid w:val="000B0694"/>
    <w:rsid w:val="000B0BDB"/>
    <w:rsid w:val="000B19F6"/>
    <w:rsid w:val="000B1F7F"/>
    <w:rsid w:val="000B2A26"/>
    <w:rsid w:val="000B4F9A"/>
    <w:rsid w:val="000B6A62"/>
    <w:rsid w:val="000B714A"/>
    <w:rsid w:val="000C09AE"/>
    <w:rsid w:val="000C12FA"/>
    <w:rsid w:val="000C1460"/>
    <w:rsid w:val="000C251B"/>
    <w:rsid w:val="000C796B"/>
    <w:rsid w:val="000C7EBD"/>
    <w:rsid w:val="000D08BA"/>
    <w:rsid w:val="000D1C84"/>
    <w:rsid w:val="000D205C"/>
    <w:rsid w:val="000D5486"/>
    <w:rsid w:val="000D6343"/>
    <w:rsid w:val="000D680E"/>
    <w:rsid w:val="000E08FF"/>
    <w:rsid w:val="000E0D28"/>
    <w:rsid w:val="000E116B"/>
    <w:rsid w:val="000E226F"/>
    <w:rsid w:val="000E2C43"/>
    <w:rsid w:val="000E3541"/>
    <w:rsid w:val="000E4331"/>
    <w:rsid w:val="000E47E6"/>
    <w:rsid w:val="000E7B8C"/>
    <w:rsid w:val="000F0408"/>
    <w:rsid w:val="000F0B52"/>
    <w:rsid w:val="000F239A"/>
    <w:rsid w:val="000F2767"/>
    <w:rsid w:val="000F38FF"/>
    <w:rsid w:val="000F5F4F"/>
    <w:rsid w:val="000F710B"/>
    <w:rsid w:val="000F7639"/>
    <w:rsid w:val="00102168"/>
    <w:rsid w:val="0010270F"/>
    <w:rsid w:val="00102EAF"/>
    <w:rsid w:val="001037D7"/>
    <w:rsid w:val="00103AE3"/>
    <w:rsid w:val="001040C6"/>
    <w:rsid w:val="0011048F"/>
    <w:rsid w:val="001108EF"/>
    <w:rsid w:val="00110B04"/>
    <w:rsid w:val="00113339"/>
    <w:rsid w:val="001134AA"/>
    <w:rsid w:val="00113895"/>
    <w:rsid w:val="001138AC"/>
    <w:rsid w:val="001153CC"/>
    <w:rsid w:val="0011568B"/>
    <w:rsid w:val="00117917"/>
    <w:rsid w:val="00117977"/>
    <w:rsid w:val="0012086C"/>
    <w:rsid w:val="00122C89"/>
    <w:rsid w:val="00122E92"/>
    <w:rsid w:val="00123948"/>
    <w:rsid w:val="00124F25"/>
    <w:rsid w:val="001259C2"/>
    <w:rsid w:val="00127378"/>
    <w:rsid w:val="00130ADB"/>
    <w:rsid w:val="00131BA3"/>
    <w:rsid w:val="00132CAB"/>
    <w:rsid w:val="00136710"/>
    <w:rsid w:val="00136AB3"/>
    <w:rsid w:val="001371E2"/>
    <w:rsid w:val="00137CEA"/>
    <w:rsid w:val="00141327"/>
    <w:rsid w:val="00142AA2"/>
    <w:rsid w:val="0014492D"/>
    <w:rsid w:val="001471FA"/>
    <w:rsid w:val="0015042D"/>
    <w:rsid w:val="001506B2"/>
    <w:rsid w:val="001520C6"/>
    <w:rsid w:val="001522E0"/>
    <w:rsid w:val="00153340"/>
    <w:rsid w:val="001551B8"/>
    <w:rsid w:val="00155FEA"/>
    <w:rsid w:val="00156D21"/>
    <w:rsid w:val="00157D24"/>
    <w:rsid w:val="001609CF"/>
    <w:rsid w:val="00160B1A"/>
    <w:rsid w:val="00160E79"/>
    <w:rsid w:val="001619E4"/>
    <w:rsid w:val="001632B4"/>
    <w:rsid w:val="001643E5"/>
    <w:rsid w:val="00164503"/>
    <w:rsid w:val="001671EA"/>
    <w:rsid w:val="0016753E"/>
    <w:rsid w:val="00170625"/>
    <w:rsid w:val="00171265"/>
    <w:rsid w:val="001716C3"/>
    <w:rsid w:val="00171A21"/>
    <w:rsid w:val="00172AAE"/>
    <w:rsid w:val="00173082"/>
    <w:rsid w:val="001747C0"/>
    <w:rsid w:val="001752C9"/>
    <w:rsid w:val="0017768F"/>
    <w:rsid w:val="00180096"/>
    <w:rsid w:val="00180497"/>
    <w:rsid w:val="00180FBA"/>
    <w:rsid w:val="00182A55"/>
    <w:rsid w:val="00182ED1"/>
    <w:rsid w:val="00184981"/>
    <w:rsid w:val="00185F64"/>
    <w:rsid w:val="001874AB"/>
    <w:rsid w:val="00187E05"/>
    <w:rsid w:val="0019037A"/>
    <w:rsid w:val="00190D8D"/>
    <w:rsid w:val="00193CF0"/>
    <w:rsid w:val="00194D32"/>
    <w:rsid w:val="00195A03"/>
    <w:rsid w:val="00195C0A"/>
    <w:rsid w:val="001A008A"/>
    <w:rsid w:val="001A1814"/>
    <w:rsid w:val="001A2D55"/>
    <w:rsid w:val="001A310A"/>
    <w:rsid w:val="001A3D42"/>
    <w:rsid w:val="001A3ED4"/>
    <w:rsid w:val="001A44C6"/>
    <w:rsid w:val="001A4681"/>
    <w:rsid w:val="001A47BA"/>
    <w:rsid w:val="001A4887"/>
    <w:rsid w:val="001A48BD"/>
    <w:rsid w:val="001A583D"/>
    <w:rsid w:val="001B4E41"/>
    <w:rsid w:val="001B4F47"/>
    <w:rsid w:val="001B61BC"/>
    <w:rsid w:val="001B7400"/>
    <w:rsid w:val="001B75CE"/>
    <w:rsid w:val="001C0514"/>
    <w:rsid w:val="001C1A3F"/>
    <w:rsid w:val="001C29DA"/>
    <w:rsid w:val="001C2DF5"/>
    <w:rsid w:val="001C2F7E"/>
    <w:rsid w:val="001C495A"/>
    <w:rsid w:val="001C4F49"/>
    <w:rsid w:val="001C6D53"/>
    <w:rsid w:val="001C708B"/>
    <w:rsid w:val="001C779B"/>
    <w:rsid w:val="001C7D73"/>
    <w:rsid w:val="001D0A3A"/>
    <w:rsid w:val="001D2026"/>
    <w:rsid w:val="001D2BAB"/>
    <w:rsid w:val="001D2CA1"/>
    <w:rsid w:val="001D3DFA"/>
    <w:rsid w:val="001D5068"/>
    <w:rsid w:val="001D78FD"/>
    <w:rsid w:val="001D7A75"/>
    <w:rsid w:val="001E1C98"/>
    <w:rsid w:val="001E2316"/>
    <w:rsid w:val="001E4763"/>
    <w:rsid w:val="001E47C6"/>
    <w:rsid w:val="001E4B6D"/>
    <w:rsid w:val="001E4EDA"/>
    <w:rsid w:val="001E52A6"/>
    <w:rsid w:val="001E62EB"/>
    <w:rsid w:val="001E63CE"/>
    <w:rsid w:val="001E6E26"/>
    <w:rsid w:val="001F0786"/>
    <w:rsid w:val="001F41AB"/>
    <w:rsid w:val="001F5177"/>
    <w:rsid w:val="001F5B73"/>
    <w:rsid w:val="001F7CC3"/>
    <w:rsid w:val="001F7DD6"/>
    <w:rsid w:val="00200EB4"/>
    <w:rsid w:val="00201A66"/>
    <w:rsid w:val="00201C06"/>
    <w:rsid w:val="00202051"/>
    <w:rsid w:val="00202E00"/>
    <w:rsid w:val="00203E07"/>
    <w:rsid w:val="00204B46"/>
    <w:rsid w:val="00207750"/>
    <w:rsid w:val="00210436"/>
    <w:rsid w:val="00214582"/>
    <w:rsid w:val="00214853"/>
    <w:rsid w:val="0021503A"/>
    <w:rsid w:val="00220087"/>
    <w:rsid w:val="00220E25"/>
    <w:rsid w:val="002215F8"/>
    <w:rsid w:val="00221A3D"/>
    <w:rsid w:val="00221FF5"/>
    <w:rsid w:val="002222CE"/>
    <w:rsid w:val="00223919"/>
    <w:rsid w:val="00223CA5"/>
    <w:rsid w:val="00225717"/>
    <w:rsid w:val="00225A62"/>
    <w:rsid w:val="00227157"/>
    <w:rsid w:val="002308BD"/>
    <w:rsid w:val="00230DB5"/>
    <w:rsid w:val="0023148F"/>
    <w:rsid w:val="0023412E"/>
    <w:rsid w:val="00234768"/>
    <w:rsid w:val="00235E41"/>
    <w:rsid w:val="00236356"/>
    <w:rsid w:val="0023718B"/>
    <w:rsid w:val="00237ECF"/>
    <w:rsid w:val="00240323"/>
    <w:rsid w:val="0024046B"/>
    <w:rsid w:val="002428ED"/>
    <w:rsid w:val="00242BCB"/>
    <w:rsid w:val="002442FA"/>
    <w:rsid w:val="00244CC4"/>
    <w:rsid w:val="0024639D"/>
    <w:rsid w:val="00250573"/>
    <w:rsid w:val="0025149E"/>
    <w:rsid w:val="00252BDA"/>
    <w:rsid w:val="00252E60"/>
    <w:rsid w:val="0025353B"/>
    <w:rsid w:val="00253FC8"/>
    <w:rsid w:val="00254764"/>
    <w:rsid w:val="002561EA"/>
    <w:rsid w:val="0025662D"/>
    <w:rsid w:val="00261D96"/>
    <w:rsid w:val="00262354"/>
    <w:rsid w:val="002640A9"/>
    <w:rsid w:val="00264D02"/>
    <w:rsid w:val="00265AF9"/>
    <w:rsid w:val="002669FE"/>
    <w:rsid w:val="00266E06"/>
    <w:rsid w:val="00271E53"/>
    <w:rsid w:val="00273072"/>
    <w:rsid w:val="0027502D"/>
    <w:rsid w:val="00275771"/>
    <w:rsid w:val="002759FD"/>
    <w:rsid w:val="0027731F"/>
    <w:rsid w:val="0027770A"/>
    <w:rsid w:val="002800FA"/>
    <w:rsid w:val="002809BD"/>
    <w:rsid w:val="002816EF"/>
    <w:rsid w:val="0028183E"/>
    <w:rsid w:val="00282B33"/>
    <w:rsid w:val="00282BC9"/>
    <w:rsid w:val="00283C25"/>
    <w:rsid w:val="0028593B"/>
    <w:rsid w:val="00285A73"/>
    <w:rsid w:val="002868EF"/>
    <w:rsid w:val="00287BFD"/>
    <w:rsid w:val="00290526"/>
    <w:rsid w:val="00290F5F"/>
    <w:rsid w:val="00291F0D"/>
    <w:rsid w:val="002922A6"/>
    <w:rsid w:val="00293335"/>
    <w:rsid w:val="00293362"/>
    <w:rsid w:val="00293A18"/>
    <w:rsid w:val="002952CC"/>
    <w:rsid w:val="00296BAF"/>
    <w:rsid w:val="002A0FD6"/>
    <w:rsid w:val="002A23E9"/>
    <w:rsid w:val="002A300A"/>
    <w:rsid w:val="002A3105"/>
    <w:rsid w:val="002A359D"/>
    <w:rsid w:val="002A42DF"/>
    <w:rsid w:val="002A459E"/>
    <w:rsid w:val="002A4769"/>
    <w:rsid w:val="002A5419"/>
    <w:rsid w:val="002A5B6C"/>
    <w:rsid w:val="002A5D87"/>
    <w:rsid w:val="002A5DA7"/>
    <w:rsid w:val="002A6DD2"/>
    <w:rsid w:val="002A79A3"/>
    <w:rsid w:val="002A7E72"/>
    <w:rsid w:val="002B0BA8"/>
    <w:rsid w:val="002B0D71"/>
    <w:rsid w:val="002B0F55"/>
    <w:rsid w:val="002B1F45"/>
    <w:rsid w:val="002B2CBB"/>
    <w:rsid w:val="002B30AF"/>
    <w:rsid w:val="002B30E4"/>
    <w:rsid w:val="002B39E6"/>
    <w:rsid w:val="002B5239"/>
    <w:rsid w:val="002B57C0"/>
    <w:rsid w:val="002B6DB3"/>
    <w:rsid w:val="002B6F37"/>
    <w:rsid w:val="002B7723"/>
    <w:rsid w:val="002B7D23"/>
    <w:rsid w:val="002C0ECC"/>
    <w:rsid w:val="002C21CA"/>
    <w:rsid w:val="002C3218"/>
    <w:rsid w:val="002C36DB"/>
    <w:rsid w:val="002C5FBC"/>
    <w:rsid w:val="002C76A1"/>
    <w:rsid w:val="002D1657"/>
    <w:rsid w:val="002D44EB"/>
    <w:rsid w:val="002D52EE"/>
    <w:rsid w:val="002D71BB"/>
    <w:rsid w:val="002E065F"/>
    <w:rsid w:val="002E08F5"/>
    <w:rsid w:val="002E191A"/>
    <w:rsid w:val="002E31B2"/>
    <w:rsid w:val="002E4051"/>
    <w:rsid w:val="002E492C"/>
    <w:rsid w:val="002E5DCD"/>
    <w:rsid w:val="002E72AC"/>
    <w:rsid w:val="002F0028"/>
    <w:rsid w:val="002F26DD"/>
    <w:rsid w:val="002F3867"/>
    <w:rsid w:val="002F3E7C"/>
    <w:rsid w:val="002F54B0"/>
    <w:rsid w:val="002F579C"/>
    <w:rsid w:val="002F68C1"/>
    <w:rsid w:val="002F6BAA"/>
    <w:rsid w:val="002F7281"/>
    <w:rsid w:val="002F75E1"/>
    <w:rsid w:val="00301273"/>
    <w:rsid w:val="00302659"/>
    <w:rsid w:val="00303DDC"/>
    <w:rsid w:val="00304B58"/>
    <w:rsid w:val="0030589B"/>
    <w:rsid w:val="00305AD2"/>
    <w:rsid w:val="00305E3C"/>
    <w:rsid w:val="003117FC"/>
    <w:rsid w:val="00312928"/>
    <w:rsid w:val="00313FC0"/>
    <w:rsid w:val="00316D94"/>
    <w:rsid w:val="00317A83"/>
    <w:rsid w:val="00317E83"/>
    <w:rsid w:val="00323E85"/>
    <w:rsid w:val="0032471A"/>
    <w:rsid w:val="0032505B"/>
    <w:rsid w:val="003253B4"/>
    <w:rsid w:val="0032541B"/>
    <w:rsid w:val="003325ED"/>
    <w:rsid w:val="00332E6A"/>
    <w:rsid w:val="00332EEA"/>
    <w:rsid w:val="003331CD"/>
    <w:rsid w:val="0033427E"/>
    <w:rsid w:val="00335536"/>
    <w:rsid w:val="00336DBC"/>
    <w:rsid w:val="003374E7"/>
    <w:rsid w:val="00337AC6"/>
    <w:rsid w:val="00342192"/>
    <w:rsid w:val="0034246A"/>
    <w:rsid w:val="0034308E"/>
    <w:rsid w:val="003435EC"/>
    <w:rsid w:val="0034504B"/>
    <w:rsid w:val="003467A2"/>
    <w:rsid w:val="00347F99"/>
    <w:rsid w:val="003506C3"/>
    <w:rsid w:val="00352140"/>
    <w:rsid w:val="00352785"/>
    <w:rsid w:val="00353269"/>
    <w:rsid w:val="00353EAF"/>
    <w:rsid w:val="00355B8B"/>
    <w:rsid w:val="0035716E"/>
    <w:rsid w:val="0036014E"/>
    <w:rsid w:val="003609DE"/>
    <w:rsid w:val="00360CB2"/>
    <w:rsid w:val="00363498"/>
    <w:rsid w:val="003640A5"/>
    <w:rsid w:val="003654F6"/>
    <w:rsid w:val="003660CA"/>
    <w:rsid w:val="00366111"/>
    <w:rsid w:val="00366CAA"/>
    <w:rsid w:val="00370173"/>
    <w:rsid w:val="00370921"/>
    <w:rsid w:val="00370E97"/>
    <w:rsid w:val="00371027"/>
    <w:rsid w:val="00371393"/>
    <w:rsid w:val="003716D9"/>
    <w:rsid w:val="00371770"/>
    <w:rsid w:val="00372898"/>
    <w:rsid w:val="003735A0"/>
    <w:rsid w:val="00374F79"/>
    <w:rsid w:val="00375430"/>
    <w:rsid w:val="00375464"/>
    <w:rsid w:val="003759BE"/>
    <w:rsid w:val="003766F4"/>
    <w:rsid w:val="003770EA"/>
    <w:rsid w:val="00380777"/>
    <w:rsid w:val="00380876"/>
    <w:rsid w:val="00381380"/>
    <w:rsid w:val="00382391"/>
    <w:rsid w:val="00383483"/>
    <w:rsid w:val="00383D0D"/>
    <w:rsid w:val="0038669D"/>
    <w:rsid w:val="0038747E"/>
    <w:rsid w:val="0038753B"/>
    <w:rsid w:val="00387813"/>
    <w:rsid w:val="00390426"/>
    <w:rsid w:val="00391337"/>
    <w:rsid w:val="00391346"/>
    <w:rsid w:val="00392853"/>
    <w:rsid w:val="003945FE"/>
    <w:rsid w:val="00394953"/>
    <w:rsid w:val="003965DB"/>
    <w:rsid w:val="00396DEA"/>
    <w:rsid w:val="00397368"/>
    <w:rsid w:val="0039744E"/>
    <w:rsid w:val="003975EC"/>
    <w:rsid w:val="003A314A"/>
    <w:rsid w:val="003A31E1"/>
    <w:rsid w:val="003A334A"/>
    <w:rsid w:val="003A3B89"/>
    <w:rsid w:val="003A3F83"/>
    <w:rsid w:val="003A7DC9"/>
    <w:rsid w:val="003A7EEE"/>
    <w:rsid w:val="003A7FE8"/>
    <w:rsid w:val="003B1154"/>
    <w:rsid w:val="003B1EB9"/>
    <w:rsid w:val="003B337A"/>
    <w:rsid w:val="003B3B49"/>
    <w:rsid w:val="003B401A"/>
    <w:rsid w:val="003B4192"/>
    <w:rsid w:val="003B4DD9"/>
    <w:rsid w:val="003B56E4"/>
    <w:rsid w:val="003B58FF"/>
    <w:rsid w:val="003B6902"/>
    <w:rsid w:val="003B6E7A"/>
    <w:rsid w:val="003C09A0"/>
    <w:rsid w:val="003C19D1"/>
    <w:rsid w:val="003C1E4A"/>
    <w:rsid w:val="003C3024"/>
    <w:rsid w:val="003C331F"/>
    <w:rsid w:val="003C364C"/>
    <w:rsid w:val="003C47F7"/>
    <w:rsid w:val="003C5852"/>
    <w:rsid w:val="003C5CB4"/>
    <w:rsid w:val="003C632B"/>
    <w:rsid w:val="003C7FB7"/>
    <w:rsid w:val="003D145D"/>
    <w:rsid w:val="003D1B63"/>
    <w:rsid w:val="003D3C1B"/>
    <w:rsid w:val="003D3EAA"/>
    <w:rsid w:val="003D4D14"/>
    <w:rsid w:val="003D5E0B"/>
    <w:rsid w:val="003E09CA"/>
    <w:rsid w:val="003E11E1"/>
    <w:rsid w:val="003E2165"/>
    <w:rsid w:val="003E3511"/>
    <w:rsid w:val="003E527A"/>
    <w:rsid w:val="003E6D7C"/>
    <w:rsid w:val="003E6FC0"/>
    <w:rsid w:val="003F07C1"/>
    <w:rsid w:val="003F0E1E"/>
    <w:rsid w:val="003F1931"/>
    <w:rsid w:val="003F1D37"/>
    <w:rsid w:val="003F59C0"/>
    <w:rsid w:val="003F7059"/>
    <w:rsid w:val="00400A8F"/>
    <w:rsid w:val="004019CE"/>
    <w:rsid w:val="00402427"/>
    <w:rsid w:val="004026FB"/>
    <w:rsid w:val="00402784"/>
    <w:rsid w:val="00402BF4"/>
    <w:rsid w:val="004032FB"/>
    <w:rsid w:val="004034B4"/>
    <w:rsid w:val="0040430E"/>
    <w:rsid w:val="00404498"/>
    <w:rsid w:val="004052A6"/>
    <w:rsid w:val="004053DA"/>
    <w:rsid w:val="004061F7"/>
    <w:rsid w:val="00406223"/>
    <w:rsid w:val="0041067F"/>
    <w:rsid w:val="004110E1"/>
    <w:rsid w:val="00411C86"/>
    <w:rsid w:val="004126EE"/>
    <w:rsid w:val="004137E2"/>
    <w:rsid w:val="00414ED1"/>
    <w:rsid w:val="004154DB"/>
    <w:rsid w:val="00417559"/>
    <w:rsid w:val="00420A4E"/>
    <w:rsid w:val="0042104A"/>
    <w:rsid w:val="00422B94"/>
    <w:rsid w:val="00422D45"/>
    <w:rsid w:val="004238DC"/>
    <w:rsid w:val="00423F0E"/>
    <w:rsid w:val="004243FA"/>
    <w:rsid w:val="00425950"/>
    <w:rsid w:val="00425FEC"/>
    <w:rsid w:val="004276F9"/>
    <w:rsid w:val="0043081A"/>
    <w:rsid w:val="004308F6"/>
    <w:rsid w:val="0043099E"/>
    <w:rsid w:val="004313D2"/>
    <w:rsid w:val="0043257D"/>
    <w:rsid w:val="00432CB5"/>
    <w:rsid w:val="00433C36"/>
    <w:rsid w:val="00433C66"/>
    <w:rsid w:val="00434A91"/>
    <w:rsid w:val="00434CB4"/>
    <w:rsid w:val="004364E9"/>
    <w:rsid w:val="004365EA"/>
    <w:rsid w:val="00437525"/>
    <w:rsid w:val="004409B0"/>
    <w:rsid w:val="00440EE1"/>
    <w:rsid w:val="0044160B"/>
    <w:rsid w:val="004421F9"/>
    <w:rsid w:val="004436C0"/>
    <w:rsid w:val="00444121"/>
    <w:rsid w:val="0044674A"/>
    <w:rsid w:val="00450ABB"/>
    <w:rsid w:val="0045146E"/>
    <w:rsid w:val="004521C1"/>
    <w:rsid w:val="0045286D"/>
    <w:rsid w:val="004555C1"/>
    <w:rsid w:val="004557C9"/>
    <w:rsid w:val="00455881"/>
    <w:rsid w:val="00455DD6"/>
    <w:rsid w:val="00457C14"/>
    <w:rsid w:val="0046068F"/>
    <w:rsid w:val="0046096C"/>
    <w:rsid w:val="00460FDF"/>
    <w:rsid w:val="004632B1"/>
    <w:rsid w:val="0046521C"/>
    <w:rsid w:val="00465A99"/>
    <w:rsid w:val="00465C01"/>
    <w:rsid w:val="00467177"/>
    <w:rsid w:val="004678BC"/>
    <w:rsid w:val="00467C1B"/>
    <w:rsid w:val="004703C0"/>
    <w:rsid w:val="00472C37"/>
    <w:rsid w:val="00473602"/>
    <w:rsid w:val="00474D8C"/>
    <w:rsid w:val="004756C4"/>
    <w:rsid w:val="00475B3D"/>
    <w:rsid w:val="00475E64"/>
    <w:rsid w:val="00476260"/>
    <w:rsid w:val="00476FDF"/>
    <w:rsid w:val="004770CE"/>
    <w:rsid w:val="0047756E"/>
    <w:rsid w:val="004777FD"/>
    <w:rsid w:val="00480174"/>
    <w:rsid w:val="0048136C"/>
    <w:rsid w:val="004819F6"/>
    <w:rsid w:val="00481CAF"/>
    <w:rsid w:val="00481D64"/>
    <w:rsid w:val="00482081"/>
    <w:rsid w:val="00482DC0"/>
    <w:rsid w:val="00482DC9"/>
    <w:rsid w:val="00482EF4"/>
    <w:rsid w:val="0048356B"/>
    <w:rsid w:val="00485709"/>
    <w:rsid w:val="00486262"/>
    <w:rsid w:val="00486381"/>
    <w:rsid w:val="0048672C"/>
    <w:rsid w:val="004868AF"/>
    <w:rsid w:val="00487045"/>
    <w:rsid w:val="0048755A"/>
    <w:rsid w:val="00487C3E"/>
    <w:rsid w:val="00492A6D"/>
    <w:rsid w:val="00493946"/>
    <w:rsid w:val="0049493B"/>
    <w:rsid w:val="00497639"/>
    <w:rsid w:val="004978E5"/>
    <w:rsid w:val="004A01B1"/>
    <w:rsid w:val="004A177E"/>
    <w:rsid w:val="004A1791"/>
    <w:rsid w:val="004A33EC"/>
    <w:rsid w:val="004A3CC6"/>
    <w:rsid w:val="004A3EBC"/>
    <w:rsid w:val="004A4F8E"/>
    <w:rsid w:val="004A61F6"/>
    <w:rsid w:val="004A678E"/>
    <w:rsid w:val="004A7307"/>
    <w:rsid w:val="004B0687"/>
    <w:rsid w:val="004B0733"/>
    <w:rsid w:val="004B09FE"/>
    <w:rsid w:val="004B1562"/>
    <w:rsid w:val="004B1A03"/>
    <w:rsid w:val="004B1AE1"/>
    <w:rsid w:val="004B3020"/>
    <w:rsid w:val="004B3274"/>
    <w:rsid w:val="004B396A"/>
    <w:rsid w:val="004B3F3E"/>
    <w:rsid w:val="004B552F"/>
    <w:rsid w:val="004B60F4"/>
    <w:rsid w:val="004B636C"/>
    <w:rsid w:val="004B6929"/>
    <w:rsid w:val="004B70A1"/>
    <w:rsid w:val="004B7B6A"/>
    <w:rsid w:val="004C138B"/>
    <w:rsid w:val="004C17A4"/>
    <w:rsid w:val="004C1E33"/>
    <w:rsid w:val="004C2308"/>
    <w:rsid w:val="004C27A7"/>
    <w:rsid w:val="004C4D29"/>
    <w:rsid w:val="004C4F01"/>
    <w:rsid w:val="004C5FFB"/>
    <w:rsid w:val="004D0997"/>
    <w:rsid w:val="004D2D70"/>
    <w:rsid w:val="004D3888"/>
    <w:rsid w:val="004D403D"/>
    <w:rsid w:val="004D5702"/>
    <w:rsid w:val="004D57B4"/>
    <w:rsid w:val="004D6367"/>
    <w:rsid w:val="004D6A1B"/>
    <w:rsid w:val="004D78DD"/>
    <w:rsid w:val="004D7F7D"/>
    <w:rsid w:val="004E1250"/>
    <w:rsid w:val="004E1751"/>
    <w:rsid w:val="004E178F"/>
    <w:rsid w:val="004E24C7"/>
    <w:rsid w:val="004E34D5"/>
    <w:rsid w:val="004E4699"/>
    <w:rsid w:val="004E4842"/>
    <w:rsid w:val="004E607A"/>
    <w:rsid w:val="004E66CD"/>
    <w:rsid w:val="004E7B56"/>
    <w:rsid w:val="004F1226"/>
    <w:rsid w:val="004F1467"/>
    <w:rsid w:val="004F2C38"/>
    <w:rsid w:val="004F4387"/>
    <w:rsid w:val="004F4428"/>
    <w:rsid w:val="004F71C6"/>
    <w:rsid w:val="004F73DF"/>
    <w:rsid w:val="00502484"/>
    <w:rsid w:val="00503845"/>
    <w:rsid w:val="00504232"/>
    <w:rsid w:val="00504248"/>
    <w:rsid w:val="0050469E"/>
    <w:rsid w:val="00505456"/>
    <w:rsid w:val="005057F9"/>
    <w:rsid w:val="005072E9"/>
    <w:rsid w:val="005110E3"/>
    <w:rsid w:val="005110F8"/>
    <w:rsid w:val="005118EA"/>
    <w:rsid w:val="00514BD1"/>
    <w:rsid w:val="00514F8D"/>
    <w:rsid w:val="0051702C"/>
    <w:rsid w:val="00517B57"/>
    <w:rsid w:val="005206BF"/>
    <w:rsid w:val="00522FC1"/>
    <w:rsid w:val="00523767"/>
    <w:rsid w:val="005239C6"/>
    <w:rsid w:val="00523ABB"/>
    <w:rsid w:val="005241CA"/>
    <w:rsid w:val="00526762"/>
    <w:rsid w:val="00527E4D"/>
    <w:rsid w:val="005318D0"/>
    <w:rsid w:val="00532705"/>
    <w:rsid w:val="0053280C"/>
    <w:rsid w:val="00532B4A"/>
    <w:rsid w:val="005335DD"/>
    <w:rsid w:val="00533993"/>
    <w:rsid w:val="00533E29"/>
    <w:rsid w:val="00534928"/>
    <w:rsid w:val="00535B53"/>
    <w:rsid w:val="0053646E"/>
    <w:rsid w:val="00536744"/>
    <w:rsid w:val="00537C4C"/>
    <w:rsid w:val="00541BC5"/>
    <w:rsid w:val="0054358D"/>
    <w:rsid w:val="00543FF5"/>
    <w:rsid w:val="00544CF7"/>
    <w:rsid w:val="00545B6B"/>
    <w:rsid w:val="00545F3B"/>
    <w:rsid w:val="00545F3E"/>
    <w:rsid w:val="00546D94"/>
    <w:rsid w:val="005471D1"/>
    <w:rsid w:val="0054784F"/>
    <w:rsid w:val="00547C0C"/>
    <w:rsid w:val="005541CE"/>
    <w:rsid w:val="005552DA"/>
    <w:rsid w:val="005555D7"/>
    <w:rsid w:val="005572A5"/>
    <w:rsid w:val="00557845"/>
    <w:rsid w:val="005612D7"/>
    <w:rsid w:val="00564B6D"/>
    <w:rsid w:val="00566AAD"/>
    <w:rsid w:val="00571D97"/>
    <w:rsid w:val="00572A0B"/>
    <w:rsid w:val="00573FE0"/>
    <w:rsid w:val="00574353"/>
    <w:rsid w:val="005745CB"/>
    <w:rsid w:val="00574BCE"/>
    <w:rsid w:val="00574C67"/>
    <w:rsid w:val="00577CD8"/>
    <w:rsid w:val="00583C1F"/>
    <w:rsid w:val="00584CE8"/>
    <w:rsid w:val="00585F87"/>
    <w:rsid w:val="0058617F"/>
    <w:rsid w:val="00586254"/>
    <w:rsid w:val="00586806"/>
    <w:rsid w:val="0058776E"/>
    <w:rsid w:val="0059012A"/>
    <w:rsid w:val="00590608"/>
    <w:rsid w:val="00591676"/>
    <w:rsid w:val="00591728"/>
    <w:rsid w:val="00592000"/>
    <w:rsid w:val="00592FBA"/>
    <w:rsid w:val="0059388A"/>
    <w:rsid w:val="005944B9"/>
    <w:rsid w:val="00595992"/>
    <w:rsid w:val="005962BC"/>
    <w:rsid w:val="00597EDE"/>
    <w:rsid w:val="005A06C2"/>
    <w:rsid w:val="005A3398"/>
    <w:rsid w:val="005A6C0B"/>
    <w:rsid w:val="005B292E"/>
    <w:rsid w:val="005B29DE"/>
    <w:rsid w:val="005B6B7D"/>
    <w:rsid w:val="005B6BF3"/>
    <w:rsid w:val="005B6D4D"/>
    <w:rsid w:val="005B798A"/>
    <w:rsid w:val="005B7D4F"/>
    <w:rsid w:val="005C1AA2"/>
    <w:rsid w:val="005C30E7"/>
    <w:rsid w:val="005C3DFC"/>
    <w:rsid w:val="005C4743"/>
    <w:rsid w:val="005C55E9"/>
    <w:rsid w:val="005C61CC"/>
    <w:rsid w:val="005C65A2"/>
    <w:rsid w:val="005C7B49"/>
    <w:rsid w:val="005C7F4C"/>
    <w:rsid w:val="005D0F44"/>
    <w:rsid w:val="005D20D1"/>
    <w:rsid w:val="005D23BD"/>
    <w:rsid w:val="005D505D"/>
    <w:rsid w:val="005D53A8"/>
    <w:rsid w:val="005D6E67"/>
    <w:rsid w:val="005E04B3"/>
    <w:rsid w:val="005E25C4"/>
    <w:rsid w:val="005E2B2A"/>
    <w:rsid w:val="005E2E82"/>
    <w:rsid w:val="005E31DD"/>
    <w:rsid w:val="005E37DC"/>
    <w:rsid w:val="005E4CD0"/>
    <w:rsid w:val="005E5AC0"/>
    <w:rsid w:val="005E6EEA"/>
    <w:rsid w:val="005E7745"/>
    <w:rsid w:val="005F15E4"/>
    <w:rsid w:val="005F18D9"/>
    <w:rsid w:val="005F1C1E"/>
    <w:rsid w:val="005F29F1"/>
    <w:rsid w:val="005F2A8F"/>
    <w:rsid w:val="005F2AFE"/>
    <w:rsid w:val="005F2D92"/>
    <w:rsid w:val="005F457F"/>
    <w:rsid w:val="005F531F"/>
    <w:rsid w:val="005F64C4"/>
    <w:rsid w:val="00601196"/>
    <w:rsid w:val="006015E2"/>
    <w:rsid w:val="00601E1B"/>
    <w:rsid w:val="00602656"/>
    <w:rsid w:val="00603893"/>
    <w:rsid w:val="00605893"/>
    <w:rsid w:val="00605C6A"/>
    <w:rsid w:val="0060667F"/>
    <w:rsid w:val="00607711"/>
    <w:rsid w:val="00607D7E"/>
    <w:rsid w:val="00610C77"/>
    <w:rsid w:val="00611333"/>
    <w:rsid w:val="006118A4"/>
    <w:rsid w:val="006125D2"/>
    <w:rsid w:val="006127C5"/>
    <w:rsid w:val="00613321"/>
    <w:rsid w:val="00614C66"/>
    <w:rsid w:val="00616010"/>
    <w:rsid w:val="006169AE"/>
    <w:rsid w:val="006236A1"/>
    <w:rsid w:val="0062397F"/>
    <w:rsid w:val="00623A07"/>
    <w:rsid w:val="00624700"/>
    <w:rsid w:val="0062543F"/>
    <w:rsid w:val="00631AC2"/>
    <w:rsid w:val="006322F6"/>
    <w:rsid w:val="006327C7"/>
    <w:rsid w:val="0063340E"/>
    <w:rsid w:val="006334C9"/>
    <w:rsid w:val="00634043"/>
    <w:rsid w:val="00634CC0"/>
    <w:rsid w:val="00635787"/>
    <w:rsid w:val="00637381"/>
    <w:rsid w:val="006407F5"/>
    <w:rsid w:val="00642802"/>
    <w:rsid w:val="0064286D"/>
    <w:rsid w:val="006436D9"/>
    <w:rsid w:val="00643814"/>
    <w:rsid w:val="00646397"/>
    <w:rsid w:val="00646A20"/>
    <w:rsid w:val="00646EDD"/>
    <w:rsid w:val="006514FF"/>
    <w:rsid w:val="006515E5"/>
    <w:rsid w:val="006515EC"/>
    <w:rsid w:val="0065388F"/>
    <w:rsid w:val="00655E57"/>
    <w:rsid w:val="006561DD"/>
    <w:rsid w:val="0065721B"/>
    <w:rsid w:val="006579CB"/>
    <w:rsid w:val="00657DBD"/>
    <w:rsid w:val="00660E3B"/>
    <w:rsid w:val="006613F1"/>
    <w:rsid w:val="00662CDE"/>
    <w:rsid w:val="00665156"/>
    <w:rsid w:val="006679A3"/>
    <w:rsid w:val="00667FED"/>
    <w:rsid w:val="0067041D"/>
    <w:rsid w:val="0067138F"/>
    <w:rsid w:val="0067259A"/>
    <w:rsid w:val="00673E44"/>
    <w:rsid w:val="0067532D"/>
    <w:rsid w:val="00675CCC"/>
    <w:rsid w:val="00676789"/>
    <w:rsid w:val="00676D43"/>
    <w:rsid w:val="00684847"/>
    <w:rsid w:val="00684AE7"/>
    <w:rsid w:val="00687D93"/>
    <w:rsid w:val="00687FE8"/>
    <w:rsid w:val="006910AA"/>
    <w:rsid w:val="00691778"/>
    <w:rsid w:val="0069201A"/>
    <w:rsid w:val="00692CBA"/>
    <w:rsid w:val="0069344E"/>
    <w:rsid w:val="00693BAC"/>
    <w:rsid w:val="00694C4E"/>
    <w:rsid w:val="00696294"/>
    <w:rsid w:val="00697AC2"/>
    <w:rsid w:val="006A03F5"/>
    <w:rsid w:val="006A16BD"/>
    <w:rsid w:val="006A1C63"/>
    <w:rsid w:val="006A3C3D"/>
    <w:rsid w:val="006A3CE7"/>
    <w:rsid w:val="006A4BDF"/>
    <w:rsid w:val="006A5960"/>
    <w:rsid w:val="006B0048"/>
    <w:rsid w:val="006B15CF"/>
    <w:rsid w:val="006B1882"/>
    <w:rsid w:val="006B261F"/>
    <w:rsid w:val="006B3846"/>
    <w:rsid w:val="006B3C40"/>
    <w:rsid w:val="006B4143"/>
    <w:rsid w:val="006B4C87"/>
    <w:rsid w:val="006B4F46"/>
    <w:rsid w:val="006B54D3"/>
    <w:rsid w:val="006B7193"/>
    <w:rsid w:val="006B7798"/>
    <w:rsid w:val="006B7D58"/>
    <w:rsid w:val="006C1FDB"/>
    <w:rsid w:val="006C2253"/>
    <w:rsid w:val="006C2427"/>
    <w:rsid w:val="006C36A8"/>
    <w:rsid w:val="006C3BEF"/>
    <w:rsid w:val="006C71C1"/>
    <w:rsid w:val="006C76E3"/>
    <w:rsid w:val="006C7E11"/>
    <w:rsid w:val="006C7E72"/>
    <w:rsid w:val="006D1C5C"/>
    <w:rsid w:val="006D2CCC"/>
    <w:rsid w:val="006D30B0"/>
    <w:rsid w:val="006D3B19"/>
    <w:rsid w:val="006D446B"/>
    <w:rsid w:val="006D5B25"/>
    <w:rsid w:val="006D6286"/>
    <w:rsid w:val="006D640F"/>
    <w:rsid w:val="006D66A7"/>
    <w:rsid w:val="006D6907"/>
    <w:rsid w:val="006E0EA3"/>
    <w:rsid w:val="006E2542"/>
    <w:rsid w:val="006E2A88"/>
    <w:rsid w:val="006E5F59"/>
    <w:rsid w:val="006E62D5"/>
    <w:rsid w:val="006E6528"/>
    <w:rsid w:val="006E66EF"/>
    <w:rsid w:val="006E6AA2"/>
    <w:rsid w:val="006E764E"/>
    <w:rsid w:val="006F29FB"/>
    <w:rsid w:val="006F3045"/>
    <w:rsid w:val="006F35B5"/>
    <w:rsid w:val="006F3980"/>
    <w:rsid w:val="006F4EE1"/>
    <w:rsid w:val="006F5E7F"/>
    <w:rsid w:val="007002AF"/>
    <w:rsid w:val="007009EA"/>
    <w:rsid w:val="007012C4"/>
    <w:rsid w:val="007031AB"/>
    <w:rsid w:val="00703CF6"/>
    <w:rsid w:val="007042B4"/>
    <w:rsid w:val="00705CA0"/>
    <w:rsid w:val="00706A36"/>
    <w:rsid w:val="00710537"/>
    <w:rsid w:val="00710D26"/>
    <w:rsid w:val="00710E7A"/>
    <w:rsid w:val="00710F95"/>
    <w:rsid w:val="007110AA"/>
    <w:rsid w:val="0071163B"/>
    <w:rsid w:val="0071218E"/>
    <w:rsid w:val="007139DE"/>
    <w:rsid w:val="00713D44"/>
    <w:rsid w:val="00715FBC"/>
    <w:rsid w:val="00716305"/>
    <w:rsid w:val="0071747C"/>
    <w:rsid w:val="007179EC"/>
    <w:rsid w:val="00717BEB"/>
    <w:rsid w:val="00720AB9"/>
    <w:rsid w:val="00722213"/>
    <w:rsid w:val="0072402A"/>
    <w:rsid w:val="00724C1A"/>
    <w:rsid w:val="0072540D"/>
    <w:rsid w:val="007257DE"/>
    <w:rsid w:val="00725F8A"/>
    <w:rsid w:val="0072659C"/>
    <w:rsid w:val="00726AD0"/>
    <w:rsid w:val="0073067F"/>
    <w:rsid w:val="007324D8"/>
    <w:rsid w:val="00733446"/>
    <w:rsid w:val="0073355E"/>
    <w:rsid w:val="00733A82"/>
    <w:rsid w:val="007340F6"/>
    <w:rsid w:val="0073428D"/>
    <w:rsid w:val="00735DD1"/>
    <w:rsid w:val="007364BB"/>
    <w:rsid w:val="00736C19"/>
    <w:rsid w:val="00737E27"/>
    <w:rsid w:val="0074289D"/>
    <w:rsid w:val="00743F87"/>
    <w:rsid w:val="00744BB2"/>
    <w:rsid w:val="00744EFE"/>
    <w:rsid w:val="00746931"/>
    <w:rsid w:val="00747700"/>
    <w:rsid w:val="00750ECC"/>
    <w:rsid w:val="00751D5C"/>
    <w:rsid w:val="00751E8B"/>
    <w:rsid w:val="007533F3"/>
    <w:rsid w:val="00756959"/>
    <w:rsid w:val="00756C12"/>
    <w:rsid w:val="00760A04"/>
    <w:rsid w:val="00761667"/>
    <w:rsid w:val="007625B7"/>
    <w:rsid w:val="00763B29"/>
    <w:rsid w:val="00763D24"/>
    <w:rsid w:val="0076553E"/>
    <w:rsid w:val="00767A42"/>
    <w:rsid w:val="00770769"/>
    <w:rsid w:val="00770DA2"/>
    <w:rsid w:val="00771F78"/>
    <w:rsid w:val="007737B4"/>
    <w:rsid w:val="00777FE7"/>
    <w:rsid w:val="007800F8"/>
    <w:rsid w:val="0078135B"/>
    <w:rsid w:val="00783D9F"/>
    <w:rsid w:val="00784A0A"/>
    <w:rsid w:val="00786A2C"/>
    <w:rsid w:val="0079086A"/>
    <w:rsid w:val="00790F8D"/>
    <w:rsid w:val="00794AFC"/>
    <w:rsid w:val="0079530B"/>
    <w:rsid w:val="007959A6"/>
    <w:rsid w:val="007977F6"/>
    <w:rsid w:val="007A0C89"/>
    <w:rsid w:val="007A204F"/>
    <w:rsid w:val="007A2448"/>
    <w:rsid w:val="007A3CD1"/>
    <w:rsid w:val="007A3D3B"/>
    <w:rsid w:val="007A5FF0"/>
    <w:rsid w:val="007A613B"/>
    <w:rsid w:val="007A7092"/>
    <w:rsid w:val="007B005B"/>
    <w:rsid w:val="007B0629"/>
    <w:rsid w:val="007B0CCD"/>
    <w:rsid w:val="007B1B96"/>
    <w:rsid w:val="007B1CE1"/>
    <w:rsid w:val="007B1E2E"/>
    <w:rsid w:val="007B1E79"/>
    <w:rsid w:val="007B2A41"/>
    <w:rsid w:val="007B31DA"/>
    <w:rsid w:val="007B4314"/>
    <w:rsid w:val="007B44AD"/>
    <w:rsid w:val="007B461C"/>
    <w:rsid w:val="007B4F51"/>
    <w:rsid w:val="007B5A70"/>
    <w:rsid w:val="007B6EBE"/>
    <w:rsid w:val="007B74A5"/>
    <w:rsid w:val="007B7631"/>
    <w:rsid w:val="007C06C3"/>
    <w:rsid w:val="007C0859"/>
    <w:rsid w:val="007C23A7"/>
    <w:rsid w:val="007C26A0"/>
    <w:rsid w:val="007C407A"/>
    <w:rsid w:val="007C49C9"/>
    <w:rsid w:val="007C4AEE"/>
    <w:rsid w:val="007C4D14"/>
    <w:rsid w:val="007C5CC9"/>
    <w:rsid w:val="007C6505"/>
    <w:rsid w:val="007C663C"/>
    <w:rsid w:val="007C703F"/>
    <w:rsid w:val="007D0286"/>
    <w:rsid w:val="007D21AE"/>
    <w:rsid w:val="007D21E6"/>
    <w:rsid w:val="007D2230"/>
    <w:rsid w:val="007D27AF"/>
    <w:rsid w:val="007D3534"/>
    <w:rsid w:val="007D4102"/>
    <w:rsid w:val="007D5868"/>
    <w:rsid w:val="007D628D"/>
    <w:rsid w:val="007D64DE"/>
    <w:rsid w:val="007D734B"/>
    <w:rsid w:val="007D7553"/>
    <w:rsid w:val="007E0C13"/>
    <w:rsid w:val="007E14CF"/>
    <w:rsid w:val="007E21F9"/>
    <w:rsid w:val="007E3164"/>
    <w:rsid w:val="007E346E"/>
    <w:rsid w:val="007E3D38"/>
    <w:rsid w:val="007E488D"/>
    <w:rsid w:val="007E4CE8"/>
    <w:rsid w:val="007E519C"/>
    <w:rsid w:val="007E5B1E"/>
    <w:rsid w:val="007E60ED"/>
    <w:rsid w:val="007E6340"/>
    <w:rsid w:val="007E693E"/>
    <w:rsid w:val="007E6C85"/>
    <w:rsid w:val="007E79FE"/>
    <w:rsid w:val="007F0508"/>
    <w:rsid w:val="007F1CDD"/>
    <w:rsid w:val="007F213F"/>
    <w:rsid w:val="007F2F07"/>
    <w:rsid w:val="007F2FCF"/>
    <w:rsid w:val="007F5834"/>
    <w:rsid w:val="007F693E"/>
    <w:rsid w:val="007F6D68"/>
    <w:rsid w:val="007F6EA1"/>
    <w:rsid w:val="0080285A"/>
    <w:rsid w:val="008046B1"/>
    <w:rsid w:val="00804A02"/>
    <w:rsid w:val="0080734E"/>
    <w:rsid w:val="008077C0"/>
    <w:rsid w:val="00810920"/>
    <w:rsid w:val="00811CB4"/>
    <w:rsid w:val="008122A6"/>
    <w:rsid w:val="00812CC5"/>
    <w:rsid w:val="0081381F"/>
    <w:rsid w:val="00813BF8"/>
    <w:rsid w:val="00813F33"/>
    <w:rsid w:val="00814480"/>
    <w:rsid w:val="0081522D"/>
    <w:rsid w:val="008152EC"/>
    <w:rsid w:val="00815663"/>
    <w:rsid w:val="008208EC"/>
    <w:rsid w:val="0082137F"/>
    <w:rsid w:val="00821D41"/>
    <w:rsid w:val="00822116"/>
    <w:rsid w:val="00824C76"/>
    <w:rsid w:val="008256CD"/>
    <w:rsid w:val="00830591"/>
    <w:rsid w:val="00830E72"/>
    <w:rsid w:val="008316EC"/>
    <w:rsid w:val="00831792"/>
    <w:rsid w:val="008337E1"/>
    <w:rsid w:val="00834374"/>
    <w:rsid w:val="008348C1"/>
    <w:rsid w:val="00834A74"/>
    <w:rsid w:val="0083502A"/>
    <w:rsid w:val="00835807"/>
    <w:rsid w:val="00835B89"/>
    <w:rsid w:val="0083663B"/>
    <w:rsid w:val="00840A06"/>
    <w:rsid w:val="00843075"/>
    <w:rsid w:val="008444CE"/>
    <w:rsid w:val="00844ECD"/>
    <w:rsid w:val="00847FB1"/>
    <w:rsid w:val="00847FDF"/>
    <w:rsid w:val="00851611"/>
    <w:rsid w:val="008523EC"/>
    <w:rsid w:val="008528C4"/>
    <w:rsid w:val="008535C6"/>
    <w:rsid w:val="00854414"/>
    <w:rsid w:val="008550E2"/>
    <w:rsid w:val="00856171"/>
    <w:rsid w:val="0085629B"/>
    <w:rsid w:val="00860711"/>
    <w:rsid w:val="00861232"/>
    <w:rsid w:val="00862B8C"/>
    <w:rsid w:val="008632A8"/>
    <w:rsid w:val="00863A1C"/>
    <w:rsid w:val="008641DC"/>
    <w:rsid w:val="00865606"/>
    <w:rsid w:val="00867331"/>
    <w:rsid w:val="00867FEA"/>
    <w:rsid w:val="00872D7D"/>
    <w:rsid w:val="00873253"/>
    <w:rsid w:val="00875309"/>
    <w:rsid w:val="00875E32"/>
    <w:rsid w:val="00875F85"/>
    <w:rsid w:val="00876757"/>
    <w:rsid w:val="00877014"/>
    <w:rsid w:val="008773B8"/>
    <w:rsid w:val="00877A4C"/>
    <w:rsid w:val="008808FA"/>
    <w:rsid w:val="00883800"/>
    <w:rsid w:val="00884009"/>
    <w:rsid w:val="0088525E"/>
    <w:rsid w:val="00885594"/>
    <w:rsid w:val="008860C6"/>
    <w:rsid w:val="008861D9"/>
    <w:rsid w:val="008864A9"/>
    <w:rsid w:val="008873B3"/>
    <w:rsid w:val="00887808"/>
    <w:rsid w:val="008908D4"/>
    <w:rsid w:val="008909EB"/>
    <w:rsid w:val="00892782"/>
    <w:rsid w:val="00892B0D"/>
    <w:rsid w:val="008940A2"/>
    <w:rsid w:val="0089645F"/>
    <w:rsid w:val="008A042F"/>
    <w:rsid w:val="008A0B6C"/>
    <w:rsid w:val="008A0FB0"/>
    <w:rsid w:val="008A109B"/>
    <w:rsid w:val="008A1685"/>
    <w:rsid w:val="008A2A17"/>
    <w:rsid w:val="008A675C"/>
    <w:rsid w:val="008B07F7"/>
    <w:rsid w:val="008B0B08"/>
    <w:rsid w:val="008B0CA5"/>
    <w:rsid w:val="008B2BC4"/>
    <w:rsid w:val="008B329E"/>
    <w:rsid w:val="008B52BF"/>
    <w:rsid w:val="008C0989"/>
    <w:rsid w:val="008C1500"/>
    <w:rsid w:val="008C1E2B"/>
    <w:rsid w:val="008C21A7"/>
    <w:rsid w:val="008C2CE4"/>
    <w:rsid w:val="008C2E1A"/>
    <w:rsid w:val="008C3973"/>
    <w:rsid w:val="008C3B37"/>
    <w:rsid w:val="008C48FE"/>
    <w:rsid w:val="008C5A55"/>
    <w:rsid w:val="008C68B9"/>
    <w:rsid w:val="008D0A6E"/>
    <w:rsid w:val="008D21CE"/>
    <w:rsid w:val="008D2402"/>
    <w:rsid w:val="008D2D27"/>
    <w:rsid w:val="008D3774"/>
    <w:rsid w:val="008D3FFE"/>
    <w:rsid w:val="008D5D90"/>
    <w:rsid w:val="008D611E"/>
    <w:rsid w:val="008D6E80"/>
    <w:rsid w:val="008D7443"/>
    <w:rsid w:val="008E299B"/>
    <w:rsid w:val="008E2EB1"/>
    <w:rsid w:val="008E2ECF"/>
    <w:rsid w:val="008E464C"/>
    <w:rsid w:val="008E4A8E"/>
    <w:rsid w:val="008E4E2F"/>
    <w:rsid w:val="008E4E40"/>
    <w:rsid w:val="008E6CB3"/>
    <w:rsid w:val="008F092B"/>
    <w:rsid w:val="008F2F0E"/>
    <w:rsid w:val="008F5196"/>
    <w:rsid w:val="008F56F9"/>
    <w:rsid w:val="008F63D3"/>
    <w:rsid w:val="008F68DE"/>
    <w:rsid w:val="008F690D"/>
    <w:rsid w:val="008F691D"/>
    <w:rsid w:val="008F6D17"/>
    <w:rsid w:val="009027FF"/>
    <w:rsid w:val="00903979"/>
    <w:rsid w:val="00904EAA"/>
    <w:rsid w:val="0090525D"/>
    <w:rsid w:val="00906EA5"/>
    <w:rsid w:val="00907547"/>
    <w:rsid w:val="00907785"/>
    <w:rsid w:val="00911507"/>
    <w:rsid w:val="009119F8"/>
    <w:rsid w:val="00912E6B"/>
    <w:rsid w:val="0091329C"/>
    <w:rsid w:val="00914957"/>
    <w:rsid w:val="00917B0E"/>
    <w:rsid w:val="00920237"/>
    <w:rsid w:val="00920717"/>
    <w:rsid w:val="00920A4D"/>
    <w:rsid w:val="00921DEB"/>
    <w:rsid w:val="00922300"/>
    <w:rsid w:val="00924C2F"/>
    <w:rsid w:val="00925993"/>
    <w:rsid w:val="009263D5"/>
    <w:rsid w:val="00930722"/>
    <w:rsid w:val="009309AB"/>
    <w:rsid w:val="00932B98"/>
    <w:rsid w:val="009353BF"/>
    <w:rsid w:val="00935FDC"/>
    <w:rsid w:val="009365C9"/>
    <w:rsid w:val="00940629"/>
    <w:rsid w:val="0094094B"/>
    <w:rsid w:val="00941C6E"/>
    <w:rsid w:val="00942430"/>
    <w:rsid w:val="00942C46"/>
    <w:rsid w:val="00944417"/>
    <w:rsid w:val="00944428"/>
    <w:rsid w:val="009445BD"/>
    <w:rsid w:val="0094468C"/>
    <w:rsid w:val="009459D8"/>
    <w:rsid w:val="009467C7"/>
    <w:rsid w:val="00946E5F"/>
    <w:rsid w:val="00952939"/>
    <w:rsid w:val="0095517C"/>
    <w:rsid w:val="00955890"/>
    <w:rsid w:val="0095697F"/>
    <w:rsid w:val="0095778E"/>
    <w:rsid w:val="00960752"/>
    <w:rsid w:val="0096233F"/>
    <w:rsid w:val="009628DE"/>
    <w:rsid w:val="00962E13"/>
    <w:rsid w:val="00962F06"/>
    <w:rsid w:val="00963267"/>
    <w:rsid w:val="00964487"/>
    <w:rsid w:val="0096478D"/>
    <w:rsid w:val="00966961"/>
    <w:rsid w:val="009702FD"/>
    <w:rsid w:val="00970A7B"/>
    <w:rsid w:val="00971419"/>
    <w:rsid w:val="00971B7A"/>
    <w:rsid w:val="00972033"/>
    <w:rsid w:val="00972468"/>
    <w:rsid w:val="00972F0C"/>
    <w:rsid w:val="009731D0"/>
    <w:rsid w:val="0097447B"/>
    <w:rsid w:val="0097493F"/>
    <w:rsid w:val="0097513B"/>
    <w:rsid w:val="00975DC4"/>
    <w:rsid w:val="0097793F"/>
    <w:rsid w:val="009831A3"/>
    <w:rsid w:val="00984A4F"/>
    <w:rsid w:val="00984C18"/>
    <w:rsid w:val="00986492"/>
    <w:rsid w:val="00993F57"/>
    <w:rsid w:val="00994154"/>
    <w:rsid w:val="00996022"/>
    <w:rsid w:val="009A0485"/>
    <w:rsid w:val="009A0D8B"/>
    <w:rsid w:val="009A1005"/>
    <w:rsid w:val="009A23CA"/>
    <w:rsid w:val="009A26DA"/>
    <w:rsid w:val="009A2D7A"/>
    <w:rsid w:val="009A30F9"/>
    <w:rsid w:val="009A43FB"/>
    <w:rsid w:val="009A4B09"/>
    <w:rsid w:val="009A522E"/>
    <w:rsid w:val="009A66BC"/>
    <w:rsid w:val="009A6A47"/>
    <w:rsid w:val="009B0FAE"/>
    <w:rsid w:val="009B428A"/>
    <w:rsid w:val="009B5898"/>
    <w:rsid w:val="009B67C0"/>
    <w:rsid w:val="009B69DA"/>
    <w:rsid w:val="009B70E1"/>
    <w:rsid w:val="009B7A3F"/>
    <w:rsid w:val="009C01AC"/>
    <w:rsid w:val="009C0783"/>
    <w:rsid w:val="009C0829"/>
    <w:rsid w:val="009C1516"/>
    <w:rsid w:val="009C2318"/>
    <w:rsid w:val="009C4F13"/>
    <w:rsid w:val="009C4FF3"/>
    <w:rsid w:val="009C5375"/>
    <w:rsid w:val="009C5568"/>
    <w:rsid w:val="009C5CAD"/>
    <w:rsid w:val="009C6708"/>
    <w:rsid w:val="009C7AE6"/>
    <w:rsid w:val="009D0F3C"/>
    <w:rsid w:val="009D1DE6"/>
    <w:rsid w:val="009D1ED2"/>
    <w:rsid w:val="009D2171"/>
    <w:rsid w:val="009D31E2"/>
    <w:rsid w:val="009D68D0"/>
    <w:rsid w:val="009D70D2"/>
    <w:rsid w:val="009D7C4C"/>
    <w:rsid w:val="009E2612"/>
    <w:rsid w:val="009E3076"/>
    <w:rsid w:val="009E397B"/>
    <w:rsid w:val="009E3C3C"/>
    <w:rsid w:val="009E425F"/>
    <w:rsid w:val="009E534F"/>
    <w:rsid w:val="009E6147"/>
    <w:rsid w:val="009F1322"/>
    <w:rsid w:val="009F2D8D"/>
    <w:rsid w:val="009F2DBF"/>
    <w:rsid w:val="009F2EF9"/>
    <w:rsid w:val="009F4001"/>
    <w:rsid w:val="009F5361"/>
    <w:rsid w:val="009F5A53"/>
    <w:rsid w:val="009F6DF5"/>
    <w:rsid w:val="009F73AC"/>
    <w:rsid w:val="00A00BAF"/>
    <w:rsid w:val="00A01D50"/>
    <w:rsid w:val="00A02B60"/>
    <w:rsid w:val="00A02E20"/>
    <w:rsid w:val="00A03103"/>
    <w:rsid w:val="00A04987"/>
    <w:rsid w:val="00A054E3"/>
    <w:rsid w:val="00A058B0"/>
    <w:rsid w:val="00A05CF3"/>
    <w:rsid w:val="00A06B98"/>
    <w:rsid w:val="00A07C27"/>
    <w:rsid w:val="00A10967"/>
    <w:rsid w:val="00A10D4C"/>
    <w:rsid w:val="00A111A2"/>
    <w:rsid w:val="00A114C3"/>
    <w:rsid w:val="00A128C7"/>
    <w:rsid w:val="00A156A8"/>
    <w:rsid w:val="00A1636C"/>
    <w:rsid w:val="00A21294"/>
    <w:rsid w:val="00A21A09"/>
    <w:rsid w:val="00A2236D"/>
    <w:rsid w:val="00A24EB4"/>
    <w:rsid w:val="00A2537D"/>
    <w:rsid w:val="00A3157E"/>
    <w:rsid w:val="00A32492"/>
    <w:rsid w:val="00A3305A"/>
    <w:rsid w:val="00A3335A"/>
    <w:rsid w:val="00A35081"/>
    <w:rsid w:val="00A35760"/>
    <w:rsid w:val="00A36E10"/>
    <w:rsid w:val="00A37C03"/>
    <w:rsid w:val="00A4120A"/>
    <w:rsid w:val="00A4279B"/>
    <w:rsid w:val="00A4295E"/>
    <w:rsid w:val="00A432FF"/>
    <w:rsid w:val="00A44081"/>
    <w:rsid w:val="00A44C5F"/>
    <w:rsid w:val="00A454F0"/>
    <w:rsid w:val="00A46B35"/>
    <w:rsid w:val="00A477CE"/>
    <w:rsid w:val="00A50130"/>
    <w:rsid w:val="00A50469"/>
    <w:rsid w:val="00A51C54"/>
    <w:rsid w:val="00A526C1"/>
    <w:rsid w:val="00A53469"/>
    <w:rsid w:val="00A54126"/>
    <w:rsid w:val="00A57753"/>
    <w:rsid w:val="00A57984"/>
    <w:rsid w:val="00A61585"/>
    <w:rsid w:val="00A62D3E"/>
    <w:rsid w:val="00A62E30"/>
    <w:rsid w:val="00A6327D"/>
    <w:rsid w:val="00A63BD4"/>
    <w:rsid w:val="00A63C2F"/>
    <w:rsid w:val="00A64952"/>
    <w:rsid w:val="00A64FEA"/>
    <w:rsid w:val="00A65224"/>
    <w:rsid w:val="00A671F5"/>
    <w:rsid w:val="00A70C6C"/>
    <w:rsid w:val="00A725A8"/>
    <w:rsid w:val="00A73545"/>
    <w:rsid w:val="00A73D7B"/>
    <w:rsid w:val="00A7604C"/>
    <w:rsid w:val="00A76AC5"/>
    <w:rsid w:val="00A81302"/>
    <w:rsid w:val="00A83E5A"/>
    <w:rsid w:val="00A84E84"/>
    <w:rsid w:val="00A86633"/>
    <w:rsid w:val="00A9036A"/>
    <w:rsid w:val="00A91DF5"/>
    <w:rsid w:val="00A93AE6"/>
    <w:rsid w:val="00A94378"/>
    <w:rsid w:val="00A94DF9"/>
    <w:rsid w:val="00A960FC"/>
    <w:rsid w:val="00A97F6E"/>
    <w:rsid w:val="00AA0CF4"/>
    <w:rsid w:val="00AA156D"/>
    <w:rsid w:val="00AA228D"/>
    <w:rsid w:val="00AA26A8"/>
    <w:rsid w:val="00AA2C61"/>
    <w:rsid w:val="00AA601D"/>
    <w:rsid w:val="00AA6039"/>
    <w:rsid w:val="00AA727F"/>
    <w:rsid w:val="00AA751C"/>
    <w:rsid w:val="00AA79D7"/>
    <w:rsid w:val="00AB0190"/>
    <w:rsid w:val="00AB09BF"/>
    <w:rsid w:val="00AB12D3"/>
    <w:rsid w:val="00AB279D"/>
    <w:rsid w:val="00AB44E2"/>
    <w:rsid w:val="00AB5F36"/>
    <w:rsid w:val="00AB6686"/>
    <w:rsid w:val="00AB6731"/>
    <w:rsid w:val="00AB6B93"/>
    <w:rsid w:val="00AC0FEF"/>
    <w:rsid w:val="00AC14B2"/>
    <w:rsid w:val="00AC24C1"/>
    <w:rsid w:val="00AC3621"/>
    <w:rsid w:val="00AC4728"/>
    <w:rsid w:val="00AC59B4"/>
    <w:rsid w:val="00AC7D8B"/>
    <w:rsid w:val="00AD0A69"/>
    <w:rsid w:val="00AD1B62"/>
    <w:rsid w:val="00AD3601"/>
    <w:rsid w:val="00AD4D95"/>
    <w:rsid w:val="00AD4E9B"/>
    <w:rsid w:val="00AD4EC0"/>
    <w:rsid w:val="00AD4ECE"/>
    <w:rsid w:val="00AD5C5D"/>
    <w:rsid w:val="00AD6F8A"/>
    <w:rsid w:val="00AD7C03"/>
    <w:rsid w:val="00AE0BDA"/>
    <w:rsid w:val="00AE1BA1"/>
    <w:rsid w:val="00AE23FA"/>
    <w:rsid w:val="00AE3AB9"/>
    <w:rsid w:val="00AE3E34"/>
    <w:rsid w:val="00AE6AB2"/>
    <w:rsid w:val="00AE6CA9"/>
    <w:rsid w:val="00AE7BEE"/>
    <w:rsid w:val="00AE7F44"/>
    <w:rsid w:val="00AF0321"/>
    <w:rsid w:val="00AF23E0"/>
    <w:rsid w:val="00AF3039"/>
    <w:rsid w:val="00AF42F2"/>
    <w:rsid w:val="00AF5030"/>
    <w:rsid w:val="00AF61F2"/>
    <w:rsid w:val="00AF6351"/>
    <w:rsid w:val="00AF6EC0"/>
    <w:rsid w:val="00AF711C"/>
    <w:rsid w:val="00B011F1"/>
    <w:rsid w:val="00B02CE8"/>
    <w:rsid w:val="00B04C88"/>
    <w:rsid w:val="00B05251"/>
    <w:rsid w:val="00B05393"/>
    <w:rsid w:val="00B062BD"/>
    <w:rsid w:val="00B068A1"/>
    <w:rsid w:val="00B10EE6"/>
    <w:rsid w:val="00B127D1"/>
    <w:rsid w:val="00B138E5"/>
    <w:rsid w:val="00B14A60"/>
    <w:rsid w:val="00B15203"/>
    <w:rsid w:val="00B158AC"/>
    <w:rsid w:val="00B15F90"/>
    <w:rsid w:val="00B16B0E"/>
    <w:rsid w:val="00B2065C"/>
    <w:rsid w:val="00B21799"/>
    <w:rsid w:val="00B2476C"/>
    <w:rsid w:val="00B24B70"/>
    <w:rsid w:val="00B260FF"/>
    <w:rsid w:val="00B30ABC"/>
    <w:rsid w:val="00B31632"/>
    <w:rsid w:val="00B32A79"/>
    <w:rsid w:val="00B33B04"/>
    <w:rsid w:val="00B35056"/>
    <w:rsid w:val="00B36610"/>
    <w:rsid w:val="00B370F3"/>
    <w:rsid w:val="00B37ADA"/>
    <w:rsid w:val="00B416BE"/>
    <w:rsid w:val="00B45EA1"/>
    <w:rsid w:val="00B464A0"/>
    <w:rsid w:val="00B46881"/>
    <w:rsid w:val="00B46910"/>
    <w:rsid w:val="00B47753"/>
    <w:rsid w:val="00B501C1"/>
    <w:rsid w:val="00B503BC"/>
    <w:rsid w:val="00B504C5"/>
    <w:rsid w:val="00B50959"/>
    <w:rsid w:val="00B509AF"/>
    <w:rsid w:val="00B50B81"/>
    <w:rsid w:val="00B51E63"/>
    <w:rsid w:val="00B52D7F"/>
    <w:rsid w:val="00B559DA"/>
    <w:rsid w:val="00B55E04"/>
    <w:rsid w:val="00B56DC5"/>
    <w:rsid w:val="00B56E34"/>
    <w:rsid w:val="00B57BE1"/>
    <w:rsid w:val="00B6057C"/>
    <w:rsid w:val="00B6278C"/>
    <w:rsid w:val="00B63486"/>
    <w:rsid w:val="00B63883"/>
    <w:rsid w:val="00B66BB1"/>
    <w:rsid w:val="00B701B0"/>
    <w:rsid w:val="00B72AE5"/>
    <w:rsid w:val="00B73CBC"/>
    <w:rsid w:val="00B742A9"/>
    <w:rsid w:val="00B756C1"/>
    <w:rsid w:val="00B75DAB"/>
    <w:rsid w:val="00B81188"/>
    <w:rsid w:val="00B83727"/>
    <w:rsid w:val="00B840E1"/>
    <w:rsid w:val="00B8789A"/>
    <w:rsid w:val="00B908AF"/>
    <w:rsid w:val="00B90E4B"/>
    <w:rsid w:val="00B920CC"/>
    <w:rsid w:val="00B92E5E"/>
    <w:rsid w:val="00B94CFF"/>
    <w:rsid w:val="00B95107"/>
    <w:rsid w:val="00B95561"/>
    <w:rsid w:val="00B955ED"/>
    <w:rsid w:val="00B96BFD"/>
    <w:rsid w:val="00B96F2B"/>
    <w:rsid w:val="00B97AA5"/>
    <w:rsid w:val="00B97FAC"/>
    <w:rsid w:val="00B97FBA"/>
    <w:rsid w:val="00BA0035"/>
    <w:rsid w:val="00BA113B"/>
    <w:rsid w:val="00BA2308"/>
    <w:rsid w:val="00BA4240"/>
    <w:rsid w:val="00BA4CF6"/>
    <w:rsid w:val="00BA51A8"/>
    <w:rsid w:val="00BA5CF2"/>
    <w:rsid w:val="00BA6BCC"/>
    <w:rsid w:val="00BA6ECC"/>
    <w:rsid w:val="00BB29B8"/>
    <w:rsid w:val="00BB2DB0"/>
    <w:rsid w:val="00BB6C5D"/>
    <w:rsid w:val="00BB7104"/>
    <w:rsid w:val="00BB7E83"/>
    <w:rsid w:val="00BC0D13"/>
    <w:rsid w:val="00BC466A"/>
    <w:rsid w:val="00BD05F6"/>
    <w:rsid w:val="00BD08ED"/>
    <w:rsid w:val="00BD2172"/>
    <w:rsid w:val="00BD21C4"/>
    <w:rsid w:val="00BD31C8"/>
    <w:rsid w:val="00BD63A7"/>
    <w:rsid w:val="00BD7C58"/>
    <w:rsid w:val="00BE17E7"/>
    <w:rsid w:val="00BE1C88"/>
    <w:rsid w:val="00BE2AE2"/>
    <w:rsid w:val="00BE2FE1"/>
    <w:rsid w:val="00BE5A42"/>
    <w:rsid w:val="00BF03F8"/>
    <w:rsid w:val="00BF0F80"/>
    <w:rsid w:val="00BF1EAD"/>
    <w:rsid w:val="00BF33F9"/>
    <w:rsid w:val="00BF47E4"/>
    <w:rsid w:val="00BF73B4"/>
    <w:rsid w:val="00C00B57"/>
    <w:rsid w:val="00C00B63"/>
    <w:rsid w:val="00C019BF"/>
    <w:rsid w:val="00C02631"/>
    <w:rsid w:val="00C04058"/>
    <w:rsid w:val="00C04149"/>
    <w:rsid w:val="00C042E2"/>
    <w:rsid w:val="00C044D8"/>
    <w:rsid w:val="00C060B7"/>
    <w:rsid w:val="00C0752C"/>
    <w:rsid w:val="00C07E33"/>
    <w:rsid w:val="00C10035"/>
    <w:rsid w:val="00C10836"/>
    <w:rsid w:val="00C10BCE"/>
    <w:rsid w:val="00C166F9"/>
    <w:rsid w:val="00C1698A"/>
    <w:rsid w:val="00C16E9D"/>
    <w:rsid w:val="00C177D3"/>
    <w:rsid w:val="00C223C3"/>
    <w:rsid w:val="00C231A2"/>
    <w:rsid w:val="00C23E13"/>
    <w:rsid w:val="00C264D8"/>
    <w:rsid w:val="00C26CA9"/>
    <w:rsid w:val="00C26DE4"/>
    <w:rsid w:val="00C27D5A"/>
    <w:rsid w:val="00C32776"/>
    <w:rsid w:val="00C32C16"/>
    <w:rsid w:val="00C32DAF"/>
    <w:rsid w:val="00C33978"/>
    <w:rsid w:val="00C3566E"/>
    <w:rsid w:val="00C35758"/>
    <w:rsid w:val="00C358AA"/>
    <w:rsid w:val="00C36BB0"/>
    <w:rsid w:val="00C37DD2"/>
    <w:rsid w:val="00C429A1"/>
    <w:rsid w:val="00C43474"/>
    <w:rsid w:val="00C43768"/>
    <w:rsid w:val="00C43B5C"/>
    <w:rsid w:val="00C43E9E"/>
    <w:rsid w:val="00C44BFD"/>
    <w:rsid w:val="00C46D08"/>
    <w:rsid w:val="00C504AB"/>
    <w:rsid w:val="00C5130A"/>
    <w:rsid w:val="00C52A6F"/>
    <w:rsid w:val="00C536A2"/>
    <w:rsid w:val="00C54C71"/>
    <w:rsid w:val="00C56548"/>
    <w:rsid w:val="00C565B1"/>
    <w:rsid w:val="00C56AE9"/>
    <w:rsid w:val="00C57152"/>
    <w:rsid w:val="00C57508"/>
    <w:rsid w:val="00C57518"/>
    <w:rsid w:val="00C57FDF"/>
    <w:rsid w:val="00C60AFF"/>
    <w:rsid w:val="00C61F92"/>
    <w:rsid w:val="00C634F6"/>
    <w:rsid w:val="00C64B62"/>
    <w:rsid w:val="00C64C28"/>
    <w:rsid w:val="00C66E28"/>
    <w:rsid w:val="00C67667"/>
    <w:rsid w:val="00C7229B"/>
    <w:rsid w:val="00C727A5"/>
    <w:rsid w:val="00C74025"/>
    <w:rsid w:val="00C74DE4"/>
    <w:rsid w:val="00C76457"/>
    <w:rsid w:val="00C76DCE"/>
    <w:rsid w:val="00C802E1"/>
    <w:rsid w:val="00C80AD1"/>
    <w:rsid w:val="00C8222D"/>
    <w:rsid w:val="00C838B9"/>
    <w:rsid w:val="00C8424C"/>
    <w:rsid w:val="00C84392"/>
    <w:rsid w:val="00C8490A"/>
    <w:rsid w:val="00C858BD"/>
    <w:rsid w:val="00C85F71"/>
    <w:rsid w:val="00C86FB2"/>
    <w:rsid w:val="00C871F3"/>
    <w:rsid w:val="00C873E8"/>
    <w:rsid w:val="00C87FA0"/>
    <w:rsid w:val="00C91C1A"/>
    <w:rsid w:val="00C92BCC"/>
    <w:rsid w:val="00C94255"/>
    <w:rsid w:val="00C976D6"/>
    <w:rsid w:val="00C978F1"/>
    <w:rsid w:val="00CA0CF7"/>
    <w:rsid w:val="00CA20FE"/>
    <w:rsid w:val="00CA2E8B"/>
    <w:rsid w:val="00CA3548"/>
    <w:rsid w:val="00CA3896"/>
    <w:rsid w:val="00CA426E"/>
    <w:rsid w:val="00CA46AE"/>
    <w:rsid w:val="00CA4CC5"/>
    <w:rsid w:val="00CA5286"/>
    <w:rsid w:val="00CA5B3D"/>
    <w:rsid w:val="00CA5BB8"/>
    <w:rsid w:val="00CA607C"/>
    <w:rsid w:val="00CA617E"/>
    <w:rsid w:val="00CA6B82"/>
    <w:rsid w:val="00CA6EDB"/>
    <w:rsid w:val="00CA76A5"/>
    <w:rsid w:val="00CA7E9B"/>
    <w:rsid w:val="00CB1B5C"/>
    <w:rsid w:val="00CB26F8"/>
    <w:rsid w:val="00CB43B2"/>
    <w:rsid w:val="00CB453B"/>
    <w:rsid w:val="00CB49F2"/>
    <w:rsid w:val="00CB4B67"/>
    <w:rsid w:val="00CB4D36"/>
    <w:rsid w:val="00CB5865"/>
    <w:rsid w:val="00CB671B"/>
    <w:rsid w:val="00CB7006"/>
    <w:rsid w:val="00CB7EBA"/>
    <w:rsid w:val="00CC1BCE"/>
    <w:rsid w:val="00CC1E49"/>
    <w:rsid w:val="00CC2F32"/>
    <w:rsid w:val="00CC391E"/>
    <w:rsid w:val="00CC3C36"/>
    <w:rsid w:val="00CC5A7D"/>
    <w:rsid w:val="00CC5C54"/>
    <w:rsid w:val="00CC66D7"/>
    <w:rsid w:val="00CC7354"/>
    <w:rsid w:val="00CC7931"/>
    <w:rsid w:val="00CD2CA4"/>
    <w:rsid w:val="00CD36E2"/>
    <w:rsid w:val="00CD540E"/>
    <w:rsid w:val="00CD6803"/>
    <w:rsid w:val="00CD7A64"/>
    <w:rsid w:val="00CE094C"/>
    <w:rsid w:val="00CE136C"/>
    <w:rsid w:val="00CE1988"/>
    <w:rsid w:val="00CE37FF"/>
    <w:rsid w:val="00CE3AD8"/>
    <w:rsid w:val="00CE59A1"/>
    <w:rsid w:val="00CE6980"/>
    <w:rsid w:val="00CE79D5"/>
    <w:rsid w:val="00CF275A"/>
    <w:rsid w:val="00CF323B"/>
    <w:rsid w:val="00CF449B"/>
    <w:rsid w:val="00CF4D00"/>
    <w:rsid w:val="00CF72A8"/>
    <w:rsid w:val="00CF7DE4"/>
    <w:rsid w:val="00D00AAA"/>
    <w:rsid w:val="00D01747"/>
    <w:rsid w:val="00D01E07"/>
    <w:rsid w:val="00D0239C"/>
    <w:rsid w:val="00D0342A"/>
    <w:rsid w:val="00D079DC"/>
    <w:rsid w:val="00D115FC"/>
    <w:rsid w:val="00D1163F"/>
    <w:rsid w:val="00D11857"/>
    <w:rsid w:val="00D12AF5"/>
    <w:rsid w:val="00D1505C"/>
    <w:rsid w:val="00D17513"/>
    <w:rsid w:val="00D21592"/>
    <w:rsid w:val="00D22848"/>
    <w:rsid w:val="00D231C4"/>
    <w:rsid w:val="00D23AA7"/>
    <w:rsid w:val="00D24495"/>
    <w:rsid w:val="00D25CEB"/>
    <w:rsid w:val="00D2681E"/>
    <w:rsid w:val="00D27694"/>
    <w:rsid w:val="00D27734"/>
    <w:rsid w:val="00D27935"/>
    <w:rsid w:val="00D27FEC"/>
    <w:rsid w:val="00D300BD"/>
    <w:rsid w:val="00D30EC1"/>
    <w:rsid w:val="00D3152F"/>
    <w:rsid w:val="00D3163F"/>
    <w:rsid w:val="00D31F78"/>
    <w:rsid w:val="00D333BA"/>
    <w:rsid w:val="00D34921"/>
    <w:rsid w:val="00D34D61"/>
    <w:rsid w:val="00D35257"/>
    <w:rsid w:val="00D36D4D"/>
    <w:rsid w:val="00D40521"/>
    <w:rsid w:val="00D4291D"/>
    <w:rsid w:val="00D44883"/>
    <w:rsid w:val="00D44A36"/>
    <w:rsid w:val="00D4659E"/>
    <w:rsid w:val="00D46E0F"/>
    <w:rsid w:val="00D4769D"/>
    <w:rsid w:val="00D505B6"/>
    <w:rsid w:val="00D50CBE"/>
    <w:rsid w:val="00D50CEB"/>
    <w:rsid w:val="00D512B9"/>
    <w:rsid w:val="00D531C4"/>
    <w:rsid w:val="00D5749B"/>
    <w:rsid w:val="00D622FB"/>
    <w:rsid w:val="00D63D0D"/>
    <w:rsid w:val="00D64261"/>
    <w:rsid w:val="00D648DF"/>
    <w:rsid w:val="00D66124"/>
    <w:rsid w:val="00D66598"/>
    <w:rsid w:val="00D668F2"/>
    <w:rsid w:val="00D67055"/>
    <w:rsid w:val="00D700CA"/>
    <w:rsid w:val="00D70521"/>
    <w:rsid w:val="00D71997"/>
    <w:rsid w:val="00D7212E"/>
    <w:rsid w:val="00D72AB3"/>
    <w:rsid w:val="00D73F5C"/>
    <w:rsid w:val="00D758C4"/>
    <w:rsid w:val="00D83D5F"/>
    <w:rsid w:val="00D855B2"/>
    <w:rsid w:val="00D86517"/>
    <w:rsid w:val="00D86DD3"/>
    <w:rsid w:val="00D87097"/>
    <w:rsid w:val="00D904EC"/>
    <w:rsid w:val="00D917A3"/>
    <w:rsid w:val="00D93B0C"/>
    <w:rsid w:val="00D954DE"/>
    <w:rsid w:val="00D95923"/>
    <w:rsid w:val="00DA1239"/>
    <w:rsid w:val="00DA1706"/>
    <w:rsid w:val="00DA2910"/>
    <w:rsid w:val="00DA2E15"/>
    <w:rsid w:val="00DA40B0"/>
    <w:rsid w:val="00DA678D"/>
    <w:rsid w:val="00DA75FC"/>
    <w:rsid w:val="00DB1339"/>
    <w:rsid w:val="00DB3143"/>
    <w:rsid w:val="00DB37DE"/>
    <w:rsid w:val="00DB4B4B"/>
    <w:rsid w:val="00DB5C0B"/>
    <w:rsid w:val="00DB6D2E"/>
    <w:rsid w:val="00DB7A57"/>
    <w:rsid w:val="00DB7F28"/>
    <w:rsid w:val="00DC28FA"/>
    <w:rsid w:val="00DC5398"/>
    <w:rsid w:val="00DC5868"/>
    <w:rsid w:val="00DC59CB"/>
    <w:rsid w:val="00DC5E29"/>
    <w:rsid w:val="00DC62D7"/>
    <w:rsid w:val="00DC718F"/>
    <w:rsid w:val="00DC7714"/>
    <w:rsid w:val="00DD02BF"/>
    <w:rsid w:val="00DD1A37"/>
    <w:rsid w:val="00DD24C2"/>
    <w:rsid w:val="00DD2756"/>
    <w:rsid w:val="00DD2E1A"/>
    <w:rsid w:val="00DD54C9"/>
    <w:rsid w:val="00DD55EC"/>
    <w:rsid w:val="00DD57DA"/>
    <w:rsid w:val="00DD6EA4"/>
    <w:rsid w:val="00DE1049"/>
    <w:rsid w:val="00DE1805"/>
    <w:rsid w:val="00DE1B23"/>
    <w:rsid w:val="00DE2653"/>
    <w:rsid w:val="00DE3CAB"/>
    <w:rsid w:val="00DE4EB9"/>
    <w:rsid w:val="00DE505F"/>
    <w:rsid w:val="00DE6977"/>
    <w:rsid w:val="00DF06D0"/>
    <w:rsid w:val="00DF1018"/>
    <w:rsid w:val="00DF1256"/>
    <w:rsid w:val="00DF12D7"/>
    <w:rsid w:val="00DF1927"/>
    <w:rsid w:val="00DF1BB4"/>
    <w:rsid w:val="00DF2212"/>
    <w:rsid w:val="00DF4B6B"/>
    <w:rsid w:val="00DF6AAB"/>
    <w:rsid w:val="00DF6DFF"/>
    <w:rsid w:val="00DF77F4"/>
    <w:rsid w:val="00DF77FA"/>
    <w:rsid w:val="00DF7BFB"/>
    <w:rsid w:val="00DF7C6F"/>
    <w:rsid w:val="00E0127B"/>
    <w:rsid w:val="00E01517"/>
    <w:rsid w:val="00E01B5D"/>
    <w:rsid w:val="00E02FE8"/>
    <w:rsid w:val="00E0411B"/>
    <w:rsid w:val="00E05322"/>
    <w:rsid w:val="00E054B1"/>
    <w:rsid w:val="00E0619B"/>
    <w:rsid w:val="00E071B3"/>
    <w:rsid w:val="00E0769B"/>
    <w:rsid w:val="00E119D0"/>
    <w:rsid w:val="00E12DBE"/>
    <w:rsid w:val="00E131C7"/>
    <w:rsid w:val="00E146C7"/>
    <w:rsid w:val="00E147B4"/>
    <w:rsid w:val="00E148E7"/>
    <w:rsid w:val="00E15C7B"/>
    <w:rsid w:val="00E16670"/>
    <w:rsid w:val="00E20EF4"/>
    <w:rsid w:val="00E2169E"/>
    <w:rsid w:val="00E21784"/>
    <w:rsid w:val="00E21F34"/>
    <w:rsid w:val="00E245E9"/>
    <w:rsid w:val="00E2499B"/>
    <w:rsid w:val="00E26EE3"/>
    <w:rsid w:val="00E26F5D"/>
    <w:rsid w:val="00E2701F"/>
    <w:rsid w:val="00E272E4"/>
    <w:rsid w:val="00E273C3"/>
    <w:rsid w:val="00E2795D"/>
    <w:rsid w:val="00E309C7"/>
    <w:rsid w:val="00E31043"/>
    <w:rsid w:val="00E32A3E"/>
    <w:rsid w:val="00E32CEB"/>
    <w:rsid w:val="00E32D64"/>
    <w:rsid w:val="00E32EE1"/>
    <w:rsid w:val="00E32F28"/>
    <w:rsid w:val="00E33207"/>
    <w:rsid w:val="00E34D9A"/>
    <w:rsid w:val="00E363FA"/>
    <w:rsid w:val="00E36703"/>
    <w:rsid w:val="00E36D8B"/>
    <w:rsid w:val="00E37A28"/>
    <w:rsid w:val="00E4195E"/>
    <w:rsid w:val="00E42D91"/>
    <w:rsid w:val="00E44782"/>
    <w:rsid w:val="00E478CE"/>
    <w:rsid w:val="00E47F96"/>
    <w:rsid w:val="00E500A7"/>
    <w:rsid w:val="00E5047B"/>
    <w:rsid w:val="00E506E0"/>
    <w:rsid w:val="00E50733"/>
    <w:rsid w:val="00E50E75"/>
    <w:rsid w:val="00E511FA"/>
    <w:rsid w:val="00E51E7C"/>
    <w:rsid w:val="00E52704"/>
    <w:rsid w:val="00E52FC0"/>
    <w:rsid w:val="00E53A7B"/>
    <w:rsid w:val="00E542A5"/>
    <w:rsid w:val="00E547C5"/>
    <w:rsid w:val="00E55E34"/>
    <w:rsid w:val="00E566F4"/>
    <w:rsid w:val="00E576E7"/>
    <w:rsid w:val="00E6065F"/>
    <w:rsid w:val="00E614BE"/>
    <w:rsid w:val="00E6175D"/>
    <w:rsid w:val="00E624CD"/>
    <w:rsid w:val="00E64F50"/>
    <w:rsid w:val="00E65763"/>
    <w:rsid w:val="00E70000"/>
    <w:rsid w:val="00E7000E"/>
    <w:rsid w:val="00E7290F"/>
    <w:rsid w:val="00E739E8"/>
    <w:rsid w:val="00E747BD"/>
    <w:rsid w:val="00E74B88"/>
    <w:rsid w:val="00E7596E"/>
    <w:rsid w:val="00E766C9"/>
    <w:rsid w:val="00E77133"/>
    <w:rsid w:val="00E77B1B"/>
    <w:rsid w:val="00E80173"/>
    <w:rsid w:val="00E808E9"/>
    <w:rsid w:val="00E80C17"/>
    <w:rsid w:val="00E81BF9"/>
    <w:rsid w:val="00E83F4F"/>
    <w:rsid w:val="00E84ACA"/>
    <w:rsid w:val="00E85B00"/>
    <w:rsid w:val="00E85D28"/>
    <w:rsid w:val="00E860F1"/>
    <w:rsid w:val="00E87142"/>
    <w:rsid w:val="00E87DC3"/>
    <w:rsid w:val="00E90410"/>
    <w:rsid w:val="00E90A6A"/>
    <w:rsid w:val="00E91F14"/>
    <w:rsid w:val="00E92995"/>
    <w:rsid w:val="00E93A8C"/>
    <w:rsid w:val="00E93BD8"/>
    <w:rsid w:val="00E96081"/>
    <w:rsid w:val="00E96418"/>
    <w:rsid w:val="00E965AC"/>
    <w:rsid w:val="00E97CB7"/>
    <w:rsid w:val="00EA0658"/>
    <w:rsid w:val="00EA0850"/>
    <w:rsid w:val="00EA0EB3"/>
    <w:rsid w:val="00EA2B55"/>
    <w:rsid w:val="00EA2E01"/>
    <w:rsid w:val="00EA4E96"/>
    <w:rsid w:val="00EA5056"/>
    <w:rsid w:val="00EA5077"/>
    <w:rsid w:val="00EA650B"/>
    <w:rsid w:val="00EA7A12"/>
    <w:rsid w:val="00EB05A3"/>
    <w:rsid w:val="00EB0694"/>
    <w:rsid w:val="00EB2874"/>
    <w:rsid w:val="00EB34F5"/>
    <w:rsid w:val="00EB3F7F"/>
    <w:rsid w:val="00EB4049"/>
    <w:rsid w:val="00EB4812"/>
    <w:rsid w:val="00EB6D57"/>
    <w:rsid w:val="00EB6E63"/>
    <w:rsid w:val="00EB74A7"/>
    <w:rsid w:val="00EC0020"/>
    <w:rsid w:val="00EC1C48"/>
    <w:rsid w:val="00EC203F"/>
    <w:rsid w:val="00EC2168"/>
    <w:rsid w:val="00EC277A"/>
    <w:rsid w:val="00EC3051"/>
    <w:rsid w:val="00EC68B0"/>
    <w:rsid w:val="00EC699C"/>
    <w:rsid w:val="00EC69EC"/>
    <w:rsid w:val="00EC76ED"/>
    <w:rsid w:val="00EC7FFE"/>
    <w:rsid w:val="00ED169B"/>
    <w:rsid w:val="00ED1A5B"/>
    <w:rsid w:val="00ED1BAF"/>
    <w:rsid w:val="00ED51AA"/>
    <w:rsid w:val="00ED665B"/>
    <w:rsid w:val="00ED70F8"/>
    <w:rsid w:val="00ED7C0D"/>
    <w:rsid w:val="00EE1482"/>
    <w:rsid w:val="00EE29D8"/>
    <w:rsid w:val="00EE31DF"/>
    <w:rsid w:val="00EE3819"/>
    <w:rsid w:val="00EE479E"/>
    <w:rsid w:val="00EE500F"/>
    <w:rsid w:val="00EE5C6F"/>
    <w:rsid w:val="00EF11FC"/>
    <w:rsid w:val="00EF1B95"/>
    <w:rsid w:val="00EF26F3"/>
    <w:rsid w:val="00EF2956"/>
    <w:rsid w:val="00F00139"/>
    <w:rsid w:val="00F01D03"/>
    <w:rsid w:val="00F032DA"/>
    <w:rsid w:val="00F045C0"/>
    <w:rsid w:val="00F05024"/>
    <w:rsid w:val="00F05C67"/>
    <w:rsid w:val="00F076B0"/>
    <w:rsid w:val="00F10601"/>
    <w:rsid w:val="00F11147"/>
    <w:rsid w:val="00F12D1B"/>
    <w:rsid w:val="00F148B8"/>
    <w:rsid w:val="00F1556C"/>
    <w:rsid w:val="00F15D85"/>
    <w:rsid w:val="00F1649E"/>
    <w:rsid w:val="00F20474"/>
    <w:rsid w:val="00F20BDC"/>
    <w:rsid w:val="00F20D70"/>
    <w:rsid w:val="00F2169E"/>
    <w:rsid w:val="00F21E85"/>
    <w:rsid w:val="00F23ABC"/>
    <w:rsid w:val="00F249C6"/>
    <w:rsid w:val="00F24B95"/>
    <w:rsid w:val="00F2742F"/>
    <w:rsid w:val="00F27B49"/>
    <w:rsid w:val="00F327A2"/>
    <w:rsid w:val="00F3298F"/>
    <w:rsid w:val="00F33F1B"/>
    <w:rsid w:val="00F34D01"/>
    <w:rsid w:val="00F3540D"/>
    <w:rsid w:val="00F37B13"/>
    <w:rsid w:val="00F4079A"/>
    <w:rsid w:val="00F41E2B"/>
    <w:rsid w:val="00F41EA6"/>
    <w:rsid w:val="00F41F33"/>
    <w:rsid w:val="00F438B4"/>
    <w:rsid w:val="00F448DF"/>
    <w:rsid w:val="00F44D6F"/>
    <w:rsid w:val="00F466E8"/>
    <w:rsid w:val="00F46EF0"/>
    <w:rsid w:val="00F47D36"/>
    <w:rsid w:val="00F5079F"/>
    <w:rsid w:val="00F5227C"/>
    <w:rsid w:val="00F57A29"/>
    <w:rsid w:val="00F6082E"/>
    <w:rsid w:val="00F63EB4"/>
    <w:rsid w:val="00F702F4"/>
    <w:rsid w:val="00F7486D"/>
    <w:rsid w:val="00F75736"/>
    <w:rsid w:val="00F75FFE"/>
    <w:rsid w:val="00F763C0"/>
    <w:rsid w:val="00F765E8"/>
    <w:rsid w:val="00F76853"/>
    <w:rsid w:val="00F76E5C"/>
    <w:rsid w:val="00F773D4"/>
    <w:rsid w:val="00F7798D"/>
    <w:rsid w:val="00F805C1"/>
    <w:rsid w:val="00F82129"/>
    <w:rsid w:val="00F84AD0"/>
    <w:rsid w:val="00F85D8A"/>
    <w:rsid w:val="00F862ED"/>
    <w:rsid w:val="00F86FEF"/>
    <w:rsid w:val="00F875C6"/>
    <w:rsid w:val="00F91369"/>
    <w:rsid w:val="00F9163F"/>
    <w:rsid w:val="00F92870"/>
    <w:rsid w:val="00F93528"/>
    <w:rsid w:val="00F938F7"/>
    <w:rsid w:val="00F94AD0"/>
    <w:rsid w:val="00F95BE8"/>
    <w:rsid w:val="00F977DA"/>
    <w:rsid w:val="00F97E76"/>
    <w:rsid w:val="00FA12A4"/>
    <w:rsid w:val="00FA154D"/>
    <w:rsid w:val="00FA2373"/>
    <w:rsid w:val="00FA2778"/>
    <w:rsid w:val="00FA425F"/>
    <w:rsid w:val="00FA6242"/>
    <w:rsid w:val="00FA75B3"/>
    <w:rsid w:val="00FA76F8"/>
    <w:rsid w:val="00FB225D"/>
    <w:rsid w:val="00FB3164"/>
    <w:rsid w:val="00FB33CD"/>
    <w:rsid w:val="00FB4D6D"/>
    <w:rsid w:val="00FB502C"/>
    <w:rsid w:val="00FB5411"/>
    <w:rsid w:val="00FB5948"/>
    <w:rsid w:val="00FB6873"/>
    <w:rsid w:val="00FB68E5"/>
    <w:rsid w:val="00FC1499"/>
    <w:rsid w:val="00FC2D58"/>
    <w:rsid w:val="00FC3A62"/>
    <w:rsid w:val="00FC3DB2"/>
    <w:rsid w:val="00FC4E5C"/>
    <w:rsid w:val="00FC701F"/>
    <w:rsid w:val="00FC74D3"/>
    <w:rsid w:val="00FD16F3"/>
    <w:rsid w:val="00FD1DBC"/>
    <w:rsid w:val="00FD4655"/>
    <w:rsid w:val="00FD47E6"/>
    <w:rsid w:val="00FD47F9"/>
    <w:rsid w:val="00FE02AB"/>
    <w:rsid w:val="00FE1325"/>
    <w:rsid w:val="00FE13AB"/>
    <w:rsid w:val="00FE17C8"/>
    <w:rsid w:val="00FE4F77"/>
    <w:rsid w:val="00FE5A86"/>
    <w:rsid w:val="00FE5D3C"/>
    <w:rsid w:val="00FE7667"/>
    <w:rsid w:val="00FF107F"/>
    <w:rsid w:val="00FF2071"/>
    <w:rsid w:val="00FF3D33"/>
    <w:rsid w:val="00FF4570"/>
    <w:rsid w:val="00FF661A"/>
    <w:rsid w:val="00FF78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99771"/>
  <w15:docId w15:val="{E6CE47B1-D4B4-41DF-BE33-EED615C8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E34"/>
  </w:style>
  <w:style w:type="paragraph" w:styleId="Ttulo1">
    <w:name w:val="heading 1"/>
    <w:basedOn w:val="Normal"/>
    <w:next w:val="Normal"/>
    <w:link w:val="Ttulo1Car"/>
    <w:uiPriority w:val="9"/>
    <w:qFormat/>
    <w:rsid w:val="008F691D"/>
    <w:pPr>
      <w:keepNext/>
      <w:keepLines/>
      <w:spacing w:before="240" w:after="240" w:line="240" w:lineRule="auto"/>
      <w:jc w:val="center"/>
      <w:outlineLvl w:val="0"/>
    </w:pPr>
    <w:rPr>
      <w:rFonts w:eastAsia="Times New Roman" w:cs="Times New Roman"/>
      <w:b/>
      <w:caps/>
      <w:szCs w:val="20"/>
      <w:lang w:val="es-ES_tradnl" w:eastAsia="es-ES"/>
    </w:rPr>
  </w:style>
  <w:style w:type="paragraph" w:styleId="Ttulo2">
    <w:name w:val="heading 2"/>
    <w:basedOn w:val="Ttulo1"/>
    <w:next w:val="Normal"/>
    <w:link w:val="Ttulo2Car"/>
    <w:uiPriority w:val="9"/>
    <w:qFormat/>
    <w:rsid w:val="008F691D"/>
    <w:pPr>
      <w:spacing w:before="0"/>
      <w:jc w:val="left"/>
      <w:outlineLvl w:val="1"/>
    </w:pPr>
  </w:style>
  <w:style w:type="paragraph" w:styleId="Ttulo3">
    <w:name w:val="heading 3"/>
    <w:basedOn w:val="Ttulo2"/>
    <w:next w:val="Normal"/>
    <w:link w:val="Ttulo3Car"/>
    <w:uiPriority w:val="9"/>
    <w:qFormat/>
    <w:rsid w:val="008F691D"/>
    <w:pPr>
      <w:outlineLvl w:val="2"/>
    </w:pPr>
    <w:rPr>
      <w:caps w:val="0"/>
    </w:rPr>
  </w:style>
  <w:style w:type="paragraph" w:styleId="Ttulo4">
    <w:name w:val="heading 4"/>
    <w:basedOn w:val="Ttulo3"/>
    <w:next w:val="Normal"/>
    <w:link w:val="Ttulo4Car"/>
    <w:uiPriority w:val="9"/>
    <w:qFormat/>
    <w:rsid w:val="008F691D"/>
    <w:pPr>
      <w:ind w:left="284"/>
      <w:outlineLvl w:val="3"/>
    </w:pPr>
  </w:style>
  <w:style w:type="paragraph" w:styleId="Ttulo5">
    <w:name w:val="heading 5"/>
    <w:basedOn w:val="Normal"/>
    <w:next w:val="Normal"/>
    <w:link w:val="Ttulo5Car"/>
    <w:uiPriority w:val="9"/>
    <w:qFormat/>
    <w:rsid w:val="008F691D"/>
    <w:pPr>
      <w:keepNext/>
      <w:spacing w:line="240" w:lineRule="auto"/>
      <w:ind w:left="4628" w:firstLine="328"/>
      <w:jc w:val="both"/>
      <w:outlineLvl w:val="4"/>
    </w:pPr>
    <w:rPr>
      <w:rFonts w:ascii="Arial Narrow" w:eastAsia="Times New Roman" w:hAnsi="Arial Narrow" w:cs="Times New Roman"/>
      <w:b/>
      <w:bCs/>
      <w:szCs w:val="24"/>
      <w:lang w:val="es-ES" w:eastAsia="es-ES"/>
    </w:rPr>
  </w:style>
  <w:style w:type="paragraph" w:styleId="Ttulo6">
    <w:name w:val="heading 6"/>
    <w:basedOn w:val="Normal"/>
    <w:next w:val="Normal"/>
    <w:link w:val="Ttulo6Car"/>
    <w:qFormat/>
    <w:rsid w:val="008F691D"/>
    <w:pPr>
      <w:keepNext/>
      <w:spacing w:line="240" w:lineRule="auto"/>
      <w:jc w:val="center"/>
      <w:outlineLvl w:val="5"/>
    </w:pPr>
    <w:rPr>
      <w:rFonts w:ascii="Arial Narrow" w:eastAsia="Times New Roman" w:hAnsi="Arial Narrow" w:cs="Times New Roman"/>
      <w:b/>
      <w:sz w:val="22"/>
      <w:szCs w:val="24"/>
      <w:lang w:eastAsia="es-ES"/>
    </w:rPr>
  </w:style>
  <w:style w:type="paragraph" w:styleId="Ttulo7">
    <w:name w:val="heading 7"/>
    <w:basedOn w:val="Normal"/>
    <w:next w:val="Normal"/>
    <w:link w:val="Ttulo7Car"/>
    <w:uiPriority w:val="9"/>
    <w:qFormat/>
    <w:rsid w:val="008F691D"/>
    <w:pPr>
      <w:keepNext/>
      <w:spacing w:line="240" w:lineRule="auto"/>
      <w:ind w:left="357"/>
      <w:jc w:val="both"/>
      <w:outlineLvl w:val="6"/>
    </w:pPr>
    <w:rPr>
      <w:rFonts w:ascii="Arial Narrow" w:eastAsia="Times New Roman" w:hAnsi="Arial Narrow" w:cs="Times New Roman"/>
      <w:b/>
      <w:bCs/>
      <w:sz w:val="22"/>
      <w:szCs w:val="20"/>
      <w:lang w:val="es-ES" w:eastAsia="es-ES"/>
    </w:rPr>
  </w:style>
  <w:style w:type="paragraph" w:styleId="Ttulo8">
    <w:name w:val="heading 8"/>
    <w:basedOn w:val="Normal"/>
    <w:next w:val="Normal"/>
    <w:link w:val="Ttulo8Car"/>
    <w:qFormat/>
    <w:rsid w:val="008F691D"/>
    <w:pPr>
      <w:keepNext/>
      <w:spacing w:line="240" w:lineRule="auto"/>
      <w:ind w:left="300"/>
      <w:jc w:val="both"/>
      <w:outlineLvl w:val="7"/>
    </w:pPr>
    <w:rPr>
      <w:rFonts w:ascii="Arial Narrow" w:eastAsia="Times New Roman" w:hAnsi="Arial Narrow" w:cs="Times New Roman"/>
      <w:b/>
      <w:bCs/>
      <w:sz w:val="22"/>
      <w:szCs w:val="20"/>
      <w:lang w:val="es-ES" w:eastAsia="es-ES"/>
    </w:rPr>
  </w:style>
  <w:style w:type="paragraph" w:styleId="Ttulo9">
    <w:name w:val="heading 9"/>
    <w:basedOn w:val="Normal"/>
    <w:next w:val="Normal"/>
    <w:link w:val="Ttulo9Car"/>
    <w:qFormat/>
    <w:rsid w:val="008F691D"/>
    <w:pPr>
      <w:keepNext/>
      <w:widowControl w:val="0"/>
      <w:numPr>
        <w:numId w:val="1"/>
      </w:numPr>
      <w:spacing w:before="120" w:line="240" w:lineRule="auto"/>
      <w:jc w:val="both"/>
      <w:outlineLvl w:val="8"/>
    </w:pPr>
    <w:rPr>
      <w:rFonts w:ascii="Arial Narrow" w:eastAsia="Times New Roman" w:hAnsi="Arial Narrow" w:cs="Times New Roman"/>
      <w:sz w:val="28"/>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qFormat/>
    <w:rsid w:val="0025149E"/>
    <w:rPr>
      <w:b/>
      <w:bCs/>
      <w:smallCaps/>
      <w:color w:val="C0504D" w:themeColor="accent2"/>
      <w:spacing w:val="5"/>
      <w:u w:val="single"/>
    </w:rPr>
  </w:style>
  <w:style w:type="character" w:styleId="Referenciasutil">
    <w:name w:val="Subtle Reference"/>
    <w:basedOn w:val="Fuentedeprrafopredeter"/>
    <w:uiPriority w:val="31"/>
    <w:qFormat/>
    <w:rsid w:val="0025149E"/>
    <w:rPr>
      <w:smallCaps/>
      <w:color w:val="C0504D" w:themeColor="accent2"/>
      <w:u w:val="single"/>
    </w:rPr>
  </w:style>
  <w:style w:type="paragraph" w:styleId="Citadestacada">
    <w:name w:val="Intense Quote"/>
    <w:basedOn w:val="Normal"/>
    <w:next w:val="Normal"/>
    <w:link w:val="CitadestacadaCar"/>
    <w:uiPriority w:val="30"/>
    <w:qFormat/>
    <w:rsid w:val="0025149E"/>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5149E"/>
    <w:rPr>
      <w:b/>
      <w:bCs/>
      <w:i/>
      <w:iCs/>
      <w:color w:val="4F81BD" w:themeColor="accent1"/>
    </w:rPr>
  </w:style>
  <w:style w:type="paragraph" w:styleId="Encabezado">
    <w:name w:val="header"/>
    <w:basedOn w:val="Normal"/>
    <w:link w:val="EncabezadoCar"/>
    <w:unhideWhenUsed/>
    <w:rsid w:val="000601D2"/>
    <w:pPr>
      <w:tabs>
        <w:tab w:val="center" w:pos="4419"/>
        <w:tab w:val="right" w:pos="8838"/>
      </w:tabs>
      <w:spacing w:line="240" w:lineRule="auto"/>
    </w:pPr>
  </w:style>
  <w:style w:type="character" w:customStyle="1" w:styleId="EncabezadoCar">
    <w:name w:val="Encabezado Car"/>
    <w:basedOn w:val="Fuentedeprrafopredeter"/>
    <w:link w:val="Encabezado"/>
    <w:qFormat/>
    <w:rsid w:val="000601D2"/>
  </w:style>
  <w:style w:type="paragraph" w:styleId="Piedepgina">
    <w:name w:val="footer"/>
    <w:basedOn w:val="Normal"/>
    <w:link w:val="PiedepginaCar"/>
    <w:uiPriority w:val="99"/>
    <w:unhideWhenUsed/>
    <w:rsid w:val="000601D2"/>
    <w:pPr>
      <w:tabs>
        <w:tab w:val="center" w:pos="4419"/>
        <w:tab w:val="right" w:pos="8838"/>
      </w:tabs>
      <w:spacing w:line="240" w:lineRule="auto"/>
    </w:pPr>
  </w:style>
  <w:style w:type="character" w:customStyle="1" w:styleId="PiedepginaCar">
    <w:name w:val="Pie de página Car"/>
    <w:basedOn w:val="Fuentedeprrafopredeter"/>
    <w:link w:val="Piedepgina"/>
    <w:uiPriority w:val="99"/>
    <w:qFormat/>
    <w:rsid w:val="000601D2"/>
  </w:style>
  <w:style w:type="paragraph" w:styleId="Prrafodelista">
    <w:name w:val="List Paragraph"/>
    <w:aliases w:val="Cuadro,Lista general,AB List 1,Bullet Points,CNBV Parrafo1,lp1,List Paragraph1,Bullet List,FooterText,numbered,Paragraphe de liste1,Bulletr List Paragraph,List Paragraph-Thesis,Dot pt,List Paragraph Char Char Char,Indicator Text,Figuras"/>
    <w:basedOn w:val="Normal"/>
    <w:link w:val="PrrafodelistaCar"/>
    <w:uiPriority w:val="34"/>
    <w:qFormat/>
    <w:rsid w:val="00CC66D7"/>
    <w:pPr>
      <w:ind w:left="720"/>
      <w:contextualSpacing/>
    </w:pPr>
  </w:style>
  <w:style w:type="paragraph" w:styleId="NormalWeb">
    <w:name w:val="Normal (Web)"/>
    <w:basedOn w:val="Normal"/>
    <w:link w:val="NormalWebCar"/>
    <w:uiPriority w:val="99"/>
    <w:unhideWhenUsed/>
    <w:qFormat/>
    <w:rsid w:val="0048672C"/>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apple-converted-space">
    <w:name w:val="apple-converted-space"/>
    <w:basedOn w:val="Fuentedeprrafopredeter"/>
    <w:qFormat/>
    <w:rsid w:val="0048672C"/>
  </w:style>
  <w:style w:type="character" w:customStyle="1" w:styleId="negritas">
    <w:name w:val="negritas"/>
    <w:basedOn w:val="Fuentedeprrafopredeter"/>
    <w:rsid w:val="0048672C"/>
  </w:style>
  <w:style w:type="paragraph" w:customStyle="1" w:styleId="sangria">
    <w:name w:val="sangria"/>
    <w:basedOn w:val="Normal"/>
    <w:rsid w:val="00285A73"/>
    <w:pPr>
      <w:spacing w:before="100" w:beforeAutospacing="1" w:after="100" w:afterAutospacing="1" w:line="240" w:lineRule="auto"/>
    </w:pPr>
    <w:rPr>
      <w:rFonts w:ascii="Times New Roman" w:eastAsia="Times New Roman" w:hAnsi="Times New Roman" w:cs="Times New Roman"/>
      <w:szCs w:val="24"/>
      <w:lang w:eastAsia="es-MX"/>
    </w:rPr>
  </w:style>
  <w:style w:type="paragraph" w:customStyle="1" w:styleId="centrar">
    <w:name w:val="centrar"/>
    <w:basedOn w:val="Normal"/>
    <w:rsid w:val="00285A73"/>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superscript">
    <w:name w:val="superscript"/>
    <w:basedOn w:val="Fuentedeprrafopredeter"/>
    <w:rsid w:val="00285A73"/>
  </w:style>
  <w:style w:type="character" w:customStyle="1" w:styleId="italicas">
    <w:name w:val="italicas"/>
    <w:basedOn w:val="Fuentedeprrafopredeter"/>
    <w:rsid w:val="00285A73"/>
  </w:style>
  <w:style w:type="paragraph" w:customStyle="1" w:styleId="firmas">
    <w:name w:val="firmas"/>
    <w:basedOn w:val="Normal"/>
    <w:rsid w:val="00285A73"/>
    <w:pPr>
      <w:spacing w:before="100" w:beforeAutospacing="1" w:after="100" w:afterAutospacing="1" w:line="240" w:lineRule="auto"/>
    </w:pPr>
    <w:rPr>
      <w:rFonts w:ascii="Times New Roman" w:eastAsia="Times New Roman" w:hAnsi="Times New Roman" w:cs="Times New Roman"/>
      <w:szCs w:val="24"/>
      <w:lang w:eastAsia="es-MX"/>
    </w:rPr>
  </w:style>
  <w:style w:type="paragraph" w:customStyle="1" w:styleId="derecha">
    <w:name w:val="derecha"/>
    <w:basedOn w:val="Normal"/>
    <w:rsid w:val="00285A73"/>
    <w:pPr>
      <w:spacing w:before="100" w:beforeAutospacing="1" w:after="100" w:afterAutospacing="1" w:line="240" w:lineRule="auto"/>
    </w:pPr>
    <w:rPr>
      <w:rFonts w:ascii="Times New Roman" w:eastAsia="Times New Roman" w:hAnsi="Times New Roman" w:cs="Times New Roman"/>
      <w:szCs w:val="24"/>
      <w:lang w:eastAsia="es-MX"/>
    </w:rPr>
  </w:style>
  <w:style w:type="paragraph" w:styleId="Sinespaciado">
    <w:name w:val="No Spacing"/>
    <w:link w:val="SinespaciadoCar"/>
    <w:uiPriority w:val="1"/>
    <w:qFormat/>
    <w:rsid w:val="00A76AC5"/>
    <w:pPr>
      <w:spacing w:line="240" w:lineRule="auto"/>
      <w:jc w:val="both"/>
    </w:pPr>
    <w:rPr>
      <w:sz w:val="28"/>
    </w:rPr>
  </w:style>
  <w:style w:type="character" w:customStyle="1" w:styleId="SinespaciadoCar">
    <w:name w:val="Sin espaciado Car"/>
    <w:link w:val="Sinespaciado"/>
    <w:uiPriority w:val="1"/>
    <w:rsid w:val="00A76AC5"/>
    <w:rPr>
      <w:sz w:val="28"/>
    </w:rPr>
  </w:style>
  <w:style w:type="table" w:styleId="Tablaconcuadrcula">
    <w:name w:val="Table Grid"/>
    <w:basedOn w:val="Tablanormal"/>
    <w:uiPriority w:val="39"/>
    <w:rsid w:val="005E7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aliases w:val="independiente Car Car Car"/>
    <w:basedOn w:val="Normal"/>
    <w:link w:val="TextoCar"/>
    <w:qFormat/>
    <w:rsid w:val="004A3CC6"/>
    <w:pPr>
      <w:spacing w:after="101" w:line="216" w:lineRule="exact"/>
      <w:ind w:firstLine="288"/>
      <w:jc w:val="both"/>
    </w:pPr>
    <w:rPr>
      <w:rFonts w:eastAsia="Times New Roman" w:cs="Arial"/>
      <w:sz w:val="18"/>
      <w:szCs w:val="20"/>
      <w:lang w:val="es-ES" w:eastAsia="es-ES"/>
    </w:rPr>
  </w:style>
  <w:style w:type="character" w:customStyle="1" w:styleId="TextoCar">
    <w:name w:val="Texto Car"/>
    <w:link w:val="Texto"/>
    <w:qFormat/>
    <w:locked/>
    <w:rsid w:val="004A3CC6"/>
    <w:rPr>
      <w:rFonts w:eastAsia="Times New Roman" w:cs="Arial"/>
      <w:sz w:val="18"/>
      <w:szCs w:val="20"/>
      <w:lang w:val="es-ES" w:eastAsia="es-ES"/>
    </w:rPr>
  </w:style>
  <w:style w:type="paragraph" w:customStyle="1" w:styleId="ANOTACION">
    <w:name w:val="ANOTACION"/>
    <w:basedOn w:val="Normal"/>
    <w:link w:val="ANOTACIONCar"/>
    <w:rsid w:val="004A3CC6"/>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4A3CC6"/>
    <w:rPr>
      <w:rFonts w:ascii="Times New Roman" w:eastAsia="Times New Roman" w:hAnsi="Times New Roman" w:cs="Times New Roman"/>
      <w:b/>
      <w:sz w:val="18"/>
      <w:szCs w:val="20"/>
      <w:lang w:val="es-ES_tradnl" w:eastAsia="es-ES"/>
    </w:rPr>
  </w:style>
  <w:style w:type="paragraph" w:styleId="Textosinformato">
    <w:name w:val="Plain Text"/>
    <w:aliases w:val="Acta de Visitas II,Car,Car Car Car Car Car Car Car Car Car Car,Car Car Car Car Car Car Car Car Car Car Car Car,Car Car Car Car Car Car Car Car Car Car Car,Car Car Car Car Car Car Car Car Car, Car"/>
    <w:basedOn w:val="Normal"/>
    <w:link w:val="TextosinformatoCar"/>
    <w:uiPriority w:val="99"/>
    <w:qFormat/>
    <w:rsid w:val="004A3CC6"/>
    <w:pPr>
      <w:spacing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Acta de Visitas II Car,Car Car,Car Car Car Car Car Car Car Car Car Car Car1,Car Car Car Car Car Car Car Car Car Car Car Car Car,Car Car Car Car Car Car Car Car Car Car Car Car1,Car Car Car Car Car Car Car Car Car Car1, Car Car"/>
    <w:basedOn w:val="Fuentedeprrafopredeter"/>
    <w:link w:val="Textosinformato"/>
    <w:uiPriority w:val="99"/>
    <w:rsid w:val="004A3CC6"/>
    <w:rPr>
      <w:rFonts w:ascii="Courier New" w:eastAsia="Times New Roman" w:hAnsi="Courier New" w:cs="Times New Roman"/>
      <w:sz w:val="20"/>
      <w:szCs w:val="20"/>
      <w:lang w:eastAsia="es-ES"/>
    </w:rPr>
  </w:style>
  <w:style w:type="paragraph" w:customStyle="1" w:styleId="texto0">
    <w:name w:val="texto"/>
    <w:basedOn w:val="Normal"/>
    <w:link w:val="textoCar0"/>
    <w:rsid w:val="004A3CC6"/>
    <w:pPr>
      <w:snapToGrid w:val="0"/>
      <w:spacing w:after="101" w:line="216" w:lineRule="exact"/>
      <w:ind w:firstLine="288"/>
      <w:jc w:val="both"/>
    </w:pPr>
    <w:rPr>
      <w:rFonts w:eastAsia="Times New Roman" w:cs="Arial"/>
      <w:sz w:val="18"/>
      <w:szCs w:val="18"/>
      <w:lang w:eastAsia="es-ES"/>
    </w:rPr>
  </w:style>
  <w:style w:type="paragraph" w:customStyle="1" w:styleId="ROMANOS">
    <w:name w:val="ROMANOS"/>
    <w:basedOn w:val="Normal"/>
    <w:link w:val="ROMANOSCar"/>
    <w:rsid w:val="004A3CC6"/>
    <w:pPr>
      <w:tabs>
        <w:tab w:val="left" w:pos="720"/>
      </w:tabs>
      <w:spacing w:after="101" w:line="216" w:lineRule="exact"/>
      <w:ind w:left="720" w:hanging="432"/>
      <w:jc w:val="both"/>
    </w:pPr>
    <w:rPr>
      <w:rFonts w:eastAsia="Times New Roman" w:cs="Arial"/>
      <w:sz w:val="18"/>
      <w:szCs w:val="18"/>
      <w:lang w:val="es-ES" w:eastAsia="es-ES"/>
    </w:rPr>
  </w:style>
  <w:style w:type="character" w:customStyle="1" w:styleId="ROMANOSCar">
    <w:name w:val="ROMANOS Car"/>
    <w:link w:val="ROMANOS"/>
    <w:locked/>
    <w:rsid w:val="004A3CC6"/>
    <w:rPr>
      <w:rFonts w:eastAsia="Times New Roman" w:cs="Arial"/>
      <w:sz w:val="18"/>
      <w:szCs w:val="18"/>
      <w:lang w:val="es-ES" w:eastAsia="es-ES"/>
    </w:rPr>
  </w:style>
  <w:style w:type="paragraph" w:customStyle="1" w:styleId="Estilo">
    <w:name w:val="Estilo"/>
    <w:basedOn w:val="Sinespaciado"/>
    <w:link w:val="EstiloCar"/>
    <w:qFormat/>
    <w:rsid w:val="004A3CC6"/>
    <w:rPr>
      <w:sz w:val="24"/>
    </w:rPr>
  </w:style>
  <w:style w:type="character" w:customStyle="1" w:styleId="EstiloCar">
    <w:name w:val="Estilo Car"/>
    <w:basedOn w:val="Fuentedeprrafopredeter"/>
    <w:link w:val="Estilo"/>
    <w:rsid w:val="004A3CC6"/>
  </w:style>
  <w:style w:type="paragraph" w:customStyle="1" w:styleId="CABEZA">
    <w:name w:val="CABEZA"/>
    <w:basedOn w:val="Normal"/>
    <w:rsid w:val="004A3CC6"/>
    <w:pPr>
      <w:spacing w:line="240" w:lineRule="auto"/>
      <w:jc w:val="center"/>
    </w:pPr>
    <w:rPr>
      <w:rFonts w:ascii="Times New Roman" w:eastAsia="Calibri" w:hAnsi="Times New Roman" w:cs="Arial"/>
      <w:b/>
      <w:sz w:val="28"/>
      <w:szCs w:val="28"/>
      <w:lang w:val="es-ES_tradnl" w:eastAsia="es-MX"/>
    </w:rPr>
  </w:style>
  <w:style w:type="character" w:styleId="Textoennegrita">
    <w:name w:val="Strong"/>
    <w:basedOn w:val="Fuentedeprrafopredeter"/>
    <w:uiPriority w:val="22"/>
    <w:qFormat/>
    <w:rsid w:val="004A3CC6"/>
    <w:rPr>
      <w:b/>
      <w:bCs/>
    </w:rPr>
  </w:style>
  <w:style w:type="character" w:styleId="nfasis">
    <w:name w:val="Emphasis"/>
    <w:basedOn w:val="Fuentedeprrafopredeter"/>
    <w:uiPriority w:val="20"/>
    <w:qFormat/>
    <w:rsid w:val="004A3CC6"/>
    <w:rPr>
      <w:i/>
      <w:iCs/>
    </w:rPr>
  </w:style>
  <w:style w:type="paragraph" w:customStyle="1" w:styleId="Default">
    <w:name w:val="Default"/>
    <w:link w:val="DefaultCar"/>
    <w:qFormat/>
    <w:rsid w:val="004A3CC6"/>
    <w:pPr>
      <w:autoSpaceDE w:val="0"/>
      <w:autoSpaceDN w:val="0"/>
      <w:adjustRightInd w:val="0"/>
      <w:spacing w:line="240" w:lineRule="auto"/>
    </w:pPr>
    <w:rPr>
      <w:rFonts w:cs="Arial"/>
      <w:color w:val="000000"/>
      <w:szCs w:val="24"/>
    </w:rPr>
  </w:style>
  <w:style w:type="paragraph" w:styleId="Textodeglobo">
    <w:name w:val="Balloon Text"/>
    <w:basedOn w:val="Normal"/>
    <w:link w:val="TextodegloboCar"/>
    <w:uiPriority w:val="99"/>
    <w:unhideWhenUsed/>
    <w:qFormat/>
    <w:rsid w:val="004A3C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4A3CC6"/>
    <w:rPr>
      <w:rFonts w:ascii="Segoe UI" w:hAnsi="Segoe UI" w:cs="Segoe UI"/>
      <w:sz w:val="18"/>
      <w:szCs w:val="18"/>
    </w:rPr>
  </w:style>
  <w:style w:type="paragraph" w:styleId="Textonotapie">
    <w:name w:val="footnote text"/>
    <w:aliases w:val="Footnote reference,FA Fu,Footnote Text Char Char Char Char Char,Footnote Text Char Char Char Char Car,Footnote Text Char Char Char Char,teques,Texto nota pie Car Car,Texto nota pie Car Car1,nota,pie,independiente,Letrero,margen"/>
    <w:basedOn w:val="Normal"/>
    <w:link w:val="TextonotapieCar"/>
    <w:uiPriority w:val="99"/>
    <w:unhideWhenUsed/>
    <w:qFormat/>
    <w:rsid w:val="003640A5"/>
    <w:pPr>
      <w:spacing w:line="240" w:lineRule="auto"/>
    </w:pPr>
    <w:rPr>
      <w:rFonts w:asciiTheme="minorHAnsi" w:eastAsiaTheme="minorEastAsia" w:hAnsiTheme="minorHAnsi"/>
      <w:sz w:val="20"/>
      <w:szCs w:val="20"/>
      <w:lang w:eastAsia="es-MX"/>
    </w:rPr>
  </w:style>
  <w:style w:type="character" w:customStyle="1" w:styleId="TextonotapieCar">
    <w:name w:val="Texto nota pie Car"/>
    <w:aliases w:val="Footnote reference Car,FA Fu Car,Footnote Text Char Char Char Char Char Car,Footnote Text Char Char Char Char Car Car,Footnote Text Char Char Char Char Car1,teques Car,Texto nota pie Car Car Car,Texto nota pie Car Car1 Car,nota Car"/>
    <w:basedOn w:val="Fuentedeprrafopredeter"/>
    <w:link w:val="Textonotapie"/>
    <w:uiPriority w:val="99"/>
    <w:qFormat/>
    <w:rsid w:val="003640A5"/>
    <w:rPr>
      <w:rFonts w:asciiTheme="minorHAnsi" w:eastAsiaTheme="minorEastAsia" w:hAnsiTheme="minorHAnsi"/>
      <w:sz w:val="20"/>
      <w:szCs w:val="20"/>
      <w:lang w:eastAsia="es-MX"/>
    </w:rPr>
  </w:style>
  <w:style w:type="character" w:styleId="Refdenotaalpie">
    <w:name w:val="footnote reference"/>
    <w:aliases w:val="Ref. de nota al pie 2,Footnotes refss,Texto de nota al pie,Appel note de bas de page,Stinking Styles,Stinking Styles5"/>
    <w:basedOn w:val="Fuentedeprrafopredeter"/>
    <w:uiPriority w:val="99"/>
    <w:unhideWhenUsed/>
    <w:qFormat/>
    <w:rsid w:val="003640A5"/>
    <w:rPr>
      <w:vertAlign w:val="superscript"/>
    </w:rPr>
  </w:style>
  <w:style w:type="character" w:styleId="Hipervnculo">
    <w:name w:val="Hyperlink"/>
    <w:basedOn w:val="Fuentedeprrafopredeter"/>
    <w:uiPriority w:val="99"/>
    <w:unhideWhenUsed/>
    <w:rsid w:val="007A5FF0"/>
    <w:rPr>
      <w:color w:val="0000FF" w:themeColor="hyperlink"/>
      <w:u w:val="single"/>
    </w:rPr>
  </w:style>
  <w:style w:type="paragraph" w:styleId="Ttulo">
    <w:name w:val="Title"/>
    <w:basedOn w:val="Normal"/>
    <w:link w:val="TtuloCar"/>
    <w:qFormat/>
    <w:rsid w:val="00DE2653"/>
    <w:pPr>
      <w:widowControl w:val="0"/>
      <w:spacing w:line="240" w:lineRule="auto"/>
      <w:ind w:left="284"/>
      <w:jc w:val="center"/>
    </w:pPr>
    <w:rPr>
      <w:rFonts w:ascii="Arial Narrow" w:eastAsia="Times New Roman" w:hAnsi="Arial Narrow" w:cs="Times New Roman"/>
      <w:b/>
      <w:bCs/>
      <w:szCs w:val="20"/>
      <w:lang w:val="es-ES_tradnl" w:eastAsia="es-ES"/>
    </w:rPr>
  </w:style>
  <w:style w:type="character" w:customStyle="1" w:styleId="TtuloCar">
    <w:name w:val="Título Car"/>
    <w:basedOn w:val="Fuentedeprrafopredeter"/>
    <w:link w:val="Ttulo"/>
    <w:rsid w:val="00DE2653"/>
    <w:rPr>
      <w:rFonts w:ascii="Arial Narrow" w:eastAsia="Times New Roman" w:hAnsi="Arial Narrow" w:cs="Times New Roman"/>
      <w:b/>
      <w:bCs/>
      <w:szCs w:val="20"/>
      <w:lang w:val="es-ES_tradnl" w:eastAsia="es-ES"/>
    </w:rPr>
  </w:style>
  <w:style w:type="character" w:customStyle="1" w:styleId="Ttulo1Car">
    <w:name w:val="Título 1 Car"/>
    <w:basedOn w:val="Fuentedeprrafopredeter"/>
    <w:link w:val="Ttulo1"/>
    <w:uiPriority w:val="9"/>
    <w:rsid w:val="008F691D"/>
    <w:rPr>
      <w:rFonts w:eastAsia="Times New Roman" w:cs="Times New Roman"/>
      <w:b/>
      <w:caps/>
      <w:szCs w:val="20"/>
      <w:lang w:val="es-ES_tradnl" w:eastAsia="es-ES"/>
    </w:rPr>
  </w:style>
  <w:style w:type="character" w:customStyle="1" w:styleId="Ttulo2Car">
    <w:name w:val="Título 2 Car"/>
    <w:basedOn w:val="Fuentedeprrafopredeter"/>
    <w:link w:val="Ttulo2"/>
    <w:uiPriority w:val="9"/>
    <w:rsid w:val="008F691D"/>
    <w:rPr>
      <w:rFonts w:eastAsia="Times New Roman" w:cs="Times New Roman"/>
      <w:b/>
      <w:caps/>
      <w:szCs w:val="20"/>
      <w:lang w:val="es-ES_tradnl" w:eastAsia="es-ES"/>
    </w:rPr>
  </w:style>
  <w:style w:type="character" w:customStyle="1" w:styleId="Ttulo3Car">
    <w:name w:val="Título 3 Car"/>
    <w:basedOn w:val="Fuentedeprrafopredeter"/>
    <w:link w:val="Ttulo3"/>
    <w:uiPriority w:val="9"/>
    <w:qFormat/>
    <w:rsid w:val="008F691D"/>
    <w:rPr>
      <w:rFonts w:eastAsia="Times New Roman" w:cs="Times New Roman"/>
      <w:b/>
      <w:szCs w:val="20"/>
      <w:lang w:val="es-ES_tradnl" w:eastAsia="es-ES"/>
    </w:rPr>
  </w:style>
  <w:style w:type="character" w:customStyle="1" w:styleId="Ttulo4Car">
    <w:name w:val="Título 4 Car"/>
    <w:basedOn w:val="Fuentedeprrafopredeter"/>
    <w:link w:val="Ttulo4"/>
    <w:uiPriority w:val="9"/>
    <w:rsid w:val="008F691D"/>
    <w:rPr>
      <w:rFonts w:eastAsia="Times New Roman" w:cs="Times New Roman"/>
      <w:b/>
      <w:szCs w:val="20"/>
      <w:lang w:val="es-ES_tradnl" w:eastAsia="es-ES"/>
    </w:rPr>
  </w:style>
  <w:style w:type="character" w:customStyle="1" w:styleId="Ttulo5Car">
    <w:name w:val="Título 5 Car"/>
    <w:basedOn w:val="Fuentedeprrafopredeter"/>
    <w:link w:val="Ttulo5"/>
    <w:uiPriority w:val="9"/>
    <w:rsid w:val="008F691D"/>
    <w:rPr>
      <w:rFonts w:ascii="Arial Narrow" w:eastAsia="Times New Roman" w:hAnsi="Arial Narrow" w:cs="Times New Roman"/>
      <w:b/>
      <w:bCs/>
      <w:szCs w:val="24"/>
      <w:lang w:val="es-ES" w:eastAsia="es-ES"/>
    </w:rPr>
  </w:style>
  <w:style w:type="character" w:customStyle="1" w:styleId="Ttulo6Car">
    <w:name w:val="Título 6 Car"/>
    <w:basedOn w:val="Fuentedeprrafopredeter"/>
    <w:link w:val="Ttulo6"/>
    <w:rsid w:val="008F691D"/>
    <w:rPr>
      <w:rFonts w:ascii="Arial Narrow" w:eastAsia="Times New Roman" w:hAnsi="Arial Narrow" w:cs="Times New Roman"/>
      <w:b/>
      <w:sz w:val="22"/>
      <w:szCs w:val="24"/>
      <w:lang w:eastAsia="es-ES"/>
    </w:rPr>
  </w:style>
  <w:style w:type="character" w:customStyle="1" w:styleId="Ttulo7Car">
    <w:name w:val="Título 7 Car"/>
    <w:basedOn w:val="Fuentedeprrafopredeter"/>
    <w:link w:val="Ttulo7"/>
    <w:uiPriority w:val="9"/>
    <w:rsid w:val="008F691D"/>
    <w:rPr>
      <w:rFonts w:ascii="Arial Narrow" w:eastAsia="Times New Roman" w:hAnsi="Arial Narrow" w:cs="Times New Roman"/>
      <w:b/>
      <w:bCs/>
      <w:sz w:val="22"/>
      <w:szCs w:val="20"/>
      <w:lang w:val="es-ES" w:eastAsia="es-ES"/>
    </w:rPr>
  </w:style>
  <w:style w:type="character" w:customStyle="1" w:styleId="Ttulo8Car">
    <w:name w:val="Título 8 Car"/>
    <w:basedOn w:val="Fuentedeprrafopredeter"/>
    <w:link w:val="Ttulo8"/>
    <w:rsid w:val="008F691D"/>
    <w:rPr>
      <w:rFonts w:ascii="Arial Narrow" w:eastAsia="Times New Roman" w:hAnsi="Arial Narrow" w:cs="Times New Roman"/>
      <w:b/>
      <w:bCs/>
      <w:sz w:val="22"/>
      <w:szCs w:val="20"/>
      <w:lang w:val="es-ES" w:eastAsia="es-ES"/>
    </w:rPr>
  </w:style>
  <w:style w:type="character" w:customStyle="1" w:styleId="Ttulo9Car">
    <w:name w:val="Título 9 Car"/>
    <w:basedOn w:val="Fuentedeprrafopredeter"/>
    <w:link w:val="Ttulo9"/>
    <w:rsid w:val="008F691D"/>
    <w:rPr>
      <w:rFonts w:ascii="Arial Narrow" w:eastAsia="Times New Roman" w:hAnsi="Arial Narrow" w:cs="Times New Roman"/>
      <w:sz w:val="28"/>
      <w:szCs w:val="24"/>
      <w:lang w:val="es-ES" w:eastAsia="es-ES"/>
    </w:rPr>
  </w:style>
  <w:style w:type="paragraph" w:styleId="Sangranormal">
    <w:name w:val="Normal Indent"/>
    <w:basedOn w:val="Normal"/>
    <w:rsid w:val="008F691D"/>
    <w:pPr>
      <w:keepLines/>
      <w:spacing w:after="240" w:line="240" w:lineRule="auto"/>
      <w:ind w:left="1134"/>
      <w:jc w:val="both"/>
    </w:pPr>
    <w:rPr>
      <w:rFonts w:eastAsia="Times New Roman" w:cs="Times New Roman"/>
      <w:szCs w:val="20"/>
      <w:lang w:val="es-ES_tradnl" w:eastAsia="es-ES"/>
    </w:rPr>
  </w:style>
  <w:style w:type="paragraph" w:customStyle="1" w:styleId="lista">
    <w:name w:val="lista"/>
    <w:basedOn w:val="Normal"/>
    <w:rsid w:val="008F691D"/>
    <w:pPr>
      <w:keepLines/>
      <w:spacing w:after="240" w:line="240" w:lineRule="auto"/>
      <w:ind w:left="1134" w:hanging="284"/>
      <w:jc w:val="both"/>
    </w:pPr>
    <w:rPr>
      <w:rFonts w:eastAsia="Times New Roman" w:cs="Times New Roman"/>
      <w:szCs w:val="20"/>
      <w:lang w:val="es-ES_tradnl" w:eastAsia="es-ES"/>
    </w:rPr>
  </w:style>
  <w:style w:type="paragraph" w:customStyle="1" w:styleId="tabla">
    <w:name w:val="tabla"/>
    <w:basedOn w:val="Normal"/>
    <w:rsid w:val="008F691D"/>
    <w:pPr>
      <w:keepLines/>
      <w:spacing w:line="240" w:lineRule="auto"/>
    </w:pPr>
    <w:rPr>
      <w:rFonts w:eastAsia="Times New Roman" w:cs="Times New Roman"/>
      <w:szCs w:val="20"/>
      <w:lang w:val="es-ES_tradnl" w:eastAsia="es-ES"/>
    </w:rPr>
  </w:style>
  <w:style w:type="paragraph" w:customStyle="1" w:styleId="OmniPage10">
    <w:name w:val="OmniPage #10"/>
    <w:rsid w:val="008F691D"/>
    <w:pPr>
      <w:tabs>
        <w:tab w:val="left" w:pos="50"/>
        <w:tab w:val="right" w:pos="8367"/>
      </w:tabs>
      <w:spacing w:line="240" w:lineRule="auto"/>
      <w:jc w:val="both"/>
    </w:pPr>
    <w:rPr>
      <w:rFonts w:ascii="Times New Roman" w:eastAsia="Times New Roman" w:hAnsi="Times New Roman" w:cs="Times New Roman"/>
      <w:sz w:val="20"/>
      <w:szCs w:val="20"/>
      <w:lang w:val="en-US" w:eastAsia="es-ES"/>
    </w:rPr>
  </w:style>
  <w:style w:type="paragraph" w:customStyle="1" w:styleId="OmniPage11">
    <w:name w:val="OmniPage #11"/>
    <w:rsid w:val="008F691D"/>
    <w:pPr>
      <w:tabs>
        <w:tab w:val="left" w:pos="50"/>
        <w:tab w:val="right" w:pos="8359"/>
      </w:tabs>
      <w:spacing w:line="240" w:lineRule="auto"/>
      <w:jc w:val="both"/>
    </w:pPr>
    <w:rPr>
      <w:rFonts w:ascii="Times New Roman" w:eastAsia="Times New Roman" w:hAnsi="Times New Roman" w:cs="Times New Roman"/>
      <w:sz w:val="20"/>
      <w:szCs w:val="20"/>
      <w:lang w:val="en-US" w:eastAsia="es-ES"/>
    </w:rPr>
  </w:style>
  <w:style w:type="paragraph" w:customStyle="1" w:styleId="OmniPage12">
    <w:name w:val="OmniPage #12"/>
    <w:rsid w:val="008F691D"/>
    <w:pPr>
      <w:tabs>
        <w:tab w:val="left" w:pos="50"/>
        <w:tab w:val="right" w:pos="8382"/>
      </w:tabs>
      <w:spacing w:line="240" w:lineRule="auto"/>
      <w:jc w:val="both"/>
    </w:pPr>
    <w:rPr>
      <w:rFonts w:ascii="Times New Roman" w:eastAsia="Times New Roman" w:hAnsi="Times New Roman" w:cs="Times New Roman"/>
      <w:sz w:val="20"/>
      <w:szCs w:val="20"/>
      <w:lang w:val="en-US" w:eastAsia="es-ES"/>
    </w:rPr>
  </w:style>
  <w:style w:type="paragraph" w:customStyle="1" w:styleId="OmniPage13">
    <w:name w:val="OmniPage #13"/>
    <w:rsid w:val="008F691D"/>
    <w:pPr>
      <w:tabs>
        <w:tab w:val="left" w:pos="50"/>
        <w:tab w:val="right" w:pos="8364"/>
      </w:tabs>
      <w:spacing w:line="240" w:lineRule="auto"/>
      <w:jc w:val="both"/>
    </w:pPr>
    <w:rPr>
      <w:rFonts w:ascii="Times New Roman" w:eastAsia="Times New Roman" w:hAnsi="Times New Roman" w:cs="Times New Roman"/>
      <w:sz w:val="20"/>
      <w:szCs w:val="20"/>
      <w:lang w:val="en-US" w:eastAsia="es-ES"/>
    </w:rPr>
  </w:style>
  <w:style w:type="paragraph" w:customStyle="1" w:styleId="OmniPage14">
    <w:name w:val="OmniPage #14"/>
    <w:rsid w:val="008F691D"/>
    <w:pPr>
      <w:tabs>
        <w:tab w:val="left" w:pos="50"/>
        <w:tab w:val="right" w:pos="8369"/>
      </w:tabs>
      <w:spacing w:line="240" w:lineRule="auto"/>
      <w:jc w:val="both"/>
    </w:pPr>
    <w:rPr>
      <w:rFonts w:ascii="Times New Roman" w:eastAsia="Times New Roman" w:hAnsi="Times New Roman" w:cs="Times New Roman"/>
      <w:sz w:val="20"/>
      <w:szCs w:val="20"/>
      <w:lang w:val="en-US" w:eastAsia="es-ES"/>
    </w:rPr>
  </w:style>
  <w:style w:type="paragraph" w:customStyle="1" w:styleId="OmniPage15">
    <w:name w:val="OmniPage #15"/>
    <w:rsid w:val="008F691D"/>
    <w:pPr>
      <w:tabs>
        <w:tab w:val="left" w:pos="50"/>
        <w:tab w:val="right" w:pos="8377"/>
      </w:tabs>
      <w:spacing w:line="240" w:lineRule="auto"/>
      <w:jc w:val="both"/>
    </w:pPr>
    <w:rPr>
      <w:rFonts w:ascii="Times New Roman" w:eastAsia="Times New Roman" w:hAnsi="Times New Roman" w:cs="Times New Roman"/>
      <w:sz w:val="20"/>
      <w:szCs w:val="20"/>
      <w:lang w:val="en-US" w:eastAsia="es-ES"/>
    </w:rPr>
  </w:style>
  <w:style w:type="paragraph" w:customStyle="1" w:styleId="OmniPage264">
    <w:name w:val="OmniPage #264"/>
    <w:rsid w:val="008F691D"/>
    <w:pPr>
      <w:tabs>
        <w:tab w:val="left" w:pos="50"/>
        <w:tab w:val="right" w:pos="7642"/>
      </w:tabs>
      <w:spacing w:line="277" w:lineRule="exact"/>
    </w:pPr>
    <w:rPr>
      <w:rFonts w:eastAsia="Times New Roman" w:cs="Times New Roman"/>
      <w:sz w:val="23"/>
      <w:szCs w:val="20"/>
      <w:lang w:val="en-US" w:eastAsia="es-ES"/>
    </w:rPr>
  </w:style>
  <w:style w:type="paragraph" w:customStyle="1" w:styleId="OmniPage265">
    <w:name w:val="OmniPage #265"/>
    <w:rsid w:val="008F691D"/>
    <w:pPr>
      <w:tabs>
        <w:tab w:val="left" w:pos="50"/>
        <w:tab w:val="right" w:pos="8374"/>
      </w:tabs>
      <w:spacing w:line="277" w:lineRule="exact"/>
      <w:jc w:val="both"/>
    </w:pPr>
    <w:rPr>
      <w:rFonts w:eastAsia="Times New Roman" w:cs="Times New Roman"/>
      <w:sz w:val="23"/>
      <w:szCs w:val="20"/>
      <w:lang w:val="en-US" w:eastAsia="es-ES"/>
    </w:rPr>
  </w:style>
  <w:style w:type="paragraph" w:customStyle="1" w:styleId="OmniPage266">
    <w:name w:val="OmniPage #266"/>
    <w:rsid w:val="008F691D"/>
    <w:pPr>
      <w:tabs>
        <w:tab w:val="left" w:pos="50"/>
        <w:tab w:val="right" w:pos="6945"/>
      </w:tabs>
      <w:spacing w:line="277" w:lineRule="exact"/>
    </w:pPr>
    <w:rPr>
      <w:rFonts w:eastAsia="Times New Roman" w:cs="Times New Roman"/>
      <w:sz w:val="23"/>
      <w:szCs w:val="20"/>
      <w:lang w:val="en-US" w:eastAsia="es-ES"/>
    </w:rPr>
  </w:style>
  <w:style w:type="paragraph" w:customStyle="1" w:styleId="OmniPage267">
    <w:name w:val="OmniPage #267"/>
    <w:rsid w:val="008F691D"/>
    <w:pPr>
      <w:tabs>
        <w:tab w:val="left" w:pos="50"/>
        <w:tab w:val="right" w:pos="8370"/>
      </w:tabs>
      <w:spacing w:line="277" w:lineRule="exact"/>
      <w:jc w:val="both"/>
    </w:pPr>
    <w:rPr>
      <w:rFonts w:eastAsia="Times New Roman" w:cs="Times New Roman"/>
      <w:sz w:val="23"/>
      <w:szCs w:val="20"/>
      <w:lang w:val="en-US" w:eastAsia="es-ES"/>
    </w:rPr>
  </w:style>
  <w:style w:type="paragraph" w:customStyle="1" w:styleId="OmniPage268">
    <w:name w:val="OmniPage #268"/>
    <w:rsid w:val="008F691D"/>
    <w:pPr>
      <w:tabs>
        <w:tab w:val="left" w:pos="50"/>
        <w:tab w:val="right" w:pos="8367"/>
      </w:tabs>
      <w:spacing w:line="277" w:lineRule="exact"/>
      <w:jc w:val="both"/>
    </w:pPr>
    <w:rPr>
      <w:rFonts w:eastAsia="Times New Roman" w:cs="Times New Roman"/>
      <w:sz w:val="23"/>
      <w:szCs w:val="20"/>
      <w:lang w:val="en-US" w:eastAsia="es-ES"/>
    </w:rPr>
  </w:style>
  <w:style w:type="paragraph" w:customStyle="1" w:styleId="OmniPage269">
    <w:name w:val="OmniPage #269"/>
    <w:rsid w:val="008F691D"/>
    <w:pPr>
      <w:tabs>
        <w:tab w:val="left" w:pos="50"/>
        <w:tab w:val="right" w:pos="8372"/>
      </w:tabs>
      <w:spacing w:line="277" w:lineRule="exact"/>
      <w:jc w:val="both"/>
    </w:pPr>
    <w:rPr>
      <w:rFonts w:eastAsia="Times New Roman" w:cs="Times New Roman"/>
      <w:sz w:val="23"/>
      <w:szCs w:val="20"/>
      <w:lang w:val="en-US" w:eastAsia="es-ES"/>
    </w:rPr>
  </w:style>
  <w:style w:type="paragraph" w:customStyle="1" w:styleId="OmniPage270">
    <w:name w:val="OmniPage #270"/>
    <w:rsid w:val="008F691D"/>
    <w:pPr>
      <w:tabs>
        <w:tab w:val="left" w:pos="50"/>
        <w:tab w:val="right" w:pos="8371"/>
      </w:tabs>
      <w:spacing w:line="277" w:lineRule="exact"/>
      <w:jc w:val="both"/>
    </w:pPr>
    <w:rPr>
      <w:rFonts w:eastAsia="Times New Roman" w:cs="Times New Roman"/>
      <w:sz w:val="23"/>
      <w:szCs w:val="20"/>
      <w:lang w:val="en-US" w:eastAsia="es-ES"/>
    </w:rPr>
  </w:style>
  <w:style w:type="paragraph" w:customStyle="1" w:styleId="OmniPage271">
    <w:name w:val="OmniPage #271"/>
    <w:rsid w:val="008F691D"/>
    <w:pPr>
      <w:tabs>
        <w:tab w:val="left" w:pos="50"/>
        <w:tab w:val="right" w:pos="8375"/>
      </w:tabs>
      <w:spacing w:line="277" w:lineRule="exact"/>
      <w:jc w:val="both"/>
    </w:pPr>
    <w:rPr>
      <w:rFonts w:eastAsia="Times New Roman" w:cs="Times New Roman"/>
      <w:sz w:val="23"/>
      <w:szCs w:val="20"/>
      <w:lang w:val="en-US" w:eastAsia="es-ES"/>
    </w:rPr>
  </w:style>
  <w:style w:type="paragraph" w:customStyle="1" w:styleId="OmniPage272">
    <w:name w:val="OmniPage #272"/>
    <w:rsid w:val="008F691D"/>
    <w:pPr>
      <w:tabs>
        <w:tab w:val="left" w:pos="50"/>
        <w:tab w:val="right" w:pos="8367"/>
      </w:tabs>
      <w:spacing w:line="277" w:lineRule="exact"/>
      <w:jc w:val="both"/>
    </w:pPr>
    <w:rPr>
      <w:rFonts w:eastAsia="Times New Roman" w:cs="Times New Roman"/>
      <w:sz w:val="23"/>
      <w:szCs w:val="20"/>
      <w:lang w:val="en-US" w:eastAsia="es-ES"/>
    </w:rPr>
  </w:style>
  <w:style w:type="paragraph" w:customStyle="1" w:styleId="OmniPage273">
    <w:name w:val="OmniPage #273"/>
    <w:rsid w:val="008F691D"/>
    <w:pPr>
      <w:tabs>
        <w:tab w:val="left" w:pos="50"/>
        <w:tab w:val="right" w:pos="8355"/>
      </w:tabs>
      <w:spacing w:line="277" w:lineRule="exact"/>
      <w:jc w:val="both"/>
    </w:pPr>
    <w:rPr>
      <w:rFonts w:eastAsia="Times New Roman" w:cs="Times New Roman"/>
      <w:sz w:val="23"/>
      <w:szCs w:val="20"/>
      <w:lang w:val="en-US" w:eastAsia="es-ES"/>
    </w:rPr>
  </w:style>
  <w:style w:type="paragraph" w:customStyle="1" w:styleId="OmniPage274">
    <w:name w:val="OmniPage #274"/>
    <w:rsid w:val="008F691D"/>
    <w:pPr>
      <w:tabs>
        <w:tab w:val="left" w:pos="50"/>
        <w:tab w:val="right" w:pos="8366"/>
      </w:tabs>
      <w:spacing w:line="277" w:lineRule="exact"/>
      <w:jc w:val="both"/>
    </w:pPr>
    <w:rPr>
      <w:rFonts w:eastAsia="Times New Roman" w:cs="Times New Roman"/>
      <w:sz w:val="23"/>
      <w:szCs w:val="20"/>
      <w:lang w:val="en-US" w:eastAsia="es-ES"/>
    </w:rPr>
  </w:style>
  <w:style w:type="paragraph" w:customStyle="1" w:styleId="OmniPage525">
    <w:name w:val="OmniPage #525"/>
    <w:rsid w:val="008F691D"/>
    <w:pPr>
      <w:tabs>
        <w:tab w:val="left" w:pos="632"/>
        <w:tab w:val="right" w:pos="8353"/>
      </w:tabs>
      <w:spacing w:line="279" w:lineRule="exact"/>
      <w:jc w:val="both"/>
    </w:pPr>
    <w:rPr>
      <w:rFonts w:eastAsia="Times New Roman" w:cs="Times New Roman"/>
      <w:sz w:val="23"/>
      <w:szCs w:val="20"/>
      <w:lang w:val="en-US" w:eastAsia="es-ES"/>
    </w:rPr>
  </w:style>
  <w:style w:type="paragraph" w:customStyle="1" w:styleId="OmniPage526">
    <w:name w:val="OmniPage #526"/>
    <w:rsid w:val="008F691D"/>
    <w:pPr>
      <w:tabs>
        <w:tab w:val="left" w:pos="632"/>
        <w:tab w:val="right" w:pos="8348"/>
      </w:tabs>
      <w:spacing w:line="279" w:lineRule="exact"/>
      <w:jc w:val="both"/>
    </w:pPr>
    <w:rPr>
      <w:rFonts w:eastAsia="Times New Roman" w:cs="Times New Roman"/>
      <w:sz w:val="23"/>
      <w:szCs w:val="20"/>
      <w:lang w:val="en-US" w:eastAsia="es-ES"/>
    </w:rPr>
  </w:style>
  <w:style w:type="paragraph" w:customStyle="1" w:styleId="OmniPage527">
    <w:name w:val="OmniPage #527"/>
    <w:rsid w:val="008F691D"/>
    <w:pPr>
      <w:tabs>
        <w:tab w:val="left" w:pos="632"/>
        <w:tab w:val="right" w:pos="8358"/>
      </w:tabs>
      <w:spacing w:line="279" w:lineRule="exact"/>
      <w:jc w:val="both"/>
    </w:pPr>
    <w:rPr>
      <w:rFonts w:eastAsia="Times New Roman" w:cs="Times New Roman"/>
      <w:sz w:val="23"/>
      <w:szCs w:val="20"/>
      <w:lang w:val="en-US" w:eastAsia="es-ES"/>
    </w:rPr>
  </w:style>
  <w:style w:type="paragraph" w:customStyle="1" w:styleId="OmniPage528">
    <w:name w:val="OmniPage #528"/>
    <w:rsid w:val="008F691D"/>
    <w:pPr>
      <w:tabs>
        <w:tab w:val="left" w:pos="632"/>
        <w:tab w:val="right" w:pos="8364"/>
      </w:tabs>
      <w:spacing w:line="279" w:lineRule="exact"/>
      <w:jc w:val="both"/>
    </w:pPr>
    <w:rPr>
      <w:rFonts w:eastAsia="Times New Roman" w:cs="Times New Roman"/>
      <w:sz w:val="23"/>
      <w:szCs w:val="20"/>
      <w:lang w:val="en-US" w:eastAsia="es-ES"/>
    </w:rPr>
  </w:style>
  <w:style w:type="paragraph" w:customStyle="1" w:styleId="OmniPage529">
    <w:name w:val="OmniPage #529"/>
    <w:rsid w:val="008F691D"/>
    <w:pPr>
      <w:tabs>
        <w:tab w:val="left" w:pos="632"/>
        <w:tab w:val="right" w:pos="8359"/>
      </w:tabs>
      <w:spacing w:line="279" w:lineRule="exact"/>
      <w:jc w:val="both"/>
    </w:pPr>
    <w:rPr>
      <w:rFonts w:eastAsia="Times New Roman" w:cs="Times New Roman"/>
      <w:sz w:val="23"/>
      <w:szCs w:val="20"/>
      <w:lang w:val="en-US" w:eastAsia="es-ES"/>
    </w:rPr>
  </w:style>
  <w:style w:type="paragraph" w:customStyle="1" w:styleId="OmniPage530">
    <w:name w:val="OmniPage #530"/>
    <w:rsid w:val="008F691D"/>
    <w:pPr>
      <w:tabs>
        <w:tab w:val="left" w:pos="632"/>
        <w:tab w:val="right" w:pos="8358"/>
      </w:tabs>
      <w:spacing w:line="279" w:lineRule="exact"/>
      <w:jc w:val="both"/>
    </w:pPr>
    <w:rPr>
      <w:rFonts w:eastAsia="Times New Roman" w:cs="Times New Roman"/>
      <w:sz w:val="23"/>
      <w:szCs w:val="20"/>
      <w:lang w:val="en-US" w:eastAsia="es-ES"/>
    </w:rPr>
  </w:style>
  <w:style w:type="paragraph" w:customStyle="1" w:styleId="OmniPage531">
    <w:name w:val="OmniPage #531"/>
    <w:rsid w:val="008F691D"/>
    <w:pPr>
      <w:tabs>
        <w:tab w:val="left" w:pos="632"/>
        <w:tab w:val="right" w:pos="8364"/>
      </w:tabs>
      <w:spacing w:line="279" w:lineRule="exact"/>
      <w:jc w:val="both"/>
    </w:pPr>
    <w:rPr>
      <w:rFonts w:eastAsia="Times New Roman" w:cs="Times New Roman"/>
      <w:sz w:val="23"/>
      <w:szCs w:val="20"/>
      <w:lang w:val="en-US" w:eastAsia="es-ES"/>
    </w:rPr>
  </w:style>
  <w:style w:type="paragraph" w:customStyle="1" w:styleId="OmniPage532">
    <w:name w:val="OmniPage #532"/>
    <w:rsid w:val="008F691D"/>
    <w:pPr>
      <w:tabs>
        <w:tab w:val="left" w:pos="632"/>
        <w:tab w:val="right" w:pos="8359"/>
      </w:tabs>
      <w:spacing w:line="279" w:lineRule="exact"/>
      <w:jc w:val="both"/>
    </w:pPr>
    <w:rPr>
      <w:rFonts w:eastAsia="Times New Roman" w:cs="Times New Roman"/>
      <w:sz w:val="23"/>
      <w:szCs w:val="20"/>
      <w:lang w:val="en-US" w:eastAsia="es-ES"/>
    </w:rPr>
  </w:style>
  <w:style w:type="paragraph" w:customStyle="1" w:styleId="OmniPage775">
    <w:name w:val="OmniPage #775"/>
    <w:rsid w:val="008F691D"/>
    <w:pPr>
      <w:tabs>
        <w:tab w:val="left" w:pos="491"/>
        <w:tab w:val="right" w:pos="8358"/>
      </w:tabs>
      <w:spacing w:line="275" w:lineRule="exact"/>
      <w:jc w:val="both"/>
    </w:pPr>
    <w:rPr>
      <w:rFonts w:eastAsia="Times New Roman" w:cs="Times New Roman"/>
      <w:sz w:val="23"/>
      <w:szCs w:val="20"/>
      <w:lang w:val="en-US" w:eastAsia="es-ES"/>
    </w:rPr>
  </w:style>
  <w:style w:type="paragraph" w:customStyle="1" w:styleId="OmniPage776">
    <w:name w:val="OmniPage #776"/>
    <w:qFormat/>
    <w:rsid w:val="008F691D"/>
    <w:pPr>
      <w:tabs>
        <w:tab w:val="left" w:pos="491"/>
        <w:tab w:val="right" w:pos="8350"/>
      </w:tabs>
      <w:spacing w:line="275" w:lineRule="exact"/>
      <w:jc w:val="both"/>
    </w:pPr>
    <w:rPr>
      <w:rFonts w:eastAsia="Times New Roman" w:cs="Times New Roman"/>
      <w:sz w:val="23"/>
      <w:szCs w:val="20"/>
      <w:lang w:val="en-US" w:eastAsia="es-ES"/>
    </w:rPr>
  </w:style>
  <w:style w:type="paragraph" w:customStyle="1" w:styleId="OmniPage1">
    <w:name w:val="OmniPage #1"/>
    <w:rsid w:val="008F691D"/>
    <w:pPr>
      <w:tabs>
        <w:tab w:val="left" w:pos="50"/>
        <w:tab w:val="right" w:pos="8338"/>
      </w:tabs>
      <w:spacing w:line="240" w:lineRule="auto"/>
      <w:ind w:left="50" w:right="50"/>
    </w:pPr>
    <w:rPr>
      <w:rFonts w:ascii="Times New Roman" w:eastAsia="Times New Roman" w:hAnsi="Times New Roman" w:cs="Times New Roman"/>
      <w:sz w:val="20"/>
      <w:szCs w:val="20"/>
      <w:lang w:val="en-US" w:eastAsia="es-ES"/>
    </w:rPr>
  </w:style>
  <w:style w:type="paragraph" w:customStyle="1" w:styleId="OmniPage2">
    <w:name w:val="OmniPage #2"/>
    <w:rsid w:val="008F691D"/>
    <w:pPr>
      <w:tabs>
        <w:tab w:val="left" w:pos="50"/>
        <w:tab w:val="right" w:pos="8367"/>
      </w:tabs>
      <w:spacing w:line="240" w:lineRule="auto"/>
    </w:pPr>
    <w:rPr>
      <w:rFonts w:ascii="Times New Roman" w:eastAsia="Times New Roman" w:hAnsi="Times New Roman" w:cs="Times New Roman"/>
      <w:sz w:val="20"/>
      <w:szCs w:val="20"/>
      <w:lang w:val="en-US" w:eastAsia="es-ES"/>
    </w:rPr>
  </w:style>
  <w:style w:type="paragraph" w:customStyle="1" w:styleId="OmniPage3">
    <w:name w:val="OmniPage #3"/>
    <w:rsid w:val="008F691D"/>
    <w:pPr>
      <w:tabs>
        <w:tab w:val="left" w:pos="50"/>
        <w:tab w:val="right" w:pos="2018"/>
      </w:tabs>
      <w:spacing w:line="240" w:lineRule="auto"/>
      <w:jc w:val="center"/>
    </w:pPr>
    <w:rPr>
      <w:rFonts w:ascii="Times New Roman" w:eastAsia="Times New Roman" w:hAnsi="Times New Roman" w:cs="Times New Roman"/>
      <w:sz w:val="20"/>
      <w:szCs w:val="20"/>
      <w:lang w:val="en-US" w:eastAsia="es-ES"/>
    </w:rPr>
  </w:style>
  <w:style w:type="paragraph" w:customStyle="1" w:styleId="OmniPage4">
    <w:name w:val="OmniPage #4"/>
    <w:rsid w:val="008F691D"/>
    <w:pPr>
      <w:tabs>
        <w:tab w:val="left" w:pos="50"/>
        <w:tab w:val="right" w:pos="8366"/>
      </w:tabs>
      <w:spacing w:line="240" w:lineRule="auto"/>
      <w:jc w:val="both"/>
    </w:pPr>
    <w:rPr>
      <w:rFonts w:ascii="Times New Roman" w:eastAsia="Times New Roman" w:hAnsi="Times New Roman" w:cs="Times New Roman"/>
      <w:sz w:val="20"/>
      <w:szCs w:val="20"/>
      <w:lang w:val="en-US" w:eastAsia="es-ES"/>
    </w:rPr>
  </w:style>
  <w:style w:type="paragraph" w:customStyle="1" w:styleId="OmniPage5">
    <w:name w:val="OmniPage #5"/>
    <w:rsid w:val="008F691D"/>
    <w:pPr>
      <w:tabs>
        <w:tab w:val="left" w:pos="50"/>
        <w:tab w:val="right" w:pos="8382"/>
      </w:tabs>
      <w:spacing w:line="240" w:lineRule="auto"/>
      <w:jc w:val="both"/>
    </w:pPr>
    <w:rPr>
      <w:rFonts w:ascii="Times New Roman" w:eastAsia="Times New Roman" w:hAnsi="Times New Roman" w:cs="Times New Roman"/>
      <w:sz w:val="20"/>
      <w:szCs w:val="20"/>
      <w:lang w:val="en-US" w:eastAsia="es-ES"/>
    </w:rPr>
  </w:style>
  <w:style w:type="paragraph" w:customStyle="1" w:styleId="OmniPage6">
    <w:name w:val="OmniPage #6"/>
    <w:rsid w:val="008F691D"/>
    <w:pPr>
      <w:tabs>
        <w:tab w:val="left" w:pos="50"/>
        <w:tab w:val="right" w:pos="8368"/>
      </w:tabs>
      <w:spacing w:line="240" w:lineRule="auto"/>
      <w:jc w:val="both"/>
    </w:pPr>
    <w:rPr>
      <w:rFonts w:ascii="Times New Roman" w:eastAsia="Times New Roman" w:hAnsi="Times New Roman" w:cs="Times New Roman"/>
      <w:sz w:val="20"/>
      <w:szCs w:val="20"/>
      <w:lang w:val="en-US" w:eastAsia="es-ES"/>
    </w:rPr>
  </w:style>
  <w:style w:type="paragraph" w:customStyle="1" w:styleId="OmniPage7">
    <w:name w:val="OmniPage #7"/>
    <w:rsid w:val="008F691D"/>
    <w:pPr>
      <w:tabs>
        <w:tab w:val="left" w:pos="50"/>
        <w:tab w:val="right" w:pos="8360"/>
      </w:tabs>
      <w:spacing w:line="240" w:lineRule="auto"/>
      <w:jc w:val="both"/>
    </w:pPr>
    <w:rPr>
      <w:rFonts w:ascii="Times New Roman" w:eastAsia="Times New Roman" w:hAnsi="Times New Roman" w:cs="Times New Roman"/>
      <w:sz w:val="20"/>
      <w:szCs w:val="20"/>
      <w:lang w:val="en-US" w:eastAsia="es-ES"/>
    </w:rPr>
  </w:style>
  <w:style w:type="paragraph" w:customStyle="1" w:styleId="OmniPage8">
    <w:name w:val="OmniPage #8"/>
    <w:rsid w:val="008F691D"/>
    <w:pPr>
      <w:tabs>
        <w:tab w:val="left" w:pos="50"/>
        <w:tab w:val="right" w:pos="8373"/>
      </w:tabs>
      <w:spacing w:line="240" w:lineRule="auto"/>
      <w:jc w:val="both"/>
    </w:pPr>
    <w:rPr>
      <w:rFonts w:ascii="Times New Roman" w:eastAsia="Times New Roman" w:hAnsi="Times New Roman" w:cs="Times New Roman"/>
      <w:sz w:val="20"/>
      <w:szCs w:val="20"/>
      <w:lang w:val="en-US" w:eastAsia="es-ES"/>
    </w:rPr>
  </w:style>
  <w:style w:type="paragraph" w:customStyle="1" w:styleId="OmniPage9">
    <w:name w:val="OmniPage #9"/>
    <w:rsid w:val="008F691D"/>
    <w:pPr>
      <w:tabs>
        <w:tab w:val="left" w:pos="50"/>
        <w:tab w:val="right" w:pos="8373"/>
      </w:tabs>
      <w:spacing w:line="240" w:lineRule="auto"/>
      <w:jc w:val="both"/>
    </w:pPr>
    <w:rPr>
      <w:rFonts w:ascii="Times New Roman" w:eastAsia="Times New Roman" w:hAnsi="Times New Roman" w:cs="Times New Roman"/>
      <w:sz w:val="20"/>
      <w:szCs w:val="20"/>
      <w:lang w:val="en-US" w:eastAsia="es-ES"/>
    </w:rPr>
  </w:style>
  <w:style w:type="paragraph" w:customStyle="1" w:styleId="OmniPage257">
    <w:name w:val="OmniPage #257"/>
    <w:rsid w:val="008F691D"/>
    <w:pPr>
      <w:tabs>
        <w:tab w:val="left" w:pos="50"/>
        <w:tab w:val="right" w:pos="8374"/>
      </w:tabs>
      <w:spacing w:line="271" w:lineRule="exact"/>
      <w:ind w:left="-2" w:right="111"/>
      <w:jc w:val="both"/>
    </w:pPr>
    <w:rPr>
      <w:rFonts w:eastAsia="Times New Roman" w:cs="Times New Roman"/>
      <w:szCs w:val="20"/>
      <w:lang w:val="en-US" w:eastAsia="es-ES"/>
    </w:rPr>
  </w:style>
  <w:style w:type="paragraph" w:customStyle="1" w:styleId="OmniPage258">
    <w:name w:val="OmniPage #258"/>
    <w:rsid w:val="008F691D"/>
    <w:pPr>
      <w:tabs>
        <w:tab w:val="left" w:pos="50"/>
        <w:tab w:val="right" w:pos="8372"/>
      </w:tabs>
      <w:spacing w:line="271" w:lineRule="exact"/>
      <w:jc w:val="both"/>
    </w:pPr>
    <w:rPr>
      <w:rFonts w:eastAsia="Times New Roman" w:cs="Times New Roman"/>
      <w:szCs w:val="20"/>
      <w:lang w:val="en-US" w:eastAsia="es-ES"/>
    </w:rPr>
  </w:style>
  <w:style w:type="paragraph" w:customStyle="1" w:styleId="OmniPage259">
    <w:name w:val="OmniPage #259"/>
    <w:rsid w:val="008F691D"/>
    <w:pPr>
      <w:tabs>
        <w:tab w:val="left" w:pos="50"/>
        <w:tab w:val="right" w:pos="8368"/>
      </w:tabs>
      <w:spacing w:line="271" w:lineRule="exact"/>
      <w:jc w:val="both"/>
    </w:pPr>
    <w:rPr>
      <w:rFonts w:eastAsia="Times New Roman" w:cs="Times New Roman"/>
      <w:szCs w:val="20"/>
      <w:lang w:val="en-US" w:eastAsia="es-ES"/>
    </w:rPr>
  </w:style>
  <w:style w:type="paragraph" w:customStyle="1" w:styleId="OmniPage260">
    <w:name w:val="OmniPage #260"/>
    <w:rsid w:val="008F691D"/>
    <w:pPr>
      <w:tabs>
        <w:tab w:val="left" w:pos="50"/>
        <w:tab w:val="right" w:pos="8342"/>
      </w:tabs>
      <w:spacing w:line="271" w:lineRule="exact"/>
      <w:jc w:val="both"/>
    </w:pPr>
    <w:rPr>
      <w:rFonts w:eastAsia="Times New Roman" w:cs="Times New Roman"/>
      <w:szCs w:val="20"/>
      <w:lang w:val="en-US" w:eastAsia="es-ES"/>
    </w:rPr>
  </w:style>
  <w:style w:type="paragraph" w:customStyle="1" w:styleId="OmniPage261">
    <w:name w:val="OmniPage #261"/>
    <w:rsid w:val="008F691D"/>
    <w:pPr>
      <w:tabs>
        <w:tab w:val="left" w:pos="50"/>
        <w:tab w:val="right" w:pos="8376"/>
      </w:tabs>
      <w:spacing w:line="271" w:lineRule="exact"/>
      <w:jc w:val="both"/>
    </w:pPr>
    <w:rPr>
      <w:rFonts w:eastAsia="Times New Roman" w:cs="Times New Roman"/>
      <w:szCs w:val="20"/>
      <w:lang w:val="en-US" w:eastAsia="es-ES"/>
    </w:rPr>
  </w:style>
  <w:style w:type="paragraph" w:customStyle="1" w:styleId="OmniPage262">
    <w:name w:val="OmniPage #262"/>
    <w:rsid w:val="008F691D"/>
    <w:pPr>
      <w:tabs>
        <w:tab w:val="left" w:pos="50"/>
        <w:tab w:val="right" w:pos="8376"/>
      </w:tabs>
      <w:spacing w:line="271" w:lineRule="exact"/>
      <w:jc w:val="both"/>
    </w:pPr>
    <w:rPr>
      <w:rFonts w:eastAsia="Times New Roman" w:cs="Times New Roman"/>
      <w:szCs w:val="20"/>
      <w:lang w:val="en-US" w:eastAsia="es-ES"/>
    </w:rPr>
  </w:style>
  <w:style w:type="paragraph" w:customStyle="1" w:styleId="OmniPage263">
    <w:name w:val="OmniPage #263"/>
    <w:rsid w:val="008F691D"/>
    <w:pPr>
      <w:tabs>
        <w:tab w:val="left" w:pos="50"/>
        <w:tab w:val="right" w:pos="8388"/>
      </w:tabs>
      <w:spacing w:line="271" w:lineRule="exact"/>
      <w:jc w:val="both"/>
    </w:pPr>
    <w:rPr>
      <w:rFonts w:eastAsia="Times New Roman" w:cs="Times New Roman"/>
      <w:szCs w:val="20"/>
      <w:lang w:val="en-US" w:eastAsia="es-ES"/>
    </w:rPr>
  </w:style>
  <w:style w:type="paragraph" w:customStyle="1" w:styleId="OmniPage513">
    <w:name w:val="OmniPage #513"/>
    <w:rsid w:val="008F691D"/>
    <w:pPr>
      <w:tabs>
        <w:tab w:val="left" w:pos="50"/>
        <w:tab w:val="right" w:pos="8367"/>
      </w:tabs>
      <w:spacing w:line="276" w:lineRule="exact"/>
      <w:ind w:left="53" w:right="46"/>
      <w:jc w:val="both"/>
    </w:pPr>
    <w:rPr>
      <w:rFonts w:ascii="Times New Roman" w:eastAsia="Times New Roman" w:hAnsi="Times New Roman" w:cs="Times New Roman"/>
      <w:sz w:val="17"/>
      <w:szCs w:val="20"/>
      <w:lang w:val="en-US" w:eastAsia="es-ES"/>
    </w:rPr>
  </w:style>
  <w:style w:type="paragraph" w:customStyle="1" w:styleId="OmniPage514">
    <w:name w:val="OmniPage #514"/>
    <w:rsid w:val="008F691D"/>
    <w:pPr>
      <w:tabs>
        <w:tab w:val="left" w:pos="50"/>
        <w:tab w:val="right" w:pos="8394"/>
      </w:tabs>
      <w:spacing w:line="276" w:lineRule="exact"/>
      <w:jc w:val="both"/>
    </w:pPr>
    <w:rPr>
      <w:rFonts w:ascii="Times New Roman" w:eastAsia="Times New Roman" w:hAnsi="Times New Roman" w:cs="Times New Roman"/>
      <w:sz w:val="17"/>
      <w:szCs w:val="20"/>
      <w:lang w:val="en-US" w:eastAsia="es-ES"/>
    </w:rPr>
  </w:style>
  <w:style w:type="paragraph" w:customStyle="1" w:styleId="OmniPage515">
    <w:name w:val="OmniPage #515"/>
    <w:rsid w:val="008F691D"/>
    <w:pPr>
      <w:tabs>
        <w:tab w:val="left" w:pos="50"/>
        <w:tab w:val="right" w:pos="8360"/>
      </w:tabs>
      <w:spacing w:line="276" w:lineRule="exact"/>
      <w:jc w:val="both"/>
    </w:pPr>
    <w:rPr>
      <w:rFonts w:ascii="Times New Roman" w:eastAsia="Times New Roman" w:hAnsi="Times New Roman" w:cs="Times New Roman"/>
      <w:sz w:val="17"/>
      <w:szCs w:val="20"/>
      <w:lang w:val="en-US" w:eastAsia="es-ES"/>
    </w:rPr>
  </w:style>
  <w:style w:type="paragraph" w:customStyle="1" w:styleId="OmniPage516">
    <w:name w:val="OmniPage #516"/>
    <w:rsid w:val="008F691D"/>
    <w:pPr>
      <w:tabs>
        <w:tab w:val="left" w:pos="50"/>
        <w:tab w:val="right" w:pos="8358"/>
      </w:tabs>
      <w:spacing w:line="276" w:lineRule="exact"/>
      <w:jc w:val="both"/>
    </w:pPr>
    <w:rPr>
      <w:rFonts w:ascii="Times New Roman" w:eastAsia="Times New Roman" w:hAnsi="Times New Roman" w:cs="Times New Roman"/>
      <w:sz w:val="17"/>
      <w:szCs w:val="20"/>
      <w:lang w:val="en-US" w:eastAsia="es-ES"/>
    </w:rPr>
  </w:style>
  <w:style w:type="paragraph" w:customStyle="1" w:styleId="OmniPage517">
    <w:name w:val="OmniPage #517"/>
    <w:rsid w:val="008F691D"/>
    <w:pPr>
      <w:tabs>
        <w:tab w:val="left" w:pos="50"/>
        <w:tab w:val="right" w:pos="8367"/>
      </w:tabs>
      <w:spacing w:line="276" w:lineRule="exact"/>
      <w:jc w:val="both"/>
    </w:pPr>
    <w:rPr>
      <w:rFonts w:ascii="Times New Roman" w:eastAsia="Times New Roman" w:hAnsi="Times New Roman" w:cs="Times New Roman"/>
      <w:sz w:val="17"/>
      <w:szCs w:val="20"/>
      <w:lang w:val="en-US" w:eastAsia="es-ES"/>
    </w:rPr>
  </w:style>
  <w:style w:type="paragraph" w:customStyle="1" w:styleId="OmniPage518">
    <w:name w:val="OmniPage #518"/>
    <w:rsid w:val="008F691D"/>
    <w:pPr>
      <w:tabs>
        <w:tab w:val="left" w:pos="50"/>
        <w:tab w:val="right" w:pos="8374"/>
      </w:tabs>
      <w:spacing w:line="276" w:lineRule="exact"/>
      <w:jc w:val="both"/>
    </w:pPr>
    <w:rPr>
      <w:rFonts w:ascii="Times New Roman" w:eastAsia="Times New Roman" w:hAnsi="Times New Roman" w:cs="Times New Roman"/>
      <w:sz w:val="17"/>
      <w:szCs w:val="20"/>
      <w:lang w:val="en-US" w:eastAsia="es-ES"/>
    </w:rPr>
  </w:style>
  <w:style w:type="paragraph" w:customStyle="1" w:styleId="OmniPage519">
    <w:name w:val="OmniPage #519"/>
    <w:rsid w:val="008F691D"/>
    <w:pPr>
      <w:tabs>
        <w:tab w:val="left" w:pos="50"/>
        <w:tab w:val="right" w:pos="5133"/>
      </w:tabs>
      <w:spacing w:line="276" w:lineRule="exact"/>
    </w:pPr>
    <w:rPr>
      <w:rFonts w:ascii="Times New Roman" w:eastAsia="Times New Roman" w:hAnsi="Times New Roman" w:cs="Times New Roman"/>
      <w:sz w:val="17"/>
      <w:szCs w:val="20"/>
      <w:lang w:val="en-US" w:eastAsia="es-ES"/>
    </w:rPr>
  </w:style>
  <w:style w:type="paragraph" w:customStyle="1" w:styleId="OmniPage520">
    <w:name w:val="OmniPage #520"/>
    <w:rsid w:val="008F691D"/>
    <w:pPr>
      <w:tabs>
        <w:tab w:val="left" w:pos="50"/>
        <w:tab w:val="right" w:pos="8363"/>
      </w:tabs>
      <w:spacing w:line="276" w:lineRule="exact"/>
      <w:jc w:val="both"/>
    </w:pPr>
    <w:rPr>
      <w:rFonts w:ascii="Times New Roman" w:eastAsia="Times New Roman" w:hAnsi="Times New Roman" w:cs="Times New Roman"/>
      <w:sz w:val="17"/>
      <w:szCs w:val="20"/>
      <w:lang w:val="en-US" w:eastAsia="es-ES"/>
    </w:rPr>
  </w:style>
  <w:style w:type="paragraph" w:customStyle="1" w:styleId="OmniPage521">
    <w:name w:val="OmniPage #521"/>
    <w:rsid w:val="008F691D"/>
    <w:pPr>
      <w:tabs>
        <w:tab w:val="left" w:pos="50"/>
        <w:tab w:val="right" w:pos="8378"/>
      </w:tabs>
      <w:spacing w:line="276" w:lineRule="exact"/>
      <w:jc w:val="both"/>
    </w:pPr>
    <w:rPr>
      <w:rFonts w:ascii="Times New Roman" w:eastAsia="Times New Roman" w:hAnsi="Times New Roman" w:cs="Times New Roman"/>
      <w:sz w:val="17"/>
      <w:szCs w:val="20"/>
      <w:lang w:val="en-US" w:eastAsia="es-ES"/>
    </w:rPr>
  </w:style>
  <w:style w:type="paragraph" w:customStyle="1" w:styleId="OmniPage522">
    <w:name w:val="OmniPage #522"/>
    <w:rsid w:val="008F691D"/>
    <w:pPr>
      <w:tabs>
        <w:tab w:val="left" w:pos="50"/>
        <w:tab w:val="right" w:pos="8376"/>
      </w:tabs>
      <w:spacing w:line="276" w:lineRule="exact"/>
      <w:jc w:val="both"/>
    </w:pPr>
    <w:rPr>
      <w:rFonts w:ascii="Times New Roman" w:eastAsia="Times New Roman" w:hAnsi="Times New Roman" w:cs="Times New Roman"/>
      <w:sz w:val="17"/>
      <w:szCs w:val="20"/>
      <w:lang w:val="en-US" w:eastAsia="es-ES"/>
    </w:rPr>
  </w:style>
  <w:style w:type="paragraph" w:customStyle="1" w:styleId="OmniPage523">
    <w:name w:val="OmniPage #523"/>
    <w:rsid w:val="008F691D"/>
    <w:pPr>
      <w:tabs>
        <w:tab w:val="left" w:pos="50"/>
        <w:tab w:val="right" w:pos="8368"/>
      </w:tabs>
      <w:spacing w:line="276" w:lineRule="exact"/>
      <w:jc w:val="both"/>
    </w:pPr>
    <w:rPr>
      <w:rFonts w:ascii="Times New Roman" w:eastAsia="Times New Roman" w:hAnsi="Times New Roman" w:cs="Times New Roman"/>
      <w:sz w:val="17"/>
      <w:szCs w:val="20"/>
      <w:lang w:val="en-US" w:eastAsia="es-ES"/>
    </w:rPr>
  </w:style>
  <w:style w:type="paragraph" w:customStyle="1" w:styleId="OmniPage524">
    <w:name w:val="OmniPage #524"/>
    <w:rsid w:val="008F691D"/>
    <w:pPr>
      <w:tabs>
        <w:tab w:val="left" w:pos="50"/>
        <w:tab w:val="right" w:pos="8362"/>
      </w:tabs>
      <w:spacing w:line="276" w:lineRule="exact"/>
      <w:jc w:val="both"/>
    </w:pPr>
    <w:rPr>
      <w:rFonts w:ascii="Times New Roman" w:eastAsia="Times New Roman" w:hAnsi="Times New Roman" w:cs="Times New Roman"/>
      <w:sz w:val="17"/>
      <w:szCs w:val="20"/>
      <w:lang w:val="en-US" w:eastAsia="es-ES"/>
    </w:rPr>
  </w:style>
  <w:style w:type="paragraph" w:customStyle="1" w:styleId="OmniPage769">
    <w:name w:val="OmniPage #769"/>
    <w:rsid w:val="008F691D"/>
    <w:pPr>
      <w:tabs>
        <w:tab w:val="left" w:pos="50"/>
        <w:tab w:val="right" w:pos="8381"/>
      </w:tabs>
      <w:spacing w:line="275" w:lineRule="exact"/>
      <w:ind w:left="10" w:right="91"/>
      <w:jc w:val="both"/>
    </w:pPr>
    <w:rPr>
      <w:rFonts w:eastAsia="Times New Roman" w:cs="Times New Roman"/>
      <w:sz w:val="23"/>
      <w:szCs w:val="20"/>
      <w:lang w:val="en-US" w:eastAsia="es-ES"/>
    </w:rPr>
  </w:style>
  <w:style w:type="paragraph" w:customStyle="1" w:styleId="OmniPage770">
    <w:name w:val="OmniPage #770"/>
    <w:rsid w:val="008F691D"/>
    <w:pPr>
      <w:tabs>
        <w:tab w:val="left" w:pos="50"/>
        <w:tab w:val="right" w:pos="8384"/>
      </w:tabs>
      <w:spacing w:line="275" w:lineRule="exact"/>
      <w:jc w:val="both"/>
    </w:pPr>
    <w:rPr>
      <w:rFonts w:eastAsia="Times New Roman" w:cs="Times New Roman"/>
      <w:sz w:val="23"/>
      <w:szCs w:val="20"/>
      <w:lang w:val="en-US" w:eastAsia="es-ES"/>
    </w:rPr>
  </w:style>
  <w:style w:type="paragraph" w:customStyle="1" w:styleId="OmniPage771">
    <w:name w:val="OmniPage #771"/>
    <w:rsid w:val="008F691D"/>
    <w:pPr>
      <w:tabs>
        <w:tab w:val="left" w:pos="50"/>
        <w:tab w:val="right" w:pos="8379"/>
      </w:tabs>
      <w:spacing w:line="275" w:lineRule="exact"/>
      <w:jc w:val="both"/>
    </w:pPr>
    <w:rPr>
      <w:rFonts w:eastAsia="Times New Roman" w:cs="Times New Roman"/>
      <w:sz w:val="23"/>
      <w:szCs w:val="20"/>
      <w:lang w:val="en-US" w:eastAsia="es-ES"/>
    </w:rPr>
  </w:style>
  <w:style w:type="paragraph" w:customStyle="1" w:styleId="OmniPage772">
    <w:name w:val="OmniPage #772"/>
    <w:rsid w:val="008F691D"/>
    <w:pPr>
      <w:tabs>
        <w:tab w:val="left" w:pos="50"/>
        <w:tab w:val="right" w:pos="8385"/>
      </w:tabs>
      <w:spacing w:line="275" w:lineRule="exact"/>
      <w:jc w:val="both"/>
    </w:pPr>
    <w:rPr>
      <w:rFonts w:eastAsia="Times New Roman" w:cs="Times New Roman"/>
      <w:sz w:val="23"/>
      <w:szCs w:val="20"/>
      <w:lang w:val="en-US" w:eastAsia="es-ES"/>
    </w:rPr>
  </w:style>
  <w:style w:type="paragraph" w:customStyle="1" w:styleId="OmniPage773">
    <w:name w:val="OmniPage #773"/>
    <w:rsid w:val="008F691D"/>
    <w:pPr>
      <w:tabs>
        <w:tab w:val="left" w:pos="50"/>
        <w:tab w:val="right" w:pos="8378"/>
      </w:tabs>
      <w:spacing w:line="275" w:lineRule="exact"/>
      <w:jc w:val="both"/>
    </w:pPr>
    <w:rPr>
      <w:rFonts w:eastAsia="Times New Roman" w:cs="Times New Roman"/>
      <w:sz w:val="23"/>
      <w:szCs w:val="20"/>
      <w:lang w:val="en-US" w:eastAsia="es-ES"/>
    </w:rPr>
  </w:style>
  <w:style w:type="paragraph" w:customStyle="1" w:styleId="OmniPage774">
    <w:name w:val="OmniPage #774"/>
    <w:rsid w:val="008F691D"/>
    <w:pPr>
      <w:tabs>
        <w:tab w:val="left" w:pos="50"/>
        <w:tab w:val="right" w:pos="8377"/>
      </w:tabs>
      <w:spacing w:line="275" w:lineRule="exact"/>
      <w:jc w:val="both"/>
    </w:pPr>
    <w:rPr>
      <w:rFonts w:eastAsia="Times New Roman" w:cs="Times New Roman"/>
      <w:sz w:val="23"/>
      <w:szCs w:val="20"/>
      <w:lang w:val="en-US" w:eastAsia="es-ES"/>
    </w:rPr>
  </w:style>
  <w:style w:type="paragraph" w:customStyle="1" w:styleId="OmniPage1025">
    <w:name w:val="OmniPage #1025"/>
    <w:rsid w:val="008F691D"/>
    <w:pPr>
      <w:tabs>
        <w:tab w:val="left" w:pos="50"/>
        <w:tab w:val="right" w:pos="2956"/>
      </w:tabs>
      <w:spacing w:line="277" w:lineRule="exact"/>
      <w:ind w:left="2" w:right="94"/>
    </w:pPr>
    <w:rPr>
      <w:rFonts w:eastAsia="Times New Roman" w:cs="Times New Roman"/>
      <w:sz w:val="23"/>
      <w:szCs w:val="20"/>
      <w:lang w:val="en-US" w:eastAsia="es-ES"/>
    </w:rPr>
  </w:style>
  <w:style w:type="paragraph" w:customStyle="1" w:styleId="OmniPage1026">
    <w:name w:val="OmniPage #1026"/>
    <w:rsid w:val="008F691D"/>
    <w:pPr>
      <w:tabs>
        <w:tab w:val="left" w:pos="50"/>
        <w:tab w:val="right" w:pos="8376"/>
      </w:tabs>
      <w:spacing w:line="277" w:lineRule="exact"/>
    </w:pPr>
    <w:rPr>
      <w:rFonts w:eastAsia="Times New Roman" w:cs="Times New Roman"/>
      <w:sz w:val="23"/>
      <w:szCs w:val="20"/>
      <w:lang w:val="en-US" w:eastAsia="es-ES"/>
    </w:rPr>
  </w:style>
  <w:style w:type="paragraph" w:customStyle="1" w:styleId="OmniPage1027">
    <w:name w:val="OmniPage #1027"/>
    <w:rsid w:val="008F691D"/>
    <w:pPr>
      <w:tabs>
        <w:tab w:val="left" w:pos="50"/>
        <w:tab w:val="right" w:pos="5793"/>
      </w:tabs>
      <w:spacing w:line="277" w:lineRule="exact"/>
    </w:pPr>
    <w:rPr>
      <w:rFonts w:eastAsia="Times New Roman" w:cs="Times New Roman"/>
      <w:sz w:val="23"/>
      <w:szCs w:val="20"/>
      <w:lang w:val="en-US" w:eastAsia="es-ES"/>
    </w:rPr>
  </w:style>
  <w:style w:type="paragraph" w:customStyle="1" w:styleId="OmniPage1028">
    <w:name w:val="OmniPage #1028"/>
    <w:rsid w:val="008F691D"/>
    <w:pPr>
      <w:tabs>
        <w:tab w:val="left" w:pos="50"/>
        <w:tab w:val="right" w:pos="8372"/>
      </w:tabs>
      <w:spacing w:line="277" w:lineRule="exact"/>
      <w:jc w:val="both"/>
    </w:pPr>
    <w:rPr>
      <w:rFonts w:eastAsia="Times New Roman" w:cs="Times New Roman"/>
      <w:sz w:val="23"/>
      <w:szCs w:val="20"/>
      <w:lang w:val="en-US" w:eastAsia="es-ES"/>
    </w:rPr>
  </w:style>
  <w:style w:type="paragraph" w:customStyle="1" w:styleId="OmniPage1029">
    <w:name w:val="OmniPage #1029"/>
    <w:rsid w:val="008F691D"/>
    <w:pPr>
      <w:tabs>
        <w:tab w:val="left" w:pos="50"/>
        <w:tab w:val="right" w:pos="8376"/>
      </w:tabs>
      <w:spacing w:line="277" w:lineRule="exact"/>
      <w:jc w:val="both"/>
    </w:pPr>
    <w:rPr>
      <w:rFonts w:eastAsia="Times New Roman" w:cs="Times New Roman"/>
      <w:sz w:val="23"/>
      <w:szCs w:val="20"/>
      <w:lang w:val="en-US" w:eastAsia="es-ES"/>
    </w:rPr>
  </w:style>
  <w:style w:type="paragraph" w:customStyle="1" w:styleId="OmniPage1030">
    <w:name w:val="OmniPage #1030"/>
    <w:rsid w:val="008F691D"/>
    <w:pPr>
      <w:tabs>
        <w:tab w:val="left" w:pos="50"/>
        <w:tab w:val="right" w:pos="8376"/>
      </w:tabs>
      <w:spacing w:line="277" w:lineRule="exact"/>
      <w:jc w:val="both"/>
    </w:pPr>
    <w:rPr>
      <w:rFonts w:eastAsia="Times New Roman" w:cs="Times New Roman"/>
      <w:sz w:val="23"/>
      <w:szCs w:val="20"/>
      <w:lang w:val="en-US" w:eastAsia="es-ES"/>
    </w:rPr>
  </w:style>
  <w:style w:type="paragraph" w:customStyle="1" w:styleId="OmniPage1031">
    <w:name w:val="OmniPage #1031"/>
    <w:rsid w:val="008F691D"/>
    <w:pPr>
      <w:tabs>
        <w:tab w:val="left" w:pos="50"/>
        <w:tab w:val="right" w:pos="8375"/>
      </w:tabs>
      <w:spacing w:line="277" w:lineRule="exact"/>
      <w:jc w:val="both"/>
    </w:pPr>
    <w:rPr>
      <w:rFonts w:eastAsia="Times New Roman" w:cs="Times New Roman"/>
      <w:sz w:val="23"/>
      <w:szCs w:val="20"/>
      <w:lang w:val="en-US" w:eastAsia="es-ES"/>
    </w:rPr>
  </w:style>
  <w:style w:type="paragraph" w:customStyle="1" w:styleId="OmniPage1032">
    <w:name w:val="OmniPage #1032"/>
    <w:rsid w:val="008F691D"/>
    <w:pPr>
      <w:tabs>
        <w:tab w:val="left" w:pos="50"/>
        <w:tab w:val="right" w:pos="8375"/>
      </w:tabs>
      <w:spacing w:line="277" w:lineRule="exact"/>
      <w:jc w:val="both"/>
    </w:pPr>
    <w:rPr>
      <w:rFonts w:eastAsia="Times New Roman" w:cs="Times New Roman"/>
      <w:sz w:val="23"/>
      <w:szCs w:val="20"/>
      <w:lang w:val="en-US" w:eastAsia="es-ES"/>
    </w:rPr>
  </w:style>
  <w:style w:type="paragraph" w:customStyle="1" w:styleId="OmniPage1033">
    <w:name w:val="OmniPage #1033"/>
    <w:rsid w:val="008F691D"/>
    <w:pPr>
      <w:tabs>
        <w:tab w:val="left" w:pos="50"/>
        <w:tab w:val="right" w:pos="8372"/>
      </w:tabs>
      <w:spacing w:line="277" w:lineRule="exact"/>
      <w:jc w:val="both"/>
    </w:pPr>
    <w:rPr>
      <w:rFonts w:eastAsia="Times New Roman" w:cs="Times New Roman"/>
      <w:sz w:val="23"/>
      <w:szCs w:val="20"/>
      <w:lang w:val="en-US" w:eastAsia="es-ES"/>
    </w:rPr>
  </w:style>
  <w:style w:type="paragraph" w:customStyle="1" w:styleId="OmniPage1281">
    <w:name w:val="OmniPage #1281"/>
    <w:rsid w:val="008F691D"/>
    <w:pPr>
      <w:tabs>
        <w:tab w:val="left" w:pos="50"/>
        <w:tab w:val="right" w:pos="8382"/>
      </w:tabs>
      <w:spacing w:line="279" w:lineRule="exact"/>
      <w:ind w:left="-423" w:right="50"/>
      <w:jc w:val="both"/>
    </w:pPr>
    <w:rPr>
      <w:rFonts w:eastAsia="Times New Roman" w:cs="Times New Roman"/>
      <w:sz w:val="23"/>
      <w:szCs w:val="20"/>
      <w:lang w:val="en-US" w:eastAsia="es-ES"/>
    </w:rPr>
  </w:style>
  <w:style w:type="paragraph" w:customStyle="1" w:styleId="OmniPage1282">
    <w:name w:val="OmniPage #1282"/>
    <w:rsid w:val="008F691D"/>
    <w:pPr>
      <w:tabs>
        <w:tab w:val="left" w:pos="50"/>
        <w:tab w:val="right" w:pos="8386"/>
      </w:tabs>
      <w:spacing w:line="279" w:lineRule="exact"/>
      <w:jc w:val="both"/>
    </w:pPr>
    <w:rPr>
      <w:rFonts w:eastAsia="Times New Roman" w:cs="Times New Roman"/>
      <w:sz w:val="23"/>
      <w:szCs w:val="20"/>
      <w:lang w:val="en-US" w:eastAsia="es-ES"/>
    </w:rPr>
  </w:style>
  <w:style w:type="paragraph" w:customStyle="1" w:styleId="OmniPage1283">
    <w:name w:val="OmniPage #1283"/>
    <w:rsid w:val="008F691D"/>
    <w:pPr>
      <w:tabs>
        <w:tab w:val="left" w:pos="50"/>
        <w:tab w:val="right" w:pos="8372"/>
      </w:tabs>
      <w:spacing w:line="279" w:lineRule="exact"/>
      <w:jc w:val="both"/>
    </w:pPr>
    <w:rPr>
      <w:rFonts w:eastAsia="Times New Roman" w:cs="Times New Roman"/>
      <w:sz w:val="23"/>
      <w:szCs w:val="20"/>
      <w:lang w:val="en-US" w:eastAsia="es-ES"/>
    </w:rPr>
  </w:style>
  <w:style w:type="paragraph" w:customStyle="1" w:styleId="OmniPage1284">
    <w:name w:val="OmniPage #1284"/>
    <w:rsid w:val="008F691D"/>
    <w:pPr>
      <w:tabs>
        <w:tab w:val="left" w:pos="50"/>
        <w:tab w:val="right" w:pos="8089"/>
      </w:tabs>
      <w:spacing w:line="279" w:lineRule="exact"/>
      <w:jc w:val="both"/>
    </w:pPr>
    <w:rPr>
      <w:rFonts w:eastAsia="Times New Roman" w:cs="Times New Roman"/>
      <w:sz w:val="23"/>
      <w:szCs w:val="20"/>
      <w:lang w:val="en-US" w:eastAsia="es-ES"/>
    </w:rPr>
  </w:style>
  <w:style w:type="paragraph" w:customStyle="1" w:styleId="OmniPage1285">
    <w:name w:val="OmniPage #1285"/>
    <w:rsid w:val="008F691D"/>
    <w:pPr>
      <w:tabs>
        <w:tab w:val="left" w:pos="50"/>
        <w:tab w:val="right" w:pos="3973"/>
      </w:tabs>
      <w:spacing w:line="279" w:lineRule="exact"/>
    </w:pPr>
    <w:rPr>
      <w:rFonts w:eastAsia="Times New Roman" w:cs="Times New Roman"/>
      <w:sz w:val="23"/>
      <w:szCs w:val="20"/>
      <w:lang w:val="en-US" w:eastAsia="es-ES"/>
    </w:rPr>
  </w:style>
  <w:style w:type="paragraph" w:customStyle="1" w:styleId="OmniPage1286">
    <w:name w:val="OmniPage #1286"/>
    <w:rsid w:val="008F691D"/>
    <w:pPr>
      <w:tabs>
        <w:tab w:val="left" w:pos="563"/>
        <w:tab w:val="right" w:pos="8367"/>
      </w:tabs>
      <w:spacing w:line="279" w:lineRule="exact"/>
      <w:jc w:val="both"/>
    </w:pPr>
    <w:rPr>
      <w:rFonts w:eastAsia="Times New Roman" w:cs="Times New Roman"/>
      <w:sz w:val="23"/>
      <w:szCs w:val="20"/>
      <w:lang w:val="en-US" w:eastAsia="es-ES"/>
    </w:rPr>
  </w:style>
  <w:style w:type="paragraph" w:customStyle="1" w:styleId="OmniPage1287">
    <w:name w:val="OmniPage #1287"/>
    <w:rsid w:val="008F691D"/>
    <w:pPr>
      <w:tabs>
        <w:tab w:val="left" w:pos="563"/>
        <w:tab w:val="right" w:pos="8377"/>
      </w:tabs>
      <w:spacing w:line="279" w:lineRule="exact"/>
      <w:jc w:val="both"/>
    </w:pPr>
    <w:rPr>
      <w:rFonts w:eastAsia="Times New Roman" w:cs="Times New Roman"/>
      <w:sz w:val="23"/>
      <w:szCs w:val="20"/>
      <w:lang w:val="en-US" w:eastAsia="es-ES"/>
    </w:rPr>
  </w:style>
  <w:style w:type="paragraph" w:customStyle="1" w:styleId="OmniPage1288">
    <w:name w:val="OmniPage #1288"/>
    <w:rsid w:val="008F691D"/>
    <w:pPr>
      <w:tabs>
        <w:tab w:val="left" w:pos="50"/>
        <w:tab w:val="right" w:pos="8379"/>
      </w:tabs>
      <w:spacing w:line="279" w:lineRule="exact"/>
      <w:jc w:val="both"/>
    </w:pPr>
    <w:rPr>
      <w:rFonts w:eastAsia="Times New Roman" w:cs="Times New Roman"/>
      <w:sz w:val="23"/>
      <w:szCs w:val="20"/>
      <w:lang w:val="en-US" w:eastAsia="es-ES"/>
    </w:rPr>
  </w:style>
  <w:style w:type="paragraph" w:customStyle="1" w:styleId="OmniPage1289">
    <w:name w:val="OmniPage #1289"/>
    <w:rsid w:val="008F691D"/>
    <w:pPr>
      <w:tabs>
        <w:tab w:val="left" w:pos="50"/>
        <w:tab w:val="right" w:pos="8375"/>
      </w:tabs>
      <w:spacing w:line="279" w:lineRule="exact"/>
      <w:jc w:val="both"/>
    </w:pPr>
    <w:rPr>
      <w:rFonts w:eastAsia="Times New Roman" w:cs="Times New Roman"/>
      <w:sz w:val="23"/>
      <w:szCs w:val="20"/>
      <w:lang w:val="en-US" w:eastAsia="es-ES"/>
    </w:rPr>
  </w:style>
  <w:style w:type="paragraph" w:customStyle="1" w:styleId="OmniPage1290">
    <w:name w:val="OmniPage #1290"/>
    <w:rsid w:val="008F691D"/>
    <w:pPr>
      <w:tabs>
        <w:tab w:val="left" w:pos="50"/>
        <w:tab w:val="left" w:pos="100"/>
        <w:tab w:val="left" w:pos="150"/>
        <w:tab w:val="right" w:pos="5349"/>
      </w:tabs>
      <w:spacing w:line="279" w:lineRule="exact"/>
    </w:pPr>
    <w:rPr>
      <w:rFonts w:eastAsia="Times New Roman" w:cs="Times New Roman"/>
      <w:sz w:val="23"/>
      <w:szCs w:val="20"/>
      <w:lang w:val="en-US" w:eastAsia="es-ES"/>
    </w:rPr>
  </w:style>
  <w:style w:type="paragraph" w:customStyle="1" w:styleId="OmniPage1291">
    <w:name w:val="OmniPage #1291"/>
    <w:rsid w:val="008F691D"/>
    <w:pPr>
      <w:tabs>
        <w:tab w:val="left" w:pos="50"/>
        <w:tab w:val="left" w:pos="100"/>
        <w:tab w:val="left" w:pos="150"/>
        <w:tab w:val="right" w:pos="8372"/>
      </w:tabs>
      <w:spacing w:line="279" w:lineRule="exact"/>
    </w:pPr>
    <w:rPr>
      <w:rFonts w:eastAsia="Times New Roman" w:cs="Times New Roman"/>
      <w:sz w:val="23"/>
      <w:szCs w:val="20"/>
      <w:lang w:val="en-US" w:eastAsia="es-ES"/>
    </w:rPr>
  </w:style>
  <w:style w:type="paragraph" w:customStyle="1" w:styleId="OmniPage1292">
    <w:name w:val="OmniPage #1292"/>
    <w:rsid w:val="008F691D"/>
    <w:pPr>
      <w:tabs>
        <w:tab w:val="left" w:pos="50"/>
        <w:tab w:val="left" w:pos="100"/>
        <w:tab w:val="left" w:pos="537"/>
      </w:tabs>
      <w:spacing w:line="279" w:lineRule="exact"/>
    </w:pPr>
    <w:rPr>
      <w:rFonts w:eastAsia="Times New Roman" w:cs="Times New Roman"/>
      <w:sz w:val="23"/>
      <w:szCs w:val="20"/>
      <w:lang w:val="en-US" w:eastAsia="es-ES"/>
    </w:rPr>
  </w:style>
  <w:style w:type="paragraph" w:customStyle="1" w:styleId="OmniPage1537">
    <w:name w:val="OmniPage #1537"/>
    <w:rsid w:val="008F691D"/>
    <w:pPr>
      <w:tabs>
        <w:tab w:val="left" w:pos="562"/>
        <w:tab w:val="right" w:pos="8358"/>
      </w:tabs>
      <w:spacing w:line="275" w:lineRule="exact"/>
      <w:ind w:left="679" w:right="-42" w:hanging="512"/>
      <w:jc w:val="both"/>
    </w:pPr>
    <w:rPr>
      <w:rFonts w:eastAsia="Times New Roman" w:cs="Times New Roman"/>
      <w:sz w:val="23"/>
      <w:szCs w:val="20"/>
      <w:lang w:val="en-US" w:eastAsia="es-ES"/>
    </w:rPr>
  </w:style>
  <w:style w:type="paragraph" w:customStyle="1" w:styleId="OmniPage1538">
    <w:name w:val="OmniPage #1538"/>
    <w:rsid w:val="008F691D"/>
    <w:pPr>
      <w:tabs>
        <w:tab w:val="left" w:pos="562"/>
        <w:tab w:val="right" w:pos="8362"/>
      </w:tabs>
      <w:spacing w:line="275" w:lineRule="exact"/>
      <w:jc w:val="both"/>
    </w:pPr>
    <w:rPr>
      <w:rFonts w:eastAsia="Times New Roman" w:cs="Times New Roman"/>
      <w:sz w:val="23"/>
      <w:szCs w:val="20"/>
      <w:lang w:val="en-US" w:eastAsia="es-ES"/>
    </w:rPr>
  </w:style>
  <w:style w:type="paragraph" w:customStyle="1" w:styleId="OmniPage1539">
    <w:name w:val="OmniPage #1539"/>
    <w:rsid w:val="008F691D"/>
    <w:pPr>
      <w:tabs>
        <w:tab w:val="left" w:pos="562"/>
        <w:tab w:val="right" w:pos="8355"/>
      </w:tabs>
      <w:spacing w:line="275" w:lineRule="exact"/>
      <w:jc w:val="both"/>
    </w:pPr>
    <w:rPr>
      <w:rFonts w:eastAsia="Times New Roman" w:cs="Times New Roman"/>
      <w:sz w:val="23"/>
      <w:szCs w:val="20"/>
      <w:lang w:val="en-US" w:eastAsia="es-ES"/>
    </w:rPr>
  </w:style>
  <w:style w:type="paragraph" w:customStyle="1" w:styleId="OmniPage1540">
    <w:name w:val="OmniPage #1540"/>
    <w:rsid w:val="008F691D"/>
    <w:pPr>
      <w:tabs>
        <w:tab w:val="left" w:pos="562"/>
        <w:tab w:val="right" w:pos="8351"/>
      </w:tabs>
      <w:spacing w:line="275" w:lineRule="exact"/>
      <w:jc w:val="both"/>
    </w:pPr>
    <w:rPr>
      <w:rFonts w:eastAsia="Times New Roman" w:cs="Times New Roman"/>
      <w:sz w:val="23"/>
      <w:szCs w:val="20"/>
      <w:lang w:val="en-US" w:eastAsia="es-ES"/>
    </w:rPr>
  </w:style>
  <w:style w:type="paragraph" w:customStyle="1" w:styleId="OmniPage1541">
    <w:name w:val="OmniPage #1541"/>
    <w:rsid w:val="008F691D"/>
    <w:pPr>
      <w:tabs>
        <w:tab w:val="left" w:pos="562"/>
        <w:tab w:val="right" w:pos="8349"/>
      </w:tabs>
      <w:spacing w:line="275" w:lineRule="exact"/>
      <w:jc w:val="both"/>
    </w:pPr>
    <w:rPr>
      <w:rFonts w:eastAsia="Times New Roman" w:cs="Times New Roman"/>
      <w:sz w:val="23"/>
      <w:szCs w:val="20"/>
      <w:lang w:val="en-US" w:eastAsia="es-ES"/>
    </w:rPr>
  </w:style>
  <w:style w:type="paragraph" w:customStyle="1" w:styleId="OmniPage1542">
    <w:name w:val="OmniPage #1542"/>
    <w:rsid w:val="008F691D"/>
    <w:pPr>
      <w:tabs>
        <w:tab w:val="left" w:pos="562"/>
        <w:tab w:val="right" w:pos="8354"/>
      </w:tabs>
      <w:spacing w:line="275" w:lineRule="exact"/>
      <w:jc w:val="both"/>
    </w:pPr>
    <w:rPr>
      <w:rFonts w:eastAsia="Times New Roman" w:cs="Times New Roman"/>
      <w:sz w:val="23"/>
      <w:szCs w:val="20"/>
      <w:lang w:val="en-US" w:eastAsia="es-ES"/>
    </w:rPr>
  </w:style>
  <w:style w:type="paragraph" w:customStyle="1" w:styleId="OmniPage1543">
    <w:name w:val="OmniPage #1543"/>
    <w:rsid w:val="008F691D"/>
    <w:pPr>
      <w:tabs>
        <w:tab w:val="left" w:pos="562"/>
        <w:tab w:val="right" w:pos="8360"/>
      </w:tabs>
      <w:spacing w:line="275" w:lineRule="exact"/>
      <w:jc w:val="both"/>
    </w:pPr>
    <w:rPr>
      <w:rFonts w:eastAsia="Times New Roman" w:cs="Times New Roman"/>
      <w:sz w:val="23"/>
      <w:szCs w:val="20"/>
      <w:lang w:val="en-US" w:eastAsia="es-ES"/>
    </w:rPr>
  </w:style>
  <w:style w:type="paragraph" w:customStyle="1" w:styleId="OmniPage1544">
    <w:name w:val="OmniPage #1544"/>
    <w:rsid w:val="008F691D"/>
    <w:pPr>
      <w:tabs>
        <w:tab w:val="left" w:pos="562"/>
        <w:tab w:val="right" w:pos="8358"/>
      </w:tabs>
      <w:spacing w:line="275" w:lineRule="exact"/>
      <w:jc w:val="both"/>
    </w:pPr>
    <w:rPr>
      <w:rFonts w:eastAsia="Times New Roman" w:cs="Times New Roman"/>
      <w:sz w:val="23"/>
      <w:szCs w:val="20"/>
      <w:lang w:val="en-US" w:eastAsia="es-ES"/>
    </w:rPr>
  </w:style>
  <w:style w:type="paragraph" w:customStyle="1" w:styleId="OmniPage1545">
    <w:name w:val="OmniPage #1545"/>
    <w:rsid w:val="008F691D"/>
    <w:pPr>
      <w:tabs>
        <w:tab w:val="left" w:pos="562"/>
        <w:tab w:val="right" w:pos="8365"/>
      </w:tabs>
      <w:spacing w:line="275" w:lineRule="exact"/>
      <w:jc w:val="both"/>
    </w:pPr>
    <w:rPr>
      <w:rFonts w:eastAsia="Times New Roman" w:cs="Times New Roman"/>
      <w:sz w:val="23"/>
      <w:szCs w:val="20"/>
      <w:lang w:val="en-US" w:eastAsia="es-ES"/>
    </w:rPr>
  </w:style>
  <w:style w:type="paragraph" w:customStyle="1" w:styleId="OmniPage1546">
    <w:name w:val="OmniPage #1546"/>
    <w:rsid w:val="008F691D"/>
    <w:pPr>
      <w:tabs>
        <w:tab w:val="left" w:pos="562"/>
        <w:tab w:val="right" w:pos="8359"/>
      </w:tabs>
      <w:spacing w:line="275" w:lineRule="exact"/>
      <w:jc w:val="both"/>
    </w:pPr>
    <w:rPr>
      <w:rFonts w:eastAsia="Times New Roman" w:cs="Times New Roman"/>
      <w:sz w:val="23"/>
      <w:szCs w:val="20"/>
      <w:lang w:val="en-US" w:eastAsia="es-ES"/>
    </w:rPr>
  </w:style>
  <w:style w:type="paragraph" w:customStyle="1" w:styleId="OmniPage1547">
    <w:name w:val="OmniPage #1547"/>
    <w:rsid w:val="008F691D"/>
    <w:pPr>
      <w:tabs>
        <w:tab w:val="left" w:pos="562"/>
        <w:tab w:val="right" w:pos="8360"/>
      </w:tabs>
      <w:spacing w:line="275" w:lineRule="exact"/>
      <w:jc w:val="both"/>
    </w:pPr>
    <w:rPr>
      <w:rFonts w:eastAsia="Times New Roman" w:cs="Times New Roman"/>
      <w:sz w:val="23"/>
      <w:szCs w:val="20"/>
      <w:lang w:val="en-US" w:eastAsia="es-ES"/>
    </w:rPr>
  </w:style>
  <w:style w:type="paragraph" w:customStyle="1" w:styleId="OmniPage1793">
    <w:name w:val="OmniPage #1793"/>
    <w:rsid w:val="008F691D"/>
    <w:pPr>
      <w:tabs>
        <w:tab w:val="left" w:pos="574"/>
        <w:tab w:val="right" w:pos="8354"/>
      </w:tabs>
      <w:spacing w:line="276" w:lineRule="exact"/>
      <w:ind w:left="537" w:right="96" w:hanging="524"/>
      <w:jc w:val="both"/>
    </w:pPr>
    <w:rPr>
      <w:rFonts w:eastAsia="Times New Roman" w:cs="Times New Roman"/>
      <w:sz w:val="23"/>
      <w:szCs w:val="20"/>
      <w:lang w:val="en-US" w:eastAsia="es-ES"/>
    </w:rPr>
  </w:style>
  <w:style w:type="paragraph" w:customStyle="1" w:styleId="OmniPage1794">
    <w:name w:val="OmniPage #1794"/>
    <w:rsid w:val="008F691D"/>
    <w:pPr>
      <w:tabs>
        <w:tab w:val="left" w:pos="574"/>
        <w:tab w:val="right" w:pos="8353"/>
      </w:tabs>
      <w:spacing w:line="276" w:lineRule="exact"/>
      <w:jc w:val="both"/>
    </w:pPr>
    <w:rPr>
      <w:rFonts w:eastAsia="Times New Roman" w:cs="Times New Roman"/>
      <w:sz w:val="23"/>
      <w:szCs w:val="20"/>
      <w:lang w:val="en-US" w:eastAsia="es-ES"/>
    </w:rPr>
  </w:style>
  <w:style w:type="paragraph" w:customStyle="1" w:styleId="OmniPage1795">
    <w:name w:val="OmniPage #1795"/>
    <w:rsid w:val="008F691D"/>
    <w:pPr>
      <w:tabs>
        <w:tab w:val="left" w:pos="574"/>
        <w:tab w:val="right" w:pos="8359"/>
      </w:tabs>
      <w:spacing w:line="276" w:lineRule="exact"/>
      <w:jc w:val="both"/>
    </w:pPr>
    <w:rPr>
      <w:rFonts w:eastAsia="Times New Roman" w:cs="Times New Roman"/>
      <w:sz w:val="23"/>
      <w:szCs w:val="20"/>
      <w:lang w:val="en-US" w:eastAsia="es-ES"/>
    </w:rPr>
  </w:style>
  <w:style w:type="paragraph" w:customStyle="1" w:styleId="OmniPage1796">
    <w:name w:val="OmniPage #1796"/>
    <w:rsid w:val="008F691D"/>
    <w:pPr>
      <w:tabs>
        <w:tab w:val="left" w:pos="574"/>
        <w:tab w:val="right" w:pos="8359"/>
      </w:tabs>
      <w:spacing w:line="276" w:lineRule="exact"/>
      <w:jc w:val="both"/>
    </w:pPr>
    <w:rPr>
      <w:rFonts w:eastAsia="Times New Roman" w:cs="Times New Roman"/>
      <w:sz w:val="23"/>
      <w:szCs w:val="20"/>
      <w:lang w:val="en-US" w:eastAsia="es-ES"/>
    </w:rPr>
  </w:style>
  <w:style w:type="paragraph" w:customStyle="1" w:styleId="OmniPage1797">
    <w:name w:val="OmniPage #1797"/>
    <w:rsid w:val="008F691D"/>
    <w:pPr>
      <w:tabs>
        <w:tab w:val="left" w:pos="574"/>
        <w:tab w:val="right" w:pos="8364"/>
      </w:tabs>
      <w:spacing w:line="276" w:lineRule="exact"/>
      <w:jc w:val="both"/>
    </w:pPr>
    <w:rPr>
      <w:rFonts w:eastAsia="Times New Roman" w:cs="Times New Roman"/>
      <w:sz w:val="23"/>
      <w:szCs w:val="20"/>
      <w:lang w:val="en-US" w:eastAsia="es-ES"/>
    </w:rPr>
  </w:style>
  <w:style w:type="paragraph" w:customStyle="1" w:styleId="OmniPage1798">
    <w:name w:val="OmniPage #1798"/>
    <w:rsid w:val="008F691D"/>
    <w:pPr>
      <w:tabs>
        <w:tab w:val="left" w:pos="574"/>
        <w:tab w:val="right" w:pos="8364"/>
      </w:tabs>
      <w:spacing w:line="276" w:lineRule="exact"/>
      <w:jc w:val="both"/>
    </w:pPr>
    <w:rPr>
      <w:rFonts w:eastAsia="Times New Roman" w:cs="Times New Roman"/>
      <w:sz w:val="23"/>
      <w:szCs w:val="20"/>
      <w:lang w:val="en-US" w:eastAsia="es-ES"/>
    </w:rPr>
  </w:style>
  <w:style w:type="paragraph" w:customStyle="1" w:styleId="OmniPage1799">
    <w:name w:val="OmniPage #1799"/>
    <w:rsid w:val="008F691D"/>
    <w:pPr>
      <w:tabs>
        <w:tab w:val="left" w:pos="574"/>
        <w:tab w:val="right" w:pos="8358"/>
      </w:tabs>
      <w:spacing w:line="276" w:lineRule="exact"/>
      <w:jc w:val="both"/>
    </w:pPr>
    <w:rPr>
      <w:rFonts w:eastAsia="Times New Roman" w:cs="Times New Roman"/>
      <w:sz w:val="23"/>
      <w:szCs w:val="20"/>
      <w:lang w:val="en-US" w:eastAsia="es-ES"/>
    </w:rPr>
  </w:style>
  <w:style w:type="paragraph" w:customStyle="1" w:styleId="OmniPage1800">
    <w:name w:val="OmniPage #1800"/>
    <w:rsid w:val="008F691D"/>
    <w:pPr>
      <w:tabs>
        <w:tab w:val="left" w:pos="574"/>
        <w:tab w:val="right" w:pos="8363"/>
      </w:tabs>
      <w:spacing w:line="276" w:lineRule="exact"/>
      <w:jc w:val="both"/>
    </w:pPr>
    <w:rPr>
      <w:rFonts w:eastAsia="Times New Roman" w:cs="Times New Roman"/>
      <w:sz w:val="23"/>
      <w:szCs w:val="20"/>
      <w:lang w:val="en-US" w:eastAsia="es-ES"/>
    </w:rPr>
  </w:style>
  <w:style w:type="paragraph" w:customStyle="1" w:styleId="OmniPage1801">
    <w:name w:val="OmniPage #1801"/>
    <w:rsid w:val="008F691D"/>
    <w:pPr>
      <w:tabs>
        <w:tab w:val="left" w:pos="574"/>
        <w:tab w:val="right" w:pos="8363"/>
      </w:tabs>
      <w:spacing w:line="276" w:lineRule="exact"/>
      <w:jc w:val="both"/>
    </w:pPr>
    <w:rPr>
      <w:rFonts w:eastAsia="Times New Roman" w:cs="Times New Roman"/>
      <w:sz w:val="23"/>
      <w:szCs w:val="20"/>
      <w:lang w:val="en-US" w:eastAsia="es-ES"/>
    </w:rPr>
  </w:style>
  <w:style w:type="paragraph" w:customStyle="1" w:styleId="OmniPage1802">
    <w:name w:val="OmniPage #1802"/>
    <w:rsid w:val="008F691D"/>
    <w:pPr>
      <w:tabs>
        <w:tab w:val="left" w:pos="574"/>
        <w:tab w:val="right" w:pos="8360"/>
      </w:tabs>
      <w:spacing w:line="276" w:lineRule="exact"/>
      <w:jc w:val="both"/>
    </w:pPr>
    <w:rPr>
      <w:rFonts w:eastAsia="Times New Roman" w:cs="Times New Roman"/>
      <w:sz w:val="23"/>
      <w:szCs w:val="20"/>
      <w:lang w:val="en-US" w:eastAsia="es-ES"/>
    </w:rPr>
  </w:style>
  <w:style w:type="paragraph" w:customStyle="1" w:styleId="OmniPage1803">
    <w:name w:val="OmniPage #1803"/>
    <w:rsid w:val="008F691D"/>
    <w:pPr>
      <w:tabs>
        <w:tab w:val="left" w:pos="574"/>
        <w:tab w:val="right" w:pos="8366"/>
      </w:tabs>
      <w:spacing w:line="276" w:lineRule="exact"/>
      <w:jc w:val="both"/>
    </w:pPr>
    <w:rPr>
      <w:rFonts w:eastAsia="Times New Roman" w:cs="Times New Roman"/>
      <w:sz w:val="23"/>
      <w:szCs w:val="20"/>
      <w:lang w:val="en-US" w:eastAsia="es-ES"/>
    </w:rPr>
  </w:style>
  <w:style w:type="paragraph" w:customStyle="1" w:styleId="OmniPage1804">
    <w:name w:val="OmniPage #1804"/>
    <w:rsid w:val="008F691D"/>
    <w:pPr>
      <w:tabs>
        <w:tab w:val="left" w:pos="574"/>
        <w:tab w:val="right" w:pos="8359"/>
      </w:tabs>
      <w:spacing w:line="276" w:lineRule="exact"/>
      <w:jc w:val="both"/>
    </w:pPr>
    <w:rPr>
      <w:rFonts w:eastAsia="Times New Roman" w:cs="Times New Roman"/>
      <w:sz w:val="23"/>
      <w:szCs w:val="20"/>
      <w:lang w:val="en-US" w:eastAsia="es-ES"/>
    </w:rPr>
  </w:style>
  <w:style w:type="paragraph" w:customStyle="1" w:styleId="OmniPage1805">
    <w:name w:val="OmniPage #1805"/>
    <w:rsid w:val="008F691D"/>
    <w:pPr>
      <w:tabs>
        <w:tab w:val="left" w:pos="50"/>
        <w:tab w:val="right" w:pos="8369"/>
      </w:tabs>
      <w:spacing w:line="276" w:lineRule="exact"/>
      <w:jc w:val="both"/>
    </w:pPr>
    <w:rPr>
      <w:rFonts w:eastAsia="Times New Roman" w:cs="Times New Roman"/>
      <w:sz w:val="23"/>
      <w:szCs w:val="20"/>
      <w:lang w:val="en-US" w:eastAsia="es-ES"/>
    </w:rPr>
  </w:style>
  <w:style w:type="paragraph" w:customStyle="1" w:styleId="OmniPage1806">
    <w:name w:val="OmniPage #1806"/>
    <w:rsid w:val="008F691D"/>
    <w:pPr>
      <w:tabs>
        <w:tab w:val="left" w:pos="50"/>
        <w:tab w:val="right" w:pos="8388"/>
      </w:tabs>
      <w:spacing w:line="276" w:lineRule="exact"/>
      <w:jc w:val="both"/>
    </w:pPr>
    <w:rPr>
      <w:rFonts w:eastAsia="Times New Roman" w:cs="Times New Roman"/>
      <w:sz w:val="23"/>
      <w:szCs w:val="20"/>
      <w:lang w:val="en-US" w:eastAsia="es-ES"/>
    </w:rPr>
  </w:style>
  <w:style w:type="paragraph" w:customStyle="1" w:styleId="OmniPage2049">
    <w:name w:val="OmniPage #2049"/>
    <w:rsid w:val="008F691D"/>
    <w:pPr>
      <w:tabs>
        <w:tab w:val="left" w:pos="50"/>
        <w:tab w:val="left" w:pos="100"/>
        <w:tab w:val="left" w:pos="608"/>
        <w:tab w:val="right" w:pos="8356"/>
      </w:tabs>
      <w:spacing w:line="268" w:lineRule="exact"/>
      <w:ind w:left="44" w:right="64"/>
    </w:pPr>
    <w:rPr>
      <w:rFonts w:eastAsia="Times New Roman" w:cs="Times New Roman"/>
      <w:sz w:val="23"/>
      <w:szCs w:val="20"/>
      <w:lang w:val="en-US" w:eastAsia="es-ES"/>
    </w:rPr>
  </w:style>
  <w:style w:type="paragraph" w:customStyle="1" w:styleId="OmniPage2050">
    <w:name w:val="OmniPage #2050"/>
    <w:rsid w:val="008F691D"/>
    <w:pPr>
      <w:tabs>
        <w:tab w:val="left" w:pos="50"/>
        <w:tab w:val="right" w:pos="5167"/>
      </w:tabs>
      <w:spacing w:line="268" w:lineRule="exact"/>
    </w:pPr>
    <w:rPr>
      <w:rFonts w:eastAsia="Times New Roman" w:cs="Times New Roman"/>
      <w:sz w:val="23"/>
      <w:szCs w:val="20"/>
      <w:lang w:val="en-US" w:eastAsia="es-ES"/>
    </w:rPr>
  </w:style>
  <w:style w:type="paragraph" w:customStyle="1" w:styleId="OmniPage2051">
    <w:name w:val="OmniPage #2051"/>
    <w:rsid w:val="008F691D"/>
    <w:pPr>
      <w:tabs>
        <w:tab w:val="left" w:pos="611"/>
        <w:tab w:val="right" w:pos="8364"/>
      </w:tabs>
      <w:spacing w:line="268" w:lineRule="exact"/>
      <w:jc w:val="both"/>
    </w:pPr>
    <w:rPr>
      <w:rFonts w:eastAsia="Times New Roman" w:cs="Times New Roman"/>
      <w:sz w:val="23"/>
      <w:szCs w:val="20"/>
      <w:lang w:val="en-US" w:eastAsia="es-ES"/>
    </w:rPr>
  </w:style>
  <w:style w:type="paragraph" w:customStyle="1" w:styleId="OmniPage2052">
    <w:name w:val="OmniPage #2052"/>
    <w:rsid w:val="008F691D"/>
    <w:pPr>
      <w:tabs>
        <w:tab w:val="left" w:pos="50"/>
        <w:tab w:val="right" w:pos="8362"/>
      </w:tabs>
      <w:spacing w:line="268" w:lineRule="exact"/>
      <w:jc w:val="both"/>
    </w:pPr>
    <w:rPr>
      <w:rFonts w:eastAsia="Times New Roman" w:cs="Times New Roman"/>
      <w:sz w:val="23"/>
      <w:szCs w:val="20"/>
      <w:lang w:val="en-US" w:eastAsia="es-ES"/>
    </w:rPr>
  </w:style>
  <w:style w:type="paragraph" w:customStyle="1" w:styleId="OmniPage2053">
    <w:name w:val="OmniPage #2053"/>
    <w:rsid w:val="008F691D"/>
    <w:pPr>
      <w:tabs>
        <w:tab w:val="left" w:pos="630"/>
        <w:tab w:val="right" w:pos="8357"/>
      </w:tabs>
      <w:spacing w:line="268" w:lineRule="exact"/>
      <w:jc w:val="both"/>
    </w:pPr>
    <w:rPr>
      <w:rFonts w:eastAsia="Times New Roman" w:cs="Times New Roman"/>
      <w:sz w:val="23"/>
      <w:szCs w:val="20"/>
      <w:lang w:val="en-US" w:eastAsia="es-ES"/>
    </w:rPr>
  </w:style>
  <w:style w:type="paragraph" w:customStyle="1" w:styleId="OmniPage2054">
    <w:name w:val="OmniPage #2054"/>
    <w:rsid w:val="008F691D"/>
    <w:pPr>
      <w:tabs>
        <w:tab w:val="left" w:pos="630"/>
        <w:tab w:val="right" w:pos="8351"/>
      </w:tabs>
      <w:spacing w:line="268" w:lineRule="exact"/>
      <w:jc w:val="both"/>
    </w:pPr>
    <w:rPr>
      <w:rFonts w:eastAsia="Times New Roman" w:cs="Times New Roman"/>
      <w:sz w:val="23"/>
      <w:szCs w:val="20"/>
      <w:lang w:val="en-US" w:eastAsia="es-ES"/>
    </w:rPr>
  </w:style>
  <w:style w:type="paragraph" w:customStyle="1" w:styleId="OmniPage2055">
    <w:name w:val="OmniPage #2055"/>
    <w:rsid w:val="008F691D"/>
    <w:pPr>
      <w:tabs>
        <w:tab w:val="left" w:pos="50"/>
        <w:tab w:val="right" w:pos="8364"/>
      </w:tabs>
      <w:spacing w:line="268" w:lineRule="exact"/>
      <w:jc w:val="both"/>
    </w:pPr>
    <w:rPr>
      <w:rFonts w:eastAsia="Times New Roman" w:cs="Times New Roman"/>
      <w:sz w:val="23"/>
      <w:szCs w:val="20"/>
      <w:lang w:val="en-US" w:eastAsia="es-ES"/>
    </w:rPr>
  </w:style>
  <w:style w:type="paragraph" w:customStyle="1" w:styleId="OmniPage2056">
    <w:name w:val="OmniPage #2056"/>
    <w:rsid w:val="008F691D"/>
    <w:pPr>
      <w:tabs>
        <w:tab w:val="left" w:pos="50"/>
        <w:tab w:val="right" w:pos="8367"/>
      </w:tabs>
      <w:spacing w:line="268" w:lineRule="exact"/>
      <w:jc w:val="both"/>
    </w:pPr>
    <w:rPr>
      <w:rFonts w:eastAsia="Times New Roman" w:cs="Times New Roman"/>
      <w:sz w:val="23"/>
      <w:szCs w:val="20"/>
      <w:lang w:val="en-US" w:eastAsia="es-ES"/>
    </w:rPr>
  </w:style>
  <w:style w:type="paragraph" w:customStyle="1" w:styleId="OmniPage2057">
    <w:name w:val="OmniPage #2057"/>
    <w:rsid w:val="008F691D"/>
    <w:pPr>
      <w:tabs>
        <w:tab w:val="left" w:pos="50"/>
        <w:tab w:val="right" w:pos="8365"/>
      </w:tabs>
      <w:spacing w:line="268" w:lineRule="exact"/>
      <w:jc w:val="both"/>
    </w:pPr>
    <w:rPr>
      <w:rFonts w:eastAsia="Times New Roman" w:cs="Times New Roman"/>
      <w:sz w:val="23"/>
      <w:szCs w:val="20"/>
      <w:lang w:val="en-US" w:eastAsia="es-ES"/>
    </w:rPr>
  </w:style>
  <w:style w:type="paragraph" w:customStyle="1" w:styleId="OmniPage2058">
    <w:name w:val="OmniPage #2058"/>
    <w:rsid w:val="008F691D"/>
    <w:pPr>
      <w:tabs>
        <w:tab w:val="left" w:pos="631"/>
        <w:tab w:val="right" w:pos="8357"/>
      </w:tabs>
      <w:spacing w:line="268" w:lineRule="exact"/>
      <w:jc w:val="both"/>
    </w:pPr>
    <w:rPr>
      <w:rFonts w:eastAsia="Times New Roman" w:cs="Times New Roman"/>
      <w:sz w:val="23"/>
      <w:szCs w:val="20"/>
      <w:lang w:val="en-US" w:eastAsia="es-ES"/>
    </w:rPr>
  </w:style>
  <w:style w:type="paragraph" w:customStyle="1" w:styleId="OmniPage2059">
    <w:name w:val="OmniPage #2059"/>
    <w:rsid w:val="008F691D"/>
    <w:pPr>
      <w:tabs>
        <w:tab w:val="left" w:pos="631"/>
        <w:tab w:val="right" w:pos="8364"/>
      </w:tabs>
      <w:spacing w:line="268" w:lineRule="exact"/>
      <w:jc w:val="both"/>
    </w:pPr>
    <w:rPr>
      <w:rFonts w:eastAsia="Times New Roman" w:cs="Times New Roman"/>
      <w:sz w:val="23"/>
      <w:szCs w:val="20"/>
      <w:lang w:val="en-US" w:eastAsia="es-ES"/>
    </w:rPr>
  </w:style>
  <w:style w:type="paragraph" w:customStyle="1" w:styleId="OmniPage2060">
    <w:name w:val="OmniPage #2060"/>
    <w:rsid w:val="008F691D"/>
    <w:pPr>
      <w:tabs>
        <w:tab w:val="left" w:pos="631"/>
        <w:tab w:val="right" w:pos="8359"/>
      </w:tabs>
      <w:spacing w:line="268" w:lineRule="exact"/>
      <w:jc w:val="both"/>
    </w:pPr>
    <w:rPr>
      <w:rFonts w:eastAsia="Times New Roman" w:cs="Times New Roman"/>
      <w:sz w:val="23"/>
      <w:szCs w:val="20"/>
      <w:lang w:val="en-US" w:eastAsia="es-ES"/>
    </w:rPr>
  </w:style>
  <w:style w:type="paragraph" w:customStyle="1" w:styleId="OmniPage2061">
    <w:name w:val="OmniPage #2061"/>
    <w:rsid w:val="008F691D"/>
    <w:pPr>
      <w:tabs>
        <w:tab w:val="left" w:pos="631"/>
        <w:tab w:val="right" w:pos="8359"/>
      </w:tabs>
      <w:spacing w:line="268" w:lineRule="exact"/>
      <w:jc w:val="both"/>
    </w:pPr>
    <w:rPr>
      <w:rFonts w:eastAsia="Times New Roman" w:cs="Times New Roman"/>
      <w:sz w:val="23"/>
      <w:szCs w:val="20"/>
      <w:lang w:val="en-US" w:eastAsia="es-ES"/>
    </w:rPr>
  </w:style>
  <w:style w:type="paragraph" w:customStyle="1" w:styleId="OmniPage2062">
    <w:name w:val="OmniPage #2062"/>
    <w:rsid w:val="008F691D"/>
    <w:pPr>
      <w:tabs>
        <w:tab w:val="left" w:pos="631"/>
        <w:tab w:val="right" w:pos="8364"/>
      </w:tabs>
      <w:spacing w:line="268" w:lineRule="exact"/>
      <w:jc w:val="both"/>
    </w:pPr>
    <w:rPr>
      <w:rFonts w:eastAsia="Times New Roman" w:cs="Times New Roman"/>
      <w:sz w:val="23"/>
      <w:szCs w:val="20"/>
      <w:lang w:val="en-US" w:eastAsia="es-ES"/>
    </w:rPr>
  </w:style>
  <w:style w:type="paragraph" w:customStyle="1" w:styleId="OmniPage2063">
    <w:name w:val="OmniPage #2063"/>
    <w:rsid w:val="008F691D"/>
    <w:pPr>
      <w:tabs>
        <w:tab w:val="left" w:pos="50"/>
        <w:tab w:val="right" w:pos="8359"/>
      </w:tabs>
      <w:spacing w:line="268" w:lineRule="exact"/>
      <w:jc w:val="both"/>
    </w:pPr>
    <w:rPr>
      <w:rFonts w:eastAsia="Times New Roman" w:cs="Times New Roman"/>
      <w:sz w:val="23"/>
      <w:szCs w:val="20"/>
      <w:lang w:val="en-US" w:eastAsia="es-ES"/>
    </w:rPr>
  </w:style>
  <w:style w:type="paragraph" w:customStyle="1" w:styleId="OmniPage2064">
    <w:name w:val="OmniPage #2064"/>
    <w:rsid w:val="008F691D"/>
    <w:pPr>
      <w:tabs>
        <w:tab w:val="left" w:pos="50"/>
        <w:tab w:val="right" w:pos="7790"/>
      </w:tabs>
      <w:spacing w:line="268" w:lineRule="exact"/>
      <w:jc w:val="both"/>
    </w:pPr>
    <w:rPr>
      <w:rFonts w:eastAsia="Times New Roman" w:cs="Times New Roman"/>
      <w:sz w:val="23"/>
      <w:szCs w:val="20"/>
      <w:lang w:val="en-US" w:eastAsia="es-ES"/>
    </w:rPr>
  </w:style>
  <w:style w:type="paragraph" w:customStyle="1" w:styleId="OmniPage2065">
    <w:name w:val="OmniPage #2065"/>
    <w:rsid w:val="008F691D"/>
    <w:pPr>
      <w:tabs>
        <w:tab w:val="left" w:pos="631"/>
        <w:tab w:val="right" w:pos="8361"/>
      </w:tabs>
      <w:spacing w:line="268" w:lineRule="exact"/>
      <w:jc w:val="both"/>
    </w:pPr>
    <w:rPr>
      <w:rFonts w:eastAsia="Times New Roman" w:cs="Times New Roman"/>
      <w:sz w:val="23"/>
      <w:szCs w:val="20"/>
      <w:lang w:val="en-US" w:eastAsia="es-ES"/>
    </w:rPr>
  </w:style>
  <w:style w:type="paragraph" w:customStyle="1" w:styleId="OmniPage2066">
    <w:name w:val="OmniPage #2066"/>
    <w:rsid w:val="008F691D"/>
    <w:pPr>
      <w:tabs>
        <w:tab w:val="left" w:pos="631"/>
        <w:tab w:val="right" w:pos="8364"/>
      </w:tabs>
      <w:spacing w:line="268" w:lineRule="exact"/>
      <w:jc w:val="both"/>
    </w:pPr>
    <w:rPr>
      <w:rFonts w:eastAsia="Times New Roman" w:cs="Times New Roman"/>
      <w:sz w:val="23"/>
      <w:szCs w:val="20"/>
      <w:lang w:val="en-US" w:eastAsia="es-ES"/>
    </w:rPr>
  </w:style>
  <w:style w:type="paragraph" w:customStyle="1" w:styleId="OmniPage777">
    <w:name w:val="OmniPage #777"/>
    <w:rsid w:val="008F691D"/>
    <w:pPr>
      <w:tabs>
        <w:tab w:val="left" w:pos="491"/>
        <w:tab w:val="right" w:pos="8359"/>
      </w:tabs>
      <w:spacing w:line="275" w:lineRule="exact"/>
      <w:jc w:val="both"/>
    </w:pPr>
    <w:rPr>
      <w:rFonts w:eastAsia="Times New Roman" w:cs="Times New Roman"/>
      <w:sz w:val="23"/>
      <w:szCs w:val="20"/>
      <w:lang w:val="en-US" w:eastAsia="es-ES"/>
    </w:rPr>
  </w:style>
  <w:style w:type="paragraph" w:customStyle="1" w:styleId="OmniPage778">
    <w:name w:val="OmniPage #778"/>
    <w:rsid w:val="008F691D"/>
    <w:pPr>
      <w:tabs>
        <w:tab w:val="left" w:pos="491"/>
        <w:tab w:val="right" w:pos="8349"/>
      </w:tabs>
      <w:spacing w:line="275" w:lineRule="exact"/>
      <w:jc w:val="both"/>
    </w:pPr>
    <w:rPr>
      <w:rFonts w:eastAsia="Times New Roman" w:cs="Times New Roman"/>
      <w:sz w:val="23"/>
      <w:szCs w:val="20"/>
      <w:lang w:val="en-US" w:eastAsia="es-ES"/>
    </w:rPr>
  </w:style>
  <w:style w:type="paragraph" w:customStyle="1" w:styleId="OmniPage779">
    <w:name w:val="OmniPage #779"/>
    <w:rsid w:val="008F691D"/>
    <w:pPr>
      <w:tabs>
        <w:tab w:val="left" w:pos="491"/>
        <w:tab w:val="right" w:pos="8359"/>
      </w:tabs>
      <w:spacing w:line="275" w:lineRule="exact"/>
      <w:jc w:val="both"/>
    </w:pPr>
    <w:rPr>
      <w:rFonts w:eastAsia="Times New Roman" w:cs="Times New Roman"/>
      <w:sz w:val="23"/>
      <w:szCs w:val="20"/>
      <w:lang w:val="en-US" w:eastAsia="es-ES"/>
    </w:rPr>
  </w:style>
  <w:style w:type="paragraph" w:customStyle="1" w:styleId="OmniPage780">
    <w:name w:val="OmniPage #780"/>
    <w:rsid w:val="008F691D"/>
    <w:pPr>
      <w:tabs>
        <w:tab w:val="left" w:pos="491"/>
        <w:tab w:val="right" w:pos="8349"/>
      </w:tabs>
      <w:spacing w:line="275" w:lineRule="exact"/>
      <w:jc w:val="both"/>
    </w:pPr>
    <w:rPr>
      <w:rFonts w:eastAsia="Times New Roman" w:cs="Times New Roman"/>
      <w:sz w:val="23"/>
      <w:szCs w:val="20"/>
      <w:lang w:val="en-US" w:eastAsia="es-ES"/>
    </w:rPr>
  </w:style>
  <w:style w:type="paragraph" w:customStyle="1" w:styleId="OmniPage781">
    <w:name w:val="OmniPage #781"/>
    <w:rsid w:val="008F691D"/>
    <w:pPr>
      <w:tabs>
        <w:tab w:val="left" w:pos="491"/>
        <w:tab w:val="right" w:pos="8354"/>
      </w:tabs>
      <w:spacing w:line="275" w:lineRule="exact"/>
      <w:jc w:val="both"/>
    </w:pPr>
    <w:rPr>
      <w:rFonts w:eastAsia="Times New Roman" w:cs="Times New Roman"/>
      <w:sz w:val="23"/>
      <w:szCs w:val="20"/>
      <w:lang w:val="en-US" w:eastAsia="es-ES"/>
    </w:rPr>
  </w:style>
  <w:style w:type="paragraph" w:customStyle="1" w:styleId="OmniPage782">
    <w:name w:val="OmniPage #782"/>
    <w:rsid w:val="008F691D"/>
    <w:pPr>
      <w:tabs>
        <w:tab w:val="left" w:pos="491"/>
        <w:tab w:val="right" w:pos="8359"/>
      </w:tabs>
      <w:spacing w:line="275" w:lineRule="exact"/>
      <w:jc w:val="both"/>
    </w:pPr>
    <w:rPr>
      <w:rFonts w:eastAsia="Times New Roman" w:cs="Times New Roman"/>
      <w:sz w:val="23"/>
      <w:szCs w:val="20"/>
      <w:lang w:val="en-US" w:eastAsia="es-ES"/>
    </w:rPr>
  </w:style>
  <w:style w:type="paragraph" w:customStyle="1" w:styleId="OmniPage783">
    <w:name w:val="OmniPage #783"/>
    <w:rsid w:val="008F691D"/>
    <w:pPr>
      <w:tabs>
        <w:tab w:val="left" w:pos="491"/>
        <w:tab w:val="right" w:pos="8354"/>
      </w:tabs>
      <w:spacing w:line="275" w:lineRule="exact"/>
      <w:jc w:val="both"/>
    </w:pPr>
    <w:rPr>
      <w:rFonts w:eastAsia="Times New Roman" w:cs="Times New Roman"/>
      <w:sz w:val="23"/>
      <w:szCs w:val="20"/>
      <w:lang w:val="en-US" w:eastAsia="es-ES"/>
    </w:rPr>
  </w:style>
  <w:style w:type="paragraph" w:customStyle="1" w:styleId="OmniPage784">
    <w:name w:val="OmniPage #784"/>
    <w:rsid w:val="008F691D"/>
    <w:pPr>
      <w:tabs>
        <w:tab w:val="left" w:pos="491"/>
        <w:tab w:val="right" w:pos="8359"/>
      </w:tabs>
      <w:spacing w:line="275" w:lineRule="exact"/>
      <w:jc w:val="both"/>
    </w:pPr>
    <w:rPr>
      <w:rFonts w:eastAsia="Times New Roman" w:cs="Times New Roman"/>
      <w:sz w:val="23"/>
      <w:szCs w:val="20"/>
      <w:lang w:val="en-US" w:eastAsia="es-ES"/>
    </w:rPr>
  </w:style>
  <w:style w:type="paragraph" w:customStyle="1" w:styleId="OmniPage1034">
    <w:name w:val="OmniPage #1034"/>
    <w:rsid w:val="008F691D"/>
    <w:pPr>
      <w:tabs>
        <w:tab w:val="left" w:pos="50"/>
        <w:tab w:val="right" w:pos="8379"/>
      </w:tabs>
      <w:spacing w:line="275" w:lineRule="exact"/>
      <w:jc w:val="both"/>
    </w:pPr>
    <w:rPr>
      <w:rFonts w:eastAsia="Times New Roman" w:cs="Times New Roman"/>
      <w:sz w:val="22"/>
      <w:szCs w:val="20"/>
      <w:lang w:val="en-US" w:eastAsia="es-ES"/>
    </w:rPr>
  </w:style>
  <w:style w:type="paragraph" w:customStyle="1" w:styleId="OmniPage1035">
    <w:name w:val="OmniPage #1035"/>
    <w:rsid w:val="008F691D"/>
    <w:pPr>
      <w:tabs>
        <w:tab w:val="left" w:pos="50"/>
        <w:tab w:val="right" w:pos="8366"/>
      </w:tabs>
      <w:spacing w:line="275" w:lineRule="exact"/>
      <w:jc w:val="both"/>
    </w:pPr>
    <w:rPr>
      <w:rFonts w:eastAsia="Times New Roman" w:cs="Times New Roman"/>
      <w:sz w:val="22"/>
      <w:szCs w:val="20"/>
      <w:lang w:val="en-US" w:eastAsia="es-ES"/>
    </w:rPr>
  </w:style>
  <w:style w:type="paragraph" w:customStyle="1" w:styleId="OmniPage1036">
    <w:name w:val="OmniPage #1036"/>
    <w:rsid w:val="008F691D"/>
    <w:pPr>
      <w:tabs>
        <w:tab w:val="left" w:pos="480"/>
        <w:tab w:val="right" w:pos="8347"/>
      </w:tabs>
      <w:spacing w:line="275" w:lineRule="exact"/>
      <w:jc w:val="both"/>
    </w:pPr>
    <w:rPr>
      <w:rFonts w:eastAsia="Times New Roman" w:cs="Times New Roman"/>
      <w:sz w:val="22"/>
      <w:szCs w:val="20"/>
      <w:lang w:val="en-US" w:eastAsia="es-ES"/>
    </w:rPr>
  </w:style>
  <w:style w:type="paragraph" w:customStyle="1" w:styleId="OmniPage1037">
    <w:name w:val="OmniPage #1037"/>
    <w:rsid w:val="008F691D"/>
    <w:pPr>
      <w:tabs>
        <w:tab w:val="left" w:pos="480"/>
        <w:tab w:val="right" w:pos="8341"/>
      </w:tabs>
      <w:spacing w:line="275" w:lineRule="exact"/>
    </w:pPr>
    <w:rPr>
      <w:rFonts w:eastAsia="Times New Roman" w:cs="Times New Roman"/>
      <w:sz w:val="22"/>
      <w:szCs w:val="20"/>
      <w:lang w:val="en-US" w:eastAsia="es-ES"/>
    </w:rPr>
  </w:style>
  <w:style w:type="paragraph" w:customStyle="1" w:styleId="OmniPage1038">
    <w:name w:val="OmniPage #1038"/>
    <w:rsid w:val="008F691D"/>
    <w:pPr>
      <w:tabs>
        <w:tab w:val="left" w:pos="425"/>
        <w:tab w:val="right" w:pos="8332"/>
      </w:tabs>
      <w:spacing w:line="274" w:lineRule="exact"/>
      <w:jc w:val="both"/>
    </w:pPr>
    <w:rPr>
      <w:rFonts w:eastAsia="Times New Roman" w:cs="Times New Roman"/>
      <w:sz w:val="23"/>
      <w:szCs w:val="20"/>
      <w:lang w:val="en-US" w:eastAsia="es-ES"/>
    </w:rPr>
  </w:style>
  <w:style w:type="paragraph" w:customStyle="1" w:styleId="OmniPage1039">
    <w:name w:val="OmniPage #1039"/>
    <w:rsid w:val="008F691D"/>
    <w:pPr>
      <w:tabs>
        <w:tab w:val="left" w:pos="425"/>
        <w:tab w:val="right" w:pos="8342"/>
      </w:tabs>
      <w:spacing w:line="274" w:lineRule="exact"/>
      <w:jc w:val="both"/>
    </w:pPr>
    <w:rPr>
      <w:rFonts w:eastAsia="Times New Roman" w:cs="Times New Roman"/>
      <w:sz w:val="23"/>
      <w:szCs w:val="20"/>
      <w:lang w:val="en-US" w:eastAsia="es-ES"/>
    </w:rPr>
  </w:style>
  <w:style w:type="paragraph" w:customStyle="1" w:styleId="OmniPage1040">
    <w:name w:val="OmniPage #1040"/>
    <w:rsid w:val="008F691D"/>
    <w:pPr>
      <w:tabs>
        <w:tab w:val="left" w:pos="50"/>
        <w:tab w:val="right" w:pos="8348"/>
      </w:tabs>
      <w:spacing w:line="274" w:lineRule="exact"/>
      <w:jc w:val="both"/>
    </w:pPr>
    <w:rPr>
      <w:rFonts w:eastAsia="Times New Roman" w:cs="Times New Roman"/>
      <w:sz w:val="23"/>
      <w:szCs w:val="20"/>
      <w:lang w:val="en-US" w:eastAsia="es-ES"/>
    </w:rPr>
  </w:style>
  <w:style w:type="paragraph" w:customStyle="1" w:styleId="OmniPage1041">
    <w:name w:val="OmniPage #1041"/>
    <w:rsid w:val="008F691D"/>
    <w:pPr>
      <w:tabs>
        <w:tab w:val="left" w:pos="50"/>
        <w:tab w:val="right" w:pos="8359"/>
      </w:tabs>
      <w:spacing w:line="274" w:lineRule="exact"/>
      <w:jc w:val="both"/>
    </w:pPr>
    <w:rPr>
      <w:rFonts w:eastAsia="Times New Roman" w:cs="Times New Roman"/>
      <w:sz w:val="23"/>
      <w:szCs w:val="20"/>
      <w:lang w:val="en-US" w:eastAsia="es-ES"/>
    </w:rPr>
  </w:style>
  <w:style w:type="paragraph" w:customStyle="1" w:styleId="Nmero">
    <w:name w:val="Número"/>
    <w:basedOn w:val="Normal"/>
    <w:rsid w:val="008F691D"/>
    <w:pPr>
      <w:keepLines/>
      <w:tabs>
        <w:tab w:val="left" w:pos="284"/>
      </w:tabs>
      <w:spacing w:after="240" w:line="360" w:lineRule="atLeast"/>
      <w:jc w:val="both"/>
    </w:pPr>
    <w:rPr>
      <w:rFonts w:eastAsia="Times New Roman" w:cs="Times New Roman"/>
      <w:szCs w:val="20"/>
      <w:lang w:val="es-ES_tradnl" w:eastAsia="es-ES"/>
    </w:rPr>
  </w:style>
  <w:style w:type="character" w:styleId="Nmerodepgina">
    <w:name w:val="page number"/>
    <w:basedOn w:val="Fuentedeprrafopredeter"/>
    <w:rsid w:val="008F691D"/>
  </w:style>
  <w:style w:type="paragraph" w:customStyle="1" w:styleId="Estilo1">
    <w:name w:val="Estilo1"/>
    <w:basedOn w:val="Ttulo1"/>
    <w:rsid w:val="008F691D"/>
    <w:pPr>
      <w:spacing w:before="0" w:after="0"/>
      <w:outlineLvl w:val="9"/>
    </w:pPr>
  </w:style>
  <w:style w:type="paragraph" w:styleId="Sangradetextonormal">
    <w:name w:val="Body Text Indent"/>
    <w:basedOn w:val="Normal"/>
    <w:link w:val="SangradetextonormalCar"/>
    <w:rsid w:val="008F691D"/>
    <w:pPr>
      <w:widowControl w:val="0"/>
      <w:spacing w:line="240" w:lineRule="auto"/>
      <w:ind w:left="284"/>
      <w:jc w:val="both"/>
    </w:pPr>
    <w:rPr>
      <w:rFonts w:ascii="Arial Narrow" w:eastAsia="Times New Roman" w:hAnsi="Arial Narrow" w:cs="Times New Roman"/>
      <w:szCs w:val="20"/>
      <w:lang w:val="es-ES_tradnl" w:eastAsia="es-ES"/>
    </w:rPr>
  </w:style>
  <w:style w:type="character" w:customStyle="1" w:styleId="SangradetextonormalCar">
    <w:name w:val="Sangría de texto normal Car"/>
    <w:basedOn w:val="Fuentedeprrafopredeter"/>
    <w:link w:val="Sangradetextonormal"/>
    <w:rsid w:val="008F691D"/>
    <w:rPr>
      <w:rFonts w:ascii="Arial Narrow" w:eastAsia="Times New Roman" w:hAnsi="Arial Narrow" w:cs="Times New Roman"/>
      <w:szCs w:val="20"/>
      <w:lang w:val="es-ES_tradnl" w:eastAsia="es-ES"/>
    </w:rPr>
  </w:style>
  <w:style w:type="paragraph" w:styleId="Textoindependiente">
    <w:name w:val="Body Text"/>
    <w:aliases w:val="Texto independiente Car Car"/>
    <w:basedOn w:val="Normal"/>
    <w:link w:val="TextoindependienteCar"/>
    <w:uiPriority w:val="99"/>
    <w:qFormat/>
    <w:rsid w:val="008F691D"/>
    <w:pPr>
      <w:spacing w:line="240" w:lineRule="auto"/>
      <w:jc w:val="both"/>
    </w:pPr>
    <w:rPr>
      <w:rFonts w:eastAsia="Times New Roman" w:cs="Times New Roman"/>
      <w:szCs w:val="24"/>
      <w:lang w:val="es-ES" w:eastAsia="es-ES"/>
    </w:rPr>
  </w:style>
  <w:style w:type="character" w:customStyle="1" w:styleId="TextoindependienteCar">
    <w:name w:val="Texto independiente Car"/>
    <w:aliases w:val="Texto independiente Car Car Car"/>
    <w:basedOn w:val="Fuentedeprrafopredeter"/>
    <w:link w:val="Textoindependiente"/>
    <w:uiPriority w:val="99"/>
    <w:qFormat/>
    <w:rsid w:val="008F691D"/>
    <w:rPr>
      <w:rFonts w:eastAsia="Times New Roman" w:cs="Times New Roman"/>
      <w:szCs w:val="24"/>
      <w:lang w:val="es-ES" w:eastAsia="es-ES"/>
    </w:rPr>
  </w:style>
  <w:style w:type="paragraph" w:styleId="Sangra3detindependiente">
    <w:name w:val="Body Text Indent 3"/>
    <w:basedOn w:val="Normal"/>
    <w:link w:val="Sangra3detindependienteCar"/>
    <w:rsid w:val="008F691D"/>
    <w:pPr>
      <w:widowControl w:val="0"/>
      <w:spacing w:before="120" w:line="240" w:lineRule="auto"/>
      <w:ind w:left="840"/>
      <w:jc w:val="both"/>
    </w:pPr>
    <w:rPr>
      <w:rFonts w:ascii="Arial Narrow" w:eastAsia="Times New Roman" w:hAnsi="Arial Narrow" w:cs="Times New Roman"/>
      <w:b/>
      <w:bCs/>
      <w:szCs w:val="24"/>
      <w:lang w:eastAsia="es-ES"/>
    </w:rPr>
  </w:style>
  <w:style w:type="character" w:customStyle="1" w:styleId="Sangra3detindependienteCar">
    <w:name w:val="Sangría 3 de t. independiente Car"/>
    <w:basedOn w:val="Fuentedeprrafopredeter"/>
    <w:link w:val="Sangra3detindependiente"/>
    <w:rsid w:val="008F691D"/>
    <w:rPr>
      <w:rFonts w:ascii="Arial Narrow" w:eastAsia="Times New Roman" w:hAnsi="Arial Narrow" w:cs="Times New Roman"/>
      <w:b/>
      <w:bCs/>
      <w:szCs w:val="24"/>
      <w:lang w:eastAsia="es-ES"/>
    </w:rPr>
  </w:style>
  <w:style w:type="paragraph" w:styleId="Textoindependiente2">
    <w:name w:val="Body Text 2"/>
    <w:basedOn w:val="Normal"/>
    <w:link w:val="Textoindependiente2Car"/>
    <w:qFormat/>
    <w:rsid w:val="008F691D"/>
    <w:pPr>
      <w:spacing w:line="240" w:lineRule="auto"/>
      <w:jc w:val="right"/>
    </w:pPr>
    <w:rPr>
      <w:rFonts w:eastAsia="Times New Roman" w:cs="Times New Roman"/>
      <w:b/>
      <w:bCs/>
      <w:sz w:val="60"/>
      <w:szCs w:val="24"/>
      <w:lang w:val="es-ES" w:eastAsia="es-ES"/>
    </w:rPr>
  </w:style>
  <w:style w:type="character" w:customStyle="1" w:styleId="Textoindependiente2Car">
    <w:name w:val="Texto independiente 2 Car"/>
    <w:basedOn w:val="Fuentedeprrafopredeter"/>
    <w:link w:val="Textoindependiente2"/>
    <w:qFormat/>
    <w:rsid w:val="008F691D"/>
    <w:rPr>
      <w:rFonts w:eastAsia="Times New Roman" w:cs="Times New Roman"/>
      <w:b/>
      <w:bCs/>
      <w:sz w:val="60"/>
      <w:szCs w:val="24"/>
      <w:lang w:val="es-ES" w:eastAsia="es-ES"/>
    </w:rPr>
  </w:style>
  <w:style w:type="paragraph" w:styleId="Textoindependiente3">
    <w:name w:val="Body Text 3"/>
    <w:basedOn w:val="Normal"/>
    <w:link w:val="Textoindependiente3Car"/>
    <w:rsid w:val="008F691D"/>
    <w:pPr>
      <w:spacing w:line="240" w:lineRule="auto"/>
      <w:jc w:val="both"/>
    </w:pPr>
    <w:rPr>
      <w:rFonts w:ascii="Arial Narrow" w:eastAsia="Times New Roman" w:hAnsi="Arial Narrow" w:cs="Times New Roman"/>
      <w:b/>
      <w:color w:val="000000"/>
      <w:sz w:val="22"/>
      <w:szCs w:val="20"/>
      <w:lang w:val="es-ES" w:eastAsia="es-ES"/>
    </w:rPr>
  </w:style>
  <w:style w:type="character" w:customStyle="1" w:styleId="Textoindependiente3Car">
    <w:name w:val="Texto independiente 3 Car"/>
    <w:basedOn w:val="Fuentedeprrafopredeter"/>
    <w:link w:val="Textoindependiente3"/>
    <w:rsid w:val="008F691D"/>
    <w:rPr>
      <w:rFonts w:ascii="Arial Narrow" w:eastAsia="Times New Roman" w:hAnsi="Arial Narrow" w:cs="Times New Roman"/>
      <w:b/>
      <w:color w:val="000000"/>
      <w:sz w:val="22"/>
      <w:szCs w:val="20"/>
      <w:lang w:val="es-ES" w:eastAsia="es-ES"/>
    </w:rPr>
  </w:style>
  <w:style w:type="paragraph" w:styleId="Sangra2detindependiente">
    <w:name w:val="Body Text Indent 2"/>
    <w:basedOn w:val="Normal"/>
    <w:link w:val="Sangra2detindependienteCar"/>
    <w:rsid w:val="008F691D"/>
    <w:pPr>
      <w:spacing w:line="240" w:lineRule="auto"/>
      <w:ind w:left="357"/>
      <w:jc w:val="both"/>
    </w:pPr>
    <w:rPr>
      <w:rFonts w:ascii="Arial Narrow" w:eastAsia="Times New Roman" w:hAnsi="Arial Narrow" w:cs="Times New Roman"/>
      <w:sz w:val="22"/>
      <w:szCs w:val="20"/>
      <w:lang w:val="es-ES" w:eastAsia="es-ES"/>
    </w:rPr>
  </w:style>
  <w:style w:type="character" w:customStyle="1" w:styleId="Sangra2detindependienteCar">
    <w:name w:val="Sangría 2 de t. independiente Car"/>
    <w:basedOn w:val="Fuentedeprrafopredeter"/>
    <w:link w:val="Sangra2detindependiente"/>
    <w:rsid w:val="008F691D"/>
    <w:rPr>
      <w:rFonts w:ascii="Arial Narrow" w:eastAsia="Times New Roman" w:hAnsi="Arial Narrow" w:cs="Times New Roman"/>
      <w:sz w:val="22"/>
      <w:szCs w:val="20"/>
      <w:lang w:val="es-ES" w:eastAsia="es-ES"/>
    </w:rPr>
  </w:style>
  <w:style w:type="character" w:customStyle="1" w:styleId="DefaultCar">
    <w:name w:val="Default Car"/>
    <w:link w:val="Default"/>
    <w:qFormat/>
    <w:rsid w:val="008F691D"/>
    <w:rPr>
      <w:rFonts w:cs="Arial"/>
      <w:color w:val="000000"/>
      <w:szCs w:val="24"/>
    </w:rPr>
  </w:style>
  <w:style w:type="character" w:customStyle="1" w:styleId="NormalWebCar">
    <w:name w:val="Normal (Web) Car"/>
    <w:link w:val="NormalWeb"/>
    <w:uiPriority w:val="99"/>
    <w:rsid w:val="008F691D"/>
    <w:rPr>
      <w:rFonts w:ascii="Times New Roman" w:eastAsia="Times New Roman" w:hAnsi="Times New Roman" w:cs="Times New Roman"/>
      <w:szCs w:val="24"/>
      <w:lang w:eastAsia="es-MX"/>
    </w:rPr>
  </w:style>
  <w:style w:type="paragraph" w:customStyle="1" w:styleId="TableParagraph">
    <w:name w:val="Table Paragraph"/>
    <w:basedOn w:val="Normal"/>
    <w:uiPriority w:val="1"/>
    <w:qFormat/>
    <w:rsid w:val="008F691D"/>
    <w:pPr>
      <w:widowControl w:val="0"/>
      <w:spacing w:line="240" w:lineRule="auto"/>
    </w:pPr>
    <w:rPr>
      <w:rFonts w:ascii="Calibri" w:eastAsia="Calibri" w:hAnsi="Calibri" w:cs="Times New Roman"/>
      <w:sz w:val="22"/>
      <w:lang w:val="en-US"/>
    </w:rPr>
  </w:style>
  <w:style w:type="paragraph" w:customStyle="1" w:styleId="Pa1">
    <w:name w:val="Pa1"/>
    <w:basedOn w:val="Normal"/>
    <w:next w:val="Normal"/>
    <w:rsid w:val="008F691D"/>
    <w:pPr>
      <w:autoSpaceDE w:val="0"/>
      <w:autoSpaceDN w:val="0"/>
      <w:adjustRightInd w:val="0"/>
      <w:spacing w:line="241" w:lineRule="atLeast"/>
    </w:pPr>
    <w:rPr>
      <w:rFonts w:ascii="VPZFEC+Frutiger-Light" w:eastAsia="Times New Roman" w:hAnsi="VPZFEC+Frutiger-Light" w:cs="VPZFEC+Frutiger-Light"/>
      <w:szCs w:val="24"/>
      <w:lang w:val="es-ES"/>
    </w:rPr>
  </w:style>
  <w:style w:type="paragraph" w:customStyle="1" w:styleId="Style1">
    <w:name w:val="Style 1"/>
    <w:uiPriority w:val="99"/>
    <w:rsid w:val="008F691D"/>
    <w:pPr>
      <w:widowControl w:val="0"/>
      <w:autoSpaceDE w:val="0"/>
      <w:autoSpaceDN w:val="0"/>
      <w:adjustRightInd w:val="0"/>
      <w:spacing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rsid w:val="008F691D"/>
    <w:rPr>
      <w:sz w:val="20"/>
      <w:szCs w:val="20"/>
    </w:rPr>
  </w:style>
  <w:style w:type="paragraph" w:customStyle="1" w:styleId="ecxmsonormal">
    <w:name w:val="ecxmsonormal"/>
    <w:basedOn w:val="Normal"/>
    <w:rsid w:val="008F691D"/>
    <w:pPr>
      <w:spacing w:after="324" w:line="240" w:lineRule="auto"/>
    </w:pPr>
    <w:rPr>
      <w:rFonts w:ascii="Times New Roman" w:eastAsia="Times New Roman" w:hAnsi="Times New Roman" w:cs="Times New Roman"/>
      <w:szCs w:val="24"/>
      <w:lang w:val="es-ES" w:eastAsia="es-ES"/>
    </w:rPr>
  </w:style>
  <w:style w:type="paragraph" w:customStyle="1" w:styleId="encabezalib">
    <w:name w:val="encabezalib"/>
    <w:basedOn w:val="Normal"/>
    <w:rsid w:val="008F691D"/>
    <w:pPr>
      <w:spacing w:line="240" w:lineRule="auto"/>
      <w:jc w:val="center"/>
    </w:pPr>
    <w:rPr>
      <w:rFonts w:ascii="Univers" w:eastAsia="Times New Roman" w:hAnsi="Univers" w:cs="Times New Roman"/>
      <w:b/>
      <w:sz w:val="32"/>
      <w:szCs w:val="20"/>
      <w:lang w:val="es-ES_tradnl" w:eastAsia="es-ES"/>
    </w:rPr>
  </w:style>
  <w:style w:type="paragraph" w:customStyle="1" w:styleId="encabepar">
    <w:name w:val="encabepar"/>
    <w:basedOn w:val="Normal"/>
    <w:rsid w:val="008F691D"/>
    <w:pPr>
      <w:spacing w:line="240" w:lineRule="auto"/>
      <w:jc w:val="both"/>
    </w:pPr>
    <w:rPr>
      <w:rFonts w:ascii="Times New Roman" w:eastAsia="Times New Roman" w:hAnsi="Times New Roman" w:cs="Times New Roman"/>
      <w:b/>
      <w:sz w:val="28"/>
      <w:szCs w:val="20"/>
      <w:u w:val="single"/>
      <w:lang w:val="es-ES_tradnl" w:eastAsia="es-ES"/>
    </w:rPr>
  </w:style>
  <w:style w:type="paragraph" w:customStyle="1" w:styleId="western">
    <w:name w:val="western"/>
    <w:basedOn w:val="Normal"/>
    <w:rsid w:val="008F691D"/>
    <w:pPr>
      <w:spacing w:before="100" w:beforeAutospacing="1" w:after="100" w:afterAutospacing="1" w:line="240" w:lineRule="auto"/>
    </w:pPr>
    <w:rPr>
      <w:rFonts w:ascii="Times New Roman" w:eastAsia="Times New Roman" w:hAnsi="Times New Roman" w:cs="Times New Roman"/>
      <w:szCs w:val="24"/>
      <w:lang w:val="es-ES" w:eastAsia="es-ES"/>
    </w:rPr>
  </w:style>
  <w:style w:type="paragraph" w:customStyle="1" w:styleId="pcstexto">
    <w:name w:val="pcstexto"/>
    <w:basedOn w:val="Normal"/>
    <w:rsid w:val="008F691D"/>
    <w:pPr>
      <w:spacing w:line="240" w:lineRule="exact"/>
      <w:ind w:firstLine="288"/>
      <w:jc w:val="both"/>
    </w:pPr>
    <w:rPr>
      <w:rFonts w:ascii="Univers (W1)" w:eastAsia="Times New Roman" w:hAnsi="Univers (W1)" w:cs="Times New Roman"/>
      <w:sz w:val="18"/>
      <w:szCs w:val="20"/>
      <w:lang w:val="es-ES_tradnl" w:eastAsia="es-MX"/>
    </w:rPr>
  </w:style>
  <w:style w:type="table" w:customStyle="1" w:styleId="TableNormal">
    <w:name w:val="Table Normal"/>
    <w:uiPriority w:val="2"/>
    <w:unhideWhenUsed/>
    <w:qFormat/>
    <w:rsid w:val="008F691D"/>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character" w:customStyle="1" w:styleId="Cuadrculamedia2Car">
    <w:name w:val="Cuadrícula media 2 Car"/>
    <w:link w:val="Cuadrculamedia2"/>
    <w:uiPriority w:val="1"/>
    <w:rsid w:val="008F691D"/>
    <w:rPr>
      <w:rFonts w:ascii="Arial" w:eastAsia="Calibri" w:hAnsi="Arial" w:cs="Arial"/>
      <w:sz w:val="24"/>
      <w:szCs w:val="22"/>
      <w:lang w:eastAsia="en-US"/>
    </w:rPr>
  </w:style>
  <w:style w:type="table" w:customStyle="1" w:styleId="Tablaconcuadrcula1">
    <w:name w:val="Tabla con cuadrícula1"/>
    <w:basedOn w:val="Tablanormal"/>
    <w:next w:val="Tablaconcuadrcula"/>
    <w:uiPriority w:val="39"/>
    <w:rsid w:val="008F691D"/>
    <w:pPr>
      <w:spacing w:line="240" w:lineRule="auto"/>
    </w:pPr>
    <w:rPr>
      <w:rFonts w:ascii="Calibri" w:eastAsia="Calibri" w:hAnsi="Calibri" w:cs="Times New Roman"/>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mbreadoclaro-nfasis2Car">
    <w:name w:val="Sombreado claro - Énfasis 2 Car"/>
    <w:link w:val="Sombreadoclaro-nfasis2"/>
    <w:uiPriority w:val="30"/>
    <w:rsid w:val="008F691D"/>
    <w:rPr>
      <w:rFonts w:ascii="Calibri" w:hAnsi="Calibri"/>
      <w:b/>
      <w:bCs/>
      <w:i/>
      <w:iCs/>
      <w:color w:val="4F81BD"/>
      <w:sz w:val="22"/>
      <w:szCs w:val="22"/>
    </w:rPr>
  </w:style>
  <w:style w:type="paragraph" w:customStyle="1" w:styleId="Estilo2">
    <w:name w:val="Estilo2"/>
    <w:basedOn w:val="Estilo"/>
    <w:link w:val="Estilo2Car"/>
    <w:rsid w:val="008F691D"/>
    <w:pPr>
      <w:spacing w:line="360" w:lineRule="auto"/>
    </w:pPr>
    <w:rPr>
      <w:rFonts w:eastAsia="Times New Roman" w:cs="Times New Roman"/>
      <w:lang w:eastAsia="es-MX"/>
    </w:rPr>
  </w:style>
  <w:style w:type="character" w:customStyle="1" w:styleId="Estilo2Car">
    <w:name w:val="Estilo2 Car"/>
    <w:link w:val="Estilo2"/>
    <w:rsid w:val="008F691D"/>
    <w:rPr>
      <w:rFonts w:eastAsia="Times New Roman" w:cs="Times New Roman"/>
      <w:lang w:eastAsia="es-MX"/>
    </w:rPr>
  </w:style>
  <w:style w:type="character" w:styleId="Refdecomentario">
    <w:name w:val="annotation reference"/>
    <w:uiPriority w:val="99"/>
    <w:unhideWhenUsed/>
    <w:qFormat/>
    <w:rsid w:val="008F691D"/>
    <w:rPr>
      <w:sz w:val="16"/>
      <w:szCs w:val="16"/>
    </w:rPr>
  </w:style>
  <w:style w:type="paragraph" w:styleId="Textocomentario">
    <w:name w:val="annotation text"/>
    <w:basedOn w:val="Normal"/>
    <w:link w:val="TextocomentarioCar"/>
    <w:uiPriority w:val="99"/>
    <w:unhideWhenUsed/>
    <w:qFormat/>
    <w:rsid w:val="008F691D"/>
    <w:pPr>
      <w:spacing w:after="200"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qFormat/>
    <w:rsid w:val="008F691D"/>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unhideWhenUsed/>
    <w:qFormat/>
    <w:rsid w:val="008F691D"/>
    <w:rPr>
      <w:b/>
      <w:bCs/>
    </w:rPr>
  </w:style>
  <w:style w:type="character" w:customStyle="1" w:styleId="AsuntodelcomentarioCar">
    <w:name w:val="Asunto del comentario Car"/>
    <w:basedOn w:val="TextocomentarioCar"/>
    <w:link w:val="Asuntodelcomentario"/>
    <w:uiPriority w:val="99"/>
    <w:qFormat/>
    <w:rsid w:val="008F691D"/>
    <w:rPr>
      <w:rFonts w:ascii="Calibri" w:eastAsia="Times New Roman" w:hAnsi="Calibri" w:cs="Times New Roman"/>
      <w:b/>
      <w:bCs/>
      <w:sz w:val="20"/>
      <w:szCs w:val="20"/>
      <w:lang w:eastAsia="es-MX"/>
    </w:rPr>
  </w:style>
  <w:style w:type="paragraph" w:styleId="TDC1">
    <w:name w:val="toc 1"/>
    <w:basedOn w:val="Normal"/>
    <w:next w:val="Normal"/>
    <w:autoRedefine/>
    <w:uiPriority w:val="39"/>
    <w:unhideWhenUsed/>
    <w:rsid w:val="008F691D"/>
    <w:pPr>
      <w:spacing w:before="120"/>
    </w:pPr>
    <w:rPr>
      <w:rFonts w:ascii="Calibri" w:eastAsia="Times New Roman" w:hAnsi="Calibri" w:cs="Times New Roman"/>
      <w:b/>
      <w:bCs/>
      <w:i/>
      <w:iCs/>
      <w:szCs w:val="24"/>
      <w:lang w:eastAsia="es-MX"/>
    </w:rPr>
  </w:style>
  <w:style w:type="paragraph" w:styleId="TDC2">
    <w:name w:val="toc 2"/>
    <w:basedOn w:val="Normal"/>
    <w:next w:val="Normal"/>
    <w:autoRedefine/>
    <w:uiPriority w:val="39"/>
    <w:unhideWhenUsed/>
    <w:rsid w:val="008F691D"/>
    <w:pPr>
      <w:spacing w:before="120"/>
      <w:ind w:left="220"/>
    </w:pPr>
    <w:rPr>
      <w:rFonts w:ascii="Calibri" w:eastAsia="Times New Roman" w:hAnsi="Calibri" w:cs="Times New Roman"/>
      <w:b/>
      <w:bCs/>
      <w:sz w:val="22"/>
      <w:lang w:eastAsia="es-MX"/>
    </w:rPr>
  </w:style>
  <w:style w:type="paragraph" w:styleId="TDC3">
    <w:name w:val="toc 3"/>
    <w:basedOn w:val="Normal"/>
    <w:next w:val="Normal"/>
    <w:autoRedefine/>
    <w:uiPriority w:val="39"/>
    <w:unhideWhenUsed/>
    <w:rsid w:val="008F691D"/>
    <w:pPr>
      <w:ind w:left="440"/>
    </w:pPr>
    <w:rPr>
      <w:rFonts w:ascii="Calibri" w:eastAsia="Times New Roman" w:hAnsi="Calibri" w:cs="Times New Roman"/>
      <w:sz w:val="20"/>
      <w:szCs w:val="20"/>
      <w:lang w:eastAsia="es-MX"/>
    </w:rPr>
  </w:style>
  <w:style w:type="paragraph" w:styleId="TDC4">
    <w:name w:val="toc 4"/>
    <w:basedOn w:val="Normal"/>
    <w:next w:val="Normal"/>
    <w:autoRedefine/>
    <w:uiPriority w:val="39"/>
    <w:unhideWhenUsed/>
    <w:rsid w:val="008F691D"/>
    <w:pPr>
      <w:ind w:left="660"/>
    </w:pPr>
    <w:rPr>
      <w:rFonts w:ascii="Calibri" w:eastAsia="Times New Roman" w:hAnsi="Calibri" w:cs="Times New Roman"/>
      <w:sz w:val="20"/>
      <w:szCs w:val="20"/>
      <w:lang w:eastAsia="es-MX"/>
    </w:rPr>
  </w:style>
  <w:style w:type="paragraph" w:styleId="TDC5">
    <w:name w:val="toc 5"/>
    <w:basedOn w:val="Normal"/>
    <w:next w:val="Normal"/>
    <w:autoRedefine/>
    <w:uiPriority w:val="39"/>
    <w:unhideWhenUsed/>
    <w:rsid w:val="008F691D"/>
    <w:pPr>
      <w:ind w:left="880"/>
    </w:pPr>
    <w:rPr>
      <w:rFonts w:ascii="Calibri" w:eastAsia="Times New Roman" w:hAnsi="Calibri" w:cs="Times New Roman"/>
      <w:sz w:val="20"/>
      <w:szCs w:val="20"/>
      <w:lang w:eastAsia="es-MX"/>
    </w:rPr>
  </w:style>
  <w:style w:type="paragraph" w:styleId="TDC6">
    <w:name w:val="toc 6"/>
    <w:basedOn w:val="Normal"/>
    <w:next w:val="Normal"/>
    <w:autoRedefine/>
    <w:uiPriority w:val="39"/>
    <w:unhideWhenUsed/>
    <w:rsid w:val="008F691D"/>
    <w:pPr>
      <w:ind w:left="1100"/>
    </w:pPr>
    <w:rPr>
      <w:rFonts w:ascii="Calibri" w:eastAsia="Times New Roman" w:hAnsi="Calibri" w:cs="Times New Roman"/>
      <w:sz w:val="20"/>
      <w:szCs w:val="20"/>
      <w:lang w:eastAsia="es-MX"/>
    </w:rPr>
  </w:style>
  <w:style w:type="paragraph" w:styleId="TDC7">
    <w:name w:val="toc 7"/>
    <w:basedOn w:val="Normal"/>
    <w:next w:val="Normal"/>
    <w:autoRedefine/>
    <w:uiPriority w:val="39"/>
    <w:unhideWhenUsed/>
    <w:rsid w:val="008F691D"/>
    <w:pPr>
      <w:ind w:left="1320"/>
    </w:pPr>
    <w:rPr>
      <w:rFonts w:ascii="Calibri" w:eastAsia="Times New Roman" w:hAnsi="Calibri" w:cs="Times New Roman"/>
      <w:sz w:val="20"/>
      <w:szCs w:val="20"/>
      <w:lang w:eastAsia="es-MX"/>
    </w:rPr>
  </w:style>
  <w:style w:type="paragraph" w:styleId="TDC8">
    <w:name w:val="toc 8"/>
    <w:basedOn w:val="Normal"/>
    <w:next w:val="Normal"/>
    <w:autoRedefine/>
    <w:uiPriority w:val="39"/>
    <w:unhideWhenUsed/>
    <w:rsid w:val="008F691D"/>
    <w:pPr>
      <w:ind w:left="1540"/>
    </w:pPr>
    <w:rPr>
      <w:rFonts w:ascii="Calibri" w:eastAsia="Times New Roman" w:hAnsi="Calibri" w:cs="Times New Roman"/>
      <w:sz w:val="20"/>
      <w:szCs w:val="20"/>
      <w:lang w:eastAsia="es-MX"/>
    </w:rPr>
  </w:style>
  <w:style w:type="paragraph" w:styleId="TDC9">
    <w:name w:val="toc 9"/>
    <w:basedOn w:val="Normal"/>
    <w:next w:val="Normal"/>
    <w:autoRedefine/>
    <w:uiPriority w:val="39"/>
    <w:unhideWhenUsed/>
    <w:rsid w:val="008F691D"/>
    <w:pPr>
      <w:ind w:left="1760"/>
    </w:pPr>
    <w:rPr>
      <w:rFonts w:ascii="Calibri" w:eastAsia="Times New Roman" w:hAnsi="Calibri" w:cs="Times New Roman"/>
      <w:sz w:val="20"/>
      <w:szCs w:val="20"/>
      <w:lang w:eastAsia="es-MX"/>
    </w:rPr>
  </w:style>
  <w:style w:type="character" w:styleId="Hipervnculovisitado">
    <w:name w:val="FollowedHyperlink"/>
    <w:uiPriority w:val="99"/>
    <w:unhideWhenUsed/>
    <w:rsid w:val="008F691D"/>
    <w:rPr>
      <w:color w:val="800080"/>
      <w:u w:val="single"/>
    </w:rPr>
  </w:style>
  <w:style w:type="paragraph" w:customStyle="1" w:styleId="xl65">
    <w:name w:val="xl65"/>
    <w:basedOn w:val="Normal"/>
    <w:rsid w:val="008F691D"/>
    <w:pPr>
      <w:spacing w:before="100" w:beforeAutospacing="1" w:after="100" w:afterAutospacing="1" w:line="240" w:lineRule="auto"/>
    </w:pPr>
    <w:rPr>
      <w:rFonts w:ascii="Courier New" w:eastAsia="Times New Roman" w:hAnsi="Courier New" w:cs="Courier New"/>
      <w:szCs w:val="24"/>
      <w:lang w:eastAsia="es-MX"/>
    </w:rPr>
  </w:style>
  <w:style w:type="paragraph" w:customStyle="1" w:styleId="xl66">
    <w:name w:val="xl66"/>
    <w:basedOn w:val="Normal"/>
    <w:rsid w:val="008F691D"/>
    <w:pPr>
      <w:spacing w:before="100" w:beforeAutospacing="1" w:after="100" w:afterAutospacing="1" w:line="240" w:lineRule="auto"/>
    </w:pPr>
    <w:rPr>
      <w:rFonts w:ascii="Courier New" w:eastAsia="Times New Roman" w:hAnsi="Courier New" w:cs="Courier New"/>
      <w:szCs w:val="24"/>
      <w:lang w:eastAsia="es-MX"/>
    </w:rPr>
  </w:style>
  <w:style w:type="paragraph" w:customStyle="1" w:styleId="xl67">
    <w:name w:val="xl67"/>
    <w:basedOn w:val="Normal"/>
    <w:rsid w:val="008F691D"/>
    <w:pPr>
      <w:spacing w:before="100" w:beforeAutospacing="1" w:after="100" w:afterAutospacing="1" w:line="240" w:lineRule="auto"/>
      <w:textAlignment w:val="top"/>
    </w:pPr>
    <w:rPr>
      <w:rFonts w:ascii="Courier New" w:eastAsia="Times New Roman" w:hAnsi="Courier New" w:cs="Courier New"/>
      <w:szCs w:val="24"/>
      <w:lang w:eastAsia="es-MX"/>
    </w:rPr>
  </w:style>
  <w:style w:type="paragraph" w:customStyle="1" w:styleId="xl68">
    <w:name w:val="xl68"/>
    <w:basedOn w:val="Normal"/>
    <w:rsid w:val="008F691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Cs w:val="24"/>
      <w:lang w:eastAsia="es-MX"/>
    </w:rPr>
  </w:style>
  <w:style w:type="paragraph" w:customStyle="1" w:styleId="xl69">
    <w:name w:val="xl69"/>
    <w:basedOn w:val="Normal"/>
    <w:rsid w:val="008F691D"/>
    <w:pPr>
      <w:pBdr>
        <w:top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Cs w:val="24"/>
      <w:lang w:eastAsia="es-MX"/>
    </w:rPr>
  </w:style>
  <w:style w:type="paragraph" w:customStyle="1" w:styleId="xl70">
    <w:name w:val="xl70"/>
    <w:basedOn w:val="Normal"/>
    <w:rsid w:val="008F691D"/>
    <w:pPr>
      <w:pBdr>
        <w:top w:val="single" w:sz="4" w:space="0" w:color="auto"/>
        <w:left w:val="single" w:sz="4" w:space="0" w:color="auto"/>
        <w:bottom w:val="single" w:sz="4" w:space="0" w:color="auto"/>
      </w:pBdr>
      <w:shd w:val="clear" w:color="000000" w:fill="C00000"/>
      <w:spacing w:before="100" w:beforeAutospacing="1" w:after="100" w:afterAutospacing="1" w:line="240" w:lineRule="auto"/>
      <w:textAlignment w:val="center"/>
    </w:pPr>
    <w:rPr>
      <w:rFonts w:ascii="Courier New" w:eastAsia="Times New Roman" w:hAnsi="Courier New" w:cs="Courier New"/>
      <w:color w:val="FFFFFF"/>
      <w:szCs w:val="24"/>
      <w:lang w:eastAsia="es-MX"/>
    </w:rPr>
  </w:style>
  <w:style w:type="paragraph" w:customStyle="1" w:styleId="xl71">
    <w:name w:val="xl71"/>
    <w:basedOn w:val="Normal"/>
    <w:rsid w:val="008F691D"/>
    <w:pPr>
      <w:pBdr>
        <w:top w:val="single" w:sz="4" w:space="0" w:color="auto"/>
        <w:bottom w:val="single" w:sz="4" w:space="0" w:color="auto"/>
      </w:pBdr>
      <w:shd w:val="clear" w:color="000000" w:fill="C00000"/>
      <w:spacing w:before="100" w:beforeAutospacing="1" w:after="100" w:afterAutospacing="1" w:line="240" w:lineRule="auto"/>
      <w:jc w:val="center"/>
      <w:textAlignment w:val="center"/>
    </w:pPr>
    <w:rPr>
      <w:rFonts w:ascii="Courier New" w:eastAsia="Times New Roman" w:hAnsi="Courier New" w:cs="Courier New"/>
      <w:color w:val="FFFFFF"/>
      <w:szCs w:val="24"/>
      <w:lang w:eastAsia="es-MX"/>
    </w:rPr>
  </w:style>
  <w:style w:type="paragraph" w:customStyle="1" w:styleId="xl72">
    <w:name w:val="xl72"/>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textAlignment w:val="top"/>
    </w:pPr>
    <w:rPr>
      <w:rFonts w:ascii="Courier New" w:eastAsia="Times New Roman" w:hAnsi="Courier New" w:cs="Courier New"/>
      <w:color w:val="FFFFFF"/>
      <w:szCs w:val="24"/>
      <w:lang w:eastAsia="es-MX"/>
    </w:rPr>
  </w:style>
  <w:style w:type="paragraph" w:customStyle="1" w:styleId="xl73">
    <w:name w:val="xl73"/>
    <w:basedOn w:val="Normal"/>
    <w:rsid w:val="008F69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Cs w:val="24"/>
      <w:lang w:eastAsia="es-MX"/>
    </w:rPr>
  </w:style>
  <w:style w:type="paragraph" w:customStyle="1" w:styleId="xl74">
    <w:name w:val="xl74"/>
    <w:basedOn w:val="Normal"/>
    <w:rsid w:val="008F691D"/>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pPr>
    <w:rPr>
      <w:rFonts w:ascii="Courier New" w:eastAsia="Times New Roman" w:hAnsi="Courier New" w:cs="Courier New"/>
      <w:color w:val="FFFFFF"/>
      <w:szCs w:val="24"/>
      <w:lang w:eastAsia="es-MX"/>
    </w:rPr>
  </w:style>
  <w:style w:type="paragraph" w:customStyle="1" w:styleId="xl75">
    <w:name w:val="xl75"/>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top"/>
    </w:pPr>
    <w:rPr>
      <w:rFonts w:ascii="Courier New" w:eastAsia="Times New Roman" w:hAnsi="Courier New" w:cs="Courier New"/>
      <w:color w:val="FFFFFF"/>
      <w:szCs w:val="24"/>
      <w:lang w:eastAsia="es-MX"/>
    </w:rPr>
  </w:style>
  <w:style w:type="paragraph" w:customStyle="1" w:styleId="xl76">
    <w:name w:val="xl76"/>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top"/>
    </w:pPr>
    <w:rPr>
      <w:rFonts w:ascii="Courier New" w:eastAsia="Times New Roman" w:hAnsi="Courier New" w:cs="Courier New"/>
      <w:color w:val="FFFFFF"/>
      <w:szCs w:val="24"/>
      <w:lang w:eastAsia="es-MX"/>
    </w:rPr>
  </w:style>
  <w:style w:type="paragraph" w:customStyle="1" w:styleId="xl77">
    <w:name w:val="xl77"/>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textAlignment w:val="top"/>
    </w:pPr>
    <w:rPr>
      <w:rFonts w:ascii="Courier New" w:eastAsia="Times New Roman" w:hAnsi="Courier New" w:cs="Courier New"/>
      <w:color w:val="FFFFFF"/>
      <w:szCs w:val="24"/>
      <w:lang w:eastAsia="es-MX"/>
    </w:rPr>
  </w:style>
  <w:style w:type="paragraph" w:customStyle="1" w:styleId="xl78">
    <w:name w:val="xl78"/>
    <w:basedOn w:val="Normal"/>
    <w:rsid w:val="008F691D"/>
    <w:pPr>
      <w:pBdr>
        <w:top w:val="single" w:sz="4" w:space="0" w:color="auto"/>
        <w:left w:val="single" w:sz="4" w:space="0" w:color="auto"/>
        <w:bottom w:val="single" w:sz="4" w:space="0" w:color="auto"/>
      </w:pBdr>
      <w:shd w:val="clear" w:color="000000" w:fill="548235"/>
      <w:spacing w:before="100" w:beforeAutospacing="1" w:after="100" w:afterAutospacing="1" w:line="240" w:lineRule="auto"/>
      <w:textAlignment w:val="top"/>
    </w:pPr>
    <w:rPr>
      <w:rFonts w:ascii="Courier New" w:eastAsia="Times New Roman" w:hAnsi="Courier New" w:cs="Courier New"/>
      <w:color w:val="FFFFFF"/>
      <w:szCs w:val="24"/>
      <w:lang w:eastAsia="es-MX"/>
    </w:rPr>
  </w:style>
  <w:style w:type="paragraph" w:customStyle="1" w:styleId="xl79">
    <w:name w:val="xl79"/>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pPr>
    <w:rPr>
      <w:rFonts w:ascii="Courier New" w:eastAsia="Times New Roman" w:hAnsi="Courier New" w:cs="Courier New"/>
      <w:color w:val="FFFFFF"/>
      <w:szCs w:val="24"/>
      <w:lang w:eastAsia="es-MX"/>
    </w:rPr>
  </w:style>
  <w:style w:type="paragraph" w:customStyle="1" w:styleId="xl80">
    <w:name w:val="xl80"/>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pPr>
    <w:rPr>
      <w:rFonts w:ascii="Courier New" w:eastAsia="Times New Roman" w:hAnsi="Courier New" w:cs="Courier New"/>
      <w:color w:val="FFFFFF"/>
      <w:szCs w:val="24"/>
      <w:lang w:eastAsia="es-MX"/>
    </w:rPr>
  </w:style>
  <w:style w:type="paragraph" w:customStyle="1" w:styleId="xl81">
    <w:name w:val="xl81"/>
    <w:basedOn w:val="Normal"/>
    <w:rsid w:val="008F691D"/>
    <w:pPr>
      <w:pBdr>
        <w:top w:val="single" w:sz="4" w:space="0" w:color="auto"/>
        <w:bottom w:val="single" w:sz="4" w:space="0" w:color="auto"/>
        <w:right w:val="single" w:sz="4" w:space="0" w:color="auto"/>
      </w:pBdr>
      <w:spacing w:before="100" w:beforeAutospacing="1" w:after="100" w:afterAutospacing="1" w:line="240" w:lineRule="auto"/>
      <w:jc w:val="center"/>
    </w:pPr>
    <w:rPr>
      <w:rFonts w:ascii="Courier New" w:eastAsia="Times New Roman" w:hAnsi="Courier New" w:cs="Courier New"/>
      <w:szCs w:val="24"/>
      <w:lang w:eastAsia="es-MX"/>
    </w:rPr>
  </w:style>
  <w:style w:type="paragraph" w:customStyle="1" w:styleId="xl82">
    <w:name w:val="xl82"/>
    <w:basedOn w:val="Normal"/>
    <w:rsid w:val="008F691D"/>
    <w:pPr>
      <w:pBdr>
        <w:top w:val="single" w:sz="4" w:space="0" w:color="auto"/>
        <w:bottom w:val="single" w:sz="4" w:space="0" w:color="auto"/>
        <w:right w:val="single" w:sz="4" w:space="0" w:color="auto"/>
      </w:pBdr>
      <w:shd w:val="clear" w:color="000000" w:fill="548235"/>
      <w:spacing w:before="100" w:beforeAutospacing="1" w:after="100" w:afterAutospacing="1" w:line="240" w:lineRule="auto"/>
      <w:jc w:val="center"/>
    </w:pPr>
    <w:rPr>
      <w:rFonts w:ascii="Courier New" w:eastAsia="Times New Roman" w:hAnsi="Courier New" w:cs="Courier New"/>
      <w:szCs w:val="24"/>
      <w:lang w:eastAsia="es-MX"/>
    </w:rPr>
  </w:style>
  <w:style w:type="paragraph" w:customStyle="1" w:styleId="xl83">
    <w:name w:val="xl83"/>
    <w:basedOn w:val="Normal"/>
    <w:rsid w:val="008F691D"/>
    <w:pPr>
      <w:pBdr>
        <w:top w:val="single" w:sz="4" w:space="0" w:color="auto"/>
        <w:bottom w:val="single" w:sz="4" w:space="0" w:color="auto"/>
      </w:pBdr>
      <w:shd w:val="clear" w:color="000000" w:fill="548235"/>
      <w:spacing w:before="100" w:beforeAutospacing="1" w:after="100" w:afterAutospacing="1" w:line="240" w:lineRule="auto"/>
      <w:jc w:val="right"/>
    </w:pPr>
    <w:rPr>
      <w:rFonts w:ascii="Courier New" w:eastAsia="Times New Roman" w:hAnsi="Courier New" w:cs="Courier New"/>
      <w:color w:val="FFFFFF"/>
      <w:szCs w:val="24"/>
      <w:lang w:eastAsia="es-MX"/>
    </w:rPr>
  </w:style>
  <w:style w:type="paragraph" w:customStyle="1" w:styleId="xl84">
    <w:name w:val="xl84"/>
    <w:basedOn w:val="Normal"/>
    <w:rsid w:val="008F691D"/>
    <w:pPr>
      <w:pBdr>
        <w:top w:val="single" w:sz="4" w:space="0" w:color="auto"/>
        <w:bottom w:val="single" w:sz="4" w:space="0" w:color="auto"/>
      </w:pBdr>
      <w:spacing w:before="100" w:beforeAutospacing="1" w:after="100" w:afterAutospacing="1" w:line="240" w:lineRule="auto"/>
      <w:jc w:val="right"/>
    </w:pPr>
    <w:rPr>
      <w:rFonts w:ascii="Courier New" w:eastAsia="Times New Roman" w:hAnsi="Courier New" w:cs="Courier New"/>
      <w:szCs w:val="24"/>
      <w:lang w:eastAsia="es-MX"/>
    </w:rPr>
  </w:style>
  <w:style w:type="paragraph" w:customStyle="1" w:styleId="xl85">
    <w:name w:val="xl85"/>
    <w:basedOn w:val="Normal"/>
    <w:rsid w:val="008F691D"/>
    <w:pPr>
      <w:pBdr>
        <w:top w:val="single" w:sz="4" w:space="0" w:color="auto"/>
        <w:bottom w:val="single" w:sz="4" w:space="0" w:color="auto"/>
      </w:pBdr>
      <w:shd w:val="clear" w:color="000000" w:fill="548235"/>
      <w:spacing w:before="100" w:beforeAutospacing="1" w:after="100" w:afterAutospacing="1" w:line="240" w:lineRule="auto"/>
      <w:jc w:val="right"/>
    </w:pPr>
    <w:rPr>
      <w:rFonts w:ascii="Courier New" w:eastAsia="Times New Roman" w:hAnsi="Courier New" w:cs="Courier New"/>
      <w:szCs w:val="24"/>
      <w:lang w:eastAsia="es-MX"/>
    </w:rPr>
  </w:style>
  <w:style w:type="paragraph" w:customStyle="1" w:styleId="xl86">
    <w:name w:val="xl86"/>
    <w:basedOn w:val="Normal"/>
    <w:rsid w:val="008F691D"/>
    <w:pPr>
      <w:spacing w:before="100" w:beforeAutospacing="1" w:after="100" w:afterAutospacing="1" w:line="240" w:lineRule="auto"/>
      <w:jc w:val="right"/>
    </w:pPr>
    <w:rPr>
      <w:rFonts w:ascii="Courier New" w:eastAsia="Times New Roman" w:hAnsi="Courier New" w:cs="Courier New"/>
      <w:szCs w:val="24"/>
      <w:lang w:eastAsia="es-MX"/>
    </w:rPr>
  </w:style>
  <w:style w:type="paragraph" w:customStyle="1" w:styleId="xl87">
    <w:name w:val="xl87"/>
    <w:basedOn w:val="Normal"/>
    <w:rsid w:val="008F691D"/>
    <w:pPr>
      <w:spacing w:before="100" w:beforeAutospacing="1" w:after="100" w:afterAutospacing="1" w:line="240" w:lineRule="auto"/>
      <w:jc w:val="center"/>
      <w:textAlignment w:val="top"/>
    </w:pPr>
    <w:rPr>
      <w:rFonts w:ascii="Courier New" w:eastAsia="Times New Roman" w:hAnsi="Courier New" w:cs="Courier New"/>
      <w:szCs w:val="24"/>
      <w:lang w:eastAsia="es-MX"/>
    </w:rPr>
  </w:style>
  <w:style w:type="paragraph" w:customStyle="1" w:styleId="xl88">
    <w:name w:val="xl88"/>
    <w:basedOn w:val="Normal"/>
    <w:rsid w:val="008F691D"/>
    <w:pPr>
      <w:pBdr>
        <w:top w:val="single" w:sz="4" w:space="0" w:color="auto"/>
        <w:left w:val="single" w:sz="4" w:space="0" w:color="auto"/>
        <w:bottom w:val="single" w:sz="4" w:space="0" w:color="auto"/>
      </w:pBdr>
      <w:shd w:val="clear" w:color="000000" w:fill="548235"/>
      <w:spacing w:before="100" w:beforeAutospacing="1" w:after="100" w:afterAutospacing="1" w:line="240" w:lineRule="auto"/>
    </w:pPr>
    <w:rPr>
      <w:rFonts w:ascii="Courier New" w:eastAsia="Times New Roman" w:hAnsi="Courier New" w:cs="Courier New"/>
      <w:color w:val="FFFFFF"/>
      <w:szCs w:val="24"/>
      <w:lang w:eastAsia="es-MX"/>
    </w:rPr>
  </w:style>
  <w:style w:type="paragraph" w:customStyle="1" w:styleId="xl89">
    <w:name w:val="xl89"/>
    <w:basedOn w:val="Normal"/>
    <w:rsid w:val="008F691D"/>
    <w:pPr>
      <w:pBdr>
        <w:top w:val="single" w:sz="4" w:space="0" w:color="auto"/>
        <w:bottom w:val="single" w:sz="4" w:space="0" w:color="auto"/>
      </w:pBdr>
      <w:shd w:val="clear" w:color="000000" w:fill="548235"/>
      <w:spacing w:before="100" w:beforeAutospacing="1" w:after="100" w:afterAutospacing="1" w:line="240" w:lineRule="auto"/>
    </w:pPr>
    <w:rPr>
      <w:rFonts w:ascii="Courier New" w:eastAsia="Times New Roman" w:hAnsi="Courier New" w:cs="Courier New"/>
      <w:color w:val="FFFFFF"/>
      <w:szCs w:val="24"/>
      <w:lang w:eastAsia="es-MX"/>
    </w:rPr>
  </w:style>
  <w:style w:type="paragraph" w:customStyle="1" w:styleId="xl90">
    <w:name w:val="xl90"/>
    <w:basedOn w:val="Normal"/>
    <w:rsid w:val="008F691D"/>
    <w:pPr>
      <w:pBdr>
        <w:top w:val="single" w:sz="4" w:space="0" w:color="auto"/>
        <w:left w:val="single" w:sz="4" w:space="0" w:color="auto"/>
        <w:bottom w:val="single" w:sz="4" w:space="0" w:color="auto"/>
      </w:pBdr>
      <w:shd w:val="clear" w:color="000000" w:fill="C00000"/>
      <w:spacing w:before="100" w:beforeAutospacing="1" w:after="100" w:afterAutospacing="1" w:line="240" w:lineRule="auto"/>
      <w:jc w:val="center"/>
      <w:textAlignment w:val="center"/>
    </w:pPr>
    <w:rPr>
      <w:rFonts w:ascii="Courier New" w:eastAsia="Times New Roman" w:hAnsi="Courier New" w:cs="Courier New"/>
      <w:color w:val="FFFFFF"/>
      <w:szCs w:val="24"/>
      <w:lang w:eastAsia="es-MX"/>
    </w:rPr>
  </w:style>
  <w:style w:type="paragraph" w:customStyle="1" w:styleId="xl91">
    <w:name w:val="xl91"/>
    <w:basedOn w:val="Normal"/>
    <w:rsid w:val="008F691D"/>
    <w:pPr>
      <w:pBdr>
        <w:top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Courier New" w:eastAsia="Times New Roman" w:hAnsi="Courier New" w:cs="Courier New"/>
      <w:color w:val="FFFFFF"/>
      <w:szCs w:val="24"/>
      <w:lang w:eastAsia="es-MX"/>
    </w:rPr>
  </w:style>
  <w:style w:type="numbering" w:customStyle="1" w:styleId="Sinlista1">
    <w:name w:val="Sin lista1"/>
    <w:next w:val="Sinlista"/>
    <w:uiPriority w:val="99"/>
    <w:semiHidden/>
    <w:unhideWhenUsed/>
    <w:rsid w:val="008F691D"/>
  </w:style>
  <w:style w:type="table" w:customStyle="1" w:styleId="TableNormal1">
    <w:name w:val="Table Normal1"/>
    <w:uiPriority w:val="2"/>
    <w:semiHidden/>
    <w:unhideWhenUsed/>
    <w:qFormat/>
    <w:rsid w:val="008F691D"/>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8F691D"/>
  </w:style>
  <w:style w:type="table" w:customStyle="1" w:styleId="TableNormal2">
    <w:name w:val="Table Normal2"/>
    <w:uiPriority w:val="2"/>
    <w:semiHidden/>
    <w:unhideWhenUsed/>
    <w:qFormat/>
    <w:rsid w:val="008F691D"/>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8F691D"/>
  </w:style>
  <w:style w:type="table" w:customStyle="1" w:styleId="TableNormal3">
    <w:name w:val="Table Normal3"/>
    <w:uiPriority w:val="2"/>
    <w:semiHidden/>
    <w:unhideWhenUsed/>
    <w:qFormat/>
    <w:rsid w:val="008F691D"/>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character" w:customStyle="1" w:styleId="Cuadrculavistosa-nfasis1Car">
    <w:name w:val="Cuadrícula vistosa - Énfasis 1 Car"/>
    <w:link w:val="Cuadrculavistosa-nfasis1"/>
    <w:uiPriority w:val="29"/>
    <w:rsid w:val="008F691D"/>
    <w:rPr>
      <w:rFonts w:ascii="Calibri Light" w:hAnsi="Calibri Light"/>
      <w:i/>
      <w:iCs/>
      <w:color w:val="4472C4"/>
      <w:sz w:val="40"/>
      <w:szCs w:val="24"/>
    </w:rPr>
  </w:style>
  <w:style w:type="paragraph" w:styleId="Cita">
    <w:name w:val="Quote"/>
    <w:basedOn w:val="Normal"/>
    <w:next w:val="Normal"/>
    <w:link w:val="CitaCar"/>
    <w:uiPriority w:val="29"/>
    <w:qFormat/>
    <w:rsid w:val="008F691D"/>
    <w:pPr>
      <w:keepLines/>
      <w:spacing w:before="200" w:after="160" w:line="240" w:lineRule="auto"/>
      <w:ind w:left="864" w:right="864"/>
      <w:jc w:val="center"/>
    </w:pPr>
    <w:rPr>
      <w:rFonts w:eastAsia="Times New Roman" w:cs="Times New Roman"/>
      <w:i/>
      <w:iCs/>
      <w:color w:val="404040"/>
      <w:szCs w:val="20"/>
      <w:lang w:val="es-ES_tradnl" w:eastAsia="es-ES"/>
    </w:rPr>
  </w:style>
  <w:style w:type="character" w:customStyle="1" w:styleId="CitaCar">
    <w:name w:val="Cita Car"/>
    <w:basedOn w:val="Fuentedeprrafopredeter"/>
    <w:link w:val="Cita"/>
    <w:uiPriority w:val="29"/>
    <w:rsid w:val="008F691D"/>
    <w:rPr>
      <w:rFonts w:eastAsia="Times New Roman" w:cs="Times New Roman"/>
      <w:i/>
      <w:iCs/>
      <w:color w:val="404040"/>
      <w:szCs w:val="20"/>
      <w:lang w:val="es-ES_tradnl" w:eastAsia="es-ES"/>
    </w:rPr>
  </w:style>
  <w:style w:type="table" w:styleId="Cuadrculamedia2">
    <w:name w:val="Medium Grid 2"/>
    <w:basedOn w:val="Tablanormal"/>
    <w:link w:val="Cuadrculamedia2Car"/>
    <w:uiPriority w:val="1"/>
    <w:semiHidden/>
    <w:unhideWhenUsed/>
    <w:rsid w:val="008F691D"/>
    <w:pPr>
      <w:spacing w:line="240" w:lineRule="auto"/>
    </w:pPr>
    <w:rPr>
      <w:rFonts w:eastAsia="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doclaro-nfasis2">
    <w:name w:val="Light Shading Accent 2"/>
    <w:basedOn w:val="Tablanormal"/>
    <w:link w:val="Sombreadoclaro-nfasis2Car"/>
    <w:uiPriority w:val="60"/>
    <w:unhideWhenUsed/>
    <w:rsid w:val="008F691D"/>
    <w:pPr>
      <w:spacing w:line="240" w:lineRule="auto"/>
    </w:pPr>
    <w:rPr>
      <w:rFonts w:ascii="Calibri" w:hAnsi="Calibri"/>
      <w:b/>
      <w:bCs/>
      <w:i/>
      <w:iCs/>
      <w:color w:val="4F81BD"/>
      <w:sz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vistosa-nfasis1">
    <w:name w:val="Colorful Grid Accent 1"/>
    <w:basedOn w:val="Tablanormal"/>
    <w:link w:val="Cuadrculavistosa-nfasis1Car"/>
    <w:uiPriority w:val="73"/>
    <w:unhideWhenUsed/>
    <w:rsid w:val="008F691D"/>
    <w:pPr>
      <w:spacing w:line="240" w:lineRule="auto"/>
    </w:pPr>
    <w:rPr>
      <w:rFonts w:ascii="Calibri Light" w:hAnsi="Calibri Light"/>
      <w:i/>
      <w:iCs/>
      <w:color w:val="4472C4"/>
      <w:sz w:val="40"/>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PrrafodelistaCar">
    <w:name w:val="Párrafo de lista Car"/>
    <w:aliases w:val="Cuadro Car,Lista general Car,AB List 1 Car,Bullet Points Car,CNBV Parrafo1 Car,lp1 Car,List Paragraph1 Car,Bullet List Car,FooterText Car,numbered Car,Paragraphe de liste1 Car,Bulletr List Paragraph Car,List Paragraph-Thesis Car"/>
    <w:link w:val="Prrafodelista"/>
    <w:uiPriority w:val="34"/>
    <w:qFormat/>
    <w:locked/>
    <w:rsid w:val="00492A6D"/>
  </w:style>
  <w:style w:type="character" w:customStyle="1" w:styleId="textoCar0">
    <w:name w:val="texto Car"/>
    <w:link w:val="texto0"/>
    <w:rsid w:val="00492A6D"/>
    <w:rPr>
      <w:rFonts w:eastAsia="Times New Roman" w:cs="Arial"/>
      <w:sz w:val="18"/>
      <w:szCs w:val="18"/>
      <w:lang w:eastAsia="es-ES"/>
    </w:rPr>
  </w:style>
  <w:style w:type="paragraph" w:customStyle="1" w:styleId="versales">
    <w:name w:val="versales"/>
    <w:basedOn w:val="Normal"/>
    <w:rsid w:val="00492A6D"/>
    <w:pPr>
      <w:spacing w:before="100" w:beforeAutospacing="1" w:after="100" w:afterAutospacing="1" w:line="240" w:lineRule="auto"/>
    </w:pPr>
    <w:rPr>
      <w:rFonts w:ascii="Times New Roman" w:eastAsia="Times New Roman" w:hAnsi="Times New Roman" w:cs="Times New Roman"/>
      <w:szCs w:val="24"/>
      <w:lang w:eastAsia="es-MX"/>
    </w:rPr>
  </w:style>
  <w:style w:type="paragraph" w:styleId="Lista0">
    <w:name w:val="List"/>
    <w:basedOn w:val="Normal"/>
    <w:uiPriority w:val="99"/>
    <w:unhideWhenUsed/>
    <w:rsid w:val="00492A6D"/>
    <w:pPr>
      <w:ind w:left="283" w:hanging="283"/>
      <w:contextualSpacing/>
    </w:pPr>
  </w:style>
  <w:style w:type="paragraph" w:styleId="Lista2">
    <w:name w:val="List 2"/>
    <w:basedOn w:val="Normal"/>
    <w:uiPriority w:val="99"/>
    <w:unhideWhenUsed/>
    <w:rsid w:val="00492A6D"/>
    <w:pPr>
      <w:ind w:left="566" w:hanging="283"/>
      <w:contextualSpacing/>
    </w:pPr>
  </w:style>
  <w:style w:type="paragraph" w:styleId="Lista3">
    <w:name w:val="List 3"/>
    <w:basedOn w:val="Normal"/>
    <w:uiPriority w:val="99"/>
    <w:unhideWhenUsed/>
    <w:rsid w:val="00492A6D"/>
    <w:pPr>
      <w:ind w:left="849" w:hanging="283"/>
      <w:contextualSpacing/>
    </w:pPr>
  </w:style>
  <w:style w:type="paragraph" w:styleId="Lista4">
    <w:name w:val="List 4"/>
    <w:basedOn w:val="Normal"/>
    <w:uiPriority w:val="99"/>
    <w:unhideWhenUsed/>
    <w:rsid w:val="00492A6D"/>
    <w:pPr>
      <w:ind w:left="1132" w:hanging="283"/>
      <w:contextualSpacing/>
    </w:pPr>
  </w:style>
  <w:style w:type="paragraph" w:styleId="Lista5">
    <w:name w:val="List 5"/>
    <w:basedOn w:val="Normal"/>
    <w:uiPriority w:val="99"/>
    <w:unhideWhenUsed/>
    <w:rsid w:val="00492A6D"/>
    <w:pPr>
      <w:ind w:left="1415" w:hanging="283"/>
      <w:contextualSpacing/>
    </w:pPr>
  </w:style>
  <w:style w:type="paragraph" w:styleId="Encabezadodemensaje">
    <w:name w:val="Message Header"/>
    <w:basedOn w:val="Normal"/>
    <w:link w:val="EncabezadodemensajeCar"/>
    <w:uiPriority w:val="99"/>
    <w:unhideWhenUsed/>
    <w:rsid w:val="00492A6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492A6D"/>
    <w:rPr>
      <w:rFonts w:asciiTheme="majorHAnsi" w:eastAsiaTheme="majorEastAsia" w:hAnsiTheme="majorHAnsi" w:cstheme="majorBidi"/>
      <w:szCs w:val="24"/>
      <w:shd w:val="pct20" w:color="auto" w:fill="auto"/>
    </w:rPr>
  </w:style>
  <w:style w:type="paragraph" w:styleId="Continuarlista5">
    <w:name w:val="List Continue 5"/>
    <w:basedOn w:val="Normal"/>
    <w:uiPriority w:val="99"/>
    <w:unhideWhenUsed/>
    <w:rsid w:val="00492A6D"/>
    <w:pPr>
      <w:spacing w:after="120"/>
      <w:ind w:left="1415"/>
      <w:contextualSpacing/>
    </w:pPr>
  </w:style>
  <w:style w:type="paragraph" w:styleId="Textoindependienteprimerasangra2">
    <w:name w:val="Body Text First Indent 2"/>
    <w:basedOn w:val="Sangradetextonormal"/>
    <w:link w:val="Textoindependienteprimerasangra2Car"/>
    <w:uiPriority w:val="99"/>
    <w:unhideWhenUsed/>
    <w:rsid w:val="00492A6D"/>
    <w:pPr>
      <w:widowControl/>
      <w:spacing w:line="276" w:lineRule="auto"/>
      <w:ind w:left="360" w:firstLine="360"/>
      <w:jc w:val="left"/>
    </w:pPr>
    <w:rPr>
      <w:rFonts w:ascii="Arial" w:eastAsiaTheme="minorHAnsi" w:hAnsi="Arial" w:cstheme="minorBidi"/>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492A6D"/>
    <w:rPr>
      <w:rFonts w:ascii="Arial Narrow" w:eastAsia="Times New Roman" w:hAnsi="Arial Narrow" w:cs="Times New Roman"/>
      <w:szCs w:val="20"/>
      <w:lang w:val="es-ES_tradnl" w:eastAsia="es-ES"/>
    </w:rPr>
  </w:style>
  <w:style w:type="character" w:customStyle="1" w:styleId="DETRANSCRIPCIONCar">
    <w:name w:val="DE TRANSCRIPCION Car"/>
    <w:link w:val="DETRANSCRIPCION"/>
    <w:locked/>
    <w:rsid w:val="00492A6D"/>
    <w:rPr>
      <w:rFonts w:cs="Arial"/>
      <w:i/>
      <w:lang w:eastAsia="es-ES"/>
    </w:rPr>
  </w:style>
  <w:style w:type="paragraph" w:customStyle="1" w:styleId="DETRANSCRIPCION">
    <w:name w:val="DE TRANSCRIPCION"/>
    <w:basedOn w:val="Normal"/>
    <w:link w:val="DETRANSCRIPCIONCar"/>
    <w:autoRedefine/>
    <w:qFormat/>
    <w:rsid w:val="00492A6D"/>
    <w:pPr>
      <w:autoSpaceDE w:val="0"/>
      <w:autoSpaceDN w:val="0"/>
      <w:adjustRightInd w:val="0"/>
      <w:spacing w:line="360" w:lineRule="auto"/>
      <w:ind w:left="567" w:right="902" w:firstLine="567"/>
      <w:jc w:val="both"/>
    </w:pPr>
    <w:rPr>
      <w:rFonts w:cs="Arial"/>
      <w:i/>
      <w:lang w:eastAsia="es-ES"/>
    </w:rPr>
  </w:style>
  <w:style w:type="paragraph" w:customStyle="1" w:styleId="INCISO">
    <w:name w:val="INCISO"/>
    <w:basedOn w:val="Normal"/>
    <w:rsid w:val="00492A6D"/>
    <w:pPr>
      <w:spacing w:after="101" w:line="216" w:lineRule="exact"/>
      <w:ind w:left="1080" w:hanging="360"/>
      <w:jc w:val="both"/>
    </w:pPr>
    <w:rPr>
      <w:rFonts w:eastAsia="Times New Roman" w:cs="Arial"/>
      <w:sz w:val="18"/>
      <w:szCs w:val="18"/>
      <w:lang w:val="es-ES" w:eastAsia="es-ES"/>
    </w:rPr>
  </w:style>
  <w:style w:type="paragraph" w:customStyle="1" w:styleId="Fechas">
    <w:name w:val="Fechas"/>
    <w:basedOn w:val="Texto"/>
    <w:autoRedefine/>
    <w:rsid w:val="00492A6D"/>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SUBIN">
    <w:name w:val="SUBIN"/>
    <w:basedOn w:val="Texto"/>
    <w:rsid w:val="00492A6D"/>
    <w:pPr>
      <w:ind w:left="1987" w:hanging="720"/>
    </w:pPr>
    <w:rPr>
      <w:lang w:val="es-MX"/>
    </w:rPr>
  </w:style>
  <w:style w:type="paragraph" w:customStyle="1" w:styleId="Titulo1">
    <w:name w:val="Titulo 1"/>
    <w:basedOn w:val="Texto"/>
    <w:rsid w:val="00492A6D"/>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492A6D"/>
    <w:pPr>
      <w:pBdr>
        <w:top w:val="double" w:sz="6" w:space="1" w:color="auto"/>
      </w:pBdr>
      <w:spacing w:line="240" w:lineRule="auto"/>
      <w:ind w:firstLine="0"/>
      <w:outlineLvl w:val="1"/>
    </w:pPr>
    <w:rPr>
      <w:lang w:val="es-MX"/>
    </w:rPr>
  </w:style>
  <w:style w:type="paragraph" w:customStyle="1" w:styleId="tt">
    <w:name w:val="tt"/>
    <w:basedOn w:val="Texto"/>
    <w:rsid w:val="00492A6D"/>
    <w:pPr>
      <w:tabs>
        <w:tab w:val="left" w:pos="1320"/>
        <w:tab w:val="left" w:pos="1629"/>
      </w:tabs>
      <w:ind w:left="1647" w:hanging="1440"/>
    </w:pPr>
    <w:rPr>
      <w:lang w:val="es-ES_tradnl"/>
    </w:rPr>
  </w:style>
  <w:style w:type="paragraph" w:customStyle="1" w:styleId="sum">
    <w:name w:val="sum"/>
    <w:basedOn w:val="Texto"/>
    <w:rsid w:val="00492A6D"/>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492A6D"/>
    <w:pPr>
      <w:spacing w:after="101" w:line="216" w:lineRule="exact"/>
      <w:jc w:val="both"/>
    </w:pPr>
    <w:rPr>
      <w:rFonts w:eastAsia="Times New Roman" w:cs="Times New Roman"/>
      <w:sz w:val="18"/>
      <w:szCs w:val="20"/>
      <w:lang w:eastAsia="es-MX"/>
    </w:rPr>
  </w:style>
  <w:style w:type="paragraph" w:customStyle="1" w:styleId="CharChar">
    <w:name w:val="Char Char"/>
    <w:basedOn w:val="Normal"/>
    <w:rsid w:val="00492A6D"/>
    <w:pPr>
      <w:spacing w:after="160" w:line="240" w:lineRule="exact"/>
    </w:pPr>
    <w:rPr>
      <w:rFonts w:ascii="Tahoma" w:eastAsia="Times New Roman" w:hAnsi="Tahoma" w:cs="Times New Roman"/>
      <w:sz w:val="20"/>
      <w:szCs w:val="20"/>
      <w:lang w:val="es-ES"/>
    </w:rPr>
  </w:style>
  <w:style w:type="paragraph" w:customStyle="1" w:styleId="Estilosinnombre">
    <w:name w:val="Estilo sin nombre"/>
    <w:basedOn w:val="Normal"/>
    <w:rsid w:val="00492A6D"/>
    <w:pPr>
      <w:spacing w:after="160" w:line="240" w:lineRule="exact"/>
    </w:pPr>
    <w:rPr>
      <w:rFonts w:ascii="TaAoma" w:eastAsia="Times New Roman" w:hAnsi="TaAoma" w:cs="TaAoma"/>
      <w:sz w:val="20"/>
      <w:szCs w:val="20"/>
      <w:lang w:val="es-ES" w:eastAsia="es-MX"/>
    </w:rPr>
  </w:style>
  <w:style w:type="paragraph" w:customStyle="1" w:styleId="Textodeglobo1">
    <w:name w:val="Texto de globo1"/>
    <w:basedOn w:val="Normal"/>
    <w:rsid w:val="00492A6D"/>
    <w:pPr>
      <w:spacing w:line="240" w:lineRule="auto"/>
    </w:pPr>
    <w:rPr>
      <w:rFonts w:ascii="TaAoma" w:eastAsia="Times New Roman" w:hAnsi="TaAoma" w:cs="TaAoma"/>
      <w:sz w:val="16"/>
      <w:szCs w:val="20"/>
      <w:lang w:val="es-ES" w:eastAsia="es-MX"/>
    </w:rPr>
  </w:style>
  <w:style w:type="paragraph" w:customStyle="1" w:styleId="sangrota">
    <w:name w:val="sangrota"/>
    <w:basedOn w:val="Normal"/>
    <w:rsid w:val="00492A6D"/>
    <w:pPr>
      <w:spacing w:before="100" w:after="100" w:line="240" w:lineRule="auto"/>
      <w:ind w:left="360"/>
      <w:jc w:val="both"/>
    </w:pPr>
    <w:rPr>
      <w:rFonts w:ascii="TiAes New Roman" w:eastAsia="Times New Roman" w:hAnsi="TiAes New Roman" w:cs="TiAes New Roman"/>
      <w:szCs w:val="20"/>
      <w:lang w:val="es-ES" w:eastAsia="es-MX"/>
    </w:rPr>
  </w:style>
  <w:style w:type="paragraph" w:customStyle="1" w:styleId="sangrona">
    <w:name w:val="sangrona"/>
    <w:basedOn w:val="Normal"/>
    <w:rsid w:val="00492A6D"/>
    <w:pPr>
      <w:spacing w:before="100" w:after="100" w:line="240" w:lineRule="auto"/>
      <w:ind w:left="360"/>
      <w:jc w:val="both"/>
    </w:pPr>
    <w:rPr>
      <w:rFonts w:ascii="TiAes New Roman" w:eastAsia="Times New Roman" w:hAnsi="TiAes New Roman" w:cs="TiAes New Roman"/>
      <w:szCs w:val="20"/>
      <w:lang w:val="es-ES" w:eastAsia="es-MX"/>
    </w:rPr>
  </w:style>
  <w:style w:type="paragraph" w:customStyle="1" w:styleId="Textonormal">
    <w:name w:val="Texto normal"/>
    <w:basedOn w:val="Normal"/>
    <w:rsid w:val="00492A6D"/>
    <w:pPr>
      <w:spacing w:line="240" w:lineRule="auto"/>
      <w:jc w:val="both"/>
    </w:pPr>
    <w:rPr>
      <w:rFonts w:ascii="ArAal" w:eastAsia="Times New Roman" w:hAnsi="ArAal" w:cs="ArAal"/>
      <w:sz w:val="22"/>
      <w:szCs w:val="20"/>
      <w:lang w:eastAsia="es-MX"/>
    </w:rPr>
  </w:style>
  <w:style w:type="paragraph" w:customStyle="1" w:styleId="Textoindependiente21">
    <w:name w:val="Texto independiente 21"/>
    <w:basedOn w:val="Normal"/>
    <w:rsid w:val="00492A6D"/>
    <w:pPr>
      <w:spacing w:line="240" w:lineRule="auto"/>
      <w:jc w:val="both"/>
    </w:pPr>
    <w:rPr>
      <w:rFonts w:ascii="ArAal" w:eastAsia="Times New Roman" w:hAnsi="ArAal" w:cs="ArAal"/>
      <w:b/>
      <w:sz w:val="22"/>
      <w:szCs w:val="20"/>
      <w:lang w:eastAsia="es-MX"/>
    </w:rPr>
  </w:style>
  <w:style w:type="paragraph" w:customStyle="1" w:styleId="Textoindependiente31">
    <w:name w:val="Texto independiente 31"/>
    <w:basedOn w:val="Normal"/>
    <w:rsid w:val="00492A6D"/>
    <w:pPr>
      <w:spacing w:line="240" w:lineRule="auto"/>
      <w:jc w:val="center"/>
    </w:pPr>
    <w:rPr>
      <w:rFonts w:ascii="ArAal" w:eastAsia="Times New Roman" w:hAnsi="ArAal" w:cs="ArAal"/>
      <w:b/>
      <w:i/>
      <w:sz w:val="22"/>
      <w:szCs w:val="20"/>
      <w:lang w:eastAsia="es-MX"/>
    </w:rPr>
  </w:style>
  <w:style w:type="paragraph" w:customStyle="1" w:styleId="Ttulo31">
    <w:name w:val="Título 31"/>
    <w:basedOn w:val="Normal"/>
    <w:next w:val="Normal"/>
    <w:rsid w:val="00492A6D"/>
    <w:pPr>
      <w:keepNext/>
      <w:keepLines/>
      <w:spacing w:before="200" w:line="276" w:lineRule="atLeast"/>
    </w:pPr>
    <w:rPr>
      <w:rFonts w:ascii="CaAbria" w:eastAsia="Times New Roman" w:hAnsi="CaAbria" w:cs="CaAbria"/>
      <w:b/>
      <w:color w:val="C0C0C0"/>
      <w:sz w:val="22"/>
      <w:szCs w:val="20"/>
      <w:lang w:val="es-ES_tradnl" w:eastAsia="es-MX"/>
    </w:rPr>
  </w:style>
  <w:style w:type="paragraph" w:customStyle="1" w:styleId="Ttulo71">
    <w:name w:val="Título 71"/>
    <w:basedOn w:val="Normal"/>
    <w:next w:val="Normal"/>
    <w:rsid w:val="00492A6D"/>
    <w:pPr>
      <w:keepNext/>
      <w:keepLines/>
      <w:spacing w:before="200" w:line="276" w:lineRule="atLeast"/>
    </w:pPr>
    <w:rPr>
      <w:rFonts w:ascii="CaAbria" w:eastAsia="Times New Roman" w:hAnsi="CaAbria" w:cs="CaAbria"/>
      <w:i/>
      <w:color w:val="000000"/>
      <w:sz w:val="22"/>
      <w:szCs w:val="20"/>
      <w:lang w:val="es-ES_tradnl" w:eastAsia="es-MX"/>
    </w:rPr>
  </w:style>
  <w:style w:type="paragraph" w:customStyle="1" w:styleId="Ttulo91">
    <w:name w:val="Título 91"/>
    <w:basedOn w:val="Normal"/>
    <w:next w:val="Normal"/>
    <w:rsid w:val="00492A6D"/>
    <w:pPr>
      <w:keepNext/>
      <w:keepLines/>
      <w:spacing w:before="200" w:line="276" w:lineRule="atLeast"/>
    </w:pPr>
    <w:rPr>
      <w:rFonts w:ascii="CaAbria" w:eastAsia="Times New Roman" w:hAnsi="CaAbria" w:cs="CaAbria"/>
      <w:i/>
      <w:color w:val="000000"/>
      <w:sz w:val="20"/>
      <w:szCs w:val="20"/>
      <w:lang w:val="es-ES_tradnl" w:eastAsia="es-MX"/>
    </w:rPr>
  </w:style>
  <w:style w:type="paragraph" w:customStyle="1" w:styleId="Sangra3detindependiente1">
    <w:name w:val="Sangría 3 de t. independiente1"/>
    <w:basedOn w:val="Normal"/>
    <w:rsid w:val="00492A6D"/>
    <w:pPr>
      <w:spacing w:line="240" w:lineRule="auto"/>
      <w:ind w:hanging="1418"/>
      <w:jc w:val="both"/>
    </w:pPr>
    <w:rPr>
      <w:rFonts w:ascii="ArAal" w:eastAsia="Times New Roman" w:hAnsi="ArAal" w:cs="ArAal"/>
      <w:szCs w:val="20"/>
      <w:lang w:eastAsia="es-MX"/>
    </w:rPr>
  </w:style>
  <w:style w:type="character" w:customStyle="1" w:styleId="TextocomentarioCar1">
    <w:name w:val="Texto comentario Car1"/>
    <w:basedOn w:val="Fuentedeprrafopredeter"/>
    <w:uiPriority w:val="99"/>
    <w:rsid w:val="00492A6D"/>
    <w:rPr>
      <w:sz w:val="20"/>
      <w:szCs w:val="20"/>
    </w:rPr>
  </w:style>
  <w:style w:type="character" w:customStyle="1" w:styleId="AsuntodelcomentarioCar1">
    <w:name w:val="Asunto del comentario Car1"/>
    <w:basedOn w:val="TextocomentarioCar1"/>
    <w:uiPriority w:val="99"/>
    <w:rsid w:val="00492A6D"/>
    <w:rPr>
      <w:b/>
      <w:bCs/>
      <w:sz w:val="20"/>
      <w:szCs w:val="20"/>
    </w:rPr>
  </w:style>
  <w:style w:type="paragraph" w:customStyle="1" w:styleId="xmsonormal">
    <w:name w:val="x_msonormal"/>
    <w:basedOn w:val="Normal"/>
    <w:rsid w:val="00662CDE"/>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Mencinsinresolver1">
    <w:name w:val="Mención sin resolver1"/>
    <w:uiPriority w:val="99"/>
    <w:semiHidden/>
    <w:unhideWhenUsed/>
    <w:rsid w:val="00CA5B3D"/>
    <w:rPr>
      <w:color w:val="605E5C"/>
      <w:shd w:val="clear" w:color="auto" w:fill="E1DFDD"/>
    </w:rPr>
  </w:style>
  <w:style w:type="character" w:customStyle="1" w:styleId="Ninguno">
    <w:name w:val="Ninguno"/>
    <w:rsid w:val="00FC74D3"/>
    <w:rPr>
      <w:lang w:val="en-US"/>
    </w:rPr>
  </w:style>
  <w:style w:type="table" w:customStyle="1" w:styleId="Cuadrculamedia21">
    <w:name w:val="Cuadrícula media 21"/>
    <w:basedOn w:val="Tablanormal"/>
    <w:uiPriority w:val="1"/>
    <w:unhideWhenUsed/>
    <w:rsid w:val="00440EE1"/>
    <w:pPr>
      <w:spacing w:line="240" w:lineRule="auto"/>
    </w:pPr>
    <w:rPr>
      <w:rFonts w:eastAsia="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Sinespaciado1">
    <w:name w:val="Sin espaciado1"/>
    <w:qFormat/>
    <w:rsid w:val="00440EE1"/>
    <w:pPr>
      <w:spacing w:line="240" w:lineRule="auto"/>
    </w:pPr>
    <w:rPr>
      <w:rFonts w:ascii="Constantia" w:eastAsia="Times New Roman" w:hAnsi="Constantia" w:cs="Times New Roman"/>
      <w:szCs w:val="24"/>
      <w:lang w:eastAsia="es-MX"/>
    </w:rPr>
  </w:style>
  <w:style w:type="character" w:customStyle="1" w:styleId="text">
    <w:name w:val="text"/>
    <w:basedOn w:val="Fuentedeprrafopredeter"/>
    <w:rsid w:val="00440EE1"/>
  </w:style>
  <w:style w:type="paragraph" w:customStyle="1" w:styleId="Style2">
    <w:name w:val="Style 2"/>
    <w:rsid w:val="00440EE1"/>
    <w:pPr>
      <w:widowControl w:val="0"/>
      <w:autoSpaceDE w:val="0"/>
      <w:autoSpaceDN w:val="0"/>
      <w:spacing w:line="480" w:lineRule="auto"/>
    </w:pPr>
    <w:rPr>
      <w:rFonts w:ascii="Times New Roman" w:eastAsia="Times New Roman" w:hAnsi="Times New Roman" w:cs="Times New Roman"/>
      <w:szCs w:val="24"/>
      <w:lang w:val="en-US" w:eastAsia="es-ES"/>
    </w:rPr>
  </w:style>
  <w:style w:type="paragraph" w:customStyle="1" w:styleId="Style3">
    <w:name w:val="Style 3"/>
    <w:uiPriority w:val="99"/>
    <w:rsid w:val="00440EE1"/>
    <w:pPr>
      <w:widowControl w:val="0"/>
      <w:autoSpaceDE w:val="0"/>
      <w:autoSpaceDN w:val="0"/>
      <w:spacing w:before="216" w:line="240" w:lineRule="auto"/>
      <w:jc w:val="both"/>
    </w:pPr>
    <w:rPr>
      <w:rFonts w:ascii="Times New Roman" w:eastAsia="Times New Roman" w:hAnsi="Times New Roman" w:cs="Times New Roman"/>
      <w:szCs w:val="24"/>
      <w:lang w:val="en-US" w:eastAsia="es-ES"/>
    </w:rPr>
  </w:style>
  <w:style w:type="paragraph" w:customStyle="1" w:styleId="Prrafodelista1">
    <w:name w:val="Párrafo de lista1"/>
    <w:basedOn w:val="Normal"/>
    <w:rsid w:val="00440EE1"/>
    <w:pPr>
      <w:spacing w:after="200"/>
      <w:ind w:left="720"/>
    </w:pPr>
    <w:rPr>
      <w:rFonts w:ascii="Calibri" w:eastAsia="Times New Roman" w:hAnsi="Calibri" w:cs="Times New Roman"/>
      <w:sz w:val="22"/>
    </w:rPr>
  </w:style>
  <w:style w:type="paragraph" w:customStyle="1" w:styleId="Normal0">
    <w:name w:val="[Normal]"/>
    <w:link w:val="NormalCar"/>
    <w:uiPriority w:val="99"/>
    <w:rsid w:val="00440EE1"/>
    <w:pPr>
      <w:autoSpaceDE w:val="0"/>
      <w:autoSpaceDN w:val="0"/>
      <w:adjustRightInd w:val="0"/>
      <w:spacing w:line="240" w:lineRule="auto"/>
      <w:ind w:left="720"/>
      <w:jc w:val="both"/>
    </w:pPr>
    <w:rPr>
      <w:rFonts w:eastAsia="Calibri" w:cs="Times New Roman"/>
      <w:szCs w:val="24"/>
      <w:lang w:val="es-ES" w:eastAsia="es-ES"/>
    </w:rPr>
  </w:style>
  <w:style w:type="character" w:customStyle="1" w:styleId="NormalCar">
    <w:name w:val="[Normal] Car"/>
    <w:link w:val="Normal0"/>
    <w:uiPriority w:val="99"/>
    <w:rsid w:val="00440EE1"/>
    <w:rPr>
      <w:rFonts w:eastAsia="Calibri" w:cs="Times New Roman"/>
      <w:szCs w:val="24"/>
      <w:lang w:val="es-ES" w:eastAsia="es-ES"/>
    </w:rPr>
  </w:style>
  <w:style w:type="paragraph" w:styleId="Subttulo">
    <w:name w:val="Subtitle"/>
    <w:basedOn w:val="Normal"/>
    <w:link w:val="SubttuloCar"/>
    <w:qFormat/>
    <w:rsid w:val="00440EE1"/>
    <w:pPr>
      <w:spacing w:line="240" w:lineRule="auto"/>
      <w:jc w:val="right"/>
    </w:pPr>
    <w:rPr>
      <w:rFonts w:ascii="Times New Roman" w:eastAsia="Times New Roman" w:hAnsi="Times New Roman" w:cs="Times New Roman"/>
      <w:b/>
      <w:sz w:val="20"/>
      <w:szCs w:val="24"/>
      <w:lang w:eastAsia="es-ES"/>
    </w:rPr>
  </w:style>
  <w:style w:type="character" w:customStyle="1" w:styleId="SubttuloCar">
    <w:name w:val="Subtítulo Car"/>
    <w:basedOn w:val="Fuentedeprrafopredeter"/>
    <w:link w:val="Subttulo"/>
    <w:rsid w:val="00440EE1"/>
    <w:rPr>
      <w:rFonts w:ascii="Times New Roman" w:eastAsia="Times New Roman" w:hAnsi="Times New Roman" w:cs="Times New Roman"/>
      <w:b/>
      <w:sz w:val="20"/>
      <w:szCs w:val="24"/>
      <w:lang w:eastAsia="es-ES"/>
    </w:rPr>
  </w:style>
  <w:style w:type="character" w:customStyle="1" w:styleId="TextonotapieCar1">
    <w:name w:val="Texto nota pie Car1"/>
    <w:basedOn w:val="Fuentedeprrafopredeter"/>
    <w:uiPriority w:val="99"/>
    <w:rsid w:val="00440EE1"/>
    <w:rPr>
      <w:rFonts w:ascii="Times New Roman" w:eastAsia="Times New Roman" w:hAnsi="Times New Roman" w:cs="Times New Roman"/>
      <w:sz w:val="20"/>
      <w:szCs w:val="20"/>
      <w:lang w:eastAsia="es-ES"/>
    </w:rPr>
  </w:style>
  <w:style w:type="character" w:customStyle="1" w:styleId="FontStyle48">
    <w:name w:val="Font Style48"/>
    <w:basedOn w:val="Fuentedeprrafopredeter"/>
    <w:rsid w:val="00440EE1"/>
    <w:rPr>
      <w:rFonts w:ascii="Arial" w:eastAsia="Arial" w:hAnsi="Arial" w:cs="Arial"/>
      <w:sz w:val="22"/>
      <w:szCs w:val="22"/>
    </w:rPr>
  </w:style>
  <w:style w:type="character" w:customStyle="1" w:styleId="FontStyle52">
    <w:name w:val="Font Style52"/>
    <w:basedOn w:val="Fuentedeprrafopredeter"/>
    <w:rsid w:val="00440EE1"/>
    <w:rPr>
      <w:rFonts w:ascii="Arial" w:eastAsia="Arial" w:hAnsi="Arial" w:cs="Arial"/>
      <w:sz w:val="18"/>
      <w:szCs w:val="18"/>
    </w:rPr>
  </w:style>
  <w:style w:type="paragraph" w:customStyle="1" w:styleId="Contenidodelatabla">
    <w:name w:val="Contenido de la tabla"/>
    <w:basedOn w:val="Normal"/>
    <w:qFormat/>
    <w:rsid w:val="00440EE1"/>
    <w:pPr>
      <w:suppressLineNumbers/>
      <w:suppressAutoHyphens/>
      <w:spacing w:after="200"/>
    </w:pPr>
    <w:rPr>
      <w:rFonts w:ascii="Calibri" w:eastAsia="Times New Roman" w:hAnsi="Calibri" w:cs="Calibri"/>
      <w:kern w:val="1"/>
      <w:sz w:val="22"/>
      <w:lang w:eastAsia="zh-CN"/>
    </w:rPr>
  </w:style>
  <w:style w:type="paragraph" w:customStyle="1" w:styleId="Style30">
    <w:name w:val="Style3"/>
    <w:basedOn w:val="Normal"/>
    <w:next w:val="Normal"/>
    <w:rsid w:val="00440EE1"/>
    <w:pPr>
      <w:suppressAutoHyphens/>
      <w:spacing w:after="200"/>
      <w:jc w:val="both"/>
    </w:pPr>
    <w:rPr>
      <w:rFonts w:ascii="Calibri" w:eastAsia="Times New Roman" w:hAnsi="Calibri" w:cs="Calibri"/>
      <w:kern w:val="1"/>
      <w:sz w:val="22"/>
      <w:lang w:eastAsia="zh-CN"/>
    </w:rPr>
  </w:style>
  <w:style w:type="paragraph" w:customStyle="1" w:styleId="Style33">
    <w:name w:val="Style33"/>
    <w:basedOn w:val="Normal"/>
    <w:next w:val="Normal"/>
    <w:rsid w:val="00440EE1"/>
    <w:pPr>
      <w:suppressAutoHyphens/>
      <w:spacing w:after="200"/>
      <w:jc w:val="right"/>
    </w:pPr>
    <w:rPr>
      <w:rFonts w:ascii="Calibri" w:eastAsia="Times New Roman" w:hAnsi="Calibri" w:cs="Calibri"/>
      <w:kern w:val="1"/>
      <w:sz w:val="22"/>
      <w:lang w:eastAsia="zh-CN"/>
    </w:rPr>
  </w:style>
  <w:style w:type="paragraph" w:customStyle="1" w:styleId="Style34">
    <w:name w:val="Style34"/>
    <w:basedOn w:val="Normal"/>
    <w:next w:val="Normal"/>
    <w:rsid w:val="00440EE1"/>
    <w:pPr>
      <w:suppressAutoHyphens/>
      <w:spacing w:after="200" w:line="230" w:lineRule="exact"/>
      <w:jc w:val="both"/>
    </w:pPr>
    <w:rPr>
      <w:rFonts w:ascii="Calibri" w:eastAsia="Times New Roman" w:hAnsi="Calibri" w:cs="Calibri"/>
      <w:kern w:val="1"/>
      <w:sz w:val="22"/>
      <w:lang w:eastAsia="zh-CN"/>
    </w:rPr>
  </w:style>
  <w:style w:type="paragraph" w:customStyle="1" w:styleId="Style36">
    <w:name w:val="Style36"/>
    <w:basedOn w:val="Normal"/>
    <w:next w:val="Normal"/>
    <w:rsid w:val="00440EE1"/>
    <w:pPr>
      <w:suppressAutoHyphens/>
      <w:spacing w:after="200" w:line="230" w:lineRule="exact"/>
      <w:ind w:hanging="338"/>
      <w:jc w:val="both"/>
    </w:pPr>
    <w:rPr>
      <w:rFonts w:ascii="Calibri" w:eastAsia="Times New Roman" w:hAnsi="Calibri" w:cs="Calibri"/>
      <w:kern w:val="1"/>
      <w:sz w:val="22"/>
      <w:lang w:eastAsia="zh-CN"/>
    </w:rPr>
  </w:style>
  <w:style w:type="paragraph" w:customStyle="1" w:styleId="Style26">
    <w:name w:val="Style26"/>
    <w:basedOn w:val="Normal"/>
    <w:next w:val="Normal"/>
    <w:rsid w:val="00440EE1"/>
    <w:pPr>
      <w:suppressAutoHyphens/>
      <w:spacing w:after="200" w:line="228" w:lineRule="exact"/>
    </w:pPr>
    <w:rPr>
      <w:rFonts w:ascii="Calibri" w:eastAsia="Times New Roman" w:hAnsi="Calibri" w:cs="Calibri"/>
      <w:kern w:val="1"/>
      <w:sz w:val="22"/>
      <w:lang w:eastAsia="zh-CN"/>
    </w:rPr>
  </w:style>
  <w:style w:type="paragraph" w:customStyle="1" w:styleId="Style17">
    <w:name w:val="Style17"/>
    <w:basedOn w:val="Normal"/>
    <w:rsid w:val="00440EE1"/>
    <w:pPr>
      <w:widowControl w:val="0"/>
      <w:suppressAutoHyphens/>
      <w:spacing w:after="200"/>
      <w:ind w:firstLine="425"/>
    </w:pPr>
    <w:rPr>
      <w:rFonts w:eastAsia="Times New Roman" w:cs="Arial"/>
      <w:kern w:val="1"/>
      <w:szCs w:val="24"/>
      <w:lang w:eastAsia="zh-CN" w:bidi="hi-IN"/>
    </w:rPr>
  </w:style>
  <w:style w:type="paragraph" w:customStyle="1" w:styleId="Style41">
    <w:name w:val="Style41"/>
    <w:basedOn w:val="Normal"/>
    <w:rsid w:val="00440EE1"/>
    <w:pPr>
      <w:widowControl w:val="0"/>
      <w:suppressAutoHyphens/>
      <w:spacing w:after="200"/>
      <w:jc w:val="both"/>
    </w:pPr>
    <w:rPr>
      <w:rFonts w:eastAsia="Times New Roman" w:cs="Arial"/>
      <w:kern w:val="1"/>
      <w:szCs w:val="24"/>
      <w:lang w:eastAsia="zh-CN" w:bidi="hi-IN"/>
    </w:rPr>
  </w:style>
  <w:style w:type="paragraph" w:customStyle="1" w:styleId="Prrafodelista2">
    <w:name w:val="Párrafo de lista2"/>
    <w:basedOn w:val="Normal"/>
    <w:rsid w:val="00440EE1"/>
    <w:pPr>
      <w:suppressAutoHyphens/>
      <w:spacing w:after="200"/>
      <w:ind w:left="720"/>
    </w:pPr>
    <w:rPr>
      <w:rFonts w:ascii="Calibri" w:eastAsia="Times New Roman" w:hAnsi="Calibri" w:cs="Calibri"/>
      <w:kern w:val="1"/>
      <w:sz w:val="22"/>
      <w:lang w:eastAsia="zh-CN"/>
    </w:rPr>
  </w:style>
  <w:style w:type="paragraph" w:customStyle="1" w:styleId="Style8">
    <w:name w:val="Style8"/>
    <w:basedOn w:val="Normal"/>
    <w:next w:val="Normal"/>
    <w:rsid w:val="00440EE1"/>
    <w:pPr>
      <w:suppressAutoHyphens/>
      <w:spacing w:after="200" w:line="272" w:lineRule="exact"/>
      <w:ind w:hanging="346"/>
      <w:jc w:val="both"/>
    </w:pPr>
    <w:rPr>
      <w:rFonts w:ascii="Calibri" w:eastAsia="Times New Roman" w:hAnsi="Calibri" w:cs="Calibri"/>
      <w:kern w:val="1"/>
      <w:sz w:val="22"/>
      <w:lang w:eastAsia="zh-CN"/>
    </w:rPr>
  </w:style>
  <w:style w:type="character" w:customStyle="1" w:styleId="FontStyle61">
    <w:name w:val="Font Style61"/>
    <w:basedOn w:val="Fuentedeprrafopredeter"/>
    <w:rsid w:val="00440EE1"/>
    <w:rPr>
      <w:rFonts w:ascii="Arial" w:eastAsia="Arial" w:hAnsi="Arial" w:cs="Arial"/>
      <w:b/>
      <w:bCs/>
      <w:sz w:val="22"/>
      <w:szCs w:val="22"/>
    </w:rPr>
  </w:style>
  <w:style w:type="paragraph" w:customStyle="1" w:styleId="Style9">
    <w:name w:val="Style9"/>
    <w:basedOn w:val="Normal"/>
    <w:next w:val="Normal"/>
    <w:rsid w:val="00440EE1"/>
    <w:pPr>
      <w:suppressAutoHyphens/>
      <w:spacing w:after="200" w:line="269" w:lineRule="exact"/>
      <w:jc w:val="both"/>
    </w:pPr>
    <w:rPr>
      <w:rFonts w:ascii="Calibri" w:eastAsia="Times New Roman" w:hAnsi="Calibri" w:cs="Calibri"/>
      <w:kern w:val="1"/>
      <w:sz w:val="22"/>
      <w:lang w:eastAsia="zh-CN"/>
    </w:rPr>
  </w:style>
  <w:style w:type="paragraph" w:customStyle="1" w:styleId="Style4">
    <w:name w:val="Style 4"/>
    <w:uiPriority w:val="99"/>
    <w:rsid w:val="00440EE1"/>
    <w:pPr>
      <w:widowControl w:val="0"/>
      <w:autoSpaceDE w:val="0"/>
      <w:autoSpaceDN w:val="0"/>
      <w:spacing w:line="240" w:lineRule="auto"/>
      <w:ind w:right="648"/>
      <w:jc w:val="both"/>
    </w:pPr>
    <w:rPr>
      <w:rFonts w:ascii="Times New Roman" w:eastAsia="Times New Roman" w:hAnsi="Times New Roman" w:cs="Times New Roman"/>
      <w:szCs w:val="24"/>
      <w:lang w:val="en-US" w:eastAsia="es-MX"/>
    </w:rPr>
  </w:style>
  <w:style w:type="paragraph" w:customStyle="1" w:styleId="Style6">
    <w:name w:val="Style 6"/>
    <w:uiPriority w:val="99"/>
    <w:rsid w:val="00440EE1"/>
    <w:pPr>
      <w:widowControl w:val="0"/>
      <w:autoSpaceDE w:val="0"/>
      <w:autoSpaceDN w:val="0"/>
      <w:spacing w:before="288" w:line="240" w:lineRule="auto"/>
      <w:ind w:left="360" w:right="288"/>
      <w:jc w:val="both"/>
    </w:pPr>
    <w:rPr>
      <w:rFonts w:ascii="Times New Roman" w:eastAsia="Times New Roman" w:hAnsi="Times New Roman" w:cs="Times New Roman"/>
      <w:szCs w:val="24"/>
      <w:lang w:val="en-US" w:eastAsia="es-MX"/>
    </w:rPr>
  </w:style>
  <w:style w:type="paragraph" w:customStyle="1" w:styleId="Cuerpo">
    <w:name w:val="Cuerpo"/>
    <w:rsid w:val="00440EE1"/>
    <w:pPr>
      <w:pBdr>
        <w:top w:val="nil"/>
        <w:left w:val="nil"/>
        <w:bottom w:val="nil"/>
        <w:right w:val="nil"/>
        <w:between w:val="nil"/>
        <w:bar w:val="nil"/>
      </w:pBdr>
      <w:spacing w:after="200"/>
    </w:pPr>
    <w:rPr>
      <w:rFonts w:ascii="Calibri" w:eastAsia="Calibri" w:hAnsi="Calibri" w:cs="Calibri"/>
      <w:color w:val="000000"/>
      <w:sz w:val="22"/>
      <w:u w:color="000000"/>
      <w:bdr w:val="nil"/>
      <w:lang w:val="es-ES_tradnl" w:eastAsia="es-ES"/>
    </w:rPr>
  </w:style>
  <w:style w:type="character" w:customStyle="1" w:styleId="red1">
    <w:name w:val="red1"/>
    <w:rsid w:val="00440EE1"/>
    <w:rPr>
      <w:b/>
      <w:bCs/>
      <w:color w:val="0000FF"/>
      <w:shd w:val="clear" w:color="auto" w:fill="FFFF00"/>
    </w:rPr>
  </w:style>
  <w:style w:type="table" w:customStyle="1" w:styleId="Tablanormal1">
    <w:name w:val="Tabla normal1"/>
    <w:rsid w:val="00440EE1"/>
    <w:pPr>
      <w:spacing w:line="240" w:lineRule="auto"/>
    </w:pPr>
    <w:rPr>
      <w:rFonts w:ascii="Calibri" w:eastAsia="Times New Roman" w:hAnsi="Calibri" w:cs="Calibri"/>
      <w:sz w:val="20"/>
      <w:szCs w:val="20"/>
      <w:lang w:eastAsia="es-MX"/>
    </w:rPr>
    <w:tblPr>
      <w:tblCellMar>
        <w:top w:w="0" w:type="dxa"/>
        <w:left w:w="0" w:type="dxa"/>
        <w:bottom w:w="0" w:type="dxa"/>
        <w:right w:w="0" w:type="dxa"/>
      </w:tblCellMar>
    </w:tblPr>
  </w:style>
  <w:style w:type="paragraph" w:customStyle="1" w:styleId="Prrafodelista3">
    <w:name w:val="Párrafo de lista3"/>
    <w:basedOn w:val="Normal"/>
    <w:rsid w:val="00440EE1"/>
    <w:pPr>
      <w:spacing w:after="200"/>
      <w:ind w:left="720"/>
    </w:pPr>
    <w:rPr>
      <w:rFonts w:ascii="Calibri" w:eastAsia="Times New Roman" w:hAnsi="Calibri" w:cs="Times New Roman"/>
      <w:sz w:val="22"/>
    </w:rPr>
  </w:style>
  <w:style w:type="paragraph" w:customStyle="1" w:styleId="p">
    <w:name w:val="p"/>
    <w:basedOn w:val="Normal"/>
    <w:rsid w:val="00440EE1"/>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f">
    <w:name w:val="f"/>
    <w:rsid w:val="00440EE1"/>
  </w:style>
  <w:style w:type="paragraph" w:customStyle="1" w:styleId="q">
    <w:name w:val="q"/>
    <w:basedOn w:val="Normal"/>
    <w:rsid w:val="00440EE1"/>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a">
    <w:name w:val="a"/>
    <w:rsid w:val="00440EE1"/>
  </w:style>
  <w:style w:type="character" w:customStyle="1" w:styleId="d">
    <w:name w:val="d"/>
    <w:rsid w:val="00440EE1"/>
  </w:style>
  <w:style w:type="character" w:customStyle="1" w:styleId="b">
    <w:name w:val="b"/>
    <w:rsid w:val="00440EE1"/>
  </w:style>
  <w:style w:type="character" w:customStyle="1" w:styleId="h">
    <w:name w:val="h"/>
    <w:rsid w:val="00440EE1"/>
  </w:style>
  <w:style w:type="character" w:customStyle="1" w:styleId="g">
    <w:name w:val="g"/>
    <w:rsid w:val="00440EE1"/>
  </w:style>
  <w:style w:type="character" w:customStyle="1" w:styleId="c">
    <w:name w:val="c"/>
    <w:rsid w:val="00440EE1"/>
  </w:style>
  <w:style w:type="character" w:customStyle="1" w:styleId="n">
    <w:name w:val="n"/>
    <w:rsid w:val="00440EE1"/>
  </w:style>
  <w:style w:type="character" w:customStyle="1" w:styleId="k">
    <w:name w:val="k"/>
    <w:rsid w:val="00440EE1"/>
  </w:style>
  <w:style w:type="character" w:customStyle="1" w:styleId="TtuloCar1">
    <w:name w:val="Título Car1"/>
    <w:basedOn w:val="Fuentedeprrafopredeter"/>
    <w:uiPriority w:val="10"/>
    <w:rsid w:val="00440EE1"/>
    <w:rPr>
      <w:rFonts w:asciiTheme="majorHAnsi" w:eastAsiaTheme="majorEastAsia" w:hAnsiTheme="majorHAnsi" w:cstheme="majorBidi"/>
      <w:spacing w:val="-10"/>
      <w:kern w:val="28"/>
      <w:sz w:val="56"/>
      <w:szCs w:val="56"/>
    </w:rPr>
  </w:style>
  <w:style w:type="paragraph" w:customStyle="1" w:styleId="corte4fondo">
    <w:name w:val="corte4 fondo"/>
    <w:basedOn w:val="Normal"/>
    <w:link w:val="corte4fondoCar"/>
    <w:qFormat/>
    <w:rsid w:val="00440EE1"/>
    <w:pPr>
      <w:spacing w:line="360" w:lineRule="auto"/>
      <w:ind w:firstLine="709"/>
      <w:jc w:val="both"/>
    </w:pPr>
    <w:rPr>
      <w:rFonts w:eastAsia="Times New Roman" w:cs="Times New Roman"/>
      <w:sz w:val="30"/>
      <w:szCs w:val="20"/>
      <w:lang w:val="es-ES_tradnl" w:eastAsia="ko-KR" w:bidi="es-ES_tradnl"/>
    </w:rPr>
  </w:style>
  <w:style w:type="character" w:customStyle="1" w:styleId="corte4fondoCar">
    <w:name w:val="corte4 fondo Car"/>
    <w:link w:val="corte4fondo"/>
    <w:locked/>
    <w:rsid w:val="00440EE1"/>
    <w:rPr>
      <w:rFonts w:eastAsia="Times New Roman" w:cs="Times New Roman"/>
      <w:sz w:val="30"/>
      <w:szCs w:val="20"/>
      <w:lang w:val="es-ES_tradnl" w:eastAsia="ko-KR" w:bidi="es-ES_tradnl"/>
    </w:rPr>
  </w:style>
  <w:style w:type="numbering" w:customStyle="1" w:styleId="Estiloimportado1">
    <w:name w:val="Estilo importado 1"/>
    <w:rsid w:val="00440EE1"/>
    <w:pPr>
      <w:numPr>
        <w:numId w:val="2"/>
      </w:numPr>
    </w:pPr>
  </w:style>
  <w:style w:type="numbering" w:customStyle="1" w:styleId="Estiloimportado2">
    <w:name w:val="Estilo importado 2"/>
    <w:rsid w:val="00440EE1"/>
    <w:pPr>
      <w:numPr>
        <w:numId w:val="3"/>
      </w:numPr>
    </w:pPr>
  </w:style>
  <w:style w:type="numbering" w:customStyle="1" w:styleId="Estiloimportado3">
    <w:name w:val="Estilo importado 3"/>
    <w:rsid w:val="00440EE1"/>
    <w:pPr>
      <w:numPr>
        <w:numId w:val="4"/>
      </w:numPr>
    </w:pPr>
  </w:style>
  <w:style w:type="numbering" w:customStyle="1" w:styleId="Estiloimportado6">
    <w:name w:val="Estilo importado 6"/>
    <w:rsid w:val="00440EE1"/>
    <w:pPr>
      <w:numPr>
        <w:numId w:val="5"/>
      </w:numPr>
    </w:pPr>
  </w:style>
  <w:style w:type="numbering" w:customStyle="1" w:styleId="Estiloimportado50">
    <w:name w:val="Estilo importado 5.0"/>
    <w:rsid w:val="00440EE1"/>
    <w:pPr>
      <w:numPr>
        <w:numId w:val="6"/>
      </w:numPr>
    </w:pPr>
  </w:style>
  <w:style w:type="paragraph" w:styleId="Revisin">
    <w:name w:val="Revision"/>
    <w:hidden/>
    <w:uiPriority w:val="99"/>
    <w:semiHidden/>
    <w:rsid w:val="00440EE1"/>
    <w:pPr>
      <w:spacing w:line="240" w:lineRule="auto"/>
    </w:pPr>
  </w:style>
  <w:style w:type="character" w:customStyle="1" w:styleId="Mencinsinresolver2">
    <w:name w:val="Mención sin resolver2"/>
    <w:basedOn w:val="Fuentedeprrafopredeter"/>
    <w:uiPriority w:val="99"/>
    <w:semiHidden/>
    <w:unhideWhenUsed/>
    <w:rsid w:val="00440EE1"/>
    <w:rPr>
      <w:color w:val="605E5C"/>
      <w:shd w:val="clear" w:color="auto" w:fill="E1DFDD"/>
    </w:rPr>
  </w:style>
  <w:style w:type="paragraph" w:customStyle="1" w:styleId="pf0">
    <w:name w:val="pf0"/>
    <w:basedOn w:val="Normal"/>
    <w:rsid w:val="008D6E80"/>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cf01">
    <w:name w:val="cf01"/>
    <w:basedOn w:val="Fuentedeprrafopredeter"/>
    <w:rsid w:val="008D6E80"/>
    <w:rPr>
      <w:rFonts w:ascii="Segoe UI" w:hAnsi="Segoe UI" w:cs="Segoe UI" w:hint="default"/>
      <w:sz w:val="18"/>
      <w:szCs w:val="18"/>
    </w:rPr>
  </w:style>
  <w:style w:type="character" w:customStyle="1" w:styleId="Caracteresdenotaalpie">
    <w:name w:val="Caracteres de nota al pie"/>
    <w:qFormat/>
    <w:rsid w:val="00F3540D"/>
  </w:style>
  <w:style w:type="paragraph" w:customStyle="1" w:styleId="v1msonormal">
    <w:name w:val="v1msonormal"/>
    <w:basedOn w:val="Normal"/>
    <w:rsid w:val="00F15D85"/>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v1xcontentpasted0">
    <w:name w:val="v1x_contentpasted0"/>
    <w:basedOn w:val="Fuentedeprrafopredeter"/>
    <w:rsid w:val="00F15D85"/>
  </w:style>
  <w:style w:type="character" w:customStyle="1" w:styleId="Mencinsinresolver10">
    <w:name w:val="Mención sin resolver1"/>
    <w:uiPriority w:val="99"/>
    <w:unhideWhenUsed/>
    <w:qFormat/>
    <w:rsid w:val="00F438B4"/>
    <w:rPr>
      <w:color w:val="605E5C"/>
      <w:shd w:val="clear" w:color="auto" w:fill="E1DFDD"/>
    </w:rPr>
  </w:style>
  <w:style w:type="character" w:customStyle="1" w:styleId="Mencinsinresolver20">
    <w:name w:val="Mención sin resolver2"/>
    <w:basedOn w:val="Fuentedeprrafopredeter"/>
    <w:uiPriority w:val="99"/>
    <w:semiHidden/>
    <w:unhideWhenUsed/>
    <w:rsid w:val="00F438B4"/>
    <w:rPr>
      <w:color w:val="605E5C"/>
      <w:shd w:val="clear" w:color="auto" w:fill="E1DFDD"/>
    </w:rPr>
  </w:style>
  <w:style w:type="character" w:customStyle="1" w:styleId="Ancladenotaalpie">
    <w:name w:val="Ancla de nota al pie"/>
    <w:rsid w:val="00F438B4"/>
    <w:rPr>
      <w:vertAlign w:val="superscript"/>
    </w:rPr>
  </w:style>
  <w:style w:type="table" w:customStyle="1" w:styleId="TableGrid">
    <w:name w:val="TableGrid"/>
    <w:rsid w:val="00F438B4"/>
    <w:pPr>
      <w:spacing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character" w:customStyle="1" w:styleId="Destacado">
    <w:name w:val="Destacado"/>
    <w:qFormat/>
    <w:rsid w:val="00F438B4"/>
    <w:rPr>
      <w:i/>
      <w:iCs/>
    </w:rPr>
  </w:style>
  <w:style w:type="paragraph" w:customStyle="1" w:styleId="Ttulo10">
    <w:name w:val="Título1"/>
    <w:basedOn w:val="Normal"/>
    <w:next w:val="Textoindependiente"/>
    <w:qFormat/>
    <w:rsid w:val="00F438B4"/>
    <w:pPr>
      <w:keepNext/>
      <w:suppressAutoHyphens/>
      <w:spacing w:before="240" w:after="120"/>
    </w:pPr>
    <w:rPr>
      <w:rFonts w:ascii="Liberation Sans" w:eastAsia="Noto Sans CJK SC" w:hAnsi="Liberation Sans" w:cs="Lohit Devanagari"/>
      <w:sz w:val="28"/>
      <w:szCs w:val="28"/>
    </w:rPr>
  </w:style>
  <w:style w:type="character" w:customStyle="1" w:styleId="WW8Num1z3">
    <w:name w:val="WW8Num1z3"/>
    <w:qFormat/>
    <w:rsid w:val="00F438B4"/>
    <w:rPr>
      <w:rFonts w:ascii="Times New Roman" w:hAnsi="Times New Roman" w:cs="Times New Roman"/>
      <w:b w:val="0"/>
      <w:bCs/>
      <w:color w:val="000000"/>
      <w:sz w:val="24"/>
      <w:szCs w:val="24"/>
      <w:lang w:val="es-VE"/>
    </w:rPr>
  </w:style>
  <w:style w:type="character" w:customStyle="1" w:styleId="EnlacedeInternet">
    <w:name w:val="Enlace de Internet"/>
    <w:basedOn w:val="Fuentedeprrafopredeter"/>
    <w:uiPriority w:val="99"/>
    <w:unhideWhenUsed/>
    <w:rsid w:val="00F438B4"/>
    <w:rPr>
      <w:color w:val="0000FF" w:themeColor="hyperlink"/>
      <w:u w:val="single"/>
    </w:rPr>
  </w:style>
  <w:style w:type="character" w:customStyle="1" w:styleId="FootnoteCharacters">
    <w:name w:val="Footnote Characters"/>
    <w:basedOn w:val="Fuentedeprrafopredeter"/>
    <w:unhideWhenUsed/>
    <w:qFormat/>
    <w:rsid w:val="00F438B4"/>
    <w:rPr>
      <w:vertAlign w:val="superscript"/>
    </w:rPr>
  </w:style>
  <w:style w:type="character" w:customStyle="1" w:styleId="eop">
    <w:name w:val="eop"/>
    <w:basedOn w:val="Fuentedeprrafopredeter"/>
    <w:qFormat/>
    <w:rsid w:val="00F438B4"/>
  </w:style>
  <w:style w:type="character" w:customStyle="1" w:styleId="normaltextrun">
    <w:name w:val="normaltextrun"/>
    <w:basedOn w:val="Fuentedeprrafopredeter"/>
    <w:qFormat/>
    <w:rsid w:val="00F438B4"/>
  </w:style>
  <w:style w:type="character" w:customStyle="1" w:styleId="shortdescription">
    <w:name w:val="shortdescription"/>
    <w:basedOn w:val="Fuentedeprrafopredeter"/>
    <w:uiPriority w:val="99"/>
    <w:qFormat/>
    <w:rsid w:val="00F438B4"/>
    <w:rPr>
      <w:rFonts w:cs="Times New Roman"/>
    </w:rPr>
  </w:style>
  <w:style w:type="character" w:customStyle="1" w:styleId="EnlacedeInternetvisitado">
    <w:name w:val="Enlace de Internet visitado"/>
    <w:rsid w:val="00F438B4"/>
    <w:rPr>
      <w:color w:val="800000"/>
      <w:u w:val="single"/>
    </w:rPr>
  </w:style>
  <w:style w:type="character" w:customStyle="1" w:styleId="Ancladenotafinal">
    <w:name w:val="Ancla de nota final"/>
    <w:rsid w:val="00F438B4"/>
    <w:rPr>
      <w:vertAlign w:val="superscript"/>
    </w:rPr>
  </w:style>
  <w:style w:type="character" w:customStyle="1" w:styleId="Caracteresdenotafinal">
    <w:name w:val="Caracteres de nota final"/>
    <w:qFormat/>
    <w:rsid w:val="00F438B4"/>
  </w:style>
  <w:style w:type="character" w:customStyle="1" w:styleId="TextonotaalfinalCar">
    <w:name w:val="Texto nota al final Car"/>
    <w:basedOn w:val="Fuentedeprrafopredeter"/>
    <w:link w:val="Textonotaalfinal"/>
    <w:uiPriority w:val="99"/>
    <w:qFormat/>
    <w:rsid w:val="00F438B4"/>
    <w:rPr>
      <w:rFonts w:ascii="Century Schoolbook" w:hAnsi="Century Schoolbook"/>
    </w:rPr>
  </w:style>
  <w:style w:type="character" w:customStyle="1" w:styleId="EndnoteCharacters">
    <w:name w:val="Endnote Characters"/>
    <w:basedOn w:val="Fuentedeprrafopredeter"/>
    <w:unhideWhenUsed/>
    <w:qFormat/>
    <w:rsid w:val="00F438B4"/>
    <w:rPr>
      <w:vertAlign w:val="superscript"/>
    </w:rPr>
  </w:style>
  <w:style w:type="character" w:customStyle="1" w:styleId="WW8Num1z0">
    <w:name w:val="WW8Num1z0"/>
    <w:qFormat/>
    <w:rsid w:val="00F438B4"/>
    <w:rPr>
      <w:lang w:val="es-CO"/>
    </w:rPr>
  </w:style>
  <w:style w:type="character" w:customStyle="1" w:styleId="WW8Num1z1">
    <w:name w:val="WW8Num1z1"/>
    <w:qFormat/>
    <w:rsid w:val="00F438B4"/>
    <w:rPr>
      <w:rFonts w:ascii="Courier New" w:hAnsi="Courier New" w:cs="Courier New"/>
    </w:rPr>
  </w:style>
  <w:style w:type="character" w:customStyle="1" w:styleId="WW8Num1z2">
    <w:name w:val="WW8Num1z2"/>
    <w:qFormat/>
    <w:rsid w:val="00F438B4"/>
    <w:rPr>
      <w:rFonts w:ascii="Wingdings" w:hAnsi="Wingdings" w:cs="Wingdings"/>
    </w:rPr>
  </w:style>
  <w:style w:type="character" w:customStyle="1" w:styleId="WW8Num1z6">
    <w:name w:val="WW8Num1z6"/>
    <w:qFormat/>
    <w:rsid w:val="00F438B4"/>
    <w:rPr>
      <w:rFonts w:ascii="Symbol" w:hAnsi="Symbol" w:cs="Symbol"/>
    </w:rPr>
  </w:style>
  <w:style w:type="character" w:customStyle="1" w:styleId="Muydestacado">
    <w:name w:val="Muy destacado"/>
    <w:qFormat/>
    <w:rsid w:val="00F438B4"/>
    <w:rPr>
      <w:rFonts w:cs="Times New Roman"/>
      <w:b/>
      <w:bCs/>
    </w:rPr>
  </w:style>
  <w:style w:type="character" w:customStyle="1" w:styleId="Vietas">
    <w:name w:val="Viñetas"/>
    <w:qFormat/>
    <w:rsid w:val="00F438B4"/>
    <w:rPr>
      <w:rFonts w:ascii="OpenSymbol" w:eastAsia="OpenSymbol" w:hAnsi="OpenSymbol" w:cs="OpenSymbol"/>
    </w:rPr>
  </w:style>
  <w:style w:type="paragraph" w:styleId="Descripcin">
    <w:name w:val="caption"/>
    <w:basedOn w:val="Normal"/>
    <w:next w:val="Normal"/>
    <w:unhideWhenUsed/>
    <w:qFormat/>
    <w:rsid w:val="00F438B4"/>
    <w:pPr>
      <w:spacing w:after="160" w:line="252" w:lineRule="auto"/>
      <w:jc w:val="both"/>
    </w:pPr>
    <w:rPr>
      <w:rFonts w:asciiTheme="minorHAnsi" w:eastAsiaTheme="minorEastAsia" w:hAnsiTheme="minorHAnsi"/>
      <w:b/>
      <w:bCs/>
      <w:sz w:val="18"/>
      <w:szCs w:val="18"/>
      <w:lang w:eastAsia="es-MX"/>
    </w:rPr>
  </w:style>
  <w:style w:type="paragraph" w:customStyle="1" w:styleId="ndice">
    <w:name w:val="Índice"/>
    <w:basedOn w:val="Normal"/>
    <w:qFormat/>
    <w:rsid w:val="00F438B4"/>
    <w:pPr>
      <w:suppressLineNumbers/>
      <w:spacing w:after="160" w:line="252" w:lineRule="auto"/>
      <w:jc w:val="both"/>
    </w:pPr>
    <w:rPr>
      <w:rFonts w:asciiTheme="minorHAnsi" w:eastAsiaTheme="minorEastAsia" w:hAnsiTheme="minorHAnsi" w:cs="Lohit Devanagari"/>
      <w:sz w:val="22"/>
      <w:lang w:eastAsia="es-MX"/>
    </w:rPr>
  </w:style>
  <w:style w:type="paragraph" w:customStyle="1" w:styleId="Cabeceraypie">
    <w:name w:val="Cabecera y pie"/>
    <w:basedOn w:val="Normal"/>
    <w:qFormat/>
    <w:rsid w:val="00F438B4"/>
    <w:pPr>
      <w:spacing w:after="160" w:line="252" w:lineRule="auto"/>
      <w:jc w:val="both"/>
    </w:pPr>
    <w:rPr>
      <w:rFonts w:asciiTheme="minorHAnsi" w:eastAsiaTheme="minorEastAsia" w:hAnsiTheme="minorHAnsi"/>
      <w:sz w:val="22"/>
      <w:lang w:eastAsia="es-MX"/>
    </w:rPr>
  </w:style>
  <w:style w:type="paragraph" w:customStyle="1" w:styleId="paragraph">
    <w:name w:val="paragraph"/>
    <w:basedOn w:val="Normal"/>
    <w:qFormat/>
    <w:rsid w:val="00F438B4"/>
    <w:pPr>
      <w:spacing w:beforeAutospacing="1" w:after="160" w:afterAutospacing="1" w:line="240" w:lineRule="auto"/>
      <w:jc w:val="both"/>
    </w:pPr>
    <w:rPr>
      <w:rFonts w:ascii="Times New Roman" w:eastAsia="Times New Roman" w:hAnsi="Times New Roman"/>
      <w:szCs w:val="24"/>
      <w:lang w:eastAsia="es-MX"/>
    </w:rPr>
  </w:style>
  <w:style w:type="paragraph" w:styleId="Textonotaalfinal">
    <w:name w:val="endnote text"/>
    <w:basedOn w:val="Normal"/>
    <w:link w:val="TextonotaalfinalCar"/>
    <w:uiPriority w:val="99"/>
    <w:unhideWhenUsed/>
    <w:rsid w:val="00F438B4"/>
    <w:pPr>
      <w:spacing w:line="240" w:lineRule="auto"/>
      <w:jc w:val="both"/>
    </w:pPr>
    <w:rPr>
      <w:rFonts w:ascii="Century Schoolbook" w:hAnsi="Century Schoolbook"/>
    </w:rPr>
  </w:style>
  <w:style w:type="character" w:customStyle="1" w:styleId="TextonotaalfinalCar1">
    <w:name w:val="Texto nota al final Car1"/>
    <w:basedOn w:val="Fuentedeprrafopredeter"/>
    <w:uiPriority w:val="99"/>
    <w:rsid w:val="00F438B4"/>
    <w:rPr>
      <w:sz w:val="20"/>
      <w:szCs w:val="20"/>
    </w:rPr>
  </w:style>
  <w:style w:type="paragraph" w:customStyle="1" w:styleId="Ttulodelatabla">
    <w:name w:val="Título de la tabla"/>
    <w:basedOn w:val="Contenidodelatabla"/>
    <w:qFormat/>
    <w:rsid w:val="00F438B4"/>
    <w:pPr>
      <w:suppressAutoHyphens w:val="0"/>
      <w:spacing w:after="160" w:line="252" w:lineRule="auto"/>
      <w:jc w:val="center"/>
    </w:pPr>
    <w:rPr>
      <w:rFonts w:asciiTheme="minorHAnsi" w:eastAsiaTheme="minorEastAsia" w:hAnsiTheme="minorHAnsi" w:cstheme="minorBidi"/>
      <w:b/>
      <w:bCs/>
      <w:kern w:val="0"/>
      <w:lang w:eastAsia="es-MX"/>
    </w:rPr>
  </w:style>
  <w:style w:type="numbering" w:customStyle="1" w:styleId="WW8Num1">
    <w:name w:val="WW8Num1"/>
    <w:qFormat/>
    <w:rsid w:val="00F438B4"/>
  </w:style>
  <w:style w:type="paragraph" w:customStyle="1" w:styleId="Revisin1">
    <w:name w:val="Revisión1"/>
    <w:hidden/>
    <w:uiPriority w:val="99"/>
    <w:semiHidden/>
    <w:rsid w:val="00F438B4"/>
    <w:pPr>
      <w:spacing w:after="160" w:line="252" w:lineRule="auto"/>
      <w:jc w:val="both"/>
    </w:pPr>
    <w:rPr>
      <w:rFonts w:asciiTheme="minorHAnsi" w:eastAsiaTheme="minorEastAsia" w:hAnsiTheme="minorHAnsi"/>
      <w:sz w:val="22"/>
    </w:rPr>
  </w:style>
  <w:style w:type="character" w:styleId="nfasissutil">
    <w:name w:val="Subtle Emphasis"/>
    <w:basedOn w:val="Fuentedeprrafopredeter"/>
    <w:uiPriority w:val="19"/>
    <w:qFormat/>
    <w:rsid w:val="00F438B4"/>
    <w:rPr>
      <w:i/>
      <w:iCs/>
      <w:color w:val="auto"/>
    </w:rPr>
  </w:style>
  <w:style w:type="character" w:styleId="nfasisintenso">
    <w:name w:val="Intense Emphasis"/>
    <w:basedOn w:val="Fuentedeprrafopredeter"/>
    <w:uiPriority w:val="21"/>
    <w:qFormat/>
    <w:rsid w:val="00F438B4"/>
    <w:rPr>
      <w:b/>
      <w:bCs/>
      <w:i/>
      <w:iCs/>
      <w:color w:val="auto"/>
    </w:rPr>
  </w:style>
  <w:style w:type="character" w:styleId="Ttulodellibro">
    <w:name w:val="Book Title"/>
    <w:basedOn w:val="Fuentedeprrafopredeter"/>
    <w:uiPriority w:val="33"/>
    <w:qFormat/>
    <w:rsid w:val="00F438B4"/>
    <w:rPr>
      <w:b/>
      <w:bCs/>
      <w:smallCaps/>
      <w:color w:val="auto"/>
    </w:rPr>
  </w:style>
  <w:style w:type="paragraph" w:styleId="TtuloTDC">
    <w:name w:val="TOC Heading"/>
    <w:basedOn w:val="Ttulo1"/>
    <w:next w:val="Normal"/>
    <w:uiPriority w:val="39"/>
    <w:semiHidden/>
    <w:unhideWhenUsed/>
    <w:qFormat/>
    <w:rsid w:val="00F438B4"/>
    <w:pPr>
      <w:spacing w:before="320" w:after="40" w:line="252" w:lineRule="auto"/>
      <w:jc w:val="both"/>
      <w:outlineLvl w:val="9"/>
    </w:pPr>
    <w:rPr>
      <w:rFonts w:asciiTheme="majorHAnsi" w:eastAsiaTheme="majorEastAsia" w:hAnsiTheme="majorHAnsi" w:cstheme="majorBidi"/>
      <w:bCs/>
      <w:spacing w:val="4"/>
      <w:sz w:val="28"/>
      <w:szCs w:val="28"/>
      <w:lang w:val="es-MX" w:eastAsia="es-MX"/>
    </w:rPr>
  </w:style>
  <w:style w:type="character" w:customStyle="1" w:styleId="TextoindependienteCar1">
    <w:name w:val="Texto independiente Car1"/>
    <w:basedOn w:val="Fuentedeprrafopredeter"/>
    <w:uiPriority w:val="99"/>
    <w:rsid w:val="00F438B4"/>
  </w:style>
  <w:style w:type="character" w:customStyle="1" w:styleId="EncabezadoCar1">
    <w:name w:val="Encabezado Car1"/>
    <w:basedOn w:val="Fuentedeprrafopredeter"/>
    <w:rsid w:val="00F438B4"/>
  </w:style>
  <w:style w:type="character" w:customStyle="1" w:styleId="PiedepginaCar1">
    <w:name w:val="Pie de página Car1"/>
    <w:basedOn w:val="Fuentedeprrafopredeter"/>
    <w:uiPriority w:val="99"/>
    <w:rsid w:val="00F438B4"/>
  </w:style>
  <w:style w:type="character" w:customStyle="1" w:styleId="Textoindependiente2Car1">
    <w:name w:val="Texto independiente 2 Car1"/>
    <w:basedOn w:val="Fuentedeprrafopredeter"/>
    <w:rsid w:val="00F438B4"/>
  </w:style>
  <w:style w:type="character" w:customStyle="1" w:styleId="TextodegloboCar1">
    <w:name w:val="Texto de globo Car1"/>
    <w:basedOn w:val="Fuentedeprrafopredeter"/>
    <w:uiPriority w:val="99"/>
    <w:rsid w:val="00F438B4"/>
    <w:rPr>
      <w:rFonts w:ascii="Segoe UI" w:hAnsi="Segoe UI" w:cs="Segoe UI"/>
      <w:sz w:val="18"/>
      <w:szCs w:val="18"/>
    </w:rPr>
  </w:style>
  <w:style w:type="paragraph" w:customStyle="1" w:styleId="footnotedescription">
    <w:name w:val="footnote description"/>
    <w:next w:val="Normal"/>
    <w:link w:val="footnotedescriptionChar"/>
    <w:hidden/>
    <w:rsid w:val="002F3867"/>
    <w:pPr>
      <w:spacing w:line="259" w:lineRule="auto"/>
    </w:pPr>
    <w:rPr>
      <w:rFonts w:ascii="Calibri" w:eastAsia="Calibri" w:hAnsi="Calibri" w:cs="Calibri"/>
      <w:color w:val="0563C1"/>
      <w:sz w:val="18"/>
      <w:u w:val="single" w:color="0563C1"/>
      <w:lang w:eastAsia="es-MX"/>
    </w:rPr>
  </w:style>
  <w:style w:type="character" w:customStyle="1" w:styleId="footnotedescriptionChar">
    <w:name w:val="footnote description Char"/>
    <w:link w:val="footnotedescription"/>
    <w:rsid w:val="002F3867"/>
    <w:rPr>
      <w:rFonts w:ascii="Calibri" w:eastAsia="Calibri" w:hAnsi="Calibri" w:cs="Calibri"/>
      <w:color w:val="0563C1"/>
      <w:sz w:val="18"/>
      <w:u w:val="single" w:color="0563C1"/>
      <w:lang w:eastAsia="es-MX"/>
    </w:rPr>
  </w:style>
  <w:style w:type="character" w:customStyle="1" w:styleId="footnotemark">
    <w:name w:val="footnote mark"/>
    <w:hidden/>
    <w:rsid w:val="002F3867"/>
    <w:rPr>
      <w:rFonts w:ascii="Calibri" w:eastAsia="Calibri" w:hAnsi="Calibri" w:cs="Calibri"/>
      <w:color w:val="000000"/>
      <w:sz w:val="18"/>
      <w:vertAlign w:val="superscript"/>
    </w:rPr>
  </w:style>
  <w:style w:type="character" w:customStyle="1" w:styleId="cverde">
    <w:name w:val="cverde"/>
    <w:basedOn w:val="Fuentedeprrafopredeter"/>
    <w:rsid w:val="002F3867"/>
  </w:style>
  <w:style w:type="paragraph" w:customStyle="1" w:styleId="p1">
    <w:name w:val="p1"/>
    <w:basedOn w:val="Normal"/>
    <w:rsid w:val="00684847"/>
    <w:pPr>
      <w:widowControl w:val="0"/>
      <w:tabs>
        <w:tab w:val="left" w:pos="204"/>
      </w:tabs>
      <w:autoSpaceDE w:val="0"/>
      <w:autoSpaceDN w:val="0"/>
      <w:adjustRightInd w:val="0"/>
      <w:spacing w:line="240" w:lineRule="auto"/>
      <w:jc w:val="both"/>
    </w:pPr>
    <w:rPr>
      <w:rFonts w:ascii="Times New Roman" w:eastAsia="Times New Roman" w:hAnsi="Times New Roman" w:cs="Times New Roman"/>
      <w:szCs w:val="24"/>
      <w:lang w:val="en-US" w:eastAsia="es-ES"/>
    </w:rPr>
  </w:style>
  <w:style w:type="character" w:customStyle="1" w:styleId="Cuerpodeltexto">
    <w:name w:val="Cuerpo del texto_"/>
    <w:basedOn w:val="Fuentedeprrafopredeter"/>
    <w:link w:val="Cuerpodeltexto0"/>
    <w:rsid w:val="00B05251"/>
    <w:rPr>
      <w:rFonts w:ascii="Arial Narrow" w:eastAsia="Arial Narrow" w:hAnsi="Arial Narrow" w:cs="Arial Narrow"/>
      <w:shd w:val="clear" w:color="auto" w:fill="FFFFFF"/>
    </w:rPr>
  </w:style>
  <w:style w:type="paragraph" w:customStyle="1" w:styleId="Cuerpodeltexto0">
    <w:name w:val="Cuerpo del texto"/>
    <w:basedOn w:val="Normal"/>
    <w:link w:val="Cuerpodeltexto"/>
    <w:rsid w:val="00B05251"/>
    <w:pPr>
      <w:widowControl w:val="0"/>
      <w:shd w:val="clear" w:color="auto" w:fill="FFFFFF"/>
      <w:spacing w:after="260" w:line="120" w:lineRule="auto"/>
    </w:pPr>
    <w:rPr>
      <w:rFonts w:ascii="Arial Narrow" w:eastAsia="Arial Narrow" w:hAnsi="Arial Narrow" w:cs="Arial Narrow"/>
    </w:rPr>
  </w:style>
  <w:style w:type="character" w:customStyle="1" w:styleId="Ttulo11">
    <w:name w:val="Título #1_"/>
    <w:basedOn w:val="Fuentedeprrafopredeter"/>
    <w:link w:val="Ttulo12"/>
    <w:rsid w:val="00124F25"/>
    <w:rPr>
      <w:rFonts w:ascii="Arial Narrow" w:eastAsia="Arial Narrow" w:hAnsi="Arial Narrow" w:cs="Arial Narrow"/>
      <w:b/>
      <w:bCs/>
      <w:shd w:val="clear" w:color="auto" w:fill="FFFFFF"/>
    </w:rPr>
  </w:style>
  <w:style w:type="paragraph" w:customStyle="1" w:styleId="Ttulo12">
    <w:name w:val="Título #1"/>
    <w:basedOn w:val="Normal"/>
    <w:link w:val="Ttulo11"/>
    <w:rsid w:val="00124F25"/>
    <w:pPr>
      <w:widowControl w:val="0"/>
      <w:shd w:val="clear" w:color="auto" w:fill="FFFFFF"/>
      <w:spacing w:after="260" w:line="120" w:lineRule="auto"/>
      <w:jc w:val="center"/>
      <w:outlineLvl w:val="0"/>
    </w:pPr>
    <w:rPr>
      <w:rFonts w:ascii="Arial Narrow" w:eastAsia="Arial Narrow" w:hAnsi="Arial Narrow" w:cs="Arial Narrow"/>
      <w:b/>
      <w:bCs/>
    </w:rPr>
  </w:style>
  <w:style w:type="paragraph" w:customStyle="1" w:styleId="msonormal0">
    <w:name w:val="msonormal"/>
    <w:basedOn w:val="Normal"/>
    <w:qFormat/>
    <w:rsid w:val="00124F25"/>
    <w:pPr>
      <w:spacing w:before="100" w:beforeAutospacing="1" w:after="100" w:afterAutospacing="1" w:line="240" w:lineRule="auto"/>
      <w:jc w:val="both"/>
    </w:pPr>
    <w:rPr>
      <w:rFonts w:ascii="Times New Roman" w:eastAsia="Times New Roman" w:hAnsi="Times New Roman" w:cs="Times New Roman"/>
      <w:szCs w:val="24"/>
      <w:lang w:eastAsia="es-MX"/>
    </w:rPr>
  </w:style>
  <w:style w:type="paragraph" w:customStyle="1" w:styleId="font5">
    <w:name w:val="font5"/>
    <w:basedOn w:val="Normal"/>
    <w:qFormat/>
    <w:rsid w:val="00124F25"/>
    <w:pPr>
      <w:spacing w:before="100" w:beforeAutospacing="1" w:after="100" w:afterAutospacing="1" w:line="240" w:lineRule="auto"/>
      <w:jc w:val="both"/>
    </w:pPr>
    <w:rPr>
      <w:rFonts w:ascii="Arial Narrow" w:eastAsia="Times New Roman" w:hAnsi="Arial Narrow" w:cs="Times New Roman"/>
      <w:color w:val="000000"/>
      <w:sz w:val="22"/>
      <w:lang w:eastAsia="es-MX"/>
    </w:rPr>
  </w:style>
  <w:style w:type="paragraph" w:customStyle="1" w:styleId="font6">
    <w:name w:val="font6"/>
    <w:basedOn w:val="Normal"/>
    <w:qFormat/>
    <w:rsid w:val="00124F25"/>
    <w:pPr>
      <w:spacing w:before="100" w:beforeAutospacing="1" w:after="100" w:afterAutospacing="1" w:line="240" w:lineRule="auto"/>
      <w:jc w:val="both"/>
    </w:pPr>
    <w:rPr>
      <w:rFonts w:ascii="Arial Narrow" w:eastAsia="Times New Roman" w:hAnsi="Arial Narrow" w:cs="Times New Roman"/>
      <w:b/>
      <w:bCs/>
      <w:color w:val="000000"/>
      <w:sz w:val="22"/>
      <w:lang w:eastAsia="es-MX"/>
    </w:rPr>
  </w:style>
  <w:style w:type="paragraph" w:customStyle="1" w:styleId="font7">
    <w:name w:val="font7"/>
    <w:basedOn w:val="Normal"/>
    <w:rsid w:val="00124F25"/>
    <w:pPr>
      <w:spacing w:before="100" w:beforeAutospacing="1" w:after="100" w:afterAutospacing="1" w:line="240" w:lineRule="auto"/>
      <w:jc w:val="both"/>
    </w:pPr>
    <w:rPr>
      <w:rFonts w:ascii="Arial Narrow" w:eastAsia="Times New Roman" w:hAnsi="Arial Narrow" w:cs="Times New Roman"/>
      <w:sz w:val="22"/>
      <w:lang w:eastAsia="es-MX"/>
    </w:rPr>
  </w:style>
  <w:style w:type="paragraph" w:customStyle="1" w:styleId="font8">
    <w:name w:val="font8"/>
    <w:basedOn w:val="Normal"/>
    <w:rsid w:val="00124F25"/>
    <w:pPr>
      <w:spacing w:before="100" w:beforeAutospacing="1" w:after="100" w:afterAutospacing="1" w:line="240" w:lineRule="auto"/>
      <w:jc w:val="both"/>
    </w:pPr>
    <w:rPr>
      <w:rFonts w:ascii="Arial Narrow" w:eastAsia="Times New Roman" w:hAnsi="Arial Narrow" w:cs="Times New Roman"/>
      <w:b/>
      <w:bCs/>
      <w:sz w:val="22"/>
      <w:lang w:eastAsia="es-MX"/>
    </w:rPr>
  </w:style>
  <w:style w:type="paragraph" w:customStyle="1" w:styleId="font9">
    <w:name w:val="font9"/>
    <w:basedOn w:val="Normal"/>
    <w:rsid w:val="00124F25"/>
    <w:pPr>
      <w:spacing w:before="100" w:beforeAutospacing="1" w:after="100" w:afterAutospacing="1" w:line="240" w:lineRule="auto"/>
      <w:jc w:val="both"/>
    </w:pPr>
    <w:rPr>
      <w:rFonts w:ascii="Arial Narrow" w:eastAsia="Times New Roman" w:hAnsi="Arial Narrow" w:cs="Times New Roman"/>
      <w:color w:val="000000"/>
      <w:sz w:val="22"/>
      <w:lang w:eastAsia="es-MX"/>
    </w:rPr>
  </w:style>
  <w:style w:type="paragraph" w:customStyle="1" w:styleId="font10">
    <w:name w:val="font10"/>
    <w:basedOn w:val="Normal"/>
    <w:rsid w:val="00124F25"/>
    <w:pPr>
      <w:spacing w:before="100" w:beforeAutospacing="1" w:after="100" w:afterAutospacing="1" w:line="240" w:lineRule="auto"/>
      <w:jc w:val="both"/>
    </w:pPr>
    <w:rPr>
      <w:rFonts w:ascii="Arial Narrow" w:eastAsia="Times New Roman" w:hAnsi="Arial Narrow" w:cs="Times New Roman"/>
      <w:b/>
      <w:bCs/>
      <w:color w:val="000000"/>
      <w:sz w:val="22"/>
      <w:lang w:eastAsia="es-MX"/>
    </w:rPr>
  </w:style>
  <w:style w:type="paragraph" w:customStyle="1" w:styleId="font11">
    <w:name w:val="font11"/>
    <w:basedOn w:val="Normal"/>
    <w:rsid w:val="00124F25"/>
    <w:pPr>
      <w:spacing w:before="100" w:beforeAutospacing="1" w:after="100" w:afterAutospacing="1" w:line="240" w:lineRule="auto"/>
      <w:jc w:val="both"/>
    </w:pPr>
    <w:rPr>
      <w:rFonts w:ascii="Arial Narrow" w:eastAsia="Times New Roman" w:hAnsi="Arial Narrow" w:cs="Times New Roman"/>
      <w:b/>
      <w:bCs/>
      <w:color w:val="FF0000"/>
      <w:sz w:val="22"/>
      <w:lang w:eastAsia="es-MX"/>
    </w:rPr>
  </w:style>
  <w:style w:type="paragraph" w:customStyle="1" w:styleId="font12">
    <w:name w:val="font12"/>
    <w:basedOn w:val="Normal"/>
    <w:rsid w:val="00124F25"/>
    <w:pPr>
      <w:spacing w:before="100" w:beforeAutospacing="1" w:after="100" w:afterAutospacing="1" w:line="240" w:lineRule="auto"/>
      <w:jc w:val="both"/>
    </w:pPr>
    <w:rPr>
      <w:rFonts w:ascii="Arial Narrow" w:eastAsia="Times New Roman" w:hAnsi="Arial Narrow" w:cs="Times New Roman"/>
      <w:color w:val="FF0000"/>
      <w:sz w:val="22"/>
      <w:lang w:eastAsia="es-MX"/>
    </w:rPr>
  </w:style>
  <w:style w:type="paragraph" w:customStyle="1" w:styleId="zuc5j">
    <w:name w:val="zuc5j"/>
    <w:basedOn w:val="Normal"/>
    <w:rsid w:val="00124F25"/>
    <w:pPr>
      <w:spacing w:before="100" w:beforeAutospacing="1" w:after="100" w:afterAutospacing="1" w:line="240" w:lineRule="auto"/>
    </w:pPr>
    <w:rPr>
      <w:rFonts w:ascii="Times New Roman" w:eastAsia="Times New Roman" w:hAnsi="Times New Roman" w:cs="Times New Roman"/>
      <w:szCs w:val="24"/>
      <w:lang w:eastAsia="es-MX"/>
    </w:rPr>
  </w:style>
  <w:style w:type="character" w:customStyle="1" w:styleId="dej7p">
    <w:name w:val="dej7p"/>
    <w:basedOn w:val="Fuentedeprrafopredeter"/>
    <w:rsid w:val="00124F25"/>
  </w:style>
  <w:style w:type="table" w:customStyle="1" w:styleId="Tablaconcuadrcula2">
    <w:name w:val="Tabla con cuadrícula2"/>
    <w:basedOn w:val="Tablanormal"/>
    <w:next w:val="Tablaconcuadrcula"/>
    <w:uiPriority w:val="39"/>
    <w:rsid w:val="00124F25"/>
    <w:pPr>
      <w:spacing w:line="240" w:lineRule="auto"/>
    </w:pPr>
    <w:rPr>
      <w:rFonts w:asciiTheme="minorHAnsi" w:hAnsiTheme="minorHAns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124F25"/>
    <w:pPr>
      <w:spacing w:before="100" w:beforeAutospacing="1" w:after="100" w:afterAutospacing="1" w:line="240" w:lineRule="auto"/>
      <w:textAlignment w:val="center"/>
    </w:pPr>
    <w:rPr>
      <w:rFonts w:eastAsia="Times New Roman" w:cs="Arial"/>
      <w:sz w:val="20"/>
      <w:szCs w:val="20"/>
      <w:lang w:eastAsia="es-MX"/>
    </w:rPr>
  </w:style>
  <w:style w:type="paragraph" w:customStyle="1" w:styleId="xl64">
    <w:name w:val="xl64"/>
    <w:basedOn w:val="Normal"/>
    <w:rsid w:val="00124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s-MX"/>
    </w:rPr>
  </w:style>
  <w:style w:type="paragraph" w:customStyle="1" w:styleId="FirstParagraph">
    <w:name w:val="First Paragraph"/>
    <w:basedOn w:val="Textoindependiente"/>
    <w:next w:val="Textoindependiente"/>
    <w:uiPriority w:val="99"/>
    <w:qFormat/>
    <w:rsid w:val="007D21E6"/>
    <w:pPr>
      <w:spacing w:before="180" w:after="180"/>
      <w:jc w:val="left"/>
    </w:pPr>
    <w:rPr>
      <w:rFonts w:asciiTheme="minorHAnsi" w:eastAsiaTheme="minorHAnsi" w:hAnsiTheme="minorHAnsi" w:cstheme="minorBidi"/>
      <w:lang w:val="en-US" w:eastAsia="en-US"/>
    </w:rPr>
  </w:style>
  <w:style w:type="numbering" w:customStyle="1" w:styleId="Sinlista4">
    <w:name w:val="Sin lista4"/>
    <w:next w:val="Sinlista"/>
    <w:uiPriority w:val="99"/>
    <w:semiHidden/>
    <w:unhideWhenUsed/>
    <w:rsid w:val="004B1562"/>
  </w:style>
  <w:style w:type="table" w:customStyle="1" w:styleId="Tablaconcuadrcula3">
    <w:name w:val="Tabla con cuadrícula3"/>
    <w:basedOn w:val="Tablanormal"/>
    <w:next w:val="Tablaconcuadrcula"/>
    <w:uiPriority w:val="39"/>
    <w:qFormat/>
    <w:rsid w:val="004B15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nhideWhenUsed/>
    <w:qFormat/>
    <w:rsid w:val="004B1562"/>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4B1562"/>
    <w:pPr>
      <w:spacing w:line="240" w:lineRule="auto"/>
    </w:pPr>
    <w:rPr>
      <w:rFonts w:ascii="Calibri" w:eastAsia="Calibri" w:hAnsi="Calibri" w:cs="Times New Roman"/>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B1562"/>
  </w:style>
  <w:style w:type="table" w:customStyle="1" w:styleId="TableNormal11">
    <w:name w:val="Table Normal11"/>
    <w:uiPriority w:val="2"/>
    <w:semiHidden/>
    <w:unhideWhenUsed/>
    <w:qFormat/>
    <w:rsid w:val="004B1562"/>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Sinlista21">
    <w:name w:val="Sin lista21"/>
    <w:next w:val="Sinlista"/>
    <w:uiPriority w:val="99"/>
    <w:semiHidden/>
    <w:unhideWhenUsed/>
    <w:rsid w:val="004B1562"/>
  </w:style>
  <w:style w:type="table" w:customStyle="1" w:styleId="TableNormal21">
    <w:name w:val="Table Normal21"/>
    <w:uiPriority w:val="2"/>
    <w:semiHidden/>
    <w:unhideWhenUsed/>
    <w:qFormat/>
    <w:rsid w:val="004B1562"/>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rsid w:val="004B1562"/>
  </w:style>
  <w:style w:type="table" w:customStyle="1" w:styleId="TableNormal31">
    <w:name w:val="Table Normal31"/>
    <w:uiPriority w:val="2"/>
    <w:semiHidden/>
    <w:unhideWhenUsed/>
    <w:qFormat/>
    <w:rsid w:val="004B1562"/>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Cuadrculamedia22">
    <w:name w:val="Cuadrícula media 22"/>
    <w:basedOn w:val="Tablanormal"/>
    <w:next w:val="Cuadrculamedia2"/>
    <w:uiPriority w:val="1"/>
    <w:semiHidden/>
    <w:unhideWhenUsed/>
    <w:rsid w:val="004B1562"/>
    <w:pPr>
      <w:spacing w:line="240" w:lineRule="auto"/>
    </w:pPr>
    <w:rPr>
      <w:rFonts w:eastAsia="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Sombreadoclaro-nfasis21">
    <w:name w:val="Sombreado claro - Énfasis 21"/>
    <w:basedOn w:val="Tablanormal"/>
    <w:next w:val="Sombreadoclaro-nfasis2"/>
    <w:uiPriority w:val="30"/>
    <w:unhideWhenUsed/>
    <w:rsid w:val="004B1562"/>
    <w:pPr>
      <w:spacing w:line="240" w:lineRule="auto"/>
    </w:pPr>
    <w:rPr>
      <w:rFonts w:ascii="Calibri" w:hAnsi="Calibri"/>
      <w:b/>
      <w:bCs/>
      <w:i/>
      <w:iCs/>
      <w:color w:val="4F81BD"/>
      <w:sz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uadrculavistosa-nfasis11">
    <w:name w:val="Cuadrícula vistosa - Énfasis 11"/>
    <w:basedOn w:val="Tablanormal"/>
    <w:next w:val="Cuadrculavistosa-nfasis1"/>
    <w:uiPriority w:val="29"/>
    <w:unhideWhenUsed/>
    <w:rsid w:val="004B1562"/>
    <w:pPr>
      <w:spacing w:line="240" w:lineRule="auto"/>
    </w:pPr>
    <w:rPr>
      <w:rFonts w:ascii="Calibri Light" w:hAnsi="Calibri Light"/>
      <w:i/>
      <w:iCs/>
      <w:color w:val="4472C4"/>
      <w:sz w:val="40"/>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uadrculamedia211">
    <w:name w:val="Cuadrícula media 211"/>
    <w:basedOn w:val="Tablanormal"/>
    <w:uiPriority w:val="1"/>
    <w:unhideWhenUsed/>
    <w:rsid w:val="004B1562"/>
    <w:pPr>
      <w:spacing w:line="240" w:lineRule="auto"/>
    </w:pPr>
    <w:rPr>
      <w:rFonts w:eastAsia="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anormal11">
    <w:name w:val="Tabla normal11"/>
    <w:rsid w:val="004B1562"/>
    <w:pPr>
      <w:spacing w:line="240" w:lineRule="auto"/>
    </w:pPr>
    <w:rPr>
      <w:rFonts w:ascii="Calibri" w:eastAsia="Times New Roman" w:hAnsi="Calibri" w:cs="Calibri"/>
      <w:sz w:val="20"/>
      <w:szCs w:val="20"/>
      <w:lang w:eastAsia="es-MX"/>
    </w:rPr>
    <w:tblPr>
      <w:tblCellMar>
        <w:top w:w="0" w:type="dxa"/>
        <w:left w:w="0" w:type="dxa"/>
        <w:bottom w:w="0" w:type="dxa"/>
        <w:right w:w="0" w:type="dxa"/>
      </w:tblCellMar>
    </w:tblPr>
  </w:style>
  <w:style w:type="table" w:customStyle="1" w:styleId="TableGrid1">
    <w:name w:val="TableGrid1"/>
    <w:rsid w:val="004B1562"/>
    <w:pPr>
      <w:spacing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character" w:customStyle="1" w:styleId="cs9b0541cf">
    <w:name w:val="cs9b0541cf"/>
    <w:basedOn w:val="Fuentedeprrafopredeter"/>
    <w:rsid w:val="004B1562"/>
  </w:style>
  <w:style w:type="character" w:customStyle="1" w:styleId="txttitulocontenido">
    <w:name w:val="txt_titulo_contenido"/>
    <w:rsid w:val="004B1562"/>
  </w:style>
  <w:style w:type="numbering" w:customStyle="1" w:styleId="Listaactual1">
    <w:name w:val="Lista actual1"/>
    <w:uiPriority w:val="99"/>
    <w:rsid w:val="002640A9"/>
    <w:pPr>
      <w:numPr>
        <w:numId w:val="11"/>
      </w:numPr>
    </w:pPr>
  </w:style>
  <w:style w:type="paragraph" w:customStyle="1" w:styleId="Textoindependienteprimerasangra21">
    <w:name w:val="Texto independiente primera sangría 21"/>
    <w:basedOn w:val="Sangradetextonormal"/>
    <w:next w:val="Textoindependienteprimerasangra2"/>
    <w:uiPriority w:val="99"/>
    <w:unhideWhenUsed/>
    <w:rsid w:val="002640A9"/>
    <w:pPr>
      <w:widowControl/>
      <w:spacing w:line="276" w:lineRule="auto"/>
      <w:ind w:left="360" w:firstLine="360"/>
    </w:pPr>
    <w:rPr>
      <w:rFonts w:ascii="Montserrat" w:hAnsi="Montserrat"/>
      <w:sz w:val="22"/>
      <w:lang w:val="es-ES"/>
    </w:rPr>
  </w:style>
  <w:style w:type="character" w:styleId="Refdenotaalfinal">
    <w:name w:val="endnote reference"/>
    <w:basedOn w:val="Fuentedeprrafopredeter"/>
    <w:uiPriority w:val="99"/>
    <w:semiHidden/>
    <w:unhideWhenUsed/>
    <w:rsid w:val="002640A9"/>
    <w:rPr>
      <w:vertAlign w:val="superscript"/>
    </w:rPr>
  </w:style>
  <w:style w:type="character" w:customStyle="1" w:styleId="Hipervnculo1">
    <w:name w:val="Hipervínculo1"/>
    <w:basedOn w:val="Fuentedeprrafopredeter"/>
    <w:uiPriority w:val="99"/>
    <w:unhideWhenUsed/>
    <w:rsid w:val="002640A9"/>
    <w:rPr>
      <w:color w:val="0563C1"/>
      <w:u w:val="single"/>
    </w:rPr>
  </w:style>
  <w:style w:type="paragraph" w:customStyle="1" w:styleId="Lista1">
    <w:name w:val="Lista1"/>
    <w:basedOn w:val="Normal"/>
    <w:next w:val="Lista0"/>
    <w:uiPriority w:val="99"/>
    <w:unhideWhenUsed/>
    <w:rsid w:val="002640A9"/>
    <w:pPr>
      <w:spacing w:after="200"/>
      <w:ind w:left="283" w:hanging="283"/>
      <w:contextualSpacing/>
      <w:jc w:val="both"/>
    </w:pPr>
    <w:rPr>
      <w:sz w:val="22"/>
    </w:rPr>
  </w:style>
  <w:style w:type="paragraph" w:customStyle="1" w:styleId="Lista21">
    <w:name w:val="Lista 21"/>
    <w:basedOn w:val="Normal"/>
    <w:next w:val="Lista2"/>
    <w:uiPriority w:val="99"/>
    <w:unhideWhenUsed/>
    <w:rsid w:val="002640A9"/>
    <w:pPr>
      <w:spacing w:after="200"/>
      <w:ind w:left="566" w:hanging="283"/>
      <w:contextualSpacing/>
      <w:jc w:val="both"/>
    </w:pPr>
    <w:rPr>
      <w:sz w:val="22"/>
    </w:rPr>
  </w:style>
  <w:style w:type="paragraph" w:customStyle="1" w:styleId="Lista31">
    <w:name w:val="Lista 31"/>
    <w:basedOn w:val="Normal"/>
    <w:next w:val="Lista3"/>
    <w:uiPriority w:val="99"/>
    <w:unhideWhenUsed/>
    <w:rsid w:val="002640A9"/>
    <w:pPr>
      <w:spacing w:after="200"/>
      <w:ind w:left="849" w:hanging="283"/>
      <w:contextualSpacing/>
      <w:jc w:val="both"/>
    </w:pPr>
    <w:rPr>
      <w:sz w:val="22"/>
    </w:rPr>
  </w:style>
  <w:style w:type="paragraph" w:customStyle="1" w:styleId="Lista41">
    <w:name w:val="Lista 41"/>
    <w:basedOn w:val="Normal"/>
    <w:next w:val="Lista4"/>
    <w:uiPriority w:val="99"/>
    <w:unhideWhenUsed/>
    <w:rsid w:val="002640A9"/>
    <w:pPr>
      <w:spacing w:after="200"/>
      <w:ind w:left="1132" w:hanging="283"/>
      <w:contextualSpacing/>
      <w:jc w:val="both"/>
    </w:pPr>
    <w:rPr>
      <w:sz w:val="22"/>
    </w:rPr>
  </w:style>
  <w:style w:type="paragraph" w:customStyle="1" w:styleId="Lista51">
    <w:name w:val="Lista 51"/>
    <w:basedOn w:val="Normal"/>
    <w:next w:val="Lista5"/>
    <w:uiPriority w:val="99"/>
    <w:unhideWhenUsed/>
    <w:rsid w:val="002640A9"/>
    <w:pPr>
      <w:spacing w:after="200"/>
      <w:ind w:left="1415" w:hanging="283"/>
      <w:contextualSpacing/>
      <w:jc w:val="both"/>
    </w:pPr>
    <w:rPr>
      <w:sz w:val="22"/>
    </w:rPr>
  </w:style>
  <w:style w:type="paragraph" w:styleId="Listaconvietas">
    <w:name w:val="List Bullet"/>
    <w:basedOn w:val="Normal"/>
    <w:uiPriority w:val="99"/>
    <w:unhideWhenUsed/>
    <w:rsid w:val="002640A9"/>
    <w:pPr>
      <w:numPr>
        <w:numId w:val="77"/>
      </w:numPr>
      <w:spacing w:after="200" w:line="312" w:lineRule="auto"/>
      <w:ind w:left="0" w:firstLine="0"/>
      <w:contextualSpacing/>
      <w:jc w:val="both"/>
    </w:pPr>
    <w:rPr>
      <w:rFonts w:ascii="Calibri" w:eastAsia="SimSun" w:hAnsi="Calibri" w:cs="Times New Roman"/>
      <w:sz w:val="22"/>
      <w:szCs w:val="24"/>
    </w:rPr>
  </w:style>
  <w:style w:type="paragraph" w:customStyle="1" w:styleId="Continuarlista51">
    <w:name w:val="Continuar lista 51"/>
    <w:basedOn w:val="Normal"/>
    <w:next w:val="Continuarlista5"/>
    <w:uiPriority w:val="99"/>
    <w:unhideWhenUsed/>
    <w:rsid w:val="002640A9"/>
    <w:pPr>
      <w:spacing w:after="120"/>
      <w:ind w:left="1415"/>
      <w:contextualSpacing/>
      <w:jc w:val="both"/>
    </w:pPr>
    <w:rPr>
      <w:sz w:val="22"/>
    </w:rPr>
  </w:style>
  <w:style w:type="paragraph" w:customStyle="1" w:styleId="Encabezadodemensaje1">
    <w:name w:val="Encabezado de mensaje1"/>
    <w:basedOn w:val="Normal"/>
    <w:next w:val="Encabezadodemensaje"/>
    <w:uiPriority w:val="99"/>
    <w:unhideWhenUsed/>
    <w:rsid w:val="002640A9"/>
    <w:pPr>
      <w:pBdr>
        <w:top w:val="single" w:sz="6" w:space="1" w:color="auto"/>
        <w:left w:val="single" w:sz="6" w:space="1" w:color="auto"/>
        <w:bottom w:val="single" w:sz="6" w:space="1" w:color="auto"/>
        <w:right w:val="single" w:sz="6" w:space="1" w:color="auto"/>
      </w:pBdr>
      <w:shd w:val="pct20" w:color="auto" w:fill="auto"/>
      <w:spacing w:after="200" w:line="312" w:lineRule="auto"/>
      <w:ind w:left="1134" w:hanging="1134"/>
      <w:jc w:val="both"/>
    </w:pPr>
    <w:rPr>
      <w:rFonts w:ascii="Calibri Light" w:eastAsia="DengXian Light" w:hAnsi="Calibri Light" w:cs="Times New Roman"/>
      <w:kern w:val="2"/>
      <w:sz w:val="22"/>
      <w:szCs w:val="24"/>
      <w14:ligatures w14:val="standardContextual"/>
    </w:rPr>
  </w:style>
  <w:style w:type="table" w:styleId="Sombreadomedio2-nfasis5">
    <w:name w:val="Medium Shading 2 Accent 5"/>
    <w:basedOn w:val="Tablanormal"/>
    <w:uiPriority w:val="64"/>
    <w:unhideWhenUsed/>
    <w:rsid w:val="002640A9"/>
    <w:pPr>
      <w:spacing w:line="240" w:lineRule="auto"/>
    </w:pPr>
    <w:rPr>
      <w:rFonts w:ascii="Times New Roman" w:eastAsia="Times New Roman" w:hAnsi="Times New Roman" w:cs="Times New Roman"/>
      <w:sz w:val="20"/>
      <w:szCs w:val="20"/>
      <w:lang w:eastAsia="es-MX"/>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Text">
    <w:name w:val="Default Text"/>
    <w:basedOn w:val="Normal"/>
    <w:uiPriority w:val="99"/>
    <w:rsid w:val="002640A9"/>
    <w:pPr>
      <w:spacing w:after="200" w:line="312" w:lineRule="auto"/>
      <w:jc w:val="both"/>
    </w:pPr>
    <w:rPr>
      <w:rFonts w:ascii="Montserrat" w:eastAsia="Times New Roman" w:hAnsi="Montserrat" w:cs="Times New Roman"/>
      <w:sz w:val="22"/>
      <w:szCs w:val="20"/>
      <w:lang w:val="es-ES" w:eastAsia="es-ES"/>
    </w:rPr>
  </w:style>
  <w:style w:type="character" w:customStyle="1" w:styleId="Referenciaintensa1">
    <w:name w:val="Referencia intensa1"/>
    <w:basedOn w:val="Fuentedeprrafopredeter"/>
    <w:uiPriority w:val="32"/>
    <w:qFormat/>
    <w:rsid w:val="002640A9"/>
    <w:rPr>
      <w:b/>
      <w:bCs/>
      <w:smallCaps/>
      <w:color w:val="ED7D31"/>
      <w:spacing w:val="5"/>
      <w:u w:val="single"/>
    </w:rPr>
  </w:style>
  <w:style w:type="character" w:customStyle="1" w:styleId="Referenciasutil1">
    <w:name w:val="Referencia sutil1"/>
    <w:basedOn w:val="Fuentedeprrafopredeter"/>
    <w:uiPriority w:val="31"/>
    <w:qFormat/>
    <w:rsid w:val="002640A9"/>
    <w:rPr>
      <w:smallCaps/>
      <w:color w:val="ED7D31"/>
      <w:u w:val="single"/>
    </w:rPr>
  </w:style>
  <w:style w:type="paragraph" w:customStyle="1" w:styleId="TtuloA">
    <w:name w:val="Título A"/>
    <w:basedOn w:val="Normal"/>
    <w:link w:val="TtuloACar"/>
    <w:qFormat/>
    <w:rsid w:val="002640A9"/>
    <w:pPr>
      <w:spacing w:after="200"/>
      <w:contextualSpacing/>
      <w:jc w:val="center"/>
    </w:pPr>
    <w:rPr>
      <w:rFonts w:asciiTheme="minorHAnsi" w:hAnsiTheme="minorHAnsi" w:cs="Calibri Light"/>
      <w:b/>
      <w:color w:val="C00000"/>
      <w:sz w:val="28"/>
      <w:szCs w:val="28"/>
    </w:rPr>
  </w:style>
  <w:style w:type="character" w:customStyle="1" w:styleId="TtuloACar">
    <w:name w:val="Título A Car"/>
    <w:basedOn w:val="Fuentedeprrafopredeter"/>
    <w:link w:val="TtuloA"/>
    <w:rsid w:val="002640A9"/>
    <w:rPr>
      <w:rFonts w:asciiTheme="minorHAnsi" w:hAnsiTheme="minorHAnsi" w:cs="Calibri Light"/>
      <w:b/>
      <w:color w:val="C00000"/>
      <w:sz w:val="28"/>
      <w:szCs w:val="28"/>
    </w:rPr>
  </w:style>
  <w:style w:type="paragraph" w:customStyle="1" w:styleId="TtuloB">
    <w:name w:val="Título B"/>
    <w:basedOn w:val="Normal"/>
    <w:link w:val="TtuloBCar"/>
    <w:qFormat/>
    <w:rsid w:val="002640A9"/>
    <w:pPr>
      <w:spacing w:after="200"/>
      <w:contextualSpacing/>
      <w:jc w:val="center"/>
    </w:pPr>
    <w:rPr>
      <w:rFonts w:asciiTheme="minorHAnsi" w:hAnsiTheme="minorHAnsi" w:cs="Calibri Light"/>
      <w:b/>
      <w:color w:val="C00000"/>
      <w:sz w:val="28"/>
      <w:szCs w:val="28"/>
    </w:rPr>
  </w:style>
  <w:style w:type="character" w:customStyle="1" w:styleId="TtuloBCar">
    <w:name w:val="Título B Car"/>
    <w:basedOn w:val="Fuentedeprrafopredeter"/>
    <w:link w:val="TtuloB"/>
    <w:rsid w:val="002640A9"/>
    <w:rPr>
      <w:rFonts w:asciiTheme="minorHAnsi" w:hAnsiTheme="minorHAnsi" w:cs="Calibri Light"/>
      <w:b/>
      <w:color w:val="C00000"/>
      <w:sz w:val="28"/>
      <w:szCs w:val="28"/>
    </w:rPr>
  </w:style>
  <w:style w:type="paragraph" w:customStyle="1" w:styleId="TtuloC">
    <w:name w:val="Título C"/>
    <w:basedOn w:val="Normal"/>
    <w:link w:val="TtuloCCar"/>
    <w:qFormat/>
    <w:rsid w:val="002640A9"/>
    <w:pPr>
      <w:spacing w:after="200"/>
      <w:contextualSpacing/>
      <w:jc w:val="right"/>
    </w:pPr>
    <w:rPr>
      <w:rFonts w:asciiTheme="minorHAnsi" w:hAnsiTheme="minorHAnsi" w:cs="Calibri Light"/>
      <w:b/>
      <w:color w:val="C00000"/>
      <w:sz w:val="28"/>
      <w:szCs w:val="28"/>
    </w:rPr>
  </w:style>
  <w:style w:type="character" w:customStyle="1" w:styleId="TtuloCCar">
    <w:name w:val="Título C Car"/>
    <w:basedOn w:val="Fuentedeprrafopredeter"/>
    <w:link w:val="TtuloC"/>
    <w:rsid w:val="002640A9"/>
    <w:rPr>
      <w:rFonts w:asciiTheme="minorHAnsi" w:hAnsiTheme="minorHAnsi" w:cs="Calibri Light"/>
      <w:b/>
      <w:color w:val="C00000"/>
      <w:sz w:val="28"/>
      <w:szCs w:val="28"/>
    </w:rPr>
  </w:style>
  <w:style w:type="paragraph" w:customStyle="1" w:styleId="TtulodeTDC1">
    <w:name w:val="Título de TDC1"/>
    <w:basedOn w:val="Ttulo1"/>
    <w:next w:val="Normal"/>
    <w:uiPriority w:val="39"/>
    <w:unhideWhenUsed/>
    <w:qFormat/>
    <w:rsid w:val="002640A9"/>
    <w:pPr>
      <w:spacing w:before="120" w:after="0" w:line="259" w:lineRule="auto"/>
      <w:contextualSpacing/>
      <w:outlineLvl w:val="9"/>
    </w:pPr>
    <w:rPr>
      <w:rFonts w:asciiTheme="majorHAnsi" w:eastAsiaTheme="majorEastAsia" w:hAnsiTheme="majorHAnsi" w:cstheme="majorBidi"/>
      <w:b w:val="0"/>
      <w:caps w:val="0"/>
      <w:color w:val="365F91" w:themeColor="accent1" w:themeShade="BF"/>
      <w:sz w:val="32"/>
      <w:szCs w:val="32"/>
      <w:lang w:val="es-MX" w:eastAsia="es-MX"/>
    </w:rPr>
  </w:style>
  <w:style w:type="paragraph" w:customStyle="1" w:styleId="Pa3">
    <w:name w:val="Pa3"/>
    <w:basedOn w:val="Normal"/>
    <w:next w:val="Normal"/>
    <w:uiPriority w:val="99"/>
    <w:rsid w:val="002640A9"/>
    <w:pPr>
      <w:autoSpaceDE w:val="0"/>
      <w:autoSpaceDN w:val="0"/>
      <w:adjustRightInd w:val="0"/>
      <w:spacing w:after="200" w:line="181" w:lineRule="atLeast"/>
      <w:jc w:val="both"/>
    </w:pPr>
    <w:rPr>
      <w:rFonts w:ascii="Avenir LT Std 45 Book" w:hAnsi="Avenir LT Std 45 Book"/>
      <w:sz w:val="22"/>
      <w:szCs w:val="24"/>
    </w:rPr>
  </w:style>
  <w:style w:type="character" w:customStyle="1" w:styleId="A9">
    <w:name w:val="A9"/>
    <w:uiPriority w:val="99"/>
    <w:rsid w:val="002640A9"/>
    <w:rPr>
      <w:rFonts w:cs="Avenir LT Std 45 Book"/>
      <w:color w:val="000000"/>
      <w:sz w:val="10"/>
      <w:szCs w:val="10"/>
    </w:rPr>
  </w:style>
  <w:style w:type="character" w:customStyle="1" w:styleId="field">
    <w:name w:val="field"/>
    <w:basedOn w:val="Fuentedeprrafopredeter"/>
    <w:rsid w:val="002640A9"/>
  </w:style>
  <w:style w:type="character" w:customStyle="1" w:styleId="Cuerpodeltexto2">
    <w:name w:val="Cuerpo del texto (2)_"/>
    <w:link w:val="Cuerpodeltexto20"/>
    <w:rsid w:val="002640A9"/>
    <w:rPr>
      <w:shd w:val="clear" w:color="auto" w:fill="FFFFFF"/>
    </w:rPr>
  </w:style>
  <w:style w:type="paragraph" w:customStyle="1" w:styleId="Cuerpodeltexto20">
    <w:name w:val="Cuerpo del texto (2)"/>
    <w:basedOn w:val="Normal"/>
    <w:link w:val="Cuerpodeltexto2"/>
    <w:rsid w:val="002640A9"/>
    <w:pPr>
      <w:widowControl w:val="0"/>
      <w:shd w:val="clear" w:color="auto" w:fill="FFFFFF"/>
      <w:spacing w:after="200" w:line="0" w:lineRule="atLeast"/>
      <w:jc w:val="both"/>
    </w:pPr>
  </w:style>
  <w:style w:type="character" w:customStyle="1" w:styleId="Cuerpodeltexto6">
    <w:name w:val="Cuerpo del texto (6)_"/>
    <w:link w:val="Cuerpodeltexto60"/>
    <w:rsid w:val="002640A9"/>
    <w:rPr>
      <w:b/>
      <w:bCs/>
      <w:shd w:val="clear" w:color="auto" w:fill="FFFFFF"/>
    </w:rPr>
  </w:style>
  <w:style w:type="paragraph" w:customStyle="1" w:styleId="Cuerpodeltexto60">
    <w:name w:val="Cuerpo del texto (6)"/>
    <w:basedOn w:val="Normal"/>
    <w:link w:val="Cuerpodeltexto6"/>
    <w:qFormat/>
    <w:rsid w:val="002640A9"/>
    <w:pPr>
      <w:widowControl w:val="0"/>
      <w:shd w:val="clear" w:color="auto" w:fill="FFFFFF"/>
      <w:spacing w:before="360" w:after="180" w:line="0" w:lineRule="atLeast"/>
      <w:jc w:val="center"/>
    </w:pPr>
    <w:rPr>
      <w:b/>
      <w:bCs/>
    </w:rPr>
  </w:style>
  <w:style w:type="character" w:customStyle="1" w:styleId="Ttulodellibro1">
    <w:name w:val="Título del libro1"/>
    <w:uiPriority w:val="33"/>
    <w:qFormat/>
    <w:rsid w:val="002640A9"/>
    <w:rPr>
      <w:b/>
      <w:bCs/>
      <w:smallCaps/>
      <w:spacing w:val="5"/>
    </w:rPr>
  </w:style>
  <w:style w:type="table" w:customStyle="1" w:styleId="Sombreadoclaro-nfasis211">
    <w:name w:val="Sombreado claro - Énfasis 211"/>
    <w:basedOn w:val="Tablanormal"/>
    <w:uiPriority w:val="30"/>
    <w:unhideWhenUsed/>
    <w:qFormat/>
    <w:rsid w:val="002640A9"/>
    <w:pPr>
      <w:spacing w:line="240" w:lineRule="auto"/>
    </w:pPr>
    <w:rPr>
      <w:rFonts w:ascii="Calibri" w:eastAsia="Calibri" w:hAnsi="Calibri" w:cs="Times New Roman"/>
      <w:b/>
      <w:bCs/>
      <w:i/>
      <w:iCs/>
      <w:color w:val="4F81BD"/>
      <w:sz w:val="20"/>
      <w:szCs w:val="20"/>
      <w:lang w:val="es-ES" w:eastAsia="es-MX"/>
    </w:rPr>
    <w:tblPr>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Cuadrculavistosa-nfasis111">
    <w:name w:val="Cuadrícula vistosa - Énfasis 111"/>
    <w:basedOn w:val="Tablanormal"/>
    <w:uiPriority w:val="29"/>
    <w:unhideWhenUsed/>
    <w:qFormat/>
    <w:rsid w:val="002640A9"/>
    <w:pPr>
      <w:spacing w:line="240" w:lineRule="auto"/>
    </w:pPr>
    <w:rPr>
      <w:rFonts w:ascii="Calibri Light" w:eastAsia="Calibri" w:hAnsi="Calibri Light" w:cs="Times New Roman"/>
      <w:i/>
      <w:iCs/>
      <w:color w:val="4472C4"/>
      <w:sz w:val="40"/>
      <w:szCs w:val="24"/>
      <w:lang w:val="es-ES" w:eastAsia="es-MX"/>
    </w:rPr>
    <w:tblPr>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Tablaconcuadrcula1clara1">
    <w:name w:val="Tabla con cuadrícula 1 clara1"/>
    <w:basedOn w:val="Tablanormal"/>
    <w:uiPriority w:val="46"/>
    <w:qFormat/>
    <w:rsid w:val="002640A9"/>
    <w:pPr>
      <w:spacing w:line="240" w:lineRule="auto"/>
    </w:pPr>
    <w:rPr>
      <w:rFonts w:ascii="Calibri" w:eastAsia="SimSun" w:hAnsi="Calibri" w:cs="Times New Roman"/>
      <w:szCs w:val="24"/>
      <w:lang w:eastAsia="es-MX"/>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1">
    <w:name w:val="Mención sin resolver11"/>
    <w:uiPriority w:val="99"/>
    <w:semiHidden/>
    <w:unhideWhenUsed/>
    <w:qFormat/>
    <w:rsid w:val="002640A9"/>
    <w:rPr>
      <w:color w:val="605E5C"/>
      <w:shd w:val="clear" w:color="auto" w:fill="E1DFDD"/>
    </w:rPr>
  </w:style>
  <w:style w:type="table" w:customStyle="1" w:styleId="Tabladecuadrcula2-nfasis51">
    <w:name w:val="Tabla de cuadrícula 2 - Énfasis 51"/>
    <w:basedOn w:val="Tablanormal"/>
    <w:uiPriority w:val="47"/>
    <w:qFormat/>
    <w:rsid w:val="002640A9"/>
    <w:pPr>
      <w:spacing w:line="240" w:lineRule="auto"/>
    </w:pPr>
    <w:rPr>
      <w:rFonts w:ascii="Calibri" w:eastAsia="SimSun" w:hAnsi="Calibri" w:cs="Times New Roman"/>
      <w:szCs w:val="24"/>
      <w:lang w:eastAsia="es-MX"/>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51">
    <w:name w:val="Tabla normal 51"/>
    <w:basedOn w:val="Tablanormal"/>
    <w:uiPriority w:val="45"/>
    <w:qFormat/>
    <w:rsid w:val="002640A9"/>
    <w:pPr>
      <w:spacing w:line="240" w:lineRule="auto"/>
    </w:pPr>
    <w:rPr>
      <w:rFonts w:ascii="Calibri" w:eastAsia="SimSun" w:hAnsi="Calibri" w:cs="Times New Roman"/>
      <w:szCs w:val="24"/>
      <w:lang w:eastAsia="es-MX"/>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92">
    <w:name w:val="xl92"/>
    <w:basedOn w:val="Normal"/>
    <w:qFormat/>
    <w:rsid w:val="002640A9"/>
    <w:pPr>
      <w:pBdr>
        <w:top w:val="single" w:sz="4" w:space="0" w:color="auto"/>
        <w:left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93">
    <w:name w:val="xl93"/>
    <w:basedOn w:val="Normal"/>
    <w:qFormat/>
    <w:rsid w:val="002640A9"/>
    <w:pPr>
      <w:pBdr>
        <w:top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94">
    <w:name w:val="xl94"/>
    <w:basedOn w:val="Normal"/>
    <w:qFormat/>
    <w:rsid w:val="002640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95">
    <w:name w:val="xl95"/>
    <w:basedOn w:val="Normal"/>
    <w:qFormat/>
    <w:rsid w:val="002640A9"/>
    <w:pPr>
      <w:pBdr>
        <w:top w:val="single" w:sz="4" w:space="0" w:color="auto"/>
        <w:left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96">
    <w:name w:val="xl96"/>
    <w:basedOn w:val="Normal"/>
    <w:qFormat/>
    <w:rsid w:val="002640A9"/>
    <w:pPr>
      <w:pBdr>
        <w:top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table" w:customStyle="1" w:styleId="Tabladecuadrcula4-nfasis31">
    <w:name w:val="Tabla de cuadrícula 4 - Énfasis 31"/>
    <w:basedOn w:val="Tablanormal"/>
    <w:uiPriority w:val="49"/>
    <w:qFormat/>
    <w:rsid w:val="002640A9"/>
    <w:pPr>
      <w:spacing w:line="240" w:lineRule="auto"/>
    </w:pPr>
    <w:rPr>
      <w:rFonts w:ascii="Calibri" w:eastAsia="Calibri" w:hAnsi="Calibri" w:cs="Times New Roman"/>
      <w:szCs w:val="24"/>
      <w:lang w:eastAsia="es-MX"/>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1clara-nfasis11">
    <w:name w:val="Tabla de lista 1 clara - Énfasis 11"/>
    <w:basedOn w:val="Tablanormal"/>
    <w:uiPriority w:val="46"/>
    <w:qFormat/>
    <w:rsid w:val="002640A9"/>
    <w:pPr>
      <w:spacing w:line="240" w:lineRule="auto"/>
    </w:pPr>
    <w:rPr>
      <w:rFonts w:ascii="Calibri" w:eastAsia="SimSun" w:hAnsi="Calibri" w:cs="Times New Roman"/>
      <w:szCs w:val="24"/>
      <w:lang w:eastAsia="es-MX"/>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31">
    <w:name w:val="Tabla de lista 6 con colores - Énfasis 31"/>
    <w:basedOn w:val="Tablanormal"/>
    <w:uiPriority w:val="51"/>
    <w:qFormat/>
    <w:rsid w:val="002640A9"/>
    <w:pPr>
      <w:spacing w:line="240" w:lineRule="auto"/>
    </w:pPr>
    <w:rPr>
      <w:rFonts w:ascii="Calibri" w:eastAsia="SimSun" w:hAnsi="Calibri" w:cs="Times New Roman"/>
      <w:color w:val="7B7B7B"/>
      <w:szCs w:val="24"/>
      <w:lang w:eastAsia="es-MX"/>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7concolores-nfasis51">
    <w:name w:val="Tabla de cuadrícula 7 con colores - Énfasis 51"/>
    <w:basedOn w:val="Tablanormal"/>
    <w:uiPriority w:val="52"/>
    <w:qFormat/>
    <w:rsid w:val="002640A9"/>
    <w:pPr>
      <w:spacing w:line="240" w:lineRule="auto"/>
    </w:pPr>
    <w:rPr>
      <w:rFonts w:ascii="Calibri" w:eastAsia="SimSun" w:hAnsi="Calibri" w:cs="Times New Roman"/>
      <w:color w:val="2F5496"/>
      <w:szCs w:val="24"/>
      <w:lang w:eastAsia="es-MX"/>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cuadrcula3-nfasis51">
    <w:name w:val="Tabla de cuadrícula 3 - Énfasis 51"/>
    <w:basedOn w:val="Tablanormal"/>
    <w:uiPriority w:val="48"/>
    <w:qFormat/>
    <w:rsid w:val="002640A9"/>
    <w:pPr>
      <w:spacing w:line="240" w:lineRule="auto"/>
    </w:pPr>
    <w:rPr>
      <w:rFonts w:ascii="Calibri" w:eastAsia="SimSun" w:hAnsi="Calibri" w:cs="Times New Roman"/>
      <w:szCs w:val="24"/>
      <w:lang w:eastAsia="es-MX"/>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lista6concolores-nfasis51">
    <w:name w:val="Tabla de lista 6 con colores - Énfasis 51"/>
    <w:basedOn w:val="Tablanormal"/>
    <w:uiPriority w:val="51"/>
    <w:qFormat/>
    <w:rsid w:val="002640A9"/>
    <w:pPr>
      <w:spacing w:line="240" w:lineRule="auto"/>
    </w:pPr>
    <w:rPr>
      <w:rFonts w:ascii="Calibri" w:eastAsia="SimSun" w:hAnsi="Calibri" w:cs="Times New Roman"/>
      <w:color w:val="2F5496"/>
      <w:szCs w:val="24"/>
      <w:lang w:eastAsia="es-MX"/>
    </w:rPr>
    <w:tblPr>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51">
    <w:name w:val="Tabla de lista 2 - Énfasis 51"/>
    <w:basedOn w:val="Tablanormal"/>
    <w:uiPriority w:val="47"/>
    <w:qFormat/>
    <w:rsid w:val="002640A9"/>
    <w:pPr>
      <w:spacing w:line="240" w:lineRule="auto"/>
    </w:pPr>
    <w:rPr>
      <w:rFonts w:ascii="Calibri" w:eastAsia="SimSun" w:hAnsi="Calibri" w:cs="Times New Roman"/>
      <w:szCs w:val="24"/>
      <w:lang w:eastAsia="es-MX"/>
    </w:rPr>
    <w:tblPr>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51">
    <w:name w:val="Tabla de cuadrícula 6 con colores - Énfasis 51"/>
    <w:basedOn w:val="Tablanormal"/>
    <w:uiPriority w:val="51"/>
    <w:qFormat/>
    <w:rsid w:val="002640A9"/>
    <w:pPr>
      <w:spacing w:line="240" w:lineRule="auto"/>
    </w:pPr>
    <w:rPr>
      <w:rFonts w:ascii="Calibri" w:eastAsia="SimSun" w:hAnsi="Calibri" w:cs="Times New Roman"/>
      <w:color w:val="2F5496"/>
      <w:szCs w:val="24"/>
      <w:lang w:eastAsia="es-MX"/>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xl97">
    <w:name w:val="xl97"/>
    <w:basedOn w:val="Normal"/>
    <w:qFormat/>
    <w:rsid w:val="002640A9"/>
    <w:pPr>
      <w:pBdr>
        <w:top w:val="single" w:sz="4" w:space="0" w:color="auto"/>
        <w:left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98">
    <w:name w:val="xl98"/>
    <w:basedOn w:val="Normal"/>
    <w:qFormat/>
    <w:rsid w:val="002640A9"/>
    <w:pPr>
      <w:pBdr>
        <w:top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99">
    <w:name w:val="xl99"/>
    <w:basedOn w:val="Normal"/>
    <w:qFormat/>
    <w:rsid w:val="002640A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100">
    <w:name w:val="xl100"/>
    <w:basedOn w:val="Normal"/>
    <w:qFormat/>
    <w:rsid w:val="002640A9"/>
    <w:pPr>
      <w:pBdr>
        <w:top w:val="single" w:sz="4" w:space="0" w:color="auto"/>
        <w:left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paragraph" w:customStyle="1" w:styleId="xl101">
    <w:name w:val="xl101"/>
    <w:basedOn w:val="Normal"/>
    <w:qFormat/>
    <w:rsid w:val="002640A9"/>
    <w:pPr>
      <w:pBdr>
        <w:top w:val="single" w:sz="4" w:space="0" w:color="auto"/>
        <w:bottom w:val="single" w:sz="4" w:space="0" w:color="auto"/>
      </w:pBdr>
      <w:shd w:val="clear" w:color="000000" w:fill="FFFF99"/>
      <w:spacing w:before="100" w:beforeAutospacing="1" w:after="100" w:afterAutospacing="1" w:line="312" w:lineRule="auto"/>
      <w:jc w:val="center"/>
      <w:textAlignment w:val="center"/>
    </w:pPr>
    <w:rPr>
      <w:rFonts w:ascii="Montserrat" w:eastAsia="Times New Roman" w:hAnsi="Montserrat" w:cs="Times New Roman"/>
      <w:b/>
      <w:bCs/>
      <w:sz w:val="22"/>
      <w:szCs w:val="24"/>
      <w:lang w:eastAsia="es-MX"/>
    </w:rPr>
  </w:style>
  <w:style w:type="table" w:customStyle="1" w:styleId="Tabladelista6concolores-nfasis11">
    <w:name w:val="Tabla de lista 6 con colores - Énfasis 11"/>
    <w:basedOn w:val="Tablanormal"/>
    <w:uiPriority w:val="51"/>
    <w:qFormat/>
    <w:rsid w:val="002640A9"/>
    <w:pPr>
      <w:spacing w:line="240" w:lineRule="auto"/>
    </w:pPr>
    <w:rPr>
      <w:rFonts w:ascii="Calibri" w:eastAsia="Calibri" w:hAnsi="Calibri" w:cs="Times New Roman"/>
      <w:color w:val="2E74B5"/>
      <w:szCs w:val="24"/>
      <w:lang w:eastAsia="es-MX"/>
    </w:rPr>
    <w:tblPr>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21">
    <w:name w:val="Tabla con cuadrícula21"/>
    <w:basedOn w:val="Tablanormal"/>
    <w:uiPriority w:val="39"/>
    <w:qFormat/>
    <w:rsid w:val="002640A9"/>
    <w:pPr>
      <w:spacing w:line="240" w:lineRule="auto"/>
    </w:pPr>
    <w:rPr>
      <w:rFonts w:ascii="Cambria" w:eastAsia="MS Minngs"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qFormat/>
    <w:rsid w:val="002640A9"/>
    <w:pPr>
      <w:spacing w:line="240" w:lineRule="auto"/>
    </w:pPr>
    <w:rPr>
      <w:rFonts w:ascii="Cambria" w:eastAsia="MS Minngs"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qFormat/>
    <w:rsid w:val="002640A9"/>
    <w:pPr>
      <w:spacing w:line="240" w:lineRule="auto"/>
    </w:pPr>
    <w:rPr>
      <w:rFonts w:asciiTheme="minorHAnsi" w:eastAsia="SimSun" w:hAnsiTheme="minorHAnsi"/>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iaintensa2">
    <w:name w:val="Referencia intensa2"/>
    <w:basedOn w:val="Fuentedeprrafopredeter"/>
    <w:uiPriority w:val="32"/>
    <w:qFormat/>
    <w:rsid w:val="002640A9"/>
    <w:rPr>
      <w:b/>
      <w:bCs/>
      <w:smallCaps/>
      <w:color w:val="ED7D31"/>
      <w:spacing w:val="5"/>
      <w:u w:val="single"/>
    </w:rPr>
  </w:style>
  <w:style w:type="character" w:customStyle="1" w:styleId="Referenciasutil2">
    <w:name w:val="Referencia sutil2"/>
    <w:basedOn w:val="Fuentedeprrafopredeter"/>
    <w:uiPriority w:val="31"/>
    <w:qFormat/>
    <w:rsid w:val="002640A9"/>
    <w:rPr>
      <w:smallCaps/>
      <w:color w:val="ED7D31"/>
      <w:u w:val="single"/>
    </w:rPr>
  </w:style>
  <w:style w:type="table" w:customStyle="1" w:styleId="Tablaconcuadrcula5">
    <w:name w:val="Tabla con cuadrícula5"/>
    <w:basedOn w:val="Tablanormal"/>
    <w:next w:val="Tablaconcuadrcula"/>
    <w:uiPriority w:val="39"/>
    <w:rsid w:val="002640A9"/>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2640A9"/>
    <w:pPr>
      <w:spacing w:line="240" w:lineRule="auto"/>
    </w:pPr>
    <w:rPr>
      <w:rFonts w:ascii="Calibri" w:eastAsia="Calibri" w:hAnsi="Calibri" w:cs="Times New Roman"/>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2640A9"/>
  </w:style>
  <w:style w:type="table" w:customStyle="1" w:styleId="TableNormal12">
    <w:name w:val="Table Normal12"/>
    <w:uiPriority w:val="2"/>
    <w:semiHidden/>
    <w:unhideWhenUsed/>
    <w:qFormat/>
    <w:rsid w:val="002640A9"/>
    <w:pPr>
      <w:widowControl w:val="0"/>
      <w:spacing w:line="240" w:lineRule="auto"/>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Sombreadoclaro-nfasis22">
    <w:name w:val="Sombreado claro - Énfasis 22"/>
    <w:basedOn w:val="Tablanormal"/>
    <w:next w:val="Sombreadoclaro-nfasis2"/>
    <w:uiPriority w:val="30"/>
    <w:semiHidden/>
    <w:unhideWhenUsed/>
    <w:rsid w:val="002640A9"/>
    <w:pPr>
      <w:spacing w:line="240" w:lineRule="auto"/>
    </w:pPr>
    <w:rPr>
      <w:rFonts w:ascii="Calibri" w:eastAsia="Calibri" w:hAnsi="Calibri"/>
      <w:b/>
      <w:bCs/>
      <w:i/>
      <w:iCs/>
      <w:color w:val="4F81BD"/>
      <w:sz w:val="22"/>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Cuadrculavistosa-nfasis12">
    <w:name w:val="Cuadrícula vistosa - Énfasis 12"/>
    <w:basedOn w:val="Tablanormal"/>
    <w:next w:val="Cuadrculavistosa-nfasis1"/>
    <w:uiPriority w:val="29"/>
    <w:semiHidden/>
    <w:unhideWhenUsed/>
    <w:rsid w:val="002640A9"/>
    <w:pPr>
      <w:spacing w:line="240" w:lineRule="auto"/>
    </w:pPr>
    <w:rPr>
      <w:rFonts w:ascii="Calibri Light" w:eastAsia="Calibri" w:hAnsi="Calibri Light"/>
      <w:i/>
      <w:iCs/>
      <w:color w:val="4472C4"/>
      <w:sz w:val="40"/>
      <w:szCs w:val="24"/>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TtulodeTDC2">
    <w:name w:val="Título de TDC2"/>
    <w:basedOn w:val="Ttulo1"/>
    <w:next w:val="Normal"/>
    <w:uiPriority w:val="39"/>
    <w:unhideWhenUsed/>
    <w:qFormat/>
    <w:rsid w:val="002640A9"/>
    <w:pPr>
      <w:spacing w:after="0" w:line="259" w:lineRule="auto"/>
      <w:jc w:val="left"/>
      <w:outlineLvl w:val="9"/>
    </w:pPr>
    <w:rPr>
      <w:rFonts w:ascii="Calibri Light" w:hAnsi="Calibri Light"/>
      <w:b w:val="0"/>
      <w:caps w:val="0"/>
      <w:color w:val="2E74B5"/>
      <w:sz w:val="32"/>
      <w:szCs w:val="32"/>
      <w:lang w:val="es-MX" w:eastAsia="es-MX"/>
    </w:rPr>
  </w:style>
  <w:style w:type="numbering" w:customStyle="1" w:styleId="Sinlista1111">
    <w:name w:val="Sin lista1111"/>
    <w:next w:val="Sinlista"/>
    <w:uiPriority w:val="99"/>
    <w:semiHidden/>
    <w:unhideWhenUsed/>
    <w:rsid w:val="002640A9"/>
  </w:style>
  <w:style w:type="table" w:customStyle="1" w:styleId="TableNormal41">
    <w:name w:val="Table Normal41"/>
    <w:qFormat/>
    <w:rsid w:val="002640A9"/>
    <w:pPr>
      <w:widowControl w:val="0"/>
      <w:spacing w:after="200"/>
    </w:pPr>
    <w:rPr>
      <w:rFonts w:ascii="Calibri" w:eastAsia="Calibri" w:hAnsi="Calibri" w:cs="Calibri"/>
      <w:color w:val="000000"/>
      <w:sz w:val="22"/>
      <w:lang w:eastAsia="es-MX"/>
    </w:rPr>
    <w:tblPr>
      <w:tblCellMar>
        <w:top w:w="0" w:type="dxa"/>
        <w:left w:w="0" w:type="dxa"/>
        <w:bottom w:w="0" w:type="dxa"/>
        <w:right w:w="0" w:type="dxa"/>
      </w:tblCellMar>
    </w:tblPr>
  </w:style>
  <w:style w:type="table" w:customStyle="1" w:styleId="Tablaconcuadrcula22">
    <w:name w:val="Tabla con cuadrícula22"/>
    <w:basedOn w:val="Tablanormal"/>
    <w:next w:val="Tablaconcuadrcula"/>
    <w:uiPriority w:val="39"/>
    <w:rsid w:val="002640A9"/>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2640A9"/>
  </w:style>
  <w:style w:type="table" w:customStyle="1" w:styleId="Sombreadoclaro-nfasis2111">
    <w:name w:val="Sombreado claro - Énfasis 2111"/>
    <w:basedOn w:val="Tablanormal"/>
    <w:next w:val="Sombreadoclaro-nfasis2"/>
    <w:uiPriority w:val="30"/>
    <w:unhideWhenUsed/>
    <w:rsid w:val="002640A9"/>
    <w:pPr>
      <w:spacing w:line="240" w:lineRule="auto"/>
    </w:pPr>
    <w:rPr>
      <w:rFonts w:ascii="Calibri" w:eastAsia="Calibri" w:hAnsi="Calibri" w:cs="Times New Roman"/>
      <w:b/>
      <w:bCs/>
      <w:i/>
      <w:iCs/>
      <w:color w:val="4F81BD"/>
      <w:sz w:val="22"/>
      <w:lang w:val="es-E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Cuadrculavistosa-nfasis1111">
    <w:name w:val="Cuadrícula vistosa - Énfasis 1111"/>
    <w:basedOn w:val="Tablanormal"/>
    <w:next w:val="Cuadrculavistosa-nfasis1"/>
    <w:uiPriority w:val="29"/>
    <w:unhideWhenUsed/>
    <w:rsid w:val="002640A9"/>
    <w:pPr>
      <w:spacing w:line="240" w:lineRule="auto"/>
    </w:pPr>
    <w:rPr>
      <w:rFonts w:ascii="Calibri Light" w:eastAsia="Calibri" w:hAnsi="Calibri Light" w:cs="Times New Roman"/>
      <w:i/>
      <w:iCs/>
      <w:color w:val="4472C4"/>
      <w:sz w:val="40"/>
      <w:szCs w:val="24"/>
      <w:lang w:val="es-E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Sombreadomedio2-nfasis51">
    <w:name w:val="Sombreado medio 2 - Énfasis 51"/>
    <w:basedOn w:val="Tablanormal"/>
    <w:next w:val="Sombreadomedio2-nfasis5"/>
    <w:uiPriority w:val="64"/>
    <w:unhideWhenUsed/>
    <w:rsid w:val="002640A9"/>
    <w:pPr>
      <w:spacing w:line="240" w:lineRule="auto"/>
    </w:pPr>
    <w:rPr>
      <w:rFonts w:ascii="Times New Roman" w:eastAsia="Times New Roman" w:hAnsi="Times New Roman"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clara11">
    <w:name w:val="Tabla con cuadrícula 1 clara11"/>
    <w:basedOn w:val="Tablanormal"/>
    <w:uiPriority w:val="46"/>
    <w:rsid w:val="002640A9"/>
    <w:pPr>
      <w:spacing w:line="240" w:lineRule="auto"/>
    </w:pPr>
    <w:rPr>
      <w:rFonts w:ascii="Calibri" w:eastAsia="SimSun" w:hAnsi="Calibri" w:cs="Times New Roman"/>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2-nfasis511">
    <w:name w:val="Tabla de cuadrícula 2 - Énfasis 511"/>
    <w:basedOn w:val="Tablanormal"/>
    <w:uiPriority w:val="47"/>
    <w:rsid w:val="002640A9"/>
    <w:pPr>
      <w:spacing w:line="240" w:lineRule="auto"/>
    </w:pPr>
    <w:rPr>
      <w:rFonts w:ascii="Calibri" w:eastAsia="SimSun" w:hAnsi="Calibri" w:cs="Times New Roman"/>
      <w:szCs w:val="24"/>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511">
    <w:name w:val="Tabla normal 511"/>
    <w:basedOn w:val="Tablanormal"/>
    <w:uiPriority w:val="45"/>
    <w:rsid w:val="002640A9"/>
    <w:pPr>
      <w:spacing w:line="240" w:lineRule="auto"/>
    </w:pPr>
    <w:rPr>
      <w:rFonts w:ascii="Calibri" w:eastAsia="SimSun" w:hAnsi="Calibri" w:cs="Times New Roman"/>
      <w:szCs w:val="24"/>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4-nfasis311">
    <w:name w:val="Tabla de cuadrícula 4 - Énfasis 311"/>
    <w:basedOn w:val="Tablanormal"/>
    <w:uiPriority w:val="49"/>
    <w:rsid w:val="002640A9"/>
    <w:pPr>
      <w:spacing w:line="240" w:lineRule="auto"/>
    </w:pPr>
    <w:rPr>
      <w:rFonts w:ascii="Calibri" w:eastAsia="Calibri" w:hAnsi="Calibri" w:cs="Times New Roman"/>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1clara-nfasis111">
    <w:name w:val="Tabla de lista 1 clara - Énfasis 111"/>
    <w:basedOn w:val="Tablanormal"/>
    <w:uiPriority w:val="46"/>
    <w:rsid w:val="002640A9"/>
    <w:pPr>
      <w:spacing w:line="240" w:lineRule="auto"/>
    </w:pPr>
    <w:rPr>
      <w:rFonts w:ascii="Calibri" w:eastAsia="SimSun" w:hAnsi="Calibri" w:cs="Times New Roman"/>
      <w:szCs w:val="24"/>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311">
    <w:name w:val="Tabla de lista 6 con colores - Énfasis 311"/>
    <w:basedOn w:val="Tablanormal"/>
    <w:uiPriority w:val="51"/>
    <w:rsid w:val="002640A9"/>
    <w:pPr>
      <w:spacing w:line="240" w:lineRule="auto"/>
    </w:pPr>
    <w:rPr>
      <w:rFonts w:ascii="Calibri" w:eastAsia="SimSun" w:hAnsi="Calibri" w:cs="Times New Roman"/>
      <w:color w:val="7B7B7B"/>
      <w:szCs w:val="24"/>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7concolores-nfasis511">
    <w:name w:val="Tabla de cuadrícula 7 con colores - Énfasis 511"/>
    <w:basedOn w:val="Tablanormal"/>
    <w:uiPriority w:val="52"/>
    <w:rsid w:val="002640A9"/>
    <w:pPr>
      <w:spacing w:line="240" w:lineRule="auto"/>
    </w:pPr>
    <w:rPr>
      <w:rFonts w:ascii="Calibri" w:eastAsia="SimSun" w:hAnsi="Calibri" w:cs="Times New Roman"/>
      <w:color w:val="2F5496"/>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cuadrcula3-nfasis511">
    <w:name w:val="Tabla de cuadrícula 3 - Énfasis 511"/>
    <w:basedOn w:val="Tablanormal"/>
    <w:uiPriority w:val="48"/>
    <w:rsid w:val="002640A9"/>
    <w:pPr>
      <w:spacing w:line="240" w:lineRule="auto"/>
    </w:pPr>
    <w:rPr>
      <w:rFonts w:ascii="Calibri" w:eastAsia="SimSun" w:hAnsi="Calibri" w:cs="Times New Roman"/>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lista6concolores-nfasis511">
    <w:name w:val="Tabla de lista 6 con colores - Énfasis 511"/>
    <w:basedOn w:val="Tablanormal"/>
    <w:uiPriority w:val="51"/>
    <w:rsid w:val="002640A9"/>
    <w:pPr>
      <w:spacing w:line="240" w:lineRule="auto"/>
    </w:pPr>
    <w:rPr>
      <w:rFonts w:ascii="Calibri" w:eastAsia="SimSun" w:hAnsi="Calibri" w:cs="Times New Roman"/>
      <w:color w:val="2F5496"/>
      <w:szCs w:val="24"/>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511">
    <w:name w:val="Tabla de lista 2 - Énfasis 511"/>
    <w:basedOn w:val="Tablanormal"/>
    <w:uiPriority w:val="47"/>
    <w:rsid w:val="002640A9"/>
    <w:pPr>
      <w:spacing w:line="240" w:lineRule="auto"/>
    </w:pPr>
    <w:rPr>
      <w:rFonts w:ascii="Calibri" w:eastAsia="SimSun" w:hAnsi="Calibri" w:cs="Times New Roman"/>
      <w:szCs w:val="24"/>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6concolores-nfasis511">
    <w:name w:val="Tabla de cuadrícula 6 con colores - Énfasis 511"/>
    <w:basedOn w:val="Tablanormal"/>
    <w:uiPriority w:val="51"/>
    <w:rsid w:val="002640A9"/>
    <w:pPr>
      <w:spacing w:line="240" w:lineRule="auto"/>
    </w:pPr>
    <w:rPr>
      <w:rFonts w:ascii="Calibri" w:eastAsia="SimSun" w:hAnsi="Calibri" w:cs="Times New Roman"/>
      <w:color w:val="2F5496"/>
      <w:szCs w:val="24"/>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1">
    <w:name w:val="Tabla de lista 6 con colores - Énfasis 111"/>
    <w:basedOn w:val="Tablanormal"/>
    <w:uiPriority w:val="51"/>
    <w:rsid w:val="002640A9"/>
    <w:pPr>
      <w:spacing w:line="240" w:lineRule="auto"/>
    </w:pPr>
    <w:rPr>
      <w:rFonts w:ascii="Calibri" w:eastAsia="Calibri" w:hAnsi="Calibri" w:cs="Times New Roman"/>
      <w:color w:val="2E74B5"/>
      <w:szCs w:val="24"/>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Sinlista41">
    <w:name w:val="Sin lista41"/>
    <w:next w:val="Sinlista"/>
    <w:uiPriority w:val="99"/>
    <w:semiHidden/>
    <w:unhideWhenUsed/>
    <w:rsid w:val="002640A9"/>
  </w:style>
  <w:style w:type="table" w:customStyle="1" w:styleId="Tablaconcuadrcula211">
    <w:name w:val="Tabla con cuadrícula211"/>
    <w:basedOn w:val="Tablanormal"/>
    <w:next w:val="Tablaconcuadrcula"/>
    <w:uiPriority w:val="39"/>
    <w:rsid w:val="002640A9"/>
    <w:pPr>
      <w:spacing w:line="240" w:lineRule="auto"/>
    </w:pPr>
    <w:rPr>
      <w:rFonts w:ascii="Cambria" w:eastAsia="MS Minngs" w:hAnsi="Cambria" w:cs="Times New Roman"/>
      <w:sz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
    <w:name w:val="Sin lista111111"/>
    <w:next w:val="Sinlista"/>
    <w:uiPriority w:val="99"/>
    <w:semiHidden/>
    <w:unhideWhenUsed/>
    <w:rsid w:val="002640A9"/>
  </w:style>
  <w:style w:type="table" w:customStyle="1" w:styleId="Tablaconcuadrcula1111">
    <w:name w:val="Tabla con cuadrícula1111"/>
    <w:basedOn w:val="Tablanormal"/>
    <w:next w:val="Tablaconcuadrcula"/>
    <w:uiPriority w:val="59"/>
    <w:rsid w:val="002640A9"/>
    <w:pPr>
      <w:spacing w:line="240" w:lineRule="auto"/>
    </w:pPr>
    <w:rPr>
      <w:rFonts w:ascii="Cambria" w:eastAsia="MS Minngs" w:hAnsi="Cambria" w:cs="Times New Roman"/>
      <w:sz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2640A9"/>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2640A9"/>
  </w:style>
  <w:style w:type="table" w:customStyle="1" w:styleId="Tablaconcuadrcula41">
    <w:name w:val="Tabla con cuadrícula41"/>
    <w:basedOn w:val="Tablanormal"/>
    <w:next w:val="Tablaconcuadrcula"/>
    <w:uiPriority w:val="39"/>
    <w:rsid w:val="002640A9"/>
    <w:pPr>
      <w:spacing w:line="240" w:lineRule="auto"/>
    </w:pPr>
    <w:rPr>
      <w:rFonts w:asciiTheme="minorHAnsi" w:eastAsia="Calibri" w:hAnsiTheme="minorHAnsi"/>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2">
    <w:name w:val="xl102"/>
    <w:basedOn w:val="Normal"/>
    <w:rsid w:val="002640A9"/>
    <w:pPr>
      <w:pBdr>
        <w:top w:val="single" w:sz="4" w:space="0" w:color="auto"/>
        <w:left w:val="single" w:sz="8"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eastAsia="Times New Roman" w:cs="Arial"/>
      <w:b/>
      <w:bCs/>
      <w:sz w:val="22"/>
      <w:szCs w:val="24"/>
      <w:lang w:eastAsia="es-MX"/>
    </w:rPr>
  </w:style>
  <w:style w:type="paragraph" w:customStyle="1" w:styleId="xl103">
    <w:name w:val="xl103"/>
    <w:basedOn w:val="Normal"/>
    <w:rsid w:val="002640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Arial"/>
      <w:color w:val="FF0000"/>
      <w:sz w:val="22"/>
      <w:szCs w:val="24"/>
      <w:lang w:eastAsia="es-MX"/>
    </w:rPr>
  </w:style>
  <w:style w:type="paragraph" w:customStyle="1" w:styleId="xl104">
    <w:name w:val="xl104"/>
    <w:basedOn w:val="Normal"/>
    <w:rsid w:val="002640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eastAsia="Times New Roman" w:cs="Arial"/>
      <w:color w:val="FF0000"/>
      <w:sz w:val="22"/>
      <w:szCs w:val="24"/>
      <w:lang w:eastAsia="es-MX"/>
    </w:rPr>
  </w:style>
  <w:style w:type="paragraph" w:customStyle="1" w:styleId="xl105">
    <w:name w:val="xl105"/>
    <w:basedOn w:val="Normal"/>
    <w:rsid w:val="002640A9"/>
    <w:pPr>
      <w:spacing w:before="100" w:beforeAutospacing="1" w:after="100" w:afterAutospacing="1" w:line="240" w:lineRule="auto"/>
      <w:jc w:val="center"/>
      <w:textAlignment w:val="center"/>
    </w:pPr>
    <w:rPr>
      <w:rFonts w:eastAsia="Times New Roman" w:cs="Arial"/>
      <w:b/>
      <w:bCs/>
      <w:sz w:val="22"/>
      <w:szCs w:val="24"/>
      <w:lang w:eastAsia="es-MX"/>
    </w:rPr>
  </w:style>
  <w:style w:type="paragraph" w:customStyle="1" w:styleId="xl106">
    <w:name w:val="xl106"/>
    <w:basedOn w:val="Normal"/>
    <w:rsid w:val="002640A9"/>
    <w:pPr>
      <w:pBdr>
        <w:bottom w:val="single" w:sz="8" w:space="0" w:color="auto"/>
      </w:pBdr>
      <w:spacing w:before="100" w:beforeAutospacing="1" w:after="100" w:afterAutospacing="1" w:line="240" w:lineRule="auto"/>
      <w:jc w:val="center"/>
      <w:textAlignment w:val="center"/>
    </w:pPr>
    <w:rPr>
      <w:rFonts w:eastAsia="Times New Roman" w:cs="Arial"/>
      <w:b/>
      <w:bCs/>
      <w:sz w:val="22"/>
      <w:szCs w:val="24"/>
      <w:lang w:eastAsia="es-MX"/>
    </w:rPr>
  </w:style>
  <w:style w:type="character" w:customStyle="1" w:styleId="Referenciasutil3">
    <w:name w:val="Referencia sutil3"/>
    <w:basedOn w:val="Fuentedeprrafopredeter"/>
    <w:uiPriority w:val="31"/>
    <w:qFormat/>
    <w:rsid w:val="002640A9"/>
    <w:rPr>
      <w:smallCaps/>
      <w:color w:val="5A5A5A"/>
    </w:rPr>
  </w:style>
  <w:style w:type="table" w:customStyle="1" w:styleId="Tablaconcuadrcula6">
    <w:name w:val="Tabla con cuadrícula6"/>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2640A9"/>
    <w:pPr>
      <w:spacing w:line="240" w:lineRule="auto"/>
    </w:pPr>
    <w:rPr>
      <w:rFonts w:asciiTheme="minorHAnsi" w:eastAsia="Calibr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larga">
    <w:name w:val="Cita_larga"/>
    <w:basedOn w:val="Normal"/>
    <w:link w:val="CitalargaCar"/>
    <w:qFormat/>
    <w:rsid w:val="002640A9"/>
    <w:pPr>
      <w:spacing w:after="200" w:line="312" w:lineRule="auto"/>
      <w:ind w:left="709"/>
      <w:jc w:val="both"/>
    </w:pPr>
    <w:rPr>
      <w:rFonts w:ascii="Montserrat" w:eastAsia="Times New Roman" w:hAnsi="Montserrat" w:cs="Tahoma"/>
      <w:color w:val="000000"/>
      <w:sz w:val="22"/>
      <w:shd w:val="clear" w:color="auto" w:fill="FFFFFF"/>
      <w:lang w:eastAsia="es-ES"/>
    </w:rPr>
  </w:style>
  <w:style w:type="character" w:customStyle="1" w:styleId="CitalargaCar">
    <w:name w:val="Cita_larga Car"/>
    <w:basedOn w:val="Fuentedeprrafopredeter"/>
    <w:link w:val="Citalarga"/>
    <w:rsid w:val="002640A9"/>
    <w:rPr>
      <w:rFonts w:ascii="Montserrat" w:eastAsia="Times New Roman" w:hAnsi="Montserrat" w:cs="Tahoma"/>
      <w:color w:val="000000"/>
      <w:sz w:val="22"/>
      <w:lang w:eastAsia="es-ES"/>
    </w:rPr>
  </w:style>
  <w:style w:type="paragraph" w:customStyle="1" w:styleId="TtuloTDC1">
    <w:name w:val="Título TDC1"/>
    <w:basedOn w:val="Ttulo1"/>
    <w:next w:val="Normal"/>
    <w:uiPriority w:val="39"/>
    <w:unhideWhenUsed/>
    <w:qFormat/>
    <w:rsid w:val="002640A9"/>
    <w:p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s-MX" w:eastAsia="es-MX"/>
    </w:rPr>
  </w:style>
  <w:style w:type="paragraph" w:customStyle="1" w:styleId="xl107">
    <w:name w:val="xl107"/>
    <w:basedOn w:val="Normal"/>
    <w:rsid w:val="002640A9"/>
    <w:pPr>
      <w:pBdr>
        <w:top w:val="single" w:sz="4" w:space="0" w:color="000000"/>
        <w:left w:val="single" w:sz="4" w:space="0" w:color="000000"/>
        <w:bottom w:val="single" w:sz="4" w:space="0" w:color="000000"/>
        <w:right w:val="single" w:sz="4" w:space="0" w:color="000000"/>
      </w:pBdr>
      <w:spacing w:before="100" w:beforeAutospacing="1" w:after="100" w:afterAutospacing="1" w:line="312" w:lineRule="auto"/>
      <w:jc w:val="center"/>
      <w:textAlignment w:val="center"/>
    </w:pPr>
    <w:rPr>
      <w:rFonts w:eastAsia="Times New Roman" w:cs="Arial"/>
      <w:b/>
      <w:bCs/>
      <w:szCs w:val="24"/>
      <w:lang w:eastAsia="es-MX"/>
    </w:rPr>
  </w:style>
  <w:style w:type="paragraph" w:customStyle="1" w:styleId="xl108">
    <w:name w:val="xl108"/>
    <w:basedOn w:val="Normal"/>
    <w:rsid w:val="002640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12" w:lineRule="auto"/>
      <w:jc w:val="center"/>
    </w:pPr>
    <w:rPr>
      <w:rFonts w:eastAsia="Times New Roman" w:cs="Arial"/>
      <w:color w:val="000000"/>
      <w:szCs w:val="24"/>
      <w:lang w:eastAsia="es-MX"/>
    </w:rPr>
  </w:style>
  <w:style w:type="paragraph" w:customStyle="1" w:styleId="xl109">
    <w:name w:val="xl109"/>
    <w:basedOn w:val="Normal"/>
    <w:rsid w:val="002640A9"/>
    <w:pPr>
      <w:pBdr>
        <w:top w:val="single" w:sz="4" w:space="0" w:color="auto"/>
        <w:left w:val="single" w:sz="4" w:space="0" w:color="auto"/>
        <w:bottom w:val="single" w:sz="4" w:space="0" w:color="auto"/>
        <w:right w:val="single" w:sz="4" w:space="0" w:color="auto"/>
      </w:pBdr>
      <w:spacing w:before="100" w:beforeAutospacing="1" w:after="100" w:afterAutospacing="1" w:line="312" w:lineRule="auto"/>
      <w:jc w:val="both"/>
      <w:textAlignment w:val="top"/>
    </w:pPr>
    <w:rPr>
      <w:rFonts w:eastAsia="Times New Roman" w:cs="Arial"/>
      <w:b/>
      <w:bCs/>
      <w:szCs w:val="24"/>
      <w:lang w:eastAsia="es-MX"/>
    </w:rPr>
  </w:style>
  <w:style w:type="paragraph" w:customStyle="1" w:styleId="xl110">
    <w:name w:val="xl110"/>
    <w:basedOn w:val="Normal"/>
    <w:rsid w:val="002640A9"/>
    <w:pPr>
      <w:pBdr>
        <w:top w:val="single" w:sz="4" w:space="0" w:color="000000"/>
        <w:bottom w:val="single" w:sz="4" w:space="0" w:color="000000"/>
        <w:right w:val="single" w:sz="4" w:space="0" w:color="000000"/>
      </w:pBdr>
      <w:shd w:val="clear" w:color="000000" w:fill="FFFFFF"/>
      <w:spacing w:before="100" w:beforeAutospacing="1" w:after="100" w:afterAutospacing="1" w:line="312" w:lineRule="auto"/>
      <w:jc w:val="right"/>
    </w:pPr>
    <w:rPr>
      <w:rFonts w:eastAsia="Times New Roman" w:cs="Arial"/>
      <w:b/>
      <w:bCs/>
      <w:color w:val="000000"/>
      <w:szCs w:val="24"/>
      <w:lang w:eastAsia="es-MX"/>
    </w:rPr>
  </w:style>
  <w:style w:type="paragraph" w:customStyle="1" w:styleId="xl111">
    <w:name w:val="xl111"/>
    <w:basedOn w:val="Normal"/>
    <w:rsid w:val="002640A9"/>
    <w:pPr>
      <w:pBdr>
        <w:top w:val="single" w:sz="4" w:space="0" w:color="000000"/>
        <w:bottom w:val="single" w:sz="4" w:space="0" w:color="000000"/>
        <w:right w:val="single" w:sz="4" w:space="0" w:color="000000"/>
      </w:pBdr>
      <w:shd w:val="clear" w:color="000000" w:fill="FFFFFF"/>
      <w:spacing w:before="100" w:beforeAutospacing="1" w:after="100" w:afterAutospacing="1" w:line="312" w:lineRule="auto"/>
      <w:jc w:val="right"/>
    </w:pPr>
    <w:rPr>
      <w:rFonts w:eastAsia="Times New Roman" w:cs="Arial"/>
      <w:color w:val="000000"/>
      <w:szCs w:val="24"/>
      <w:lang w:eastAsia="es-MX"/>
    </w:rPr>
  </w:style>
  <w:style w:type="paragraph" w:customStyle="1" w:styleId="xl112">
    <w:name w:val="xl112"/>
    <w:basedOn w:val="Normal"/>
    <w:rsid w:val="002640A9"/>
    <w:pPr>
      <w:pBdr>
        <w:top w:val="single" w:sz="4" w:space="0" w:color="000000"/>
        <w:bottom w:val="single" w:sz="4" w:space="0" w:color="000000"/>
        <w:right w:val="single" w:sz="4" w:space="0" w:color="000000"/>
      </w:pBdr>
      <w:spacing w:before="100" w:beforeAutospacing="1" w:after="100" w:afterAutospacing="1" w:line="312" w:lineRule="auto"/>
      <w:jc w:val="right"/>
    </w:pPr>
    <w:rPr>
      <w:rFonts w:eastAsia="Times New Roman" w:cs="Arial"/>
      <w:color w:val="000000"/>
      <w:szCs w:val="24"/>
      <w:lang w:eastAsia="es-MX"/>
    </w:rPr>
  </w:style>
  <w:style w:type="paragraph" w:customStyle="1" w:styleId="xl113">
    <w:name w:val="xl113"/>
    <w:basedOn w:val="Normal"/>
    <w:rsid w:val="002640A9"/>
    <w:pPr>
      <w:pBdr>
        <w:top w:val="single" w:sz="4" w:space="0" w:color="auto"/>
        <w:left w:val="single" w:sz="4" w:space="0" w:color="auto"/>
        <w:bottom w:val="single" w:sz="4" w:space="0" w:color="auto"/>
        <w:right w:val="single" w:sz="4" w:space="0" w:color="auto"/>
      </w:pBdr>
      <w:spacing w:before="100" w:beforeAutospacing="1" w:after="100" w:afterAutospacing="1" w:line="312" w:lineRule="auto"/>
      <w:jc w:val="both"/>
      <w:textAlignment w:val="center"/>
    </w:pPr>
    <w:rPr>
      <w:rFonts w:eastAsia="Times New Roman" w:cs="Arial"/>
      <w:b/>
      <w:bCs/>
      <w:szCs w:val="24"/>
      <w:lang w:eastAsia="es-MX"/>
    </w:rPr>
  </w:style>
  <w:style w:type="paragraph" w:customStyle="1" w:styleId="xl114">
    <w:name w:val="xl114"/>
    <w:basedOn w:val="Normal"/>
    <w:rsid w:val="002640A9"/>
    <w:pPr>
      <w:pBdr>
        <w:top w:val="single" w:sz="4" w:space="0" w:color="auto"/>
        <w:left w:val="single" w:sz="4" w:space="0" w:color="auto"/>
        <w:bottom w:val="single" w:sz="4" w:space="0" w:color="auto"/>
        <w:right w:val="single" w:sz="4" w:space="0" w:color="auto"/>
      </w:pBdr>
      <w:spacing w:before="100" w:beforeAutospacing="1" w:after="100" w:afterAutospacing="1" w:line="312" w:lineRule="auto"/>
      <w:jc w:val="center"/>
    </w:pPr>
    <w:rPr>
      <w:rFonts w:eastAsia="Times New Roman" w:cs="Arial"/>
      <w:b/>
      <w:bCs/>
      <w:szCs w:val="24"/>
      <w:lang w:eastAsia="es-MX"/>
    </w:rPr>
  </w:style>
  <w:style w:type="paragraph" w:customStyle="1" w:styleId="xl115">
    <w:name w:val="xl115"/>
    <w:basedOn w:val="Normal"/>
    <w:rsid w:val="002640A9"/>
    <w:pPr>
      <w:pBdr>
        <w:top w:val="single" w:sz="4" w:space="0" w:color="000000"/>
        <w:bottom w:val="single" w:sz="4" w:space="0" w:color="000000"/>
        <w:right w:val="single" w:sz="4" w:space="0" w:color="000000"/>
      </w:pBdr>
      <w:spacing w:before="100" w:beforeAutospacing="1" w:after="100" w:afterAutospacing="1" w:line="312" w:lineRule="auto"/>
      <w:jc w:val="right"/>
    </w:pPr>
    <w:rPr>
      <w:rFonts w:eastAsia="Times New Roman" w:cs="Arial"/>
      <w:b/>
      <w:bCs/>
      <w:szCs w:val="24"/>
      <w:lang w:eastAsia="es-MX"/>
    </w:rPr>
  </w:style>
  <w:style w:type="paragraph" w:customStyle="1" w:styleId="xl116">
    <w:name w:val="xl116"/>
    <w:basedOn w:val="Normal"/>
    <w:rsid w:val="002640A9"/>
    <w:pPr>
      <w:pBdr>
        <w:top w:val="single" w:sz="4" w:space="0" w:color="auto"/>
        <w:left w:val="single" w:sz="8" w:space="0" w:color="auto"/>
        <w:bottom w:val="single" w:sz="8" w:space="0" w:color="auto"/>
        <w:right w:val="single" w:sz="4" w:space="0" w:color="auto"/>
      </w:pBdr>
      <w:spacing w:before="100" w:beforeAutospacing="1" w:after="100" w:afterAutospacing="1" w:line="312" w:lineRule="auto"/>
      <w:jc w:val="center"/>
      <w:textAlignment w:val="center"/>
    </w:pPr>
    <w:rPr>
      <w:rFonts w:eastAsia="Times New Roman" w:cs="Arial"/>
      <w:b/>
      <w:bCs/>
      <w:szCs w:val="24"/>
      <w:lang w:eastAsia="es-MX"/>
    </w:rPr>
  </w:style>
  <w:style w:type="paragraph" w:customStyle="1" w:styleId="xl117">
    <w:name w:val="xl117"/>
    <w:basedOn w:val="Normal"/>
    <w:rsid w:val="002640A9"/>
    <w:pPr>
      <w:pBdr>
        <w:top w:val="single" w:sz="4" w:space="0" w:color="auto"/>
        <w:left w:val="single" w:sz="4" w:space="0" w:color="auto"/>
        <w:bottom w:val="single" w:sz="8" w:space="0" w:color="auto"/>
        <w:right w:val="single" w:sz="4" w:space="0" w:color="auto"/>
      </w:pBdr>
      <w:spacing w:before="100" w:beforeAutospacing="1" w:after="100" w:afterAutospacing="1" w:line="312" w:lineRule="auto"/>
      <w:jc w:val="center"/>
      <w:textAlignment w:val="center"/>
    </w:pPr>
    <w:rPr>
      <w:rFonts w:eastAsia="Times New Roman" w:cs="Arial"/>
      <w:b/>
      <w:bCs/>
      <w:szCs w:val="24"/>
      <w:lang w:eastAsia="es-MX"/>
    </w:rPr>
  </w:style>
  <w:style w:type="paragraph" w:customStyle="1" w:styleId="xl118">
    <w:name w:val="xl118"/>
    <w:basedOn w:val="Normal"/>
    <w:rsid w:val="002640A9"/>
    <w:pPr>
      <w:pBdr>
        <w:top w:val="single" w:sz="4" w:space="0" w:color="auto"/>
        <w:left w:val="single" w:sz="4" w:space="0" w:color="auto"/>
        <w:bottom w:val="single" w:sz="8" w:space="0" w:color="auto"/>
        <w:right w:val="single" w:sz="4" w:space="0" w:color="auto"/>
      </w:pBdr>
      <w:spacing w:before="100" w:beforeAutospacing="1" w:after="100" w:afterAutospacing="1" w:line="312" w:lineRule="auto"/>
      <w:jc w:val="both"/>
      <w:textAlignment w:val="center"/>
    </w:pPr>
    <w:rPr>
      <w:rFonts w:eastAsia="Times New Roman" w:cs="Arial"/>
      <w:b/>
      <w:bCs/>
      <w:szCs w:val="24"/>
      <w:lang w:eastAsia="es-MX"/>
    </w:rPr>
  </w:style>
  <w:style w:type="paragraph" w:customStyle="1" w:styleId="xl119">
    <w:name w:val="xl119"/>
    <w:basedOn w:val="Normal"/>
    <w:rsid w:val="002640A9"/>
    <w:pPr>
      <w:pBdr>
        <w:top w:val="single" w:sz="4" w:space="0" w:color="auto"/>
        <w:left w:val="single" w:sz="4" w:space="0" w:color="auto"/>
        <w:bottom w:val="single" w:sz="8" w:space="0" w:color="auto"/>
        <w:right w:val="single" w:sz="8" w:space="0" w:color="auto"/>
      </w:pBdr>
      <w:spacing w:before="100" w:beforeAutospacing="1" w:after="100" w:afterAutospacing="1" w:line="312" w:lineRule="auto"/>
      <w:jc w:val="right"/>
      <w:textAlignment w:val="center"/>
    </w:pPr>
    <w:rPr>
      <w:rFonts w:eastAsia="Times New Roman" w:cs="Arial"/>
      <w:b/>
      <w:bCs/>
      <w:szCs w:val="24"/>
      <w:lang w:eastAsia="es-MX"/>
    </w:rPr>
  </w:style>
  <w:style w:type="character" w:customStyle="1" w:styleId="Textoindependienteprimerasangra2Car1">
    <w:name w:val="Texto independiente primera sangría 2 Car1"/>
    <w:basedOn w:val="SangradetextonormalCar"/>
    <w:uiPriority w:val="99"/>
    <w:semiHidden/>
    <w:rsid w:val="002640A9"/>
    <w:rPr>
      <w:rFonts w:asciiTheme="minorHAnsi" w:eastAsiaTheme="minorHAnsi" w:hAnsiTheme="minorHAnsi" w:cstheme="minorBidi"/>
      <w:sz w:val="22"/>
      <w:szCs w:val="22"/>
      <w:lang w:val="es-ES" w:eastAsia="en-US"/>
    </w:rPr>
  </w:style>
  <w:style w:type="character" w:customStyle="1" w:styleId="EncabezadodemensajeCar1">
    <w:name w:val="Encabezado de mensaje Car1"/>
    <w:basedOn w:val="Fuentedeprrafopredeter"/>
    <w:uiPriority w:val="99"/>
    <w:semiHidden/>
    <w:rsid w:val="002640A9"/>
    <w:rPr>
      <w:rFonts w:asciiTheme="majorHAnsi" w:eastAsiaTheme="majorEastAsia" w:hAnsiTheme="majorHAnsi" w:cstheme="majorBidi"/>
      <w:sz w:val="24"/>
      <w:szCs w:val="24"/>
      <w:shd w:val="pct20" w:color="auto" w:fill="auto"/>
      <w:lang w:eastAsia="en-US"/>
    </w:rPr>
  </w:style>
  <w:style w:type="table" w:customStyle="1" w:styleId="Tablaconcuadrcula30">
    <w:name w:val="Tabla con cuadrícula30"/>
    <w:basedOn w:val="Tablanormal"/>
    <w:next w:val="Tablaconcuadrcula"/>
    <w:uiPriority w:val="39"/>
    <w:rsid w:val="002640A9"/>
    <w:pPr>
      <w:spacing w:line="240" w:lineRule="auto"/>
    </w:pPr>
    <w:rPr>
      <w:rFonts w:eastAsia="SimSu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2640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49643">
      <w:bodyDiv w:val="1"/>
      <w:marLeft w:val="0"/>
      <w:marRight w:val="0"/>
      <w:marTop w:val="0"/>
      <w:marBottom w:val="0"/>
      <w:divBdr>
        <w:top w:val="none" w:sz="0" w:space="0" w:color="auto"/>
        <w:left w:val="none" w:sz="0" w:space="0" w:color="auto"/>
        <w:bottom w:val="none" w:sz="0" w:space="0" w:color="auto"/>
        <w:right w:val="none" w:sz="0" w:space="0" w:color="auto"/>
      </w:divBdr>
      <w:divsChild>
        <w:div w:id="1631745987">
          <w:marLeft w:val="0"/>
          <w:marRight w:val="0"/>
          <w:marTop w:val="0"/>
          <w:marBottom w:val="0"/>
          <w:divBdr>
            <w:top w:val="none" w:sz="0" w:space="0" w:color="auto"/>
            <w:left w:val="none" w:sz="0" w:space="0" w:color="auto"/>
            <w:bottom w:val="none" w:sz="0" w:space="0" w:color="auto"/>
            <w:right w:val="none" w:sz="0" w:space="0" w:color="auto"/>
          </w:divBdr>
          <w:divsChild>
            <w:div w:id="1647590263">
              <w:marLeft w:val="0"/>
              <w:marRight w:val="0"/>
              <w:marTop w:val="0"/>
              <w:marBottom w:val="0"/>
              <w:divBdr>
                <w:top w:val="none" w:sz="0" w:space="0" w:color="auto"/>
                <w:left w:val="none" w:sz="0" w:space="0" w:color="auto"/>
                <w:bottom w:val="none" w:sz="0" w:space="0" w:color="auto"/>
                <w:right w:val="none" w:sz="0" w:space="0" w:color="auto"/>
              </w:divBdr>
              <w:divsChild>
                <w:div w:id="11660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7531">
      <w:bodyDiv w:val="1"/>
      <w:marLeft w:val="0"/>
      <w:marRight w:val="0"/>
      <w:marTop w:val="0"/>
      <w:marBottom w:val="0"/>
      <w:divBdr>
        <w:top w:val="none" w:sz="0" w:space="0" w:color="auto"/>
        <w:left w:val="none" w:sz="0" w:space="0" w:color="auto"/>
        <w:bottom w:val="none" w:sz="0" w:space="0" w:color="auto"/>
        <w:right w:val="none" w:sz="0" w:space="0" w:color="auto"/>
      </w:divBdr>
    </w:div>
    <w:div w:id="243954205">
      <w:bodyDiv w:val="1"/>
      <w:marLeft w:val="0"/>
      <w:marRight w:val="0"/>
      <w:marTop w:val="0"/>
      <w:marBottom w:val="0"/>
      <w:divBdr>
        <w:top w:val="none" w:sz="0" w:space="0" w:color="auto"/>
        <w:left w:val="none" w:sz="0" w:space="0" w:color="auto"/>
        <w:bottom w:val="none" w:sz="0" w:space="0" w:color="auto"/>
        <w:right w:val="none" w:sz="0" w:space="0" w:color="auto"/>
      </w:divBdr>
    </w:div>
    <w:div w:id="345669047">
      <w:bodyDiv w:val="1"/>
      <w:marLeft w:val="0"/>
      <w:marRight w:val="0"/>
      <w:marTop w:val="0"/>
      <w:marBottom w:val="0"/>
      <w:divBdr>
        <w:top w:val="none" w:sz="0" w:space="0" w:color="auto"/>
        <w:left w:val="none" w:sz="0" w:space="0" w:color="auto"/>
        <w:bottom w:val="none" w:sz="0" w:space="0" w:color="auto"/>
        <w:right w:val="none" w:sz="0" w:space="0" w:color="auto"/>
      </w:divBdr>
    </w:div>
    <w:div w:id="384960166">
      <w:bodyDiv w:val="1"/>
      <w:marLeft w:val="0"/>
      <w:marRight w:val="0"/>
      <w:marTop w:val="0"/>
      <w:marBottom w:val="0"/>
      <w:divBdr>
        <w:top w:val="none" w:sz="0" w:space="0" w:color="auto"/>
        <w:left w:val="none" w:sz="0" w:space="0" w:color="auto"/>
        <w:bottom w:val="none" w:sz="0" w:space="0" w:color="auto"/>
        <w:right w:val="none" w:sz="0" w:space="0" w:color="auto"/>
      </w:divBdr>
    </w:div>
    <w:div w:id="387655064">
      <w:bodyDiv w:val="1"/>
      <w:marLeft w:val="0"/>
      <w:marRight w:val="0"/>
      <w:marTop w:val="0"/>
      <w:marBottom w:val="0"/>
      <w:divBdr>
        <w:top w:val="none" w:sz="0" w:space="0" w:color="auto"/>
        <w:left w:val="none" w:sz="0" w:space="0" w:color="auto"/>
        <w:bottom w:val="none" w:sz="0" w:space="0" w:color="auto"/>
        <w:right w:val="none" w:sz="0" w:space="0" w:color="auto"/>
      </w:divBdr>
    </w:div>
    <w:div w:id="436371319">
      <w:bodyDiv w:val="1"/>
      <w:marLeft w:val="0"/>
      <w:marRight w:val="0"/>
      <w:marTop w:val="0"/>
      <w:marBottom w:val="0"/>
      <w:divBdr>
        <w:top w:val="none" w:sz="0" w:space="0" w:color="auto"/>
        <w:left w:val="none" w:sz="0" w:space="0" w:color="auto"/>
        <w:bottom w:val="none" w:sz="0" w:space="0" w:color="auto"/>
        <w:right w:val="none" w:sz="0" w:space="0" w:color="auto"/>
      </w:divBdr>
      <w:divsChild>
        <w:div w:id="1147941702">
          <w:marLeft w:val="0"/>
          <w:marRight w:val="0"/>
          <w:marTop w:val="0"/>
          <w:marBottom w:val="0"/>
          <w:divBdr>
            <w:top w:val="none" w:sz="0" w:space="0" w:color="auto"/>
            <w:left w:val="none" w:sz="0" w:space="0" w:color="auto"/>
            <w:bottom w:val="none" w:sz="0" w:space="0" w:color="auto"/>
            <w:right w:val="none" w:sz="0" w:space="0" w:color="auto"/>
          </w:divBdr>
          <w:divsChild>
            <w:div w:id="1001421908">
              <w:marLeft w:val="0"/>
              <w:marRight w:val="0"/>
              <w:marTop w:val="0"/>
              <w:marBottom w:val="0"/>
              <w:divBdr>
                <w:top w:val="none" w:sz="0" w:space="0" w:color="auto"/>
                <w:left w:val="none" w:sz="0" w:space="0" w:color="auto"/>
                <w:bottom w:val="none" w:sz="0" w:space="0" w:color="auto"/>
                <w:right w:val="none" w:sz="0" w:space="0" w:color="auto"/>
              </w:divBdr>
              <w:divsChild>
                <w:div w:id="146872133">
                  <w:marLeft w:val="0"/>
                  <w:marRight w:val="0"/>
                  <w:marTop w:val="0"/>
                  <w:marBottom w:val="0"/>
                  <w:divBdr>
                    <w:top w:val="none" w:sz="0" w:space="0" w:color="auto"/>
                    <w:left w:val="none" w:sz="0" w:space="0" w:color="auto"/>
                    <w:bottom w:val="none" w:sz="0" w:space="0" w:color="auto"/>
                    <w:right w:val="none" w:sz="0" w:space="0" w:color="auto"/>
                  </w:divBdr>
                  <w:divsChild>
                    <w:div w:id="12927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7768">
      <w:bodyDiv w:val="1"/>
      <w:marLeft w:val="0"/>
      <w:marRight w:val="0"/>
      <w:marTop w:val="0"/>
      <w:marBottom w:val="0"/>
      <w:divBdr>
        <w:top w:val="none" w:sz="0" w:space="0" w:color="auto"/>
        <w:left w:val="none" w:sz="0" w:space="0" w:color="auto"/>
        <w:bottom w:val="none" w:sz="0" w:space="0" w:color="auto"/>
        <w:right w:val="none" w:sz="0" w:space="0" w:color="auto"/>
      </w:divBdr>
    </w:div>
    <w:div w:id="520360813">
      <w:bodyDiv w:val="1"/>
      <w:marLeft w:val="0"/>
      <w:marRight w:val="0"/>
      <w:marTop w:val="0"/>
      <w:marBottom w:val="0"/>
      <w:divBdr>
        <w:top w:val="none" w:sz="0" w:space="0" w:color="auto"/>
        <w:left w:val="none" w:sz="0" w:space="0" w:color="auto"/>
        <w:bottom w:val="none" w:sz="0" w:space="0" w:color="auto"/>
        <w:right w:val="none" w:sz="0" w:space="0" w:color="auto"/>
      </w:divBdr>
    </w:div>
    <w:div w:id="567346992">
      <w:bodyDiv w:val="1"/>
      <w:marLeft w:val="0"/>
      <w:marRight w:val="0"/>
      <w:marTop w:val="0"/>
      <w:marBottom w:val="0"/>
      <w:divBdr>
        <w:top w:val="none" w:sz="0" w:space="0" w:color="auto"/>
        <w:left w:val="none" w:sz="0" w:space="0" w:color="auto"/>
        <w:bottom w:val="none" w:sz="0" w:space="0" w:color="auto"/>
        <w:right w:val="none" w:sz="0" w:space="0" w:color="auto"/>
      </w:divBdr>
      <w:divsChild>
        <w:div w:id="1526677052">
          <w:marLeft w:val="0"/>
          <w:marRight w:val="0"/>
          <w:marTop w:val="0"/>
          <w:marBottom w:val="0"/>
          <w:divBdr>
            <w:top w:val="none" w:sz="0" w:space="0" w:color="auto"/>
            <w:left w:val="none" w:sz="0" w:space="0" w:color="auto"/>
            <w:bottom w:val="none" w:sz="0" w:space="0" w:color="auto"/>
            <w:right w:val="none" w:sz="0" w:space="0" w:color="auto"/>
          </w:divBdr>
          <w:divsChild>
            <w:div w:id="1970040875">
              <w:marLeft w:val="0"/>
              <w:marRight w:val="0"/>
              <w:marTop w:val="0"/>
              <w:marBottom w:val="0"/>
              <w:divBdr>
                <w:top w:val="none" w:sz="0" w:space="0" w:color="auto"/>
                <w:left w:val="none" w:sz="0" w:space="0" w:color="auto"/>
                <w:bottom w:val="none" w:sz="0" w:space="0" w:color="auto"/>
                <w:right w:val="none" w:sz="0" w:space="0" w:color="auto"/>
              </w:divBdr>
              <w:divsChild>
                <w:div w:id="1914971749">
                  <w:marLeft w:val="0"/>
                  <w:marRight w:val="0"/>
                  <w:marTop w:val="0"/>
                  <w:marBottom w:val="0"/>
                  <w:divBdr>
                    <w:top w:val="none" w:sz="0" w:space="0" w:color="auto"/>
                    <w:left w:val="none" w:sz="0" w:space="0" w:color="auto"/>
                    <w:bottom w:val="none" w:sz="0" w:space="0" w:color="auto"/>
                    <w:right w:val="none" w:sz="0" w:space="0" w:color="auto"/>
                  </w:divBdr>
                  <w:divsChild>
                    <w:div w:id="7660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5722">
      <w:bodyDiv w:val="1"/>
      <w:marLeft w:val="0"/>
      <w:marRight w:val="0"/>
      <w:marTop w:val="0"/>
      <w:marBottom w:val="0"/>
      <w:divBdr>
        <w:top w:val="none" w:sz="0" w:space="0" w:color="auto"/>
        <w:left w:val="none" w:sz="0" w:space="0" w:color="auto"/>
        <w:bottom w:val="none" w:sz="0" w:space="0" w:color="auto"/>
        <w:right w:val="none" w:sz="0" w:space="0" w:color="auto"/>
      </w:divBdr>
    </w:div>
    <w:div w:id="789394997">
      <w:bodyDiv w:val="1"/>
      <w:marLeft w:val="0"/>
      <w:marRight w:val="0"/>
      <w:marTop w:val="0"/>
      <w:marBottom w:val="0"/>
      <w:divBdr>
        <w:top w:val="none" w:sz="0" w:space="0" w:color="auto"/>
        <w:left w:val="none" w:sz="0" w:space="0" w:color="auto"/>
        <w:bottom w:val="none" w:sz="0" w:space="0" w:color="auto"/>
        <w:right w:val="none" w:sz="0" w:space="0" w:color="auto"/>
      </w:divBdr>
    </w:div>
    <w:div w:id="846945533">
      <w:bodyDiv w:val="1"/>
      <w:marLeft w:val="0"/>
      <w:marRight w:val="0"/>
      <w:marTop w:val="0"/>
      <w:marBottom w:val="0"/>
      <w:divBdr>
        <w:top w:val="none" w:sz="0" w:space="0" w:color="auto"/>
        <w:left w:val="none" w:sz="0" w:space="0" w:color="auto"/>
        <w:bottom w:val="none" w:sz="0" w:space="0" w:color="auto"/>
        <w:right w:val="none" w:sz="0" w:space="0" w:color="auto"/>
      </w:divBdr>
      <w:divsChild>
        <w:div w:id="56246892">
          <w:marLeft w:val="0"/>
          <w:marRight w:val="0"/>
          <w:marTop w:val="0"/>
          <w:marBottom w:val="0"/>
          <w:divBdr>
            <w:top w:val="none" w:sz="0" w:space="0" w:color="auto"/>
            <w:left w:val="none" w:sz="0" w:space="0" w:color="auto"/>
            <w:bottom w:val="none" w:sz="0" w:space="0" w:color="auto"/>
            <w:right w:val="none" w:sz="0" w:space="0" w:color="auto"/>
          </w:divBdr>
          <w:divsChild>
            <w:div w:id="474762449">
              <w:marLeft w:val="0"/>
              <w:marRight w:val="0"/>
              <w:marTop w:val="0"/>
              <w:marBottom w:val="0"/>
              <w:divBdr>
                <w:top w:val="none" w:sz="0" w:space="0" w:color="auto"/>
                <w:left w:val="none" w:sz="0" w:space="0" w:color="auto"/>
                <w:bottom w:val="none" w:sz="0" w:space="0" w:color="auto"/>
                <w:right w:val="none" w:sz="0" w:space="0" w:color="auto"/>
              </w:divBdr>
              <w:divsChild>
                <w:div w:id="1780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0542">
      <w:bodyDiv w:val="1"/>
      <w:marLeft w:val="0"/>
      <w:marRight w:val="0"/>
      <w:marTop w:val="0"/>
      <w:marBottom w:val="0"/>
      <w:divBdr>
        <w:top w:val="none" w:sz="0" w:space="0" w:color="auto"/>
        <w:left w:val="none" w:sz="0" w:space="0" w:color="auto"/>
        <w:bottom w:val="none" w:sz="0" w:space="0" w:color="auto"/>
        <w:right w:val="none" w:sz="0" w:space="0" w:color="auto"/>
      </w:divBdr>
    </w:div>
    <w:div w:id="874974172">
      <w:bodyDiv w:val="1"/>
      <w:marLeft w:val="0"/>
      <w:marRight w:val="0"/>
      <w:marTop w:val="0"/>
      <w:marBottom w:val="0"/>
      <w:divBdr>
        <w:top w:val="none" w:sz="0" w:space="0" w:color="auto"/>
        <w:left w:val="none" w:sz="0" w:space="0" w:color="auto"/>
        <w:bottom w:val="none" w:sz="0" w:space="0" w:color="auto"/>
        <w:right w:val="none" w:sz="0" w:space="0" w:color="auto"/>
      </w:divBdr>
    </w:div>
    <w:div w:id="880169971">
      <w:bodyDiv w:val="1"/>
      <w:marLeft w:val="0"/>
      <w:marRight w:val="0"/>
      <w:marTop w:val="0"/>
      <w:marBottom w:val="0"/>
      <w:divBdr>
        <w:top w:val="none" w:sz="0" w:space="0" w:color="auto"/>
        <w:left w:val="none" w:sz="0" w:space="0" w:color="auto"/>
        <w:bottom w:val="none" w:sz="0" w:space="0" w:color="auto"/>
        <w:right w:val="none" w:sz="0" w:space="0" w:color="auto"/>
      </w:divBdr>
      <w:divsChild>
        <w:div w:id="855769303">
          <w:marLeft w:val="0"/>
          <w:marRight w:val="0"/>
          <w:marTop w:val="0"/>
          <w:marBottom w:val="0"/>
          <w:divBdr>
            <w:top w:val="none" w:sz="0" w:space="0" w:color="auto"/>
            <w:left w:val="none" w:sz="0" w:space="0" w:color="auto"/>
            <w:bottom w:val="none" w:sz="0" w:space="0" w:color="auto"/>
            <w:right w:val="none" w:sz="0" w:space="0" w:color="auto"/>
          </w:divBdr>
          <w:divsChild>
            <w:div w:id="749037450">
              <w:marLeft w:val="0"/>
              <w:marRight w:val="0"/>
              <w:marTop w:val="0"/>
              <w:marBottom w:val="0"/>
              <w:divBdr>
                <w:top w:val="none" w:sz="0" w:space="0" w:color="auto"/>
                <w:left w:val="none" w:sz="0" w:space="0" w:color="auto"/>
                <w:bottom w:val="none" w:sz="0" w:space="0" w:color="auto"/>
                <w:right w:val="none" w:sz="0" w:space="0" w:color="auto"/>
              </w:divBdr>
              <w:divsChild>
                <w:div w:id="4313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25056">
      <w:bodyDiv w:val="1"/>
      <w:marLeft w:val="0"/>
      <w:marRight w:val="0"/>
      <w:marTop w:val="0"/>
      <w:marBottom w:val="0"/>
      <w:divBdr>
        <w:top w:val="none" w:sz="0" w:space="0" w:color="auto"/>
        <w:left w:val="none" w:sz="0" w:space="0" w:color="auto"/>
        <w:bottom w:val="none" w:sz="0" w:space="0" w:color="auto"/>
        <w:right w:val="none" w:sz="0" w:space="0" w:color="auto"/>
      </w:divBdr>
    </w:div>
    <w:div w:id="1025524130">
      <w:bodyDiv w:val="1"/>
      <w:marLeft w:val="0"/>
      <w:marRight w:val="0"/>
      <w:marTop w:val="0"/>
      <w:marBottom w:val="0"/>
      <w:divBdr>
        <w:top w:val="none" w:sz="0" w:space="0" w:color="auto"/>
        <w:left w:val="none" w:sz="0" w:space="0" w:color="auto"/>
        <w:bottom w:val="none" w:sz="0" w:space="0" w:color="auto"/>
        <w:right w:val="none" w:sz="0" w:space="0" w:color="auto"/>
      </w:divBdr>
    </w:div>
    <w:div w:id="1073895808">
      <w:bodyDiv w:val="1"/>
      <w:marLeft w:val="0"/>
      <w:marRight w:val="0"/>
      <w:marTop w:val="0"/>
      <w:marBottom w:val="0"/>
      <w:divBdr>
        <w:top w:val="none" w:sz="0" w:space="0" w:color="auto"/>
        <w:left w:val="none" w:sz="0" w:space="0" w:color="auto"/>
        <w:bottom w:val="none" w:sz="0" w:space="0" w:color="auto"/>
        <w:right w:val="none" w:sz="0" w:space="0" w:color="auto"/>
      </w:divBdr>
    </w:div>
    <w:div w:id="1209297217">
      <w:bodyDiv w:val="1"/>
      <w:marLeft w:val="0"/>
      <w:marRight w:val="0"/>
      <w:marTop w:val="0"/>
      <w:marBottom w:val="0"/>
      <w:divBdr>
        <w:top w:val="none" w:sz="0" w:space="0" w:color="auto"/>
        <w:left w:val="none" w:sz="0" w:space="0" w:color="auto"/>
        <w:bottom w:val="none" w:sz="0" w:space="0" w:color="auto"/>
        <w:right w:val="none" w:sz="0" w:space="0" w:color="auto"/>
      </w:divBdr>
    </w:div>
    <w:div w:id="1223785872">
      <w:bodyDiv w:val="1"/>
      <w:marLeft w:val="0"/>
      <w:marRight w:val="0"/>
      <w:marTop w:val="0"/>
      <w:marBottom w:val="0"/>
      <w:divBdr>
        <w:top w:val="none" w:sz="0" w:space="0" w:color="auto"/>
        <w:left w:val="none" w:sz="0" w:space="0" w:color="auto"/>
        <w:bottom w:val="none" w:sz="0" w:space="0" w:color="auto"/>
        <w:right w:val="none" w:sz="0" w:space="0" w:color="auto"/>
      </w:divBdr>
    </w:div>
    <w:div w:id="1252354544">
      <w:bodyDiv w:val="1"/>
      <w:marLeft w:val="0"/>
      <w:marRight w:val="0"/>
      <w:marTop w:val="0"/>
      <w:marBottom w:val="0"/>
      <w:divBdr>
        <w:top w:val="none" w:sz="0" w:space="0" w:color="auto"/>
        <w:left w:val="none" w:sz="0" w:space="0" w:color="auto"/>
        <w:bottom w:val="none" w:sz="0" w:space="0" w:color="auto"/>
        <w:right w:val="none" w:sz="0" w:space="0" w:color="auto"/>
      </w:divBdr>
    </w:div>
    <w:div w:id="1331254914">
      <w:bodyDiv w:val="1"/>
      <w:marLeft w:val="0"/>
      <w:marRight w:val="0"/>
      <w:marTop w:val="0"/>
      <w:marBottom w:val="0"/>
      <w:divBdr>
        <w:top w:val="none" w:sz="0" w:space="0" w:color="auto"/>
        <w:left w:val="none" w:sz="0" w:space="0" w:color="auto"/>
        <w:bottom w:val="none" w:sz="0" w:space="0" w:color="auto"/>
        <w:right w:val="none" w:sz="0" w:space="0" w:color="auto"/>
      </w:divBdr>
    </w:div>
    <w:div w:id="1335497968">
      <w:bodyDiv w:val="1"/>
      <w:marLeft w:val="0"/>
      <w:marRight w:val="0"/>
      <w:marTop w:val="0"/>
      <w:marBottom w:val="0"/>
      <w:divBdr>
        <w:top w:val="none" w:sz="0" w:space="0" w:color="auto"/>
        <w:left w:val="none" w:sz="0" w:space="0" w:color="auto"/>
        <w:bottom w:val="none" w:sz="0" w:space="0" w:color="auto"/>
        <w:right w:val="none" w:sz="0" w:space="0" w:color="auto"/>
      </w:divBdr>
    </w:div>
    <w:div w:id="1351226028">
      <w:bodyDiv w:val="1"/>
      <w:marLeft w:val="0"/>
      <w:marRight w:val="0"/>
      <w:marTop w:val="0"/>
      <w:marBottom w:val="0"/>
      <w:divBdr>
        <w:top w:val="none" w:sz="0" w:space="0" w:color="auto"/>
        <w:left w:val="none" w:sz="0" w:space="0" w:color="auto"/>
        <w:bottom w:val="none" w:sz="0" w:space="0" w:color="auto"/>
        <w:right w:val="none" w:sz="0" w:space="0" w:color="auto"/>
      </w:divBdr>
    </w:div>
    <w:div w:id="1367214494">
      <w:bodyDiv w:val="1"/>
      <w:marLeft w:val="0"/>
      <w:marRight w:val="0"/>
      <w:marTop w:val="0"/>
      <w:marBottom w:val="0"/>
      <w:divBdr>
        <w:top w:val="none" w:sz="0" w:space="0" w:color="auto"/>
        <w:left w:val="none" w:sz="0" w:space="0" w:color="auto"/>
        <w:bottom w:val="none" w:sz="0" w:space="0" w:color="auto"/>
        <w:right w:val="none" w:sz="0" w:space="0" w:color="auto"/>
      </w:divBdr>
    </w:div>
    <w:div w:id="1392313795">
      <w:bodyDiv w:val="1"/>
      <w:marLeft w:val="0"/>
      <w:marRight w:val="0"/>
      <w:marTop w:val="0"/>
      <w:marBottom w:val="0"/>
      <w:divBdr>
        <w:top w:val="none" w:sz="0" w:space="0" w:color="auto"/>
        <w:left w:val="none" w:sz="0" w:space="0" w:color="auto"/>
        <w:bottom w:val="none" w:sz="0" w:space="0" w:color="auto"/>
        <w:right w:val="none" w:sz="0" w:space="0" w:color="auto"/>
      </w:divBdr>
    </w:div>
    <w:div w:id="1465275594">
      <w:bodyDiv w:val="1"/>
      <w:marLeft w:val="0"/>
      <w:marRight w:val="0"/>
      <w:marTop w:val="0"/>
      <w:marBottom w:val="0"/>
      <w:divBdr>
        <w:top w:val="none" w:sz="0" w:space="0" w:color="auto"/>
        <w:left w:val="none" w:sz="0" w:space="0" w:color="auto"/>
        <w:bottom w:val="none" w:sz="0" w:space="0" w:color="auto"/>
        <w:right w:val="none" w:sz="0" w:space="0" w:color="auto"/>
      </w:divBdr>
    </w:div>
    <w:div w:id="1526168598">
      <w:bodyDiv w:val="1"/>
      <w:marLeft w:val="0"/>
      <w:marRight w:val="0"/>
      <w:marTop w:val="0"/>
      <w:marBottom w:val="0"/>
      <w:divBdr>
        <w:top w:val="none" w:sz="0" w:space="0" w:color="auto"/>
        <w:left w:val="none" w:sz="0" w:space="0" w:color="auto"/>
        <w:bottom w:val="none" w:sz="0" w:space="0" w:color="auto"/>
        <w:right w:val="none" w:sz="0" w:space="0" w:color="auto"/>
      </w:divBdr>
      <w:divsChild>
        <w:div w:id="2137792353">
          <w:marLeft w:val="0"/>
          <w:marRight w:val="0"/>
          <w:marTop w:val="0"/>
          <w:marBottom w:val="0"/>
          <w:divBdr>
            <w:top w:val="none" w:sz="0" w:space="0" w:color="auto"/>
            <w:left w:val="none" w:sz="0" w:space="0" w:color="auto"/>
            <w:bottom w:val="none" w:sz="0" w:space="0" w:color="auto"/>
            <w:right w:val="none" w:sz="0" w:space="0" w:color="auto"/>
          </w:divBdr>
          <w:divsChild>
            <w:div w:id="1490556516">
              <w:marLeft w:val="0"/>
              <w:marRight w:val="0"/>
              <w:marTop w:val="0"/>
              <w:marBottom w:val="0"/>
              <w:divBdr>
                <w:top w:val="none" w:sz="0" w:space="0" w:color="auto"/>
                <w:left w:val="none" w:sz="0" w:space="0" w:color="auto"/>
                <w:bottom w:val="none" w:sz="0" w:space="0" w:color="auto"/>
                <w:right w:val="none" w:sz="0" w:space="0" w:color="auto"/>
              </w:divBdr>
              <w:divsChild>
                <w:div w:id="1804931242">
                  <w:marLeft w:val="0"/>
                  <w:marRight w:val="0"/>
                  <w:marTop w:val="0"/>
                  <w:marBottom w:val="0"/>
                  <w:divBdr>
                    <w:top w:val="none" w:sz="0" w:space="0" w:color="auto"/>
                    <w:left w:val="none" w:sz="0" w:space="0" w:color="auto"/>
                    <w:bottom w:val="none" w:sz="0" w:space="0" w:color="auto"/>
                    <w:right w:val="none" w:sz="0" w:space="0" w:color="auto"/>
                  </w:divBdr>
                  <w:divsChild>
                    <w:div w:id="7857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3648">
      <w:bodyDiv w:val="1"/>
      <w:marLeft w:val="0"/>
      <w:marRight w:val="0"/>
      <w:marTop w:val="0"/>
      <w:marBottom w:val="0"/>
      <w:divBdr>
        <w:top w:val="none" w:sz="0" w:space="0" w:color="auto"/>
        <w:left w:val="none" w:sz="0" w:space="0" w:color="auto"/>
        <w:bottom w:val="none" w:sz="0" w:space="0" w:color="auto"/>
        <w:right w:val="none" w:sz="0" w:space="0" w:color="auto"/>
      </w:divBdr>
    </w:div>
    <w:div w:id="1616449721">
      <w:bodyDiv w:val="1"/>
      <w:marLeft w:val="0"/>
      <w:marRight w:val="0"/>
      <w:marTop w:val="0"/>
      <w:marBottom w:val="0"/>
      <w:divBdr>
        <w:top w:val="none" w:sz="0" w:space="0" w:color="auto"/>
        <w:left w:val="none" w:sz="0" w:space="0" w:color="auto"/>
        <w:bottom w:val="none" w:sz="0" w:space="0" w:color="auto"/>
        <w:right w:val="none" w:sz="0" w:space="0" w:color="auto"/>
      </w:divBdr>
    </w:div>
    <w:div w:id="1632325126">
      <w:bodyDiv w:val="1"/>
      <w:marLeft w:val="0"/>
      <w:marRight w:val="0"/>
      <w:marTop w:val="0"/>
      <w:marBottom w:val="0"/>
      <w:divBdr>
        <w:top w:val="none" w:sz="0" w:space="0" w:color="auto"/>
        <w:left w:val="none" w:sz="0" w:space="0" w:color="auto"/>
        <w:bottom w:val="none" w:sz="0" w:space="0" w:color="auto"/>
        <w:right w:val="none" w:sz="0" w:space="0" w:color="auto"/>
      </w:divBdr>
    </w:div>
    <w:div w:id="1772360466">
      <w:bodyDiv w:val="1"/>
      <w:marLeft w:val="0"/>
      <w:marRight w:val="0"/>
      <w:marTop w:val="0"/>
      <w:marBottom w:val="0"/>
      <w:divBdr>
        <w:top w:val="none" w:sz="0" w:space="0" w:color="auto"/>
        <w:left w:val="none" w:sz="0" w:space="0" w:color="auto"/>
        <w:bottom w:val="none" w:sz="0" w:space="0" w:color="auto"/>
        <w:right w:val="none" w:sz="0" w:space="0" w:color="auto"/>
      </w:divBdr>
    </w:div>
    <w:div w:id="1779064841">
      <w:bodyDiv w:val="1"/>
      <w:marLeft w:val="0"/>
      <w:marRight w:val="0"/>
      <w:marTop w:val="0"/>
      <w:marBottom w:val="0"/>
      <w:divBdr>
        <w:top w:val="none" w:sz="0" w:space="0" w:color="auto"/>
        <w:left w:val="none" w:sz="0" w:space="0" w:color="auto"/>
        <w:bottom w:val="none" w:sz="0" w:space="0" w:color="auto"/>
        <w:right w:val="none" w:sz="0" w:space="0" w:color="auto"/>
      </w:divBdr>
      <w:divsChild>
        <w:div w:id="1722972141">
          <w:marLeft w:val="0"/>
          <w:marRight w:val="0"/>
          <w:marTop w:val="0"/>
          <w:marBottom w:val="0"/>
          <w:divBdr>
            <w:top w:val="none" w:sz="0" w:space="0" w:color="auto"/>
            <w:left w:val="none" w:sz="0" w:space="0" w:color="auto"/>
            <w:bottom w:val="none" w:sz="0" w:space="0" w:color="auto"/>
            <w:right w:val="none" w:sz="0" w:space="0" w:color="auto"/>
          </w:divBdr>
          <w:divsChild>
            <w:div w:id="2023969904">
              <w:marLeft w:val="0"/>
              <w:marRight w:val="0"/>
              <w:marTop w:val="0"/>
              <w:marBottom w:val="0"/>
              <w:divBdr>
                <w:top w:val="none" w:sz="0" w:space="0" w:color="auto"/>
                <w:left w:val="none" w:sz="0" w:space="0" w:color="auto"/>
                <w:bottom w:val="none" w:sz="0" w:space="0" w:color="auto"/>
                <w:right w:val="none" w:sz="0" w:space="0" w:color="auto"/>
              </w:divBdr>
              <w:divsChild>
                <w:div w:id="18607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2869">
      <w:bodyDiv w:val="1"/>
      <w:marLeft w:val="0"/>
      <w:marRight w:val="0"/>
      <w:marTop w:val="0"/>
      <w:marBottom w:val="0"/>
      <w:divBdr>
        <w:top w:val="none" w:sz="0" w:space="0" w:color="auto"/>
        <w:left w:val="none" w:sz="0" w:space="0" w:color="auto"/>
        <w:bottom w:val="none" w:sz="0" w:space="0" w:color="auto"/>
        <w:right w:val="none" w:sz="0" w:space="0" w:color="auto"/>
      </w:divBdr>
    </w:div>
    <w:div w:id="1822191193">
      <w:bodyDiv w:val="1"/>
      <w:marLeft w:val="0"/>
      <w:marRight w:val="0"/>
      <w:marTop w:val="0"/>
      <w:marBottom w:val="0"/>
      <w:divBdr>
        <w:top w:val="none" w:sz="0" w:space="0" w:color="auto"/>
        <w:left w:val="none" w:sz="0" w:space="0" w:color="auto"/>
        <w:bottom w:val="none" w:sz="0" w:space="0" w:color="auto"/>
        <w:right w:val="none" w:sz="0" w:space="0" w:color="auto"/>
      </w:divBdr>
    </w:div>
    <w:div w:id="1828588402">
      <w:bodyDiv w:val="1"/>
      <w:marLeft w:val="0"/>
      <w:marRight w:val="0"/>
      <w:marTop w:val="0"/>
      <w:marBottom w:val="0"/>
      <w:divBdr>
        <w:top w:val="none" w:sz="0" w:space="0" w:color="auto"/>
        <w:left w:val="none" w:sz="0" w:space="0" w:color="auto"/>
        <w:bottom w:val="none" w:sz="0" w:space="0" w:color="auto"/>
        <w:right w:val="none" w:sz="0" w:space="0" w:color="auto"/>
      </w:divBdr>
    </w:div>
    <w:div w:id="1829010052">
      <w:bodyDiv w:val="1"/>
      <w:marLeft w:val="0"/>
      <w:marRight w:val="0"/>
      <w:marTop w:val="0"/>
      <w:marBottom w:val="0"/>
      <w:divBdr>
        <w:top w:val="none" w:sz="0" w:space="0" w:color="auto"/>
        <w:left w:val="none" w:sz="0" w:space="0" w:color="auto"/>
        <w:bottom w:val="none" w:sz="0" w:space="0" w:color="auto"/>
        <w:right w:val="none" w:sz="0" w:space="0" w:color="auto"/>
      </w:divBdr>
    </w:div>
    <w:div w:id="1867251758">
      <w:bodyDiv w:val="1"/>
      <w:marLeft w:val="0"/>
      <w:marRight w:val="0"/>
      <w:marTop w:val="0"/>
      <w:marBottom w:val="0"/>
      <w:divBdr>
        <w:top w:val="none" w:sz="0" w:space="0" w:color="auto"/>
        <w:left w:val="none" w:sz="0" w:space="0" w:color="auto"/>
        <w:bottom w:val="none" w:sz="0" w:space="0" w:color="auto"/>
        <w:right w:val="none" w:sz="0" w:space="0" w:color="auto"/>
      </w:divBdr>
    </w:div>
    <w:div w:id="1946962389">
      <w:bodyDiv w:val="1"/>
      <w:marLeft w:val="0"/>
      <w:marRight w:val="0"/>
      <w:marTop w:val="0"/>
      <w:marBottom w:val="0"/>
      <w:divBdr>
        <w:top w:val="none" w:sz="0" w:space="0" w:color="auto"/>
        <w:left w:val="none" w:sz="0" w:space="0" w:color="auto"/>
        <w:bottom w:val="none" w:sz="0" w:space="0" w:color="auto"/>
        <w:right w:val="none" w:sz="0" w:space="0" w:color="auto"/>
      </w:divBdr>
    </w:div>
    <w:div w:id="1955552243">
      <w:bodyDiv w:val="1"/>
      <w:marLeft w:val="0"/>
      <w:marRight w:val="0"/>
      <w:marTop w:val="0"/>
      <w:marBottom w:val="0"/>
      <w:divBdr>
        <w:top w:val="none" w:sz="0" w:space="0" w:color="auto"/>
        <w:left w:val="none" w:sz="0" w:space="0" w:color="auto"/>
        <w:bottom w:val="none" w:sz="0" w:space="0" w:color="auto"/>
        <w:right w:val="none" w:sz="0" w:space="0" w:color="auto"/>
      </w:divBdr>
    </w:div>
    <w:div w:id="1966229005">
      <w:bodyDiv w:val="1"/>
      <w:marLeft w:val="0"/>
      <w:marRight w:val="0"/>
      <w:marTop w:val="0"/>
      <w:marBottom w:val="0"/>
      <w:divBdr>
        <w:top w:val="none" w:sz="0" w:space="0" w:color="auto"/>
        <w:left w:val="none" w:sz="0" w:space="0" w:color="auto"/>
        <w:bottom w:val="none" w:sz="0" w:space="0" w:color="auto"/>
        <w:right w:val="none" w:sz="0" w:space="0" w:color="auto"/>
      </w:divBdr>
    </w:div>
    <w:div w:id="1979533763">
      <w:bodyDiv w:val="1"/>
      <w:marLeft w:val="0"/>
      <w:marRight w:val="0"/>
      <w:marTop w:val="0"/>
      <w:marBottom w:val="0"/>
      <w:divBdr>
        <w:top w:val="none" w:sz="0" w:space="0" w:color="auto"/>
        <w:left w:val="none" w:sz="0" w:space="0" w:color="auto"/>
        <w:bottom w:val="none" w:sz="0" w:space="0" w:color="auto"/>
        <w:right w:val="none" w:sz="0" w:space="0" w:color="auto"/>
      </w:divBdr>
    </w:div>
    <w:div w:id="2015643021">
      <w:bodyDiv w:val="1"/>
      <w:marLeft w:val="0"/>
      <w:marRight w:val="0"/>
      <w:marTop w:val="0"/>
      <w:marBottom w:val="0"/>
      <w:divBdr>
        <w:top w:val="none" w:sz="0" w:space="0" w:color="auto"/>
        <w:left w:val="none" w:sz="0" w:space="0" w:color="auto"/>
        <w:bottom w:val="none" w:sz="0" w:space="0" w:color="auto"/>
        <w:right w:val="none" w:sz="0" w:space="0" w:color="auto"/>
      </w:divBdr>
    </w:div>
    <w:div w:id="2076468186">
      <w:bodyDiv w:val="1"/>
      <w:marLeft w:val="0"/>
      <w:marRight w:val="0"/>
      <w:marTop w:val="0"/>
      <w:marBottom w:val="0"/>
      <w:divBdr>
        <w:top w:val="none" w:sz="0" w:space="0" w:color="auto"/>
        <w:left w:val="none" w:sz="0" w:space="0" w:color="auto"/>
        <w:bottom w:val="none" w:sz="0" w:space="0" w:color="auto"/>
        <w:right w:val="none" w:sz="0" w:space="0" w:color="auto"/>
      </w:divBdr>
    </w:div>
    <w:div w:id="2135708324">
      <w:bodyDiv w:val="1"/>
      <w:marLeft w:val="0"/>
      <w:marRight w:val="0"/>
      <w:marTop w:val="0"/>
      <w:marBottom w:val="0"/>
      <w:divBdr>
        <w:top w:val="none" w:sz="0" w:space="0" w:color="auto"/>
        <w:left w:val="none" w:sz="0" w:space="0" w:color="auto"/>
        <w:bottom w:val="none" w:sz="0" w:space="0" w:color="auto"/>
        <w:right w:val="none" w:sz="0" w:space="0" w:color="auto"/>
      </w:divBdr>
      <w:divsChild>
        <w:div w:id="124274746">
          <w:marLeft w:val="0"/>
          <w:marRight w:val="0"/>
          <w:marTop w:val="0"/>
          <w:marBottom w:val="0"/>
          <w:divBdr>
            <w:top w:val="none" w:sz="0" w:space="0" w:color="auto"/>
            <w:left w:val="none" w:sz="0" w:space="0" w:color="auto"/>
            <w:bottom w:val="none" w:sz="0" w:space="0" w:color="auto"/>
            <w:right w:val="none" w:sz="0" w:space="0" w:color="auto"/>
          </w:divBdr>
          <w:divsChild>
            <w:div w:id="1155685910">
              <w:marLeft w:val="0"/>
              <w:marRight w:val="0"/>
              <w:marTop w:val="0"/>
              <w:marBottom w:val="0"/>
              <w:divBdr>
                <w:top w:val="none" w:sz="0" w:space="0" w:color="auto"/>
                <w:left w:val="none" w:sz="0" w:space="0" w:color="auto"/>
                <w:bottom w:val="none" w:sz="0" w:space="0" w:color="auto"/>
                <w:right w:val="none" w:sz="0" w:space="0" w:color="auto"/>
              </w:divBdr>
              <w:divsChild>
                <w:div w:id="1200432369">
                  <w:marLeft w:val="0"/>
                  <w:marRight w:val="0"/>
                  <w:marTop w:val="0"/>
                  <w:marBottom w:val="0"/>
                  <w:divBdr>
                    <w:top w:val="none" w:sz="0" w:space="0" w:color="auto"/>
                    <w:left w:val="none" w:sz="0" w:space="0" w:color="auto"/>
                    <w:bottom w:val="none" w:sz="0" w:space="0" w:color="auto"/>
                    <w:right w:val="none" w:sz="0" w:space="0" w:color="auto"/>
                  </w:divBdr>
                  <w:divsChild>
                    <w:div w:id="1785660328">
                      <w:marLeft w:val="0"/>
                      <w:marRight w:val="0"/>
                      <w:marTop w:val="0"/>
                      <w:marBottom w:val="0"/>
                      <w:divBdr>
                        <w:top w:val="none" w:sz="0" w:space="0" w:color="auto"/>
                        <w:left w:val="none" w:sz="0" w:space="0" w:color="auto"/>
                        <w:bottom w:val="none" w:sz="0" w:space="0" w:color="auto"/>
                        <w:right w:val="none" w:sz="0" w:space="0" w:color="auto"/>
                      </w:divBdr>
                      <w:divsChild>
                        <w:div w:id="1088428337">
                          <w:marLeft w:val="0"/>
                          <w:marRight w:val="0"/>
                          <w:marTop w:val="0"/>
                          <w:marBottom w:val="0"/>
                          <w:divBdr>
                            <w:top w:val="none" w:sz="0" w:space="0" w:color="auto"/>
                            <w:left w:val="none" w:sz="0" w:space="0" w:color="auto"/>
                            <w:bottom w:val="none" w:sz="0" w:space="0" w:color="auto"/>
                            <w:right w:val="none" w:sz="0" w:space="0" w:color="auto"/>
                          </w:divBdr>
                          <w:divsChild>
                            <w:div w:id="1244023374">
                              <w:marLeft w:val="0"/>
                              <w:marRight w:val="0"/>
                              <w:marTop w:val="0"/>
                              <w:marBottom w:val="0"/>
                              <w:divBdr>
                                <w:top w:val="none" w:sz="0" w:space="0" w:color="auto"/>
                                <w:left w:val="none" w:sz="0" w:space="0" w:color="auto"/>
                                <w:bottom w:val="none" w:sz="0" w:space="0" w:color="auto"/>
                                <w:right w:val="none" w:sz="0" w:space="0" w:color="auto"/>
                              </w:divBdr>
                              <w:divsChild>
                                <w:div w:id="202601108">
                                  <w:marLeft w:val="0"/>
                                  <w:marRight w:val="0"/>
                                  <w:marTop w:val="0"/>
                                  <w:marBottom w:val="0"/>
                                  <w:divBdr>
                                    <w:top w:val="none" w:sz="0" w:space="0" w:color="auto"/>
                                    <w:left w:val="none" w:sz="0" w:space="0" w:color="auto"/>
                                    <w:bottom w:val="none" w:sz="0" w:space="0" w:color="auto"/>
                                    <w:right w:val="none" w:sz="0" w:space="0" w:color="auto"/>
                                  </w:divBdr>
                                  <w:divsChild>
                                    <w:div w:id="20378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negi.org.mx/contenidos/saladeprensa/boletines/2025/iooe/IOE2025_10.pdf" TargetMode="External"/><Relationship Id="rId13" Type="http://schemas.openxmlformats.org/officeDocument/2006/relationships/hyperlink" Target="https://www.inegi.org.mx/app/saladeprensa/noticia/10284" TargetMode="External"/><Relationship Id="rId3" Type="http://schemas.openxmlformats.org/officeDocument/2006/relationships/hyperlink" Target="https://www.ppef.hacienda.gob.mx/work/models/PP3F2609/PPEF2026/Fiw326fP/paquete/politica_hacendaria/CGPE_2026.pdf" TargetMode="External"/><Relationship Id="rId7" Type="http://schemas.openxmlformats.org/officeDocument/2006/relationships/hyperlink" Target="https://www.inegi.org.mx/contenidos/saladeprensa/boletines/2025/enoe/enoe2025_08.pdf" TargetMode="External"/><Relationship Id="rId12" Type="http://schemas.openxmlformats.org/officeDocument/2006/relationships/hyperlink" Target="https://www.finanzaspublicas.hacienda.gob.mx/work/models/Finanzas_Publicas/docs/congreso/infotrim/2025/iiit/01inf/itindc_202503.PDF" TargetMode="External"/><Relationship Id="rId2" Type="http://schemas.openxmlformats.org/officeDocument/2006/relationships/hyperlink" Target="https://www.imf.org/es/publications/weo/issues/2025/10/14/world-economic-outlook-october-2025" TargetMode="External"/><Relationship Id="rId16" Type="http://schemas.openxmlformats.org/officeDocument/2006/relationships/hyperlink" Target="https://www.inegi.org.mx/app/saladeprensa/noticia/10144" TargetMode="External"/><Relationship Id="rId1" Type="http://schemas.openxmlformats.org/officeDocument/2006/relationships/hyperlink" Target="https://www.imf.org/es/Publications/WEO/Issues/2025/07/29/world-economic-outlook-update-july-2025" TargetMode="External"/><Relationship Id="rId6" Type="http://schemas.openxmlformats.org/officeDocument/2006/relationships/hyperlink" Target="https://www.inegi.org.mx/contenidos/saladeprensa/boletines/2025/iooe/IOE2025_10.pdf" TargetMode="External"/><Relationship Id="rId11" Type="http://schemas.openxmlformats.org/officeDocument/2006/relationships/hyperlink" Target="https://www.finanzaspublicas.hacienda.gob.mx/work/models/Finanzas_Publicas/docs/congreso/infotrim/2025/iiit/01inf/itindc_202503.PDF" TargetMode="External"/><Relationship Id="rId5" Type="http://schemas.openxmlformats.org/officeDocument/2006/relationships/hyperlink" Target="https://www.banxico.org.mx/publicaciones-y-prensa/encuestas-sobre-las-expectativas-de-los-especialis/%7BBAB531C0-56D3-6D6F-F071-EE1F528D8DAB%7D.pdf" TargetMode="External"/><Relationship Id="rId15" Type="http://schemas.openxmlformats.org/officeDocument/2006/relationships/hyperlink" Target="https://www.inegi.org.mx/app/saladeprensa/noticia/10331" TargetMode="External"/><Relationship Id="rId10" Type="http://schemas.openxmlformats.org/officeDocument/2006/relationships/hyperlink" Target="https://www.finanzaspublicas.hacienda.gob.mx/work/models/Finanzas_Publicas/docs/congreso/infotrim/2025/iiit/01inf/itindc_202503.PDF" TargetMode="External"/><Relationship Id="rId4" Type="http://schemas.openxmlformats.org/officeDocument/2006/relationships/hyperlink" Target="https://www.finanzaspublicas.hacienda.gob.mx/work/models/Finanzas_Publicas/docs/congreso/infotrim/2025/iiit/01inf/itindc_202503.PDF" TargetMode="External"/><Relationship Id="rId9" Type="http://schemas.openxmlformats.org/officeDocument/2006/relationships/hyperlink" Target="https://www.imss.gob.mx/sites/all/statics/i2f_news/NL%20570.pdf" TargetMode="External"/><Relationship Id="rId14" Type="http://schemas.openxmlformats.org/officeDocument/2006/relationships/hyperlink" Target="https://www.inegi.org.mx/app/saladeprensa/noticia/102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661C1-6FB5-40C5-B7E8-F300BD1F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27460</Words>
  <Characters>151033</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PONL</dc:creator>
  <cp:lastModifiedBy>CJPEE</cp:lastModifiedBy>
  <cp:revision>2</cp:revision>
  <cp:lastPrinted>2025-09-24T17:57:00Z</cp:lastPrinted>
  <dcterms:created xsi:type="dcterms:W3CDTF">2025-12-10T17:08:00Z</dcterms:created>
  <dcterms:modified xsi:type="dcterms:W3CDTF">2025-12-10T17:08:00Z</dcterms:modified>
</cp:coreProperties>
</file>