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7EE23" w14:textId="7ED56C64" w:rsidR="009859FD" w:rsidRDefault="009859FD" w:rsidP="000D505F">
      <w:pPr>
        <w:spacing w:after="0" w:line="240" w:lineRule="auto"/>
        <w:contextualSpacing/>
        <w:jc w:val="both"/>
        <w:rPr>
          <w:rFonts w:ascii="DIN Next LT Pro Condensed" w:hAnsi="DIN Next LT Pro Condensed" w:cs="Arial"/>
        </w:rPr>
      </w:pPr>
    </w:p>
    <w:p w14:paraId="734EEB43" w14:textId="1847F572" w:rsidR="009859FD" w:rsidRDefault="009859FD" w:rsidP="000D505F">
      <w:pPr>
        <w:spacing w:after="0" w:line="240" w:lineRule="auto"/>
        <w:contextualSpacing/>
        <w:jc w:val="both"/>
        <w:rPr>
          <w:rFonts w:ascii="DIN Next LT Pro Condensed" w:hAnsi="DIN Next LT Pro Condensed" w:cs="Arial"/>
        </w:rPr>
      </w:pPr>
    </w:p>
    <w:p w14:paraId="7E7A965D" w14:textId="2CB15F00" w:rsidR="009859FD" w:rsidRDefault="009859FD" w:rsidP="000D505F">
      <w:pPr>
        <w:spacing w:after="0" w:line="240" w:lineRule="auto"/>
        <w:contextualSpacing/>
        <w:jc w:val="both"/>
        <w:rPr>
          <w:rFonts w:ascii="DIN Next LT Pro Condensed" w:hAnsi="DIN Next LT Pro Condensed" w:cs="Arial"/>
        </w:rPr>
      </w:pPr>
    </w:p>
    <w:p w14:paraId="290C5BC5" w14:textId="7869BB12" w:rsidR="009859FD" w:rsidRDefault="009859FD" w:rsidP="000D505F">
      <w:pPr>
        <w:spacing w:after="0" w:line="240" w:lineRule="auto"/>
        <w:contextualSpacing/>
        <w:jc w:val="both"/>
        <w:rPr>
          <w:rFonts w:ascii="DIN Next LT Pro Condensed" w:hAnsi="DIN Next LT Pro Condensed" w:cs="Arial"/>
        </w:rPr>
      </w:pPr>
    </w:p>
    <w:p w14:paraId="7FD41C1A" w14:textId="50DFED24" w:rsidR="009859FD" w:rsidRDefault="009859FD" w:rsidP="009859FD">
      <w:pPr>
        <w:spacing w:after="0" w:line="240" w:lineRule="auto"/>
        <w:contextualSpacing/>
        <w:jc w:val="center"/>
        <w:rPr>
          <w:rFonts w:ascii="DIN Next LT Pro Condensed" w:hAnsi="DIN Next LT Pro Condensed" w:cs="Arial"/>
          <w:sz w:val="144"/>
          <w:szCs w:val="180"/>
        </w:rPr>
      </w:pPr>
    </w:p>
    <w:p w14:paraId="56783EF6" w14:textId="77777777" w:rsidR="00D02DCE" w:rsidRDefault="00D02DCE" w:rsidP="009859FD">
      <w:pPr>
        <w:spacing w:after="0" w:line="240" w:lineRule="auto"/>
        <w:contextualSpacing/>
        <w:jc w:val="center"/>
        <w:rPr>
          <w:rFonts w:ascii="DIN Next LT Pro Condensed" w:hAnsi="DIN Next LT Pro Condensed" w:cs="Arial"/>
          <w:sz w:val="72"/>
          <w:szCs w:val="180"/>
        </w:rPr>
      </w:pPr>
    </w:p>
    <w:p w14:paraId="5E143B68" w14:textId="77777777" w:rsidR="00D02DCE" w:rsidRPr="00D02DCE" w:rsidRDefault="00D02DCE" w:rsidP="009859FD">
      <w:pPr>
        <w:spacing w:after="0" w:line="240" w:lineRule="auto"/>
        <w:contextualSpacing/>
        <w:jc w:val="center"/>
        <w:rPr>
          <w:rFonts w:ascii="DIN Next LT Pro Condensed" w:hAnsi="DIN Next LT Pro Condensed" w:cs="Arial"/>
          <w:sz w:val="52"/>
          <w:szCs w:val="180"/>
        </w:rPr>
      </w:pPr>
    </w:p>
    <w:p w14:paraId="00DA1252" w14:textId="5A295CA5" w:rsidR="00D16F22" w:rsidRPr="00B62D2A" w:rsidRDefault="009859FD" w:rsidP="009859FD">
      <w:pPr>
        <w:spacing w:after="0" w:line="240" w:lineRule="auto"/>
        <w:contextualSpacing/>
        <w:jc w:val="center"/>
        <w:rPr>
          <w:rFonts w:ascii="Agency FB" w:hAnsi="Agency FB" w:cs="Arial"/>
          <w:b/>
          <w:sz w:val="96"/>
          <w:szCs w:val="180"/>
        </w:rPr>
      </w:pPr>
      <w:r w:rsidRPr="00B62D2A">
        <w:rPr>
          <w:rFonts w:ascii="Agency FB" w:hAnsi="Agency FB" w:cs="Arial"/>
          <w:b/>
          <w:sz w:val="96"/>
          <w:szCs w:val="180"/>
        </w:rPr>
        <w:t>GASTOS PRESUPUESTARIOS</w:t>
      </w:r>
    </w:p>
    <w:p w14:paraId="1F16F341" w14:textId="4E7ED5FC" w:rsidR="009859FD" w:rsidRPr="00A6421A" w:rsidRDefault="009859FD" w:rsidP="000D505F">
      <w:pPr>
        <w:spacing w:after="0" w:line="240" w:lineRule="auto"/>
        <w:contextualSpacing/>
        <w:jc w:val="both"/>
        <w:rPr>
          <w:rFonts w:ascii="DIN Next LT Pro Condensed" w:hAnsi="DIN Next LT Pro Condensed" w:cs="Arial"/>
        </w:rPr>
      </w:pPr>
    </w:p>
    <w:p w14:paraId="7C4E89CF" w14:textId="1D694DA5" w:rsidR="003E4451" w:rsidRDefault="009859FD" w:rsidP="00945FE5">
      <w:pPr>
        <w:spacing w:after="0" w:line="240" w:lineRule="auto"/>
        <w:contextualSpacing/>
        <w:jc w:val="both"/>
        <w:rPr>
          <w:rFonts w:ascii="Agency FB" w:hAnsi="Agency FB" w:cs="Arial"/>
          <w:sz w:val="28"/>
          <w:szCs w:val="28"/>
        </w:rPr>
      </w:pPr>
      <w:r w:rsidRPr="00A6421A">
        <w:rPr>
          <w:rFonts w:ascii="DIN Next LT Pro Condensed" w:hAnsi="DIN Next LT Pro Condensed" w:cs="Arial"/>
        </w:rPr>
        <w:br w:type="page"/>
      </w:r>
    </w:p>
    <w:p w14:paraId="04097404" w14:textId="77777777" w:rsidR="00945FE5" w:rsidRPr="00945FE5" w:rsidRDefault="00945FE5" w:rsidP="00945FE5">
      <w:pPr>
        <w:numPr>
          <w:ilvl w:val="0"/>
          <w:numId w:val="1"/>
        </w:numPr>
        <w:spacing w:after="0" w:line="240" w:lineRule="auto"/>
        <w:contextualSpacing/>
        <w:jc w:val="both"/>
        <w:rPr>
          <w:rFonts w:ascii="Agency FB" w:hAnsi="Agency FB" w:cs="Arial"/>
          <w:b/>
          <w:bCs/>
          <w:sz w:val="28"/>
          <w:szCs w:val="28"/>
        </w:rPr>
      </w:pPr>
      <w:r w:rsidRPr="00945FE5">
        <w:rPr>
          <w:rFonts w:ascii="Agency FB" w:hAnsi="Agency FB" w:cs="Arial"/>
          <w:b/>
          <w:bCs/>
          <w:sz w:val="28"/>
          <w:szCs w:val="28"/>
        </w:rPr>
        <w:lastRenderedPageBreak/>
        <w:t xml:space="preserve">Prioridades de Orientación de Política Públicas </w:t>
      </w:r>
    </w:p>
    <w:p w14:paraId="79B48202" w14:textId="77777777" w:rsidR="00945FE5" w:rsidRPr="00945FE5" w:rsidRDefault="00945FE5" w:rsidP="00945FE5">
      <w:pPr>
        <w:spacing w:after="0" w:line="240" w:lineRule="auto"/>
        <w:contextualSpacing/>
        <w:jc w:val="both"/>
        <w:rPr>
          <w:rFonts w:ascii="Agency FB" w:hAnsi="Agency FB" w:cs="Arial"/>
          <w:b/>
          <w:bCs/>
          <w:sz w:val="28"/>
          <w:szCs w:val="28"/>
        </w:rPr>
      </w:pPr>
    </w:p>
    <w:p w14:paraId="1CEC8EA6" w14:textId="77777777" w:rsidR="00945FE5" w:rsidRPr="00945FE5" w:rsidRDefault="00945FE5" w:rsidP="00945FE5">
      <w:pPr>
        <w:spacing w:after="0" w:line="240" w:lineRule="auto"/>
        <w:contextualSpacing/>
        <w:jc w:val="both"/>
        <w:rPr>
          <w:rFonts w:ascii="Agency FB" w:hAnsi="Agency FB" w:cs="Arial"/>
          <w:bCs/>
          <w:sz w:val="28"/>
          <w:szCs w:val="28"/>
        </w:rPr>
      </w:pPr>
      <w:r w:rsidRPr="00945FE5">
        <w:rPr>
          <w:rFonts w:ascii="Agency FB" w:hAnsi="Agency FB" w:cs="Arial"/>
          <w:bCs/>
          <w:sz w:val="28"/>
          <w:szCs w:val="28"/>
        </w:rPr>
        <w:t>La política del gasto público está dirigida a consolidar las metas, objetivos y programas de las entidades públicas estatales mediante una planeación que determine las prioridades y objetivo del gasto, bajo los principios de austeridad, racionalidad y disciplina financiera misma que permitirá finanzas públicas estables y equilibradas con el propósito de alcanzar el bienestar del pueblo tabasqueño.</w:t>
      </w:r>
    </w:p>
    <w:p w14:paraId="3A293CF6" w14:textId="77777777" w:rsidR="00945FE5" w:rsidRPr="00945FE5" w:rsidRDefault="00945FE5" w:rsidP="00945FE5">
      <w:pPr>
        <w:spacing w:after="0" w:line="240" w:lineRule="auto"/>
        <w:contextualSpacing/>
        <w:jc w:val="both"/>
        <w:rPr>
          <w:rFonts w:ascii="Agency FB" w:hAnsi="Agency FB" w:cs="Arial"/>
          <w:bCs/>
          <w:sz w:val="28"/>
          <w:szCs w:val="28"/>
        </w:rPr>
      </w:pPr>
    </w:p>
    <w:p w14:paraId="5B148E38" w14:textId="77777777" w:rsidR="00945FE5" w:rsidRPr="00945FE5" w:rsidRDefault="00945FE5" w:rsidP="00945FE5">
      <w:pPr>
        <w:spacing w:after="0" w:line="240" w:lineRule="auto"/>
        <w:contextualSpacing/>
        <w:jc w:val="both"/>
        <w:rPr>
          <w:rFonts w:ascii="Agency FB" w:hAnsi="Agency FB" w:cs="Arial"/>
          <w:bCs/>
          <w:sz w:val="28"/>
          <w:szCs w:val="28"/>
        </w:rPr>
      </w:pPr>
      <w:r w:rsidRPr="00945FE5">
        <w:rPr>
          <w:rFonts w:ascii="Agency FB" w:hAnsi="Agency FB" w:cs="Arial"/>
          <w:bCs/>
          <w:sz w:val="28"/>
          <w:szCs w:val="28"/>
        </w:rPr>
        <w:t>Concatenado a lo anterior, el gobierno reafirma su compromiso de priorizar las mayores erogaciones en aquellos rubros que permitan reducir las desigualdades sociales y económicas, por lo que continuará destinando recursos a los programas sociales que más inciden en el bienestar de la población en situación de vulnerabilidad, y en aquellos proyectos de infraestructura clave que permitirán elevar el nivel de crecimiento potencial del Estado en el mediano y largo plazo.</w:t>
      </w:r>
    </w:p>
    <w:p w14:paraId="3EA0E6EA" w14:textId="77777777" w:rsidR="00945FE5" w:rsidRPr="00945FE5" w:rsidRDefault="00945FE5" w:rsidP="00945FE5">
      <w:pPr>
        <w:spacing w:after="0" w:line="240" w:lineRule="auto"/>
        <w:contextualSpacing/>
        <w:jc w:val="both"/>
        <w:rPr>
          <w:rFonts w:ascii="Agency FB" w:hAnsi="Agency FB" w:cs="Arial"/>
          <w:bCs/>
          <w:sz w:val="28"/>
          <w:szCs w:val="28"/>
        </w:rPr>
      </w:pPr>
    </w:p>
    <w:p w14:paraId="3DC7806A" w14:textId="77777777" w:rsidR="00945FE5" w:rsidRPr="00945FE5" w:rsidRDefault="00945FE5" w:rsidP="00945FE5">
      <w:pPr>
        <w:spacing w:after="0" w:line="240" w:lineRule="auto"/>
        <w:contextualSpacing/>
        <w:jc w:val="both"/>
        <w:rPr>
          <w:rFonts w:ascii="Agency FB" w:hAnsi="Agency FB" w:cs="Arial"/>
          <w:bCs/>
          <w:sz w:val="28"/>
          <w:szCs w:val="28"/>
        </w:rPr>
      </w:pPr>
      <w:r w:rsidRPr="00945FE5">
        <w:rPr>
          <w:rFonts w:ascii="Agency FB" w:hAnsi="Agency FB" w:cs="Arial"/>
          <w:bCs/>
          <w:sz w:val="28"/>
          <w:szCs w:val="28"/>
        </w:rPr>
        <w:t>El manejo responsable de las finanzas públicas ha sido un factor clave en esta administración ya que ha contribuido a mantener finanzas sanas en el Estado, permitiendo alcanzar los objetivos enmarcados en el Plan Estatal de Desarrollo 2019-2024; administrando los recursos de manera razonable que coadyuvarán a mejorar las condiciones y calidad de vida de los tabasqueños; en los que destacan:</w:t>
      </w:r>
    </w:p>
    <w:p w14:paraId="29964172" w14:textId="77777777" w:rsidR="00945FE5" w:rsidRPr="00945FE5" w:rsidRDefault="00945FE5" w:rsidP="00945FE5">
      <w:pPr>
        <w:spacing w:after="0" w:line="240" w:lineRule="auto"/>
        <w:contextualSpacing/>
        <w:jc w:val="both"/>
        <w:rPr>
          <w:rFonts w:ascii="Agency FB" w:hAnsi="Agency FB" w:cs="Arial"/>
          <w:bCs/>
          <w:sz w:val="28"/>
          <w:szCs w:val="28"/>
        </w:rPr>
      </w:pPr>
    </w:p>
    <w:p w14:paraId="04596B37" w14:textId="77777777" w:rsidR="00945FE5" w:rsidRPr="00945FE5" w:rsidRDefault="00945FE5" w:rsidP="00945FE5">
      <w:pPr>
        <w:numPr>
          <w:ilvl w:val="0"/>
          <w:numId w:val="2"/>
        </w:numPr>
        <w:spacing w:after="0" w:line="240" w:lineRule="auto"/>
        <w:contextualSpacing/>
        <w:jc w:val="both"/>
        <w:rPr>
          <w:rFonts w:ascii="Agency FB" w:hAnsi="Agency FB" w:cs="Arial"/>
          <w:bCs/>
          <w:sz w:val="28"/>
          <w:szCs w:val="28"/>
        </w:rPr>
      </w:pPr>
      <w:r w:rsidRPr="00945FE5">
        <w:rPr>
          <w:rFonts w:ascii="Agency FB" w:hAnsi="Agency FB" w:cs="Arial"/>
          <w:bCs/>
          <w:sz w:val="28"/>
          <w:szCs w:val="28"/>
        </w:rPr>
        <w:t>Impulsar el crecimiento económico atrayendo mayor inversión pública y privada para la generación de empleos.</w:t>
      </w:r>
    </w:p>
    <w:p w14:paraId="7572C451" w14:textId="77777777" w:rsidR="00945FE5" w:rsidRPr="00945FE5" w:rsidRDefault="00945FE5" w:rsidP="00945FE5">
      <w:pPr>
        <w:numPr>
          <w:ilvl w:val="0"/>
          <w:numId w:val="2"/>
        </w:numPr>
        <w:spacing w:after="0" w:line="240" w:lineRule="auto"/>
        <w:contextualSpacing/>
        <w:jc w:val="both"/>
        <w:rPr>
          <w:rFonts w:ascii="Agency FB" w:hAnsi="Agency FB" w:cs="Arial"/>
          <w:bCs/>
          <w:sz w:val="28"/>
          <w:szCs w:val="28"/>
        </w:rPr>
      </w:pPr>
      <w:r w:rsidRPr="00945FE5">
        <w:rPr>
          <w:rFonts w:ascii="Agency FB" w:hAnsi="Agency FB" w:cs="Arial"/>
          <w:bCs/>
          <w:sz w:val="28"/>
          <w:szCs w:val="28"/>
        </w:rPr>
        <w:t>Impulsar y propiciar el derecho a la educación pública en sus tres niveles.</w:t>
      </w:r>
    </w:p>
    <w:p w14:paraId="4EE23F20" w14:textId="77777777" w:rsidR="00945FE5" w:rsidRPr="00945FE5" w:rsidRDefault="00945FE5" w:rsidP="00945FE5">
      <w:pPr>
        <w:numPr>
          <w:ilvl w:val="0"/>
          <w:numId w:val="2"/>
        </w:numPr>
        <w:spacing w:after="0" w:line="240" w:lineRule="auto"/>
        <w:contextualSpacing/>
        <w:jc w:val="both"/>
        <w:rPr>
          <w:rFonts w:ascii="Agency FB" w:hAnsi="Agency FB" w:cs="Arial"/>
          <w:bCs/>
          <w:sz w:val="28"/>
          <w:szCs w:val="28"/>
        </w:rPr>
      </w:pPr>
      <w:r w:rsidRPr="00945FE5">
        <w:rPr>
          <w:rFonts w:ascii="Agency FB" w:hAnsi="Agency FB" w:cs="Arial"/>
          <w:bCs/>
          <w:sz w:val="28"/>
          <w:szCs w:val="28"/>
        </w:rPr>
        <w:t>Fortalecer y garantizar la cobertura de atención a la salud a toda la población tabasqueña.</w:t>
      </w:r>
    </w:p>
    <w:p w14:paraId="589C9773" w14:textId="77777777" w:rsidR="00945FE5" w:rsidRPr="00945FE5" w:rsidRDefault="00945FE5" w:rsidP="00945FE5">
      <w:pPr>
        <w:numPr>
          <w:ilvl w:val="0"/>
          <w:numId w:val="2"/>
        </w:numPr>
        <w:spacing w:after="0" w:line="240" w:lineRule="auto"/>
        <w:contextualSpacing/>
        <w:jc w:val="both"/>
        <w:rPr>
          <w:rFonts w:ascii="Agency FB" w:hAnsi="Agency FB" w:cs="Arial"/>
          <w:bCs/>
          <w:sz w:val="28"/>
          <w:szCs w:val="28"/>
        </w:rPr>
      </w:pPr>
      <w:r w:rsidRPr="00945FE5">
        <w:rPr>
          <w:rFonts w:ascii="Agency FB" w:hAnsi="Agency FB" w:cs="Arial"/>
          <w:bCs/>
          <w:sz w:val="28"/>
          <w:szCs w:val="28"/>
        </w:rPr>
        <w:t>Rehabilitar y modernizar las carreteras y caminos rurales del Estado.</w:t>
      </w:r>
    </w:p>
    <w:p w14:paraId="0A6AF50A" w14:textId="77777777" w:rsidR="00945FE5" w:rsidRPr="00945FE5" w:rsidRDefault="00945FE5" w:rsidP="00945FE5">
      <w:pPr>
        <w:numPr>
          <w:ilvl w:val="0"/>
          <w:numId w:val="2"/>
        </w:numPr>
        <w:spacing w:after="0" w:line="240" w:lineRule="auto"/>
        <w:contextualSpacing/>
        <w:jc w:val="both"/>
        <w:rPr>
          <w:rFonts w:ascii="Agency FB" w:hAnsi="Agency FB" w:cs="Arial"/>
          <w:bCs/>
          <w:sz w:val="28"/>
          <w:szCs w:val="28"/>
        </w:rPr>
      </w:pPr>
      <w:r w:rsidRPr="00945FE5">
        <w:rPr>
          <w:rFonts w:ascii="Agency FB" w:hAnsi="Agency FB" w:cs="Arial"/>
          <w:bCs/>
          <w:sz w:val="28"/>
          <w:szCs w:val="28"/>
        </w:rPr>
        <w:t>Promover el desarrollo agropecuario, forestal y pesquero de la entidad, a través del fomento a la producción agropecuaria, apoyo a la mecanización agrícola y la rehabilitación, tecnificación y equipamiento de distritos de temporal.</w:t>
      </w:r>
    </w:p>
    <w:p w14:paraId="44474771" w14:textId="77777777" w:rsidR="00945FE5" w:rsidRPr="00945FE5" w:rsidRDefault="00945FE5" w:rsidP="00945FE5">
      <w:pPr>
        <w:numPr>
          <w:ilvl w:val="0"/>
          <w:numId w:val="2"/>
        </w:numPr>
        <w:spacing w:after="0" w:line="240" w:lineRule="auto"/>
        <w:contextualSpacing/>
        <w:jc w:val="both"/>
        <w:rPr>
          <w:rFonts w:ascii="Agency FB" w:hAnsi="Agency FB" w:cs="Arial"/>
          <w:bCs/>
          <w:sz w:val="28"/>
          <w:szCs w:val="28"/>
        </w:rPr>
      </w:pPr>
      <w:r w:rsidRPr="00945FE5">
        <w:rPr>
          <w:rFonts w:ascii="Agency FB" w:hAnsi="Agency FB" w:cs="Arial"/>
          <w:bCs/>
          <w:sz w:val="28"/>
          <w:szCs w:val="28"/>
        </w:rPr>
        <w:t>Garantizar la gobernabilidad del Estado, brindando seguridad y protección ciudadana.</w:t>
      </w:r>
    </w:p>
    <w:p w14:paraId="7D8C8679" w14:textId="77777777" w:rsidR="00945FE5" w:rsidRPr="00945FE5" w:rsidRDefault="00945FE5" w:rsidP="00945FE5">
      <w:pPr>
        <w:spacing w:after="0" w:line="240" w:lineRule="auto"/>
        <w:ind w:left="1440"/>
        <w:contextualSpacing/>
        <w:jc w:val="both"/>
        <w:rPr>
          <w:rFonts w:ascii="Agency FB" w:hAnsi="Agency FB" w:cs="Arial"/>
          <w:bCs/>
          <w:sz w:val="28"/>
          <w:szCs w:val="28"/>
        </w:rPr>
      </w:pPr>
    </w:p>
    <w:p w14:paraId="130FDAA7" w14:textId="77777777" w:rsidR="00945FE5" w:rsidRDefault="00945FE5" w:rsidP="00945FE5">
      <w:pPr>
        <w:spacing w:after="0" w:line="240" w:lineRule="auto"/>
        <w:contextualSpacing/>
        <w:jc w:val="both"/>
        <w:rPr>
          <w:rFonts w:ascii="Agency FB" w:hAnsi="Agency FB" w:cs="Arial"/>
          <w:b/>
          <w:bCs/>
          <w:sz w:val="28"/>
          <w:szCs w:val="28"/>
        </w:rPr>
      </w:pPr>
    </w:p>
    <w:p w14:paraId="5AEEF965" w14:textId="77777777" w:rsidR="00B839A7" w:rsidRDefault="00B839A7" w:rsidP="00945FE5">
      <w:pPr>
        <w:spacing w:after="0" w:line="240" w:lineRule="auto"/>
        <w:contextualSpacing/>
        <w:jc w:val="both"/>
        <w:rPr>
          <w:rFonts w:ascii="Agency FB" w:hAnsi="Agency FB" w:cs="Arial"/>
          <w:b/>
          <w:bCs/>
          <w:sz w:val="28"/>
          <w:szCs w:val="28"/>
        </w:rPr>
      </w:pPr>
    </w:p>
    <w:p w14:paraId="1CE28C22" w14:textId="77777777" w:rsidR="00B839A7" w:rsidRDefault="00B839A7" w:rsidP="00945FE5">
      <w:pPr>
        <w:spacing w:after="0" w:line="240" w:lineRule="auto"/>
        <w:contextualSpacing/>
        <w:jc w:val="both"/>
        <w:rPr>
          <w:rFonts w:ascii="Agency FB" w:hAnsi="Agency FB" w:cs="Arial"/>
          <w:b/>
          <w:bCs/>
          <w:sz w:val="28"/>
          <w:szCs w:val="28"/>
        </w:rPr>
      </w:pPr>
    </w:p>
    <w:p w14:paraId="3A26B22B" w14:textId="77777777" w:rsidR="00B839A7" w:rsidRPr="00945FE5" w:rsidRDefault="00B839A7" w:rsidP="00945FE5">
      <w:pPr>
        <w:spacing w:after="0" w:line="240" w:lineRule="auto"/>
        <w:contextualSpacing/>
        <w:jc w:val="both"/>
        <w:rPr>
          <w:rFonts w:ascii="Agency FB" w:hAnsi="Agency FB" w:cs="Arial"/>
          <w:b/>
          <w:bCs/>
          <w:sz w:val="28"/>
          <w:szCs w:val="28"/>
        </w:rPr>
      </w:pPr>
    </w:p>
    <w:p w14:paraId="6243F489" w14:textId="77777777" w:rsidR="00945FE5" w:rsidRPr="00945FE5" w:rsidRDefault="00945FE5" w:rsidP="00945FE5">
      <w:pPr>
        <w:spacing w:after="0" w:line="240" w:lineRule="auto"/>
        <w:contextualSpacing/>
        <w:jc w:val="both"/>
        <w:rPr>
          <w:rFonts w:ascii="Agency FB" w:hAnsi="Agency FB" w:cs="Arial"/>
          <w:b/>
          <w:bCs/>
          <w:sz w:val="28"/>
          <w:szCs w:val="28"/>
        </w:rPr>
      </w:pPr>
    </w:p>
    <w:p w14:paraId="64090AA0" w14:textId="77777777" w:rsidR="00945FE5" w:rsidRPr="00945FE5" w:rsidRDefault="00945FE5" w:rsidP="00945FE5">
      <w:pPr>
        <w:numPr>
          <w:ilvl w:val="0"/>
          <w:numId w:val="1"/>
        </w:numPr>
        <w:spacing w:after="0" w:line="240" w:lineRule="auto"/>
        <w:contextualSpacing/>
        <w:jc w:val="both"/>
        <w:rPr>
          <w:rFonts w:ascii="Agency FB" w:hAnsi="Agency FB" w:cs="Arial"/>
          <w:b/>
          <w:bCs/>
          <w:sz w:val="28"/>
          <w:szCs w:val="28"/>
        </w:rPr>
      </w:pPr>
      <w:r w:rsidRPr="00945FE5">
        <w:rPr>
          <w:rFonts w:ascii="Agency FB" w:hAnsi="Agency FB" w:cs="Arial"/>
          <w:b/>
          <w:bCs/>
          <w:sz w:val="28"/>
          <w:szCs w:val="28"/>
        </w:rPr>
        <w:lastRenderedPageBreak/>
        <w:t xml:space="preserve">Principales estimaciones del Presupuesto de Egresos </w:t>
      </w:r>
    </w:p>
    <w:p w14:paraId="49E99AAE" w14:textId="77777777" w:rsidR="00945FE5" w:rsidRPr="00945FE5" w:rsidRDefault="00945FE5" w:rsidP="00945FE5">
      <w:pPr>
        <w:spacing w:after="0" w:line="240" w:lineRule="auto"/>
        <w:ind w:left="720"/>
        <w:contextualSpacing/>
        <w:jc w:val="both"/>
        <w:rPr>
          <w:rFonts w:ascii="Agency FB" w:hAnsi="Agency FB" w:cs="Arial"/>
          <w:bCs/>
          <w:sz w:val="28"/>
          <w:szCs w:val="28"/>
        </w:rPr>
      </w:pPr>
    </w:p>
    <w:p w14:paraId="10572C36" w14:textId="77777777" w:rsidR="00B839A7" w:rsidRDefault="00B839A7" w:rsidP="00945FE5">
      <w:pPr>
        <w:spacing w:after="0" w:line="240" w:lineRule="auto"/>
        <w:contextualSpacing/>
        <w:jc w:val="both"/>
        <w:rPr>
          <w:rFonts w:ascii="Agency FB" w:hAnsi="Agency FB" w:cs="Arial"/>
          <w:bCs/>
          <w:sz w:val="28"/>
          <w:szCs w:val="28"/>
        </w:rPr>
      </w:pPr>
    </w:p>
    <w:p w14:paraId="2349353C" w14:textId="77777777" w:rsidR="00945FE5" w:rsidRPr="00945FE5" w:rsidRDefault="00945FE5" w:rsidP="00945FE5">
      <w:pPr>
        <w:spacing w:after="0" w:line="240" w:lineRule="auto"/>
        <w:contextualSpacing/>
        <w:jc w:val="both"/>
        <w:rPr>
          <w:rFonts w:ascii="Agency FB" w:hAnsi="Agency FB" w:cs="Arial"/>
          <w:bCs/>
          <w:sz w:val="28"/>
          <w:szCs w:val="28"/>
        </w:rPr>
      </w:pPr>
      <w:r w:rsidRPr="00945FE5">
        <w:rPr>
          <w:rFonts w:ascii="Agency FB" w:hAnsi="Agency FB" w:cs="Arial"/>
          <w:bCs/>
          <w:sz w:val="28"/>
          <w:szCs w:val="28"/>
        </w:rPr>
        <w:t>El ejercicio fiscal 2024 comprendió un Presupuesto General de Egresos aprobado por el Honorable Congreso del Estado de Tabasco; por un monto de 64 mil 603 millones 125 mil 177 Pesos, el cual fue elaborado tomando en consideración los programas y proyectos que cada una de las dependencias y entidades que conforman la administración pública estatal priorizando los objetivos y acciones plasmados en el PLED 2019-2024.</w:t>
      </w:r>
    </w:p>
    <w:p w14:paraId="4A8C04C8" w14:textId="77777777" w:rsidR="00945FE5" w:rsidRPr="00945FE5" w:rsidRDefault="00945FE5" w:rsidP="00945FE5">
      <w:pPr>
        <w:spacing w:after="0" w:line="240" w:lineRule="auto"/>
        <w:contextualSpacing/>
        <w:jc w:val="both"/>
        <w:rPr>
          <w:rFonts w:ascii="Agency FB" w:hAnsi="Agency FB" w:cs="Arial"/>
          <w:bCs/>
          <w:sz w:val="28"/>
          <w:szCs w:val="28"/>
        </w:rPr>
      </w:pPr>
    </w:p>
    <w:p w14:paraId="78A03928" w14:textId="77777777" w:rsidR="00945FE5" w:rsidRPr="00945FE5" w:rsidRDefault="00945FE5" w:rsidP="00945FE5">
      <w:pPr>
        <w:spacing w:after="0" w:line="240" w:lineRule="auto"/>
        <w:contextualSpacing/>
        <w:jc w:val="both"/>
        <w:rPr>
          <w:rFonts w:ascii="Agency FB" w:hAnsi="Agency FB" w:cs="Arial"/>
          <w:bCs/>
          <w:sz w:val="28"/>
          <w:szCs w:val="28"/>
        </w:rPr>
      </w:pPr>
      <w:r w:rsidRPr="00945FE5">
        <w:rPr>
          <w:rFonts w:ascii="Agency FB" w:hAnsi="Agency FB" w:cs="Arial"/>
          <w:bCs/>
          <w:sz w:val="28"/>
          <w:szCs w:val="28"/>
        </w:rPr>
        <w:t>De conformidad con lo anterior, El Presupuesto de Egresos fue un instrumento de estimación presupuestal y financiera anual con un incremento del 3.7% con respecto al 2023, a través del cual se buscaba atender las necesidades de la ciudadanía tabasqueña. Las instituciones estatales administrarían los recursos económicos que tienen a su disposición para garantizar el funcionamiento de todos aquellos bienes y servicios que beneficien a la sociedad en su conjunto; atendiendo los principales sectores:</w:t>
      </w:r>
    </w:p>
    <w:p w14:paraId="35BD9ED4" w14:textId="77777777" w:rsidR="00945FE5" w:rsidRPr="00945FE5" w:rsidRDefault="00945FE5" w:rsidP="00945FE5">
      <w:pPr>
        <w:spacing w:after="0" w:line="240" w:lineRule="auto"/>
        <w:contextualSpacing/>
        <w:jc w:val="both"/>
        <w:rPr>
          <w:rFonts w:ascii="Agency FB" w:hAnsi="Agency FB" w:cs="Arial"/>
          <w:bCs/>
          <w:sz w:val="28"/>
          <w:szCs w:val="28"/>
        </w:rPr>
      </w:pPr>
      <w:r w:rsidRPr="00945FE5">
        <w:rPr>
          <w:rFonts w:ascii="Agency FB" w:hAnsi="Agency FB" w:cs="Arial"/>
          <w:bCs/>
          <w:sz w:val="28"/>
          <w:szCs w:val="28"/>
        </w:rPr>
        <w:t xml:space="preserve"> </w:t>
      </w:r>
    </w:p>
    <w:p w14:paraId="4683090D" w14:textId="77777777" w:rsidR="00945FE5" w:rsidRPr="00945FE5" w:rsidRDefault="00945FE5" w:rsidP="00945FE5">
      <w:pPr>
        <w:numPr>
          <w:ilvl w:val="0"/>
          <w:numId w:val="3"/>
        </w:numPr>
        <w:spacing w:after="0" w:line="240" w:lineRule="auto"/>
        <w:contextualSpacing/>
        <w:jc w:val="both"/>
        <w:rPr>
          <w:rFonts w:ascii="Agency FB" w:hAnsi="Agency FB" w:cs="Arial"/>
          <w:bCs/>
          <w:sz w:val="28"/>
          <w:szCs w:val="28"/>
        </w:rPr>
      </w:pPr>
      <w:r w:rsidRPr="00945FE5">
        <w:rPr>
          <w:rFonts w:ascii="Agency FB" w:hAnsi="Agency FB" w:cs="Arial"/>
          <w:bCs/>
          <w:sz w:val="28"/>
          <w:szCs w:val="28"/>
        </w:rPr>
        <w:t xml:space="preserve">Educación, Ciencia, Tecnología, Juventud y Deporte; </w:t>
      </w:r>
    </w:p>
    <w:p w14:paraId="2BFF0FFD" w14:textId="77777777" w:rsidR="00945FE5" w:rsidRPr="00945FE5" w:rsidRDefault="00945FE5" w:rsidP="00945FE5">
      <w:pPr>
        <w:numPr>
          <w:ilvl w:val="0"/>
          <w:numId w:val="3"/>
        </w:numPr>
        <w:spacing w:after="0" w:line="240" w:lineRule="auto"/>
        <w:contextualSpacing/>
        <w:jc w:val="both"/>
        <w:rPr>
          <w:rFonts w:ascii="Agency FB" w:hAnsi="Agency FB" w:cs="Arial"/>
          <w:bCs/>
          <w:sz w:val="28"/>
          <w:szCs w:val="28"/>
        </w:rPr>
      </w:pPr>
      <w:r w:rsidRPr="00945FE5">
        <w:rPr>
          <w:rFonts w:ascii="Agency FB" w:hAnsi="Agency FB" w:cs="Arial"/>
          <w:bCs/>
          <w:sz w:val="28"/>
          <w:szCs w:val="28"/>
        </w:rPr>
        <w:t xml:space="preserve">Seguridad Pública y Protección Ciudadana; </w:t>
      </w:r>
    </w:p>
    <w:p w14:paraId="731535B3" w14:textId="77777777" w:rsidR="00945FE5" w:rsidRPr="00945FE5" w:rsidRDefault="00945FE5" w:rsidP="00945FE5">
      <w:pPr>
        <w:numPr>
          <w:ilvl w:val="0"/>
          <w:numId w:val="3"/>
        </w:numPr>
        <w:spacing w:after="0" w:line="240" w:lineRule="auto"/>
        <w:contextualSpacing/>
        <w:jc w:val="both"/>
        <w:rPr>
          <w:rFonts w:ascii="Agency FB" w:hAnsi="Agency FB" w:cs="Arial"/>
          <w:bCs/>
          <w:sz w:val="28"/>
          <w:szCs w:val="28"/>
        </w:rPr>
      </w:pPr>
      <w:r w:rsidRPr="00945FE5">
        <w:rPr>
          <w:rFonts w:ascii="Agency FB" w:hAnsi="Agency FB" w:cs="Arial"/>
          <w:bCs/>
          <w:sz w:val="28"/>
          <w:szCs w:val="28"/>
        </w:rPr>
        <w:t xml:space="preserve">Desarrollo Agropecuario, Forestal y Pesquero;  </w:t>
      </w:r>
    </w:p>
    <w:p w14:paraId="0FB9F73C" w14:textId="77777777" w:rsidR="00945FE5" w:rsidRPr="00945FE5" w:rsidRDefault="00945FE5" w:rsidP="00945FE5">
      <w:pPr>
        <w:numPr>
          <w:ilvl w:val="0"/>
          <w:numId w:val="3"/>
        </w:numPr>
        <w:spacing w:after="0" w:line="240" w:lineRule="auto"/>
        <w:contextualSpacing/>
        <w:jc w:val="both"/>
        <w:rPr>
          <w:rFonts w:ascii="Agency FB" w:hAnsi="Agency FB" w:cs="Arial"/>
          <w:bCs/>
          <w:sz w:val="28"/>
          <w:szCs w:val="28"/>
        </w:rPr>
      </w:pPr>
      <w:r w:rsidRPr="00945FE5">
        <w:rPr>
          <w:rFonts w:ascii="Agency FB" w:hAnsi="Agency FB" w:cs="Arial"/>
          <w:bCs/>
          <w:sz w:val="28"/>
          <w:szCs w:val="28"/>
        </w:rPr>
        <w:t xml:space="preserve">Salud, Seguridad y asistencia social. </w:t>
      </w:r>
    </w:p>
    <w:p w14:paraId="6C4E7F27" w14:textId="77777777" w:rsidR="00945FE5" w:rsidRPr="00945FE5" w:rsidRDefault="00945FE5" w:rsidP="00945FE5">
      <w:pPr>
        <w:spacing w:after="0" w:line="240" w:lineRule="auto"/>
        <w:contextualSpacing/>
        <w:jc w:val="both"/>
        <w:rPr>
          <w:rFonts w:ascii="Agency FB" w:hAnsi="Agency FB" w:cs="Arial"/>
          <w:bCs/>
          <w:sz w:val="28"/>
          <w:szCs w:val="28"/>
        </w:rPr>
      </w:pPr>
    </w:p>
    <w:p w14:paraId="1A70EA84" w14:textId="77777777" w:rsidR="00945FE5" w:rsidRPr="00945FE5" w:rsidRDefault="00945FE5" w:rsidP="00945FE5">
      <w:pPr>
        <w:spacing w:after="0" w:line="240" w:lineRule="auto"/>
        <w:contextualSpacing/>
        <w:jc w:val="both"/>
        <w:rPr>
          <w:rFonts w:ascii="Agency FB" w:hAnsi="Agency FB" w:cs="Arial"/>
          <w:bCs/>
          <w:sz w:val="28"/>
          <w:szCs w:val="28"/>
        </w:rPr>
      </w:pPr>
    </w:p>
    <w:tbl>
      <w:tblPr>
        <w:tblStyle w:val="Tablaconcuadrcula"/>
        <w:tblW w:w="0" w:type="auto"/>
        <w:tblInd w:w="1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1"/>
        <w:gridCol w:w="1975"/>
        <w:gridCol w:w="903"/>
      </w:tblGrid>
      <w:tr w:rsidR="00945FE5" w:rsidRPr="00945FE5" w14:paraId="12F951E9" w14:textId="77777777" w:rsidTr="00C92CD2">
        <w:trPr>
          <w:trHeight w:val="265"/>
        </w:trPr>
        <w:tc>
          <w:tcPr>
            <w:tcW w:w="9689" w:type="dxa"/>
            <w:gridSpan w:val="3"/>
            <w:shd w:val="clear" w:color="auto" w:fill="991547"/>
          </w:tcPr>
          <w:p w14:paraId="0C1EC1B1" w14:textId="77777777" w:rsidR="00945FE5" w:rsidRPr="00945FE5" w:rsidRDefault="00945FE5" w:rsidP="00C92CD2">
            <w:pPr>
              <w:contextualSpacing/>
              <w:jc w:val="center"/>
              <w:rPr>
                <w:rFonts w:ascii="Agency FB" w:hAnsi="Agency FB" w:cs="Arial"/>
                <w:b/>
                <w:bCs/>
                <w:sz w:val="28"/>
                <w:szCs w:val="28"/>
              </w:rPr>
            </w:pPr>
            <w:r w:rsidRPr="00945FE5">
              <w:rPr>
                <w:rFonts w:ascii="Agency FB" w:hAnsi="Agency FB" w:cs="Arial"/>
                <w:b/>
                <w:bCs/>
                <w:sz w:val="28"/>
                <w:szCs w:val="28"/>
              </w:rPr>
              <w:t>Principales Estimaciones del PGE 2024</w:t>
            </w:r>
          </w:p>
        </w:tc>
      </w:tr>
      <w:tr w:rsidR="00945FE5" w:rsidRPr="00945FE5" w14:paraId="2557A02F" w14:textId="77777777" w:rsidTr="00C92CD2">
        <w:trPr>
          <w:trHeight w:val="256"/>
        </w:trPr>
        <w:tc>
          <w:tcPr>
            <w:tcW w:w="6811" w:type="dxa"/>
            <w:shd w:val="clear" w:color="auto" w:fill="991547"/>
          </w:tcPr>
          <w:p w14:paraId="01C80A60" w14:textId="77777777" w:rsidR="00945FE5" w:rsidRPr="00945FE5" w:rsidRDefault="00945FE5" w:rsidP="00C92CD2">
            <w:pPr>
              <w:contextualSpacing/>
              <w:jc w:val="center"/>
              <w:rPr>
                <w:rFonts w:ascii="Agency FB" w:hAnsi="Agency FB" w:cs="Arial"/>
                <w:b/>
                <w:bCs/>
                <w:sz w:val="28"/>
                <w:szCs w:val="28"/>
              </w:rPr>
            </w:pPr>
            <w:r w:rsidRPr="00945FE5">
              <w:rPr>
                <w:rFonts w:ascii="Agency FB" w:hAnsi="Agency FB" w:cs="Arial"/>
                <w:b/>
                <w:bCs/>
                <w:sz w:val="28"/>
                <w:szCs w:val="28"/>
              </w:rPr>
              <w:t>Concepto</w:t>
            </w:r>
          </w:p>
        </w:tc>
        <w:tc>
          <w:tcPr>
            <w:tcW w:w="1975" w:type="dxa"/>
            <w:shd w:val="clear" w:color="auto" w:fill="991547"/>
          </w:tcPr>
          <w:p w14:paraId="7242B739" w14:textId="77777777" w:rsidR="00945FE5" w:rsidRPr="00945FE5" w:rsidRDefault="00945FE5" w:rsidP="00C92CD2">
            <w:pPr>
              <w:contextualSpacing/>
              <w:jc w:val="both"/>
              <w:rPr>
                <w:rFonts w:ascii="Agency FB" w:hAnsi="Agency FB" w:cs="Arial"/>
                <w:b/>
                <w:bCs/>
                <w:sz w:val="28"/>
                <w:szCs w:val="28"/>
              </w:rPr>
            </w:pPr>
            <w:r w:rsidRPr="00945FE5">
              <w:rPr>
                <w:rFonts w:ascii="Agency FB" w:hAnsi="Agency FB" w:cs="Arial"/>
                <w:b/>
                <w:bCs/>
                <w:sz w:val="28"/>
                <w:szCs w:val="28"/>
              </w:rPr>
              <w:t>Importe</w:t>
            </w:r>
          </w:p>
        </w:tc>
        <w:tc>
          <w:tcPr>
            <w:tcW w:w="903" w:type="dxa"/>
            <w:shd w:val="clear" w:color="auto" w:fill="991547"/>
          </w:tcPr>
          <w:p w14:paraId="047C0850" w14:textId="77777777" w:rsidR="00945FE5" w:rsidRPr="00945FE5" w:rsidRDefault="00945FE5" w:rsidP="00C92CD2">
            <w:pPr>
              <w:contextualSpacing/>
              <w:jc w:val="both"/>
              <w:rPr>
                <w:rFonts w:ascii="Agency FB" w:hAnsi="Agency FB" w:cs="Arial"/>
                <w:b/>
                <w:bCs/>
                <w:sz w:val="28"/>
                <w:szCs w:val="28"/>
              </w:rPr>
            </w:pPr>
            <w:r w:rsidRPr="00945FE5">
              <w:rPr>
                <w:rFonts w:ascii="Agency FB" w:hAnsi="Agency FB" w:cs="Arial"/>
                <w:b/>
                <w:bCs/>
                <w:sz w:val="28"/>
                <w:szCs w:val="28"/>
              </w:rPr>
              <w:t>%</w:t>
            </w:r>
          </w:p>
        </w:tc>
      </w:tr>
      <w:tr w:rsidR="00945FE5" w:rsidRPr="00945FE5" w14:paraId="458D2D00" w14:textId="77777777" w:rsidTr="00C92CD2">
        <w:trPr>
          <w:trHeight w:val="256"/>
        </w:trPr>
        <w:tc>
          <w:tcPr>
            <w:tcW w:w="6811" w:type="dxa"/>
            <w:shd w:val="clear" w:color="auto" w:fill="BC955C"/>
          </w:tcPr>
          <w:p w14:paraId="2DA8EA9D" w14:textId="77777777" w:rsidR="00945FE5" w:rsidRPr="00945FE5" w:rsidRDefault="00945FE5" w:rsidP="00C92CD2">
            <w:pPr>
              <w:contextualSpacing/>
              <w:jc w:val="both"/>
              <w:rPr>
                <w:rFonts w:ascii="Agency FB" w:hAnsi="Agency FB" w:cs="Arial"/>
                <w:bCs/>
                <w:sz w:val="28"/>
                <w:szCs w:val="28"/>
              </w:rPr>
            </w:pPr>
            <w:r w:rsidRPr="00945FE5">
              <w:rPr>
                <w:rFonts w:ascii="Agency FB" w:hAnsi="Agency FB" w:cs="Arial"/>
                <w:bCs/>
                <w:sz w:val="28"/>
                <w:szCs w:val="28"/>
              </w:rPr>
              <w:t>Gasto Neto Total</w:t>
            </w:r>
          </w:p>
        </w:tc>
        <w:tc>
          <w:tcPr>
            <w:tcW w:w="1975" w:type="dxa"/>
            <w:shd w:val="clear" w:color="auto" w:fill="BC955C"/>
          </w:tcPr>
          <w:p w14:paraId="443D6413" w14:textId="77777777" w:rsidR="00945FE5" w:rsidRPr="00945FE5" w:rsidRDefault="00945FE5" w:rsidP="00C92CD2">
            <w:pPr>
              <w:contextualSpacing/>
              <w:jc w:val="both"/>
              <w:rPr>
                <w:rFonts w:ascii="Agency FB" w:hAnsi="Agency FB" w:cs="Arial"/>
                <w:bCs/>
                <w:sz w:val="28"/>
                <w:szCs w:val="28"/>
              </w:rPr>
            </w:pPr>
            <w:r w:rsidRPr="00945FE5">
              <w:rPr>
                <w:rFonts w:ascii="Agency FB" w:hAnsi="Agency FB" w:cs="Arial"/>
                <w:bCs/>
                <w:sz w:val="28"/>
                <w:szCs w:val="28"/>
              </w:rPr>
              <w:t>64,603,125,177</w:t>
            </w:r>
          </w:p>
        </w:tc>
        <w:tc>
          <w:tcPr>
            <w:tcW w:w="903" w:type="dxa"/>
            <w:shd w:val="clear" w:color="auto" w:fill="BC955C"/>
          </w:tcPr>
          <w:p w14:paraId="0234FAFB" w14:textId="77777777" w:rsidR="00945FE5" w:rsidRPr="00945FE5" w:rsidRDefault="00945FE5" w:rsidP="00C92CD2">
            <w:pPr>
              <w:contextualSpacing/>
              <w:jc w:val="both"/>
              <w:rPr>
                <w:rFonts w:ascii="Agency FB" w:hAnsi="Agency FB" w:cs="Arial"/>
                <w:bCs/>
                <w:sz w:val="28"/>
                <w:szCs w:val="28"/>
              </w:rPr>
            </w:pPr>
            <w:r w:rsidRPr="00945FE5">
              <w:rPr>
                <w:rFonts w:ascii="Agency FB" w:hAnsi="Agency FB" w:cs="Arial"/>
                <w:bCs/>
                <w:sz w:val="28"/>
                <w:szCs w:val="28"/>
              </w:rPr>
              <w:t>100</w:t>
            </w:r>
          </w:p>
        </w:tc>
      </w:tr>
      <w:tr w:rsidR="00945FE5" w:rsidRPr="00945FE5" w14:paraId="0444AF08" w14:textId="77777777" w:rsidTr="00C92CD2">
        <w:trPr>
          <w:trHeight w:val="265"/>
        </w:trPr>
        <w:tc>
          <w:tcPr>
            <w:tcW w:w="6811" w:type="dxa"/>
          </w:tcPr>
          <w:p w14:paraId="54042D39" w14:textId="77777777" w:rsidR="00945FE5" w:rsidRPr="00945FE5" w:rsidRDefault="00945FE5" w:rsidP="00C92CD2">
            <w:pPr>
              <w:contextualSpacing/>
              <w:jc w:val="both"/>
              <w:rPr>
                <w:rFonts w:ascii="Agency FB" w:hAnsi="Agency FB" w:cs="Arial"/>
                <w:bCs/>
                <w:sz w:val="28"/>
                <w:szCs w:val="28"/>
              </w:rPr>
            </w:pPr>
            <w:r w:rsidRPr="00945FE5">
              <w:rPr>
                <w:rFonts w:ascii="Agency FB" w:hAnsi="Agency FB" w:cs="Arial"/>
                <w:bCs/>
                <w:sz w:val="28"/>
                <w:szCs w:val="28"/>
              </w:rPr>
              <w:t xml:space="preserve">  Gasto Programable</w:t>
            </w:r>
          </w:p>
        </w:tc>
        <w:tc>
          <w:tcPr>
            <w:tcW w:w="1975" w:type="dxa"/>
          </w:tcPr>
          <w:p w14:paraId="3F47B47B" w14:textId="77777777" w:rsidR="00945FE5" w:rsidRPr="00945FE5" w:rsidRDefault="00945FE5" w:rsidP="00C92CD2">
            <w:pPr>
              <w:contextualSpacing/>
              <w:jc w:val="both"/>
              <w:rPr>
                <w:rFonts w:ascii="Agency FB" w:hAnsi="Agency FB" w:cs="Arial"/>
                <w:bCs/>
                <w:sz w:val="28"/>
                <w:szCs w:val="28"/>
              </w:rPr>
            </w:pPr>
            <w:r w:rsidRPr="00945FE5">
              <w:rPr>
                <w:rFonts w:ascii="Agency FB" w:hAnsi="Agency FB" w:cs="Arial"/>
                <w:bCs/>
                <w:sz w:val="28"/>
                <w:szCs w:val="28"/>
              </w:rPr>
              <w:t>53,361,794,418</w:t>
            </w:r>
          </w:p>
        </w:tc>
        <w:tc>
          <w:tcPr>
            <w:tcW w:w="903" w:type="dxa"/>
          </w:tcPr>
          <w:p w14:paraId="3CE3A52E" w14:textId="77777777" w:rsidR="00945FE5" w:rsidRPr="00945FE5" w:rsidRDefault="00945FE5" w:rsidP="00C92CD2">
            <w:pPr>
              <w:contextualSpacing/>
              <w:jc w:val="both"/>
              <w:rPr>
                <w:rFonts w:ascii="Agency FB" w:hAnsi="Agency FB" w:cs="Arial"/>
                <w:bCs/>
                <w:sz w:val="28"/>
                <w:szCs w:val="28"/>
              </w:rPr>
            </w:pPr>
            <w:r w:rsidRPr="00945FE5">
              <w:rPr>
                <w:rFonts w:ascii="Agency FB" w:hAnsi="Agency FB" w:cs="Arial"/>
                <w:bCs/>
                <w:sz w:val="28"/>
                <w:szCs w:val="28"/>
              </w:rPr>
              <w:t>82.6</w:t>
            </w:r>
          </w:p>
        </w:tc>
      </w:tr>
      <w:tr w:rsidR="00945FE5" w:rsidRPr="00945FE5" w14:paraId="00C3783B" w14:textId="77777777" w:rsidTr="00C92CD2">
        <w:trPr>
          <w:trHeight w:val="256"/>
        </w:trPr>
        <w:tc>
          <w:tcPr>
            <w:tcW w:w="6811" w:type="dxa"/>
          </w:tcPr>
          <w:p w14:paraId="59FB66CC" w14:textId="77777777" w:rsidR="00945FE5" w:rsidRPr="00945FE5" w:rsidRDefault="00945FE5" w:rsidP="00C92CD2">
            <w:pPr>
              <w:contextualSpacing/>
              <w:jc w:val="both"/>
              <w:rPr>
                <w:rFonts w:ascii="Agency FB" w:hAnsi="Agency FB" w:cs="Arial"/>
                <w:bCs/>
                <w:sz w:val="28"/>
                <w:szCs w:val="28"/>
              </w:rPr>
            </w:pPr>
            <w:r w:rsidRPr="00945FE5">
              <w:rPr>
                <w:rFonts w:ascii="Agency FB" w:hAnsi="Agency FB" w:cs="Arial"/>
                <w:bCs/>
                <w:sz w:val="28"/>
                <w:szCs w:val="28"/>
              </w:rPr>
              <w:t xml:space="preserve">  Costo financiero y Provisiones </w:t>
            </w:r>
          </w:p>
        </w:tc>
        <w:tc>
          <w:tcPr>
            <w:tcW w:w="1975" w:type="dxa"/>
          </w:tcPr>
          <w:p w14:paraId="1CA39659" w14:textId="77777777" w:rsidR="00945FE5" w:rsidRPr="00945FE5" w:rsidRDefault="00945FE5" w:rsidP="00C92CD2">
            <w:pPr>
              <w:contextualSpacing/>
              <w:jc w:val="both"/>
              <w:rPr>
                <w:rFonts w:ascii="Agency FB" w:hAnsi="Agency FB" w:cs="Arial"/>
                <w:bCs/>
                <w:sz w:val="28"/>
                <w:szCs w:val="28"/>
              </w:rPr>
            </w:pPr>
            <w:r w:rsidRPr="00945FE5">
              <w:rPr>
                <w:rFonts w:ascii="Agency FB" w:hAnsi="Agency FB" w:cs="Arial"/>
                <w:bCs/>
                <w:sz w:val="28"/>
                <w:szCs w:val="28"/>
              </w:rPr>
              <w:t>2,922,117,617</w:t>
            </w:r>
          </w:p>
        </w:tc>
        <w:tc>
          <w:tcPr>
            <w:tcW w:w="903" w:type="dxa"/>
          </w:tcPr>
          <w:p w14:paraId="4ACB9FEF" w14:textId="77777777" w:rsidR="00945FE5" w:rsidRPr="00945FE5" w:rsidRDefault="00945FE5" w:rsidP="00C92CD2">
            <w:pPr>
              <w:contextualSpacing/>
              <w:jc w:val="both"/>
              <w:rPr>
                <w:rFonts w:ascii="Agency FB" w:hAnsi="Agency FB" w:cs="Arial"/>
                <w:bCs/>
                <w:sz w:val="28"/>
                <w:szCs w:val="28"/>
              </w:rPr>
            </w:pPr>
            <w:r w:rsidRPr="00945FE5">
              <w:rPr>
                <w:rFonts w:ascii="Agency FB" w:hAnsi="Agency FB" w:cs="Arial"/>
                <w:bCs/>
                <w:sz w:val="28"/>
                <w:szCs w:val="28"/>
              </w:rPr>
              <w:t>4.5</w:t>
            </w:r>
          </w:p>
        </w:tc>
      </w:tr>
      <w:tr w:rsidR="00945FE5" w:rsidRPr="00945FE5" w14:paraId="038EA7BC" w14:textId="77777777" w:rsidTr="00C92CD2">
        <w:trPr>
          <w:trHeight w:val="265"/>
        </w:trPr>
        <w:tc>
          <w:tcPr>
            <w:tcW w:w="6811" w:type="dxa"/>
          </w:tcPr>
          <w:p w14:paraId="65E83231" w14:textId="77777777" w:rsidR="00945FE5" w:rsidRPr="00945FE5" w:rsidRDefault="00945FE5" w:rsidP="00C92CD2">
            <w:pPr>
              <w:contextualSpacing/>
              <w:jc w:val="both"/>
              <w:rPr>
                <w:rFonts w:ascii="Agency FB" w:hAnsi="Agency FB" w:cs="Arial"/>
                <w:bCs/>
                <w:sz w:val="28"/>
                <w:szCs w:val="28"/>
              </w:rPr>
            </w:pPr>
            <w:r w:rsidRPr="00945FE5">
              <w:rPr>
                <w:rFonts w:ascii="Agency FB" w:hAnsi="Agency FB" w:cs="Arial"/>
                <w:bCs/>
                <w:sz w:val="28"/>
                <w:szCs w:val="28"/>
              </w:rPr>
              <w:t xml:space="preserve">  Participaciones a Municipios</w:t>
            </w:r>
          </w:p>
        </w:tc>
        <w:tc>
          <w:tcPr>
            <w:tcW w:w="1975" w:type="dxa"/>
          </w:tcPr>
          <w:p w14:paraId="17DA7BF0" w14:textId="77777777" w:rsidR="00945FE5" w:rsidRPr="00945FE5" w:rsidRDefault="00945FE5" w:rsidP="00C92CD2">
            <w:pPr>
              <w:contextualSpacing/>
              <w:jc w:val="both"/>
              <w:rPr>
                <w:rFonts w:ascii="Agency FB" w:hAnsi="Agency FB" w:cs="Arial"/>
                <w:bCs/>
                <w:sz w:val="28"/>
                <w:szCs w:val="28"/>
              </w:rPr>
            </w:pPr>
            <w:r w:rsidRPr="00945FE5">
              <w:rPr>
                <w:rFonts w:ascii="Agency FB" w:hAnsi="Agency FB" w:cs="Arial"/>
                <w:bCs/>
                <w:sz w:val="28"/>
                <w:szCs w:val="28"/>
              </w:rPr>
              <w:t>8,319,213,142</w:t>
            </w:r>
          </w:p>
        </w:tc>
        <w:tc>
          <w:tcPr>
            <w:tcW w:w="903" w:type="dxa"/>
          </w:tcPr>
          <w:p w14:paraId="33D167FA" w14:textId="77777777" w:rsidR="00945FE5" w:rsidRPr="00945FE5" w:rsidRDefault="00945FE5" w:rsidP="00C92CD2">
            <w:pPr>
              <w:contextualSpacing/>
              <w:jc w:val="both"/>
              <w:rPr>
                <w:rFonts w:ascii="Agency FB" w:hAnsi="Agency FB" w:cs="Arial"/>
                <w:bCs/>
                <w:sz w:val="28"/>
                <w:szCs w:val="28"/>
              </w:rPr>
            </w:pPr>
            <w:r w:rsidRPr="00945FE5">
              <w:rPr>
                <w:rFonts w:ascii="Agency FB" w:hAnsi="Agency FB" w:cs="Arial"/>
                <w:bCs/>
                <w:sz w:val="28"/>
                <w:szCs w:val="28"/>
              </w:rPr>
              <w:t>12.9</w:t>
            </w:r>
          </w:p>
        </w:tc>
      </w:tr>
    </w:tbl>
    <w:p w14:paraId="71E37F3F" w14:textId="77777777" w:rsidR="00B839A7" w:rsidRDefault="00B839A7" w:rsidP="00B839A7">
      <w:pPr>
        <w:spacing w:after="0" w:line="240" w:lineRule="auto"/>
        <w:ind w:left="720"/>
        <w:contextualSpacing/>
        <w:jc w:val="both"/>
        <w:rPr>
          <w:rFonts w:ascii="Agency FB" w:hAnsi="Agency FB" w:cs="Arial"/>
          <w:b/>
          <w:bCs/>
          <w:sz w:val="28"/>
          <w:szCs w:val="28"/>
        </w:rPr>
      </w:pPr>
    </w:p>
    <w:p w14:paraId="3F95918B" w14:textId="77777777" w:rsidR="00B839A7" w:rsidRDefault="00B839A7" w:rsidP="00B839A7">
      <w:pPr>
        <w:spacing w:after="0" w:line="240" w:lineRule="auto"/>
        <w:ind w:left="720"/>
        <w:contextualSpacing/>
        <w:jc w:val="both"/>
        <w:rPr>
          <w:rFonts w:ascii="Agency FB" w:hAnsi="Agency FB" w:cs="Arial"/>
          <w:b/>
          <w:bCs/>
          <w:sz w:val="28"/>
          <w:szCs w:val="28"/>
        </w:rPr>
      </w:pPr>
    </w:p>
    <w:p w14:paraId="67FD4C7F" w14:textId="77777777" w:rsidR="00B839A7" w:rsidRDefault="00B839A7" w:rsidP="00B839A7">
      <w:pPr>
        <w:spacing w:after="0" w:line="240" w:lineRule="auto"/>
        <w:ind w:left="720"/>
        <w:contextualSpacing/>
        <w:jc w:val="both"/>
        <w:rPr>
          <w:rFonts w:ascii="Agency FB" w:hAnsi="Agency FB" w:cs="Arial"/>
          <w:b/>
          <w:bCs/>
          <w:sz w:val="28"/>
          <w:szCs w:val="28"/>
        </w:rPr>
      </w:pPr>
    </w:p>
    <w:p w14:paraId="10E3DB0D" w14:textId="77777777" w:rsidR="00B839A7" w:rsidRDefault="00B839A7" w:rsidP="00B839A7">
      <w:pPr>
        <w:spacing w:after="0" w:line="240" w:lineRule="auto"/>
        <w:ind w:left="720"/>
        <w:contextualSpacing/>
        <w:jc w:val="both"/>
        <w:rPr>
          <w:rFonts w:ascii="Agency FB" w:hAnsi="Agency FB" w:cs="Arial"/>
          <w:b/>
          <w:bCs/>
          <w:sz w:val="28"/>
          <w:szCs w:val="28"/>
        </w:rPr>
      </w:pPr>
    </w:p>
    <w:p w14:paraId="33DCBA85" w14:textId="77777777" w:rsidR="00945FE5" w:rsidRPr="00945FE5" w:rsidRDefault="00945FE5" w:rsidP="00945FE5">
      <w:pPr>
        <w:numPr>
          <w:ilvl w:val="0"/>
          <w:numId w:val="1"/>
        </w:numPr>
        <w:spacing w:after="0" w:line="240" w:lineRule="auto"/>
        <w:contextualSpacing/>
        <w:jc w:val="both"/>
        <w:rPr>
          <w:rFonts w:ascii="Agency FB" w:hAnsi="Agency FB" w:cs="Arial"/>
          <w:b/>
          <w:bCs/>
          <w:sz w:val="28"/>
          <w:szCs w:val="28"/>
        </w:rPr>
      </w:pPr>
      <w:r w:rsidRPr="00945FE5">
        <w:rPr>
          <w:rFonts w:ascii="Agency FB" w:hAnsi="Agency FB" w:cs="Arial"/>
          <w:b/>
          <w:bCs/>
          <w:sz w:val="28"/>
          <w:szCs w:val="28"/>
        </w:rPr>
        <w:lastRenderedPageBreak/>
        <w:t>Principales adecuaciones al Presupuesto Aprobado</w:t>
      </w:r>
    </w:p>
    <w:p w14:paraId="35EC4759" w14:textId="77777777" w:rsidR="00945FE5" w:rsidRPr="00945FE5" w:rsidRDefault="00945FE5" w:rsidP="00945FE5">
      <w:pPr>
        <w:spacing w:after="0" w:line="240" w:lineRule="auto"/>
        <w:contextualSpacing/>
        <w:jc w:val="both"/>
        <w:rPr>
          <w:rFonts w:ascii="Agency FB" w:hAnsi="Agency FB" w:cs="Arial"/>
          <w:bCs/>
          <w:sz w:val="28"/>
          <w:szCs w:val="28"/>
        </w:rPr>
      </w:pPr>
    </w:p>
    <w:p w14:paraId="447A02AA" w14:textId="77777777" w:rsidR="00945FE5" w:rsidRPr="00945FE5" w:rsidRDefault="00945FE5" w:rsidP="00945FE5">
      <w:pPr>
        <w:spacing w:after="0" w:line="240" w:lineRule="auto"/>
        <w:contextualSpacing/>
        <w:jc w:val="both"/>
        <w:rPr>
          <w:rFonts w:ascii="Agency FB" w:hAnsi="Agency FB" w:cs="Arial"/>
          <w:bCs/>
          <w:sz w:val="28"/>
          <w:szCs w:val="28"/>
        </w:rPr>
      </w:pPr>
      <w:r w:rsidRPr="00945FE5">
        <w:rPr>
          <w:rFonts w:ascii="Agency FB" w:hAnsi="Agency FB" w:cs="Arial"/>
          <w:bCs/>
          <w:sz w:val="28"/>
          <w:szCs w:val="28"/>
        </w:rPr>
        <w:t>Conforme a la Ley de Presupuesto y Responsabilidad Hacendaria del Estado de Tabasco y sus Municipios y su reglamento, así como demás disposiciones en la materia  se realizaron adecuaciones al presupuesto aprobado de las Dependencias, Órganos Desconcentrados, Organismos Públicos Descentralizados, Órganos Autónomos, Poderes y Empresas de Participación Mayoritaria; en base a los recursos excedentes de los estimados en la Ley de Ingresos, los cuales fueron canalizados para atender los objetivos prioritarios establecidos en el PLED 2019-2024, manteniendo siempre los criterios de austeridad y disciplina presupuestaria y financiera.</w:t>
      </w:r>
    </w:p>
    <w:p w14:paraId="17C50BBA" w14:textId="77777777" w:rsidR="00945FE5" w:rsidRPr="00945FE5" w:rsidRDefault="00945FE5" w:rsidP="00945FE5">
      <w:pPr>
        <w:spacing w:after="0" w:line="240" w:lineRule="auto"/>
        <w:contextualSpacing/>
        <w:jc w:val="both"/>
        <w:rPr>
          <w:rFonts w:ascii="Agency FB" w:hAnsi="Agency FB" w:cs="Arial"/>
          <w:b/>
          <w:bCs/>
          <w:sz w:val="28"/>
          <w:szCs w:val="28"/>
        </w:rPr>
      </w:pPr>
    </w:p>
    <w:p w14:paraId="08027100" w14:textId="77777777" w:rsidR="00945FE5" w:rsidRPr="00945FE5" w:rsidRDefault="00945FE5" w:rsidP="00945FE5">
      <w:pPr>
        <w:spacing w:after="0" w:line="240" w:lineRule="auto"/>
        <w:contextualSpacing/>
        <w:jc w:val="both"/>
        <w:rPr>
          <w:rFonts w:ascii="Agency FB" w:hAnsi="Agency FB" w:cs="Arial"/>
          <w:b/>
          <w:bCs/>
          <w:sz w:val="28"/>
          <w:szCs w:val="28"/>
        </w:rPr>
      </w:pPr>
      <w:r w:rsidRPr="00945FE5">
        <w:rPr>
          <w:rFonts w:ascii="Agency FB" w:hAnsi="Agency FB" w:cs="Arial"/>
          <w:b/>
          <w:bCs/>
          <w:sz w:val="28"/>
          <w:szCs w:val="28"/>
        </w:rPr>
        <w:t>RESULTADOS EN EL EJERCICIO DEL GASTO NETO PRESUPUESTARIO</w:t>
      </w:r>
    </w:p>
    <w:p w14:paraId="60B5D4EE" w14:textId="77777777" w:rsidR="00945FE5" w:rsidRPr="00945FE5" w:rsidRDefault="00945FE5" w:rsidP="00945FE5">
      <w:pPr>
        <w:spacing w:after="0" w:line="240" w:lineRule="auto"/>
        <w:contextualSpacing/>
        <w:jc w:val="both"/>
        <w:rPr>
          <w:rFonts w:ascii="Agency FB" w:hAnsi="Agency FB" w:cs="Arial"/>
          <w:b/>
          <w:bCs/>
          <w:sz w:val="28"/>
          <w:szCs w:val="28"/>
        </w:rPr>
      </w:pPr>
    </w:p>
    <w:p w14:paraId="3AB696B0" w14:textId="77777777" w:rsidR="00945FE5" w:rsidRPr="00945FE5" w:rsidRDefault="00945FE5" w:rsidP="00945FE5">
      <w:pPr>
        <w:spacing w:after="0" w:line="240" w:lineRule="auto"/>
        <w:contextualSpacing/>
        <w:jc w:val="both"/>
        <w:rPr>
          <w:rFonts w:ascii="Agency FB" w:hAnsi="Agency FB" w:cs="Arial"/>
          <w:sz w:val="28"/>
          <w:szCs w:val="28"/>
        </w:rPr>
      </w:pPr>
      <w:r w:rsidRPr="00945FE5">
        <w:rPr>
          <w:rFonts w:ascii="Agency FB" w:hAnsi="Agency FB" w:cs="Arial"/>
          <w:sz w:val="28"/>
          <w:szCs w:val="28"/>
        </w:rPr>
        <w:t>El gasto neto devengado durante el año 2024 ascendió a 66 mil 910 millones 47 mil 38 pesos, cifra que representa un incremento de 2 mil 306 millones 921 mil 861 pesos, 3.57% más que el presupuesto inicial aprobado.</w:t>
      </w:r>
    </w:p>
    <w:p w14:paraId="09BFAAD1" w14:textId="77777777" w:rsidR="00945FE5" w:rsidRPr="00945FE5" w:rsidRDefault="00945FE5" w:rsidP="00945FE5">
      <w:pPr>
        <w:spacing w:after="0" w:line="240" w:lineRule="auto"/>
        <w:contextualSpacing/>
        <w:jc w:val="both"/>
        <w:rPr>
          <w:rFonts w:ascii="Agency FB" w:hAnsi="Agency FB" w:cs="Arial"/>
          <w:sz w:val="28"/>
          <w:szCs w:val="28"/>
        </w:rPr>
      </w:pPr>
    </w:p>
    <w:tbl>
      <w:tblPr>
        <w:tblW w:w="12665" w:type="dxa"/>
        <w:jc w:val="center"/>
        <w:tblCellMar>
          <w:left w:w="70" w:type="dxa"/>
          <w:right w:w="70" w:type="dxa"/>
        </w:tblCellMar>
        <w:tblLook w:val="04A0" w:firstRow="1" w:lastRow="0" w:firstColumn="1" w:lastColumn="0" w:noHBand="0" w:noVBand="1"/>
      </w:tblPr>
      <w:tblGrid>
        <w:gridCol w:w="4380"/>
        <w:gridCol w:w="1800"/>
        <w:gridCol w:w="1800"/>
        <w:gridCol w:w="1800"/>
        <w:gridCol w:w="1973"/>
        <w:gridCol w:w="405"/>
        <w:gridCol w:w="507"/>
      </w:tblGrid>
      <w:tr w:rsidR="00945FE5" w:rsidRPr="00945FE5" w14:paraId="02ED340A" w14:textId="77777777" w:rsidTr="00C92CD2">
        <w:trPr>
          <w:gridAfter w:val="1"/>
          <w:wAfter w:w="507" w:type="dxa"/>
          <w:trHeight w:val="318"/>
          <w:jc w:val="center"/>
        </w:trPr>
        <w:tc>
          <w:tcPr>
            <w:tcW w:w="12158" w:type="dxa"/>
            <w:gridSpan w:val="6"/>
            <w:noWrap/>
            <w:vAlign w:val="center"/>
            <w:hideMark/>
          </w:tcPr>
          <w:p w14:paraId="1908D557" w14:textId="77777777" w:rsidR="00945FE5" w:rsidRPr="00945FE5" w:rsidRDefault="00945FE5" w:rsidP="00C92CD2">
            <w:pPr>
              <w:spacing w:after="0" w:line="240" w:lineRule="auto"/>
              <w:jc w:val="center"/>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GASTO NETO TOTAL</w:t>
            </w:r>
          </w:p>
        </w:tc>
      </w:tr>
      <w:tr w:rsidR="00945FE5" w:rsidRPr="00945FE5" w14:paraId="17B9CA78" w14:textId="77777777" w:rsidTr="00C92CD2">
        <w:tblPrEx>
          <w:jc w:val="left"/>
        </w:tblPrEx>
        <w:trPr>
          <w:trHeight w:val="1020"/>
        </w:trPr>
        <w:tc>
          <w:tcPr>
            <w:tcW w:w="4380" w:type="dxa"/>
            <w:vMerge w:val="restart"/>
            <w:shd w:val="clear" w:color="000000" w:fill="9D2449"/>
            <w:noWrap/>
            <w:vAlign w:val="center"/>
            <w:hideMark/>
          </w:tcPr>
          <w:p w14:paraId="60F21768"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CONCEPTO</w:t>
            </w:r>
          </w:p>
        </w:tc>
        <w:tc>
          <w:tcPr>
            <w:tcW w:w="1800" w:type="dxa"/>
            <w:shd w:val="clear" w:color="000000" w:fill="9D2449"/>
            <w:noWrap/>
            <w:vAlign w:val="center"/>
            <w:hideMark/>
          </w:tcPr>
          <w:p w14:paraId="4278DE54"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2023</w:t>
            </w:r>
          </w:p>
        </w:tc>
        <w:tc>
          <w:tcPr>
            <w:tcW w:w="3600" w:type="dxa"/>
            <w:gridSpan w:val="2"/>
            <w:shd w:val="clear" w:color="000000" w:fill="9D2449"/>
            <w:noWrap/>
            <w:vAlign w:val="center"/>
            <w:hideMark/>
          </w:tcPr>
          <w:p w14:paraId="31F61C6D"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2024</w:t>
            </w:r>
          </w:p>
        </w:tc>
        <w:tc>
          <w:tcPr>
            <w:tcW w:w="2885" w:type="dxa"/>
            <w:gridSpan w:val="3"/>
            <w:shd w:val="clear" w:color="000000" w:fill="9D2449"/>
            <w:vAlign w:val="bottom"/>
            <w:hideMark/>
          </w:tcPr>
          <w:p w14:paraId="49AD4841"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 xml:space="preserve">Variaciones  Respecto a: Presupuesto 2024 </w:t>
            </w:r>
            <w:r w:rsidRPr="00945FE5">
              <w:rPr>
                <w:rFonts w:ascii="Agency FB" w:eastAsia="Times New Roman" w:hAnsi="Agency FB" w:cs="Calibri"/>
                <w:b/>
                <w:bCs/>
                <w:color w:val="FFFFFF"/>
                <w:sz w:val="24"/>
                <w:szCs w:val="24"/>
                <w:lang w:eastAsia="es-MX"/>
              </w:rPr>
              <w:br/>
              <w:t>Aprobado y Devengado</w:t>
            </w:r>
          </w:p>
        </w:tc>
      </w:tr>
      <w:tr w:rsidR="00945FE5" w:rsidRPr="00945FE5" w14:paraId="0641F99F" w14:textId="77777777" w:rsidTr="00C92CD2">
        <w:tblPrEx>
          <w:jc w:val="left"/>
        </w:tblPrEx>
        <w:trPr>
          <w:trHeight w:val="280"/>
        </w:trPr>
        <w:tc>
          <w:tcPr>
            <w:tcW w:w="4380" w:type="dxa"/>
            <w:vMerge/>
            <w:vAlign w:val="center"/>
            <w:hideMark/>
          </w:tcPr>
          <w:p w14:paraId="4D9923CD" w14:textId="77777777" w:rsidR="00945FE5" w:rsidRPr="00945FE5" w:rsidRDefault="00945FE5" w:rsidP="00C92CD2">
            <w:pPr>
              <w:spacing w:after="0" w:line="240" w:lineRule="auto"/>
              <w:rPr>
                <w:rFonts w:ascii="Agency FB" w:eastAsia="Times New Roman" w:hAnsi="Agency FB" w:cs="Calibri"/>
                <w:b/>
                <w:bCs/>
                <w:color w:val="FFFFFF"/>
                <w:sz w:val="24"/>
                <w:szCs w:val="24"/>
                <w:lang w:eastAsia="es-MX"/>
              </w:rPr>
            </w:pPr>
          </w:p>
        </w:tc>
        <w:tc>
          <w:tcPr>
            <w:tcW w:w="1800" w:type="dxa"/>
            <w:shd w:val="clear" w:color="000000" w:fill="9D2449"/>
            <w:noWrap/>
            <w:vAlign w:val="center"/>
            <w:hideMark/>
          </w:tcPr>
          <w:p w14:paraId="06FF50E2"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Devengado</w:t>
            </w:r>
          </w:p>
        </w:tc>
        <w:tc>
          <w:tcPr>
            <w:tcW w:w="1800" w:type="dxa"/>
            <w:shd w:val="clear" w:color="000000" w:fill="9D2449"/>
            <w:noWrap/>
            <w:vAlign w:val="center"/>
            <w:hideMark/>
          </w:tcPr>
          <w:p w14:paraId="0BCEA6AD"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Aprobado</w:t>
            </w:r>
          </w:p>
        </w:tc>
        <w:tc>
          <w:tcPr>
            <w:tcW w:w="1800" w:type="dxa"/>
            <w:shd w:val="clear" w:color="000000" w:fill="9D2449"/>
            <w:noWrap/>
            <w:vAlign w:val="center"/>
            <w:hideMark/>
          </w:tcPr>
          <w:p w14:paraId="11DCF3A5"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Devengado</w:t>
            </w:r>
          </w:p>
        </w:tc>
        <w:tc>
          <w:tcPr>
            <w:tcW w:w="1973" w:type="dxa"/>
            <w:shd w:val="clear" w:color="000000" w:fill="9D2449"/>
            <w:noWrap/>
            <w:vAlign w:val="center"/>
            <w:hideMark/>
          </w:tcPr>
          <w:p w14:paraId="647BCEA4"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Importe</w:t>
            </w:r>
          </w:p>
        </w:tc>
        <w:tc>
          <w:tcPr>
            <w:tcW w:w="912" w:type="dxa"/>
            <w:gridSpan w:val="2"/>
            <w:shd w:val="clear" w:color="000000" w:fill="9D2449"/>
            <w:noWrap/>
            <w:vAlign w:val="center"/>
            <w:hideMark/>
          </w:tcPr>
          <w:p w14:paraId="7CB35147"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w:t>
            </w:r>
          </w:p>
        </w:tc>
      </w:tr>
      <w:tr w:rsidR="00945FE5" w:rsidRPr="00945FE5" w14:paraId="17144379" w14:textId="77777777" w:rsidTr="00C92CD2">
        <w:tblPrEx>
          <w:jc w:val="left"/>
        </w:tblPrEx>
        <w:trPr>
          <w:trHeight w:val="280"/>
        </w:trPr>
        <w:tc>
          <w:tcPr>
            <w:tcW w:w="4380" w:type="dxa"/>
            <w:shd w:val="clear" w:color="auto" w:fill="auto"/>
            <w:noWrap/>
            <w:vAlign w:val="center"/>
            <w:hideMark/>
          </w:tcPr>
          <w:p w14:paraId="2C1200BC" w14:textId="77777777" w:rsidR="00945FE5" w:rsidRPr="00945FE5" w:rsidRDefault="00945FE5" w:rsidP="00C92CD2">
            <w:pPr>
              <w:spacing w:after="0" w:line="240" w:lineRule="auto"/>
              <w:jc w:val="center"/>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TOTAL</w:t>
            </w:r>
          </w:p>
        </w:tc>
        <w:tc>
          <w:tcPr>
            <w:tcW w:w="1800" w:type="dxa"/>
            <w:shd w:val="clear" w:color="auto" w:fill="auto"/>
            <w:noWrap/>
            <w:vAlign w:val="bottom"/>
            <w:hideMark/>
          </w:tcPr>
          <w:p w14:paraId="49B2FA12"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68,629,420.53</w:t>
            </w:r>
          </w:p>
        </w:tc>
        <w:tc>
          <w:tcPr>
            <w:tcW w:w="1800" w:type="dxa"/>
            <w:shd w:val="clear" w:color="auto" w:fill="auto"/>
            <w:noWrap/>
            <w:vAlign w:val="bottom"/>
            <w:hideMark/>
          </w:tcPr>
          <w:p w14:paraId="72307335"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64,603,125.18</w:t>
            </w:r>
          </w:p>
        </w:tc>
        <w:tc>
          <w:tcPr>
            <w:tcW w:w="1800" w:type="dxa"/>
            <w:shd w:val="clear" w:color="auto" w:fill="auto"/>
            <w:noWrap/>
            <w:vAlign w:val="bottom"/>
            <w:hideMark/>
          </w:tcPr>
          <w:p w14:paraId="47C09CF5"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66,910,047.04</w:t>
            </w:r>
          </w:p>
        </w:tc>
        <w:tc>
          <w:tcPr>
            <w:tcW w:w="1973" w:type="dxa"/>
            <w:shd w:val="clear" w:color="auto" w:fill="auto"/>
            <w:noWrap/>
            <w:vAlign w:val="bottom"/>
            <w:hideMark/>
          </w:tcPr>
          <w:p w14:paraId="435241A3"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2,306,921.86</w:t>
            </w:r>
          </w:p>
        </w:tc>
        <w:tc>
          <w:tcPr>
            <w:tcW w:w="912" w:type="dxa"/>
            <w:gridSpan w:val="2"/>
            <w:shd w:val="clear" w:color="auto" w:fill="auto"/>
            <w:noWrap/>
            <w:vAlign w:val="center"/>
            <w:hideMark/>
          </w:tcPr>
          <w:p w14:paraId="45ACF3DD" w14:textId="77777777" w:rsidR="00945FE5" w:rsidRPr="00945FE5" w:rsidRDefault="00945FE5" w:rsidP="00C92CD2">
            <w:pPr>
              <w:spacing w:after="0" w:line="240" w:lineRule="auto"/>
              <w:jc w:val="center"/>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3.57</w:t>
            </w:r>
          </w:p>
        </w:tc>
      </w:tr>
      <w:tr w:rsidR="00945FE5" w:rsidRPr="00945FE5" w14:paraId="36423FF1" w14:textId="77777777" w:rsidTr="00C92CD2">
        <w:tblPrEx>
          <w:jc w:val="left"/>
        </w:tblPrEx>
        <w:trPr>
          <w:trHeight w:val="280"/>
        </w:trPr>
        <w:tc>
          <w:tcPr>
            <w:tcW w:w="4380" w:type="dxa"/>
            <w:shd w:val="clear" w:color="auto" w:fill="auto"/>
            <w:noWrap/>
            <w:vAlign w:val="bottom"/>
            <w:hideMark/>
          </w:tcPr>
          <w:p w14:paraId="7F6D38CB" w14:textId="77777777" w:rsidR="00945FE5" w:rsidRPr="00945FE5" w:rsidRDefault="00945FE5" w:rsidP="00C92CD2">
            <w:pPr>
              <w:spacing w:after="0" w:line="240" w:lineRule="auto"/>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Gasto Primario </w:t>
            </w:r>
          </w:p>
        </w:tc>
        <w:tc>
          <w:tcPr>
            <w:tcW w:w="1800" w:type="dxa"/>
            <w:shd w:val="clear" w:color="auto" w:fill="auto"/>
            <w:noWrap/>
            <w:vAlign w:val="bottom"/>
            <w:hideMark/>
          </w:tcPr>
          <w:p w14:paraId="1C28BAA9"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64,887,981.28</w:t>
            </w:r>
          </w:p>
        </w:tc>
        <w:tc>
          <w:tcPr>
            <w:tcW w:w="1800" w:type="dxa"/>
            <w:shd w:val="clear" w:color="auto" w:fill="auto"/>
            <w:noWrap/>
            <w:vAlign w:val="bottom"/>
            <w:hideMark/>
          </w:tcPr>
          <w:p w14:paraId="618DA30F"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61,681,007.56</w:t>
            </w:r>
          </w:p>
        </w:tc>
        <w:tc>
          <w:tcPr>
            <w:tcW w:w="1800" w:type="dxa"/>
            <w:shd w:val="clear" w:color="auto" w:fill="auto"/>
            <w:noWrap/>
            <w:vAlign w:val="bottom"/>
            <w:hideMark/>
          </w:tcPr>
          <w:p w14:paraId="11B56319"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65,976,700.03</w:t>
            </w:r>
          </w:p>
        </w:tc>
        <w:tc>
          <w:tcPr>
            <w:tcW w:w="1973" w:type="dxa"/>
            <w:shd w:val="clear" w:color="auto" w:fill="auto"/>
            <w:noWrap/>
            <w:vAlign w:val="bottom"/>
            <w:hideMark/>
          </w:tcPr>
          <w:p w14:paraId="76A77817"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4,295,692.47</w:t>
            </w:r>
          </w:p>
        </w:tc>
        <w:tc>
          <w:tcPr>
            <w:tcW w:w="912" w:type="dxa"/>
            <w:gridSpan w:val="2"/>
            <w:shd w:val="clear" w:color="auto" w:fill="auto"/>
            <w:noWrap/>
            <w:vAlign w:val="center"/>
            <w:hideMark/>
          </w:tcPr>
          <w:p w14:paraId="11B70B89"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6.96</w:t>
            </w:r>
          </w:p>
        </w:tc>
      </w:tr>
      <w:tr w:rsidR="00945FE5" w:rsidRPr="00945FE5" w14:paraId="3C7FBBBB" w14:textId="77777777" w:rsidTr="00C92CD2">
        <w:tblPrEx>
          <w:jc w:val="left"/>
        </w:tblPrEx>
        <w:trPr>
          <w:trHeight w:val="280"/>
        </w:trPr>
        <w:tc>
          <w:tcPr>
            <w:tcW w:w="4380" w:type="dxa"/>
            <w:shd w:val="clear" w:color="auto" w:fill="auto"/>
            <w:noWrap/>
            <w:vAlign w:val="bottom"/>
            <w:hideMark/>
          </w:tcPr>
          <w:p w14:paraId="269BCABB" w14:textId="77777777" w:rsidR="00945FE5" w:rsidRPr="00945FE5" w:rsidRDefault="00945FE5" w:rsidP="00C92CD2">
            <w:pPr>
              <w:spacing w:after="0" w:line="240" w:lineRule="auto"/>
              <w:ind w:firstLineChars="200" w:firstLine="48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Gasto Programable</w:t>
            </w:r>
          </w:p>
        </w:tc>
        <w:tc>
          <w:tcPr>
            <w:tcW w:w="1800" w:type="dxa"/>
            <w:shd w:val="clear" w:color="auto" w:fill="auto"/>
            <w:noWrap/>
            <w:vAlign w:val="bottom"/>
            <w:hideMark/>
          </w:tcPr>
          <w:p w14:paraId="41BD3B07"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56,865,034.01</w:t>
            </w:r>
          </w:p>
        </w:tc>
        <w:tc>
          <w:tcPr>
            <w:tcW w:w="1800" w:type="dxa"/>
            <w:shd w:val="clear" w:color="auto" w:fill="auto"/>
            <w:noWrap/>
            <w:vAlign w:val="bottom"/>
            <w:hideMark/>
          </w:tcPr>
          <w:p w14:paraId="138E663E"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53,361,794.42</w:t>
            </w:r>
          </w:p>
        </w:tc>
        <w:tc>
          <w:tcPr>
            <w:tcW w:w="1800" w:type="dxa"/>
            <w:shd w:val="clear" w:color="auto" w:fill="auto"/>
            <w:noWrap/>
            <w:vAlign w:val="bottom"/>
            <w:hideMark/>
          </w:tcPr>
          <w:p w14:paraId="58F5252D"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57,497,811.47</w:t>
            </w:r>
          </w:p>
        </w:tc>
        <w:tc>
          <w:tcPr>
            <w:tcW w:w="1973" w:type="dxa"/>
            <w:shd w:val="clear" w:color="auto" w:fill="auto"/>
            <w:noWrap/>
            <w:vAlign w:val="bottom"/>
            <w:hideMark/>
          </w:tcPr>
          <w:p w14:paraId="4FA00238"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4,136,017.05</w:t>
            </w:r>
          </w:p>
        </w:tc>
        <w:tc>
          <w:tcPr>
            <w:tcW w:w="912" w:type="dxa"/>
            <w:gridSpan w:val="2"/>
            <w:shd w:val="clear" w:color="auto" w:fill="auto"/>
            <w:noWrap/>
            <w:vAlign w:val="center"/>
            <w:hideMark/>
          </w:tcPr>
          <w:p w14:paraId="4881F423"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7.75</w:t>
            </w:r>
          </w:p>
        </w:tc>
      </w:tr>
      <w:tr w:rsidR="00945FE5" w:rsidRPr="00945FE5" w14:paraId="06EE08E7" w14:textId="77777777" w:rsidTr="00C92CD2">
        <w:tblPrEx>
          <w:jc w:val="left"/>
        </w:tblPrEx>
        <w:trPr>
          <w:trHeight w:val="280"/>
        </w:trPr>
        <w:tc>
          <w:tcPr>
            <w:tcW w:w="4380" w:type="dxa"/>
            <w:shd w:val="clear" w:color="auto" w:fill="auto"/>
            <w:noWrap/>
            <w:vAlign w:val="bottom"/>
            <w:hideMark/>
          </w:tcPr>
          <w:p w14:paraId="0B51C6AF" w14:textId="77777777" w:rsidR="00945FE5" w:rsidRPr="00945FE5" w:rsidRDefault="00945FE5" w:rsidP="00C92CD2">
            <w:pPr>
              <w:spacing w:after="0" w:line="240" w:lineRule="auto"/>
              <w:ind w:firstLineChars="200" w:firstLine="48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Participaciones a Municipios </w:t>
            </w:r>
          </w:p>
        </w:tc>
        <w:tc>
          <w:tcPr>
            <w:tcW w:w="1800" w:type="dxa"/>
            <w:shd w:val="clear" w:color="auto" w:fill="auto"/>
            <w:noWrap/>
            <w:vAlign w:val="bottom"/>
            <w:hideMark/>
          </w:tcPr>
          <w:p w14:paraId="5B3FE191"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8,022,947.27</w:t>
            </w:r>
          </w:p>
        </w:tc>
        <w:tc>
          <w:tcPr>
            <w:tcW w:w="1800" w:type="dxa"/>
            <w:shd w:val="clear" w:color="auto" w:fill="auto"/>
            <w:noWrap/>
            <w:vAlign w:val="bottom"/>
            <w:hideMark/>
          </w:tcPr>
          <w:p w14:paraId="3CBD6825"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8,319,213.14</w:t>
            </w:r>
          </w:p>
        </w:tc>
        <w:tc>
          <w:tcPr>
            <w:tcW w:w="1800" w:type="dxa"/>
            <w:shd w:val="clear" w:color="auto" w:fill="auto"/>
            <w:noWrap/>
            <w:vAlign w:val="bottom"/>
            <w:hideMark/>
          </w:tcPr>
          <w:p w14:paraId="49511F91"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8,478,888.56</w:t>
            </w:r>
          </w:p>
        </w:tc>
        <w:tc>
          <w:tcPr>
            <w:tcW w:w="1973" w:type="dxa"/>
            <w:shd w:val="clear" w:color="auto" w:fill="auto"/>
            <w:noWrap/>
            <w:vAlign w:val="bottom"/>
            <w:hideMark/>
          </w:tcPr>
          <w:p w14:paraId="4834EC7F"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159,675.42</w:t>
            </w:r>
          </w:p>
        </w:tc>
        <w:tc>
          <w:tcPr>
            <w:tcW w:w="912" w:type="dxa"/>
            <w:gridSpan w:val="2"/>
            <w:shd w:val="clear" w:color="auto" w:fill="auto"/>
            <w:noWrap/>
            <w:vAlign w:val="center"/>
            <w:hideMark/>
          </w:tcPr>
          <w:p w14:paraId="3161906A"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1.92</w:t>
            </w:r>
          </w:p>
        </w:tc>
      </w:tr>
      <w:tr w:rsidR="00945FE5" w:rsidRPr="00945FE5" w14:paraId="58994C7C" w14:textId="77777777" w:rsidTr="00C92CD2">
        <w:tblPrEx>
          <w:jc w:val="left"/>
        </w:tblPrEx>
        <w:trPr>
          <w:trHeight w:val="280"/>
        </w:trPr>
        <w:tc>
          <w:tcPr>
            <w:tcW w:w="4380" w:type="dxa"/>
            <w:shd w:val="clear" w:color="auto" w:fill="auto"/>
            <w:noWrap/>
            <w:vAlign w:val="bottom"/>
            <w:hideMark/>
          </w:tcPr>
          <w:p w14:paraId="74D849F3" w14:textId="77777777" w:rsidR="00945FE5" w:rsidRPr="00945FE5" w:rsidRDefault="00945FE5" w:rsidP="00C92CD2">
            <w:pPr>
              <w:spacing w:after="0" w:line="240" w:lineRule="auto"/>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ADEFAS</w:t>
            </w:r>
          </w:p>
        </w:tc>
        <w:tc>
          <w:tcPr>
            <w:tcW w:w="1800" w:type="dxa"/>
            <w:shd w:val="clear" w:color="auto" w:fill="auto"/>
            <w:noWrap/>
            <w:vAlign w:val="bottom"/>
            <w:hideMark/>
          </w:tcPr>
          <w:p w14:paraId="2899ECC9"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105,692.54</w:t>
            </w:r>
          </w:p>
        </w:tc>
        <w:tc>
          <w:tcPr>
            <w:tcW w:w="1800" w:type="dxa"/>
            <w:shd w:val="clear" w:color="auto" w:fill="auto"/>
            <w:noWrap/>
            <w:vAlign w:val="bottom"/>
            <w:hideMark/>
          </w:tcPr>
          <w:p w14:paraId="341D9816"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300,000.00</w:t>
            </w:r>
          </w:p>
        </w:tc>
        <w:tc>
          <w:tcPr>
            <w:tcW w:w="1800" w:type="dxa"/>
            <w:shd w:val="clear" w:color="auto" w:fill="auto"/>
            <w:noWrap/>
            <w:vAlign w:val="bottom"/>
            <w:hideMark/>
          </w:tcPr>
          <w:p w14:paraId="6E605F41"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104,405.03</w:t>
            </w:r>
          </w:p>
        </w:tc>
        <w:tc>
          <w:tcPr>
            <w:tcW w:w="1973" w:type="dxa"/>
            <w:shd w:val="clear" w:color="auto" w:fill="auto"/>
            <w:noWrap/>
            <w:vAlign w:val="bottom"/>
            <w:hideMark/>
          </w:tcPr>
          <w:p w14:paraId="02332399"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-195,594.97</w:t>
            </w:r>
          </w:p>
        </w:tc>
        <w:tc>
          <w:tcPr>
            <w:tcW w:w="912" w:type="dxa"/>
            <w:gridSpan w:val="2"/>
            <w:shd w:val="clear" w:color="auto" w:fill="auto"/>
            <w:noWrap/>
            <w:vAlign w:val="center"/>
            <w:hideMark/>
          </w:tcPr>
          <w:p w14:paraId="7EE9561B"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-65.20</w:t>
            </w:r>
          </w:p>
        </w:tc>
      </w:tr>
      <w:tr w:rsidR="00945FE5" w:rsidRPr="00945FE5" w14:paraId="2AD9868F" w14:textId="77777777" w:rsidTr="00C92CD2">
        <w:tblPrEx>
          <w:jc w:val="left"/>
        </w:tblPrEx>
        <w:trPr>
          <w:trHeight w:val="280"/>
        </w:trPr>
        <w:tc>
          <w:tcPr>
            <w:tcW w:w="4380" w:type="dxa"/>
            <w:tcBorders>
              <w:bottom w:val="single" w:sz="8" w:space="0" w:color="C00000"/>
            </w:tcBorders>
            <w:shd w:val="clear" w:color="auto" w:fill="auto"/>
            <w:noWrap/>
            <w:vAlign w:val="bottom"/>
            <w:hideMark/>
          </w:tcPr>
          <w:p w14:paraId="0C181993" w14:textId="77777777" w:rsidR="00945FE5" w:rsidRPr="00945FE5" w:rsidRDefault="00945FE5" w:rsidP="00C92CD2">
            <w:pPr>
              <w:spacing w:after="0" w:line="240" w:lineRule="auto"/>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Costo Financiero de la Deuda y Provisiones</w:t>
            </w:r>
          </w:p>
        </w:tc>
        <w:tc>
          <w:tcPr>
            <w:tcW w:w="1800" w:type="dxa"/>
            <w:tcBorders>
              <w:bottom w:val="single" w:sz="8" w:space="0" w:color="C00000"/>
            </w:tcBorders>
            <w:shd w:val="clear" w:color="auto" w:fill="auto"/>
            <w:noWrap/>
            <w:vAlign w:val="bottom"/>
            <w:hideMark/>
          </w:tcPr>
          <w:p w14:paraId="1399DECB"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3,635,746.71</w:t>
            </w:r>
          </w:p>
        </w:tc>
        <w:tc>
          <w:tcPr>
            <w:tcW w:w="1800" w:type="dxa"/>
            <w:tcBorders>
              <w:bottom w:val="single" w:sz="8" w:space="0" w:color="C00000"/>
            </w:tcBorders>
            <w:shd w:val="clear" w:color="auto" w:fill="auto"/>
            <w:noWrap/>
            <w:vAlign w:val="bottom"/>
            <w:hideMark/>
          </w:tcPr>
          <w:p w14:paraId="1104C2AD"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2,622,117.62</w:t>
            </w:r>
          </w:p>
        </w:tc>
        <w:tc>
          <w:tcPr>
            <w:tcW w:w="1800" w:type="dxa"/>
            <w:tcBorders>
              <w:bottom w:val="single" w:sz="8" w:space="0" w:color="C00000"/>
            </w:tcBorders>
            <w:shd w:val="clear" w:color="auto" w:fill="auto"/>
            <w:noWrap/>
            <w:vAlign w:val="bottom"/>
            <w:hideMark/>
          </w:tcPr>
          <w:p w14:paraId="7EAD31C6"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828,941.99</w:t>
            </w:r>
          </w:p>
        </w:tc>
        <w:tc>
          <w:tcPr>
            <w:tcW w:w="1973" w:type="dxa"/>
            <w:tcBorders>
              <w:bottom w:val="single" w:sz="8" w:space="0" w:color="C00000"/>
            </w:tcBorders>
            <w:shd w:val="clear" w:color="auto" w:fill="auto"/>
            <w:noWrap/>
            <w:vAlign w:val="bottom"/>
            <w:hideMark/>
          </w:tcPr>
          <w:p w14:paraId="555B6B58"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-1,793,175.63</w:t>
            </w:r>
          </w:p>
        </w:tc>
        <w:tc>
          <w:tcPr>
            <w:tcW w:w="912" w:type="dxa"/>
            <w:gridSpan w:val="2"/>
            <w:tcBorders>
              <w:bottom w:val="single" w:sz="8" w:space="0" w:color="C00000"/>
            </w:tcBorders>
            <w:shd w:val="clear" w:color="auto" w:fill="auto"/>
            <w:noWrap/>
            <w:vAlign w:val="center"/>
            <w:hideMark/>
          </w:tcPr>
          <w:p w14:paraId="2F31F6E5"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-68.39</w:t>
            </w:r>
          </w:p>
        </w:tc>
      </w:tr>
    </w:tbl>
    <w:p w14:paraId="760BEDD8" w14:textId="77777777" w:rsidR="00945FE5" w:rsidRPr="00945FE5" w:rsidRDefault="00945FE5" w:rsidP="00945FE5">
      <w:pPr>
        <w:spacing w:after="0" w:line="240" w:lineRule="auto"/>
        <w:ind w:left="567"/>
        <w:contextualSpacing/>
        <w:jc w:val="both"/>
        <w:rPr>
          <w:rFonts w:ascii="Agency FB" w:hAnsi="Agency FB" w:cs="Arial"/>
          <w:sz w:val="18"/>
          <w:szCs w:val="18"/>
          <w:lang w:val="es-ES"/>
        </w:rPr>
      </w:pPr>
      <w:r w:rsidRPr="00945FE5">
        <w:rPr>
          <w:rFonts w:ascii="Agency FB" w:hAnsi="Agency FB" w:cs="Arial"/>
          <w:sz w:val="18"/>
          <w:szCs w:val="18"/>
          <w:lang w:val="es-ES"/>
        </w:rPr>
        <w:t>* Cifras en miles de pesos</w:t>
      </w:r>
    </w:p>
    <w:p w14:paraId="42B065C3" w14:textId="77777777" w:rsidR="00945FE5" w:rsidRPr="00945FE5" w:rsidRDefault="00945FE5" w:rsidP="00945FE5">
      <w:pPr>
        <w:spacing w:after="0" w:line="240" w:lineRule="auto"/>
        <w:ind w:left="567"/>
        <w:contextualSpacing/>
        <w:jc w:val="both"/>
        <w:rPr>
          <w:rFonts w:ascii="Agency FB" w:hAnsi="Agency FB" w:cs="Arial"/>
          <w:b/>
          <w:bCs/>
          <w:sz w:val="18"/>
          <w:szCs w:val="18"/>
        </w:rPr>
      </w:pPr>
      <w:r w:rsidRPr="00945FE5">
        <w:rPr>
          <w:rFonts w:ascii="Agency FB" w:hAnsi="Agency FB" w:cs="Arial"/>
          <w:sz w:val="18"/>
          <w:szCs w:val="18"/>
          <w:lang w:val="es-ES"/>
        </w:rPr>
        <w:t>Fuente: Secretaría de Administración y Finanzas</w:t>
      </w:r>
    </w:p>
    <w:p w14:paraId="043CD212" w14:textId="77777777" w:rsidR="00945FE5" w:rsidRPr="00945FE5" w:rsidRDefault="00945FE5" w:rsidP="00945FE5">
      <w:pPr>
        <w:spacing w:after="0" w:line="240" w:lineRule="auto"/>
        <w:contextualSpacing/>
        <w:jc w:val="both"/>
        <w:rPr>
          <w:rFonts w:ascii="Agency FB" w:hAnsi="Agency FB" w:cs="Arial"/>
          <w:b/>
          <w:bCs/>
          <w:sz w:val="28"/>
          <w:szCs w:val="28"/>
        </w:rPr>
      </w:pPr>
    </w:p>
    <w:p w14:paraId="3A47FE6D" w14:textId="77777777" w:rsidR="00945FE5" w:rsidRDefault="00945FE5" w:rsidP="00945FE5">
      <w:pPr>
        <w:spacing w:after="0" w:line="240" w:lineRule="auto"/>
        <w:contextualSpacing/>
        <w:jc w:val="both"/>
        <w:rPr>
          <w:rFonts w:ascii="Agency FB" w:hAnsi="Agency FB" w:cs="Arial"/>
          <w:sz w:val="28"/>
          <w:szCs w:val="28"/>
        </w:rPr>
      </w:pPr>
    </w:p>
    <w:p w14:paraId="2C53A30E" w14:textId="77777777" w:rsidR="00945FE5" w:rsidRPr="00945FE5" w:rsidRDefault="00945FE5" w:rsidP="00945FE5">
      <w:pPr>
        <w:spacing w:after="0" w:line="240" w:lineRule="auto"/>
        <w:contextualSpacing/>
        <w:jc w:val="both"/>
        <w:rPr>
          <w:rFonts w:ascii="Agency FB" w:hAnsi="Agency FB" w:cs="Arial"/>
          <w:sz w:val="28"/>
          <w:szCs w:val="28"/>
        </w:rPr>
      </w:pPr>
      <w:r w:rsidRPr="00945FE5">
        <w:rPr>
          <w:rFonts w:ascii="Agency FB" w:hAnsi="Agency FB" w:cs="Arial"/>
          <w:sz w:val="28"/>
          <w:szCs w:val="28"/>
        </w:rPr>
        <w:lastRenderedPageBreak/>
        <w:t>Durante este ejercicio, el gasto estuvo destinado en un 98.61% para gasto primario, y 1.39% para el costo financiero de la deuda, ADEFAS y provisiones. De igual forma, para atender el gasto primario se destinaron 87.15% en gasto programable con la finalidad de atender los bienes y servicios que se otorgan a la sociedad y un 12.85% en participaciones entregadas a los municipios.</w:t>
      </w:r>
    </w:p>
    <w:p w14:paraId="1FA31180" w14:textId="77777777" w:rsidR="00945FE5" w:rsidRPr="00945FE5" w:rsidRDefault="00945FE5" w:rsidP="00945FE5">
      <w:pPr>
        <w:spacing w:after="0" w:line="240" w:lineRule="auto"/>
        <w:contextualSpacing/>
        <w:jc w:val="both"/>
        <w:rPr>
          <w:rFonts w:ascii="Agency FB" w:hAnsi="Agency FB" w:cs="Arial"/>
          <w:sz w:val="28"/>
          <w:szCs w:val="28"/>
        </w:rPr>
      </w:pPr>
      <w:r w:rsidRPr="00945FE5">
        <w:rPr>
          <w:rFonts w:ascii="Agency FB" w:hAnsi="Agency FB" w:cs="Arial"/>
          <w:sz w:val="28"/>
          <w:szCs w:val="28"/>
        </w:rPr>
        <w:t xml:space="preserve">En el comparativo anual, para el año 2024 se devengaron 2.51% menos recursos que en 2023, teniendo el gasto primario un incremento de 1 mil 88 millones 718 mil 745 pesos; a su vez, para el costo financiero, ADEFAS, deuda y provisiones disminuyó la erogación por 2 mil 808 millones 92 mil 237 pesos respecto al año anterior. </w:t>
      </w:r>
    </w:p>
    <w:p w14:paraId="4DE324EE" w14:textId="77777777" w:rsidR="00945FE5" w:rsidRPr="00945FE5" w:rsidRDefault="00945FE5" w:rsidP="00945FE5">
      <w:pPr>
        <w:spacing w:after="0" w:line="240" w:lineRule="auto"/>
        <w:contextualSpacing/>
        <w:jc w:val="center"/>
        <w:rPr>
          <w:rFonts w:ascii="Agency FB" w:hAnsi="Agency FB" w:cs="Arial"/>
          <w:sz w:val="28"/>
          <w:szCs w:val="28"/>
        </w:rPr>
      </w:pPr>
      <w:r w:rsidRPr="00945FE5">
        <w:rPr>
          <w:rFonts w:ascii="Agency FB" w:hAnsi="Agency FB"/>
          <w:noProof/>
          <w:sz w:val="28"/>
          <w:szCs w:val="28"/>
          <w:lang w:eastAsia="es-MX"/>
        </w:rPr>
        <w:drawing>
          <wp:inline distT="0" distB="0" distL="0" distR="0" wp14:anchorId="3383E798" wp14:editId="66588949">
            <wp:extent cx="4478407" cy="282713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0C989A" w14:textId="5EAC2C25" w:rsidR="00945FE5" w:rsidRPr="00945FE5" w:rsidRDefault="00945FE5" w:rsidP="00945FE5">
      <w:pPr>
        <w:spacing w:after="0" w:line="240" w:lineRule="auto"/>
        <w:ind w:left="2835"/>
        <w:contextualSpacing/>
        <w:jc w:val="both"/>
        <w:rPr>
          <w:rFonts w:ascii="Agency FB" w:hAnsi="Agency FB" w:cs="Arial"/>
          <w:sz w:val="18"/>
          <w:szCs w:val="18"/>
          <w:lang w:val="es-ES"/>
        </w:rPr>
      </w:pPr>
      <w:r>
        <w:rPr>
          <w:rFonts w:ascii="Agency FB" w:hAnsi="Agency FB" w:cs="Arial"/>
          <w:sz w:val="18"/>
          <w:szCs w:val="18"/>
          <w:lang w:val="es-ES"/>
        </w:rPr>
        <w:t xml:space="preserve">                                              </w:t>
      </w:r>
      <w:r w:rsidRPr="00945FE5">
        <w:rPr>
          <w:rFonts w:ascii="Agency FB" w:hAnsi="Agency FB" w:cs="Arial"/>
          <w:sz w:val="18"/>
          <w:szCs w:val="18"/>
          <w:lang w:val="es-ES"/>
        </w:rPr>
        <w:t>Fuente: Secretaría de Administración y Finanzas</w:t>
      </w:r>
    </w:p>
    <w:p w14:paraId="64471320" w14:textId="77777777" w:rsidR="00945FE5" w:rsidRPr="00945FE5" w:rsidRDefault="00945FE5" w:rsidP="00945FE5">
      <w:pPr>
        <w:spacing w:after="0" w:line="240" w:lineRule="auto"/>
        <w:contextualSpacing/>
        <w:jc w:val="both"/>
        <w:rPr>
          <w:rFonts w:ascii="Agency FB" w:hAnsi="Agency FB" w:cs="Arial"/>
          <w:sz w:val="28"/>
          <w:szCs w:val="28"/>
        </w:rPr>
      </w:pPr>
    </w:p>
    <w:p w14:paraId="15B5A1E5" w14:textId="77777777" w:rsidR="00945FE5" w:rsidRPr="00945FE5" w:rsidRDefault="00945FE5" w:rsidP="00945FE5">
      <w:pPr>
        <w:spacing w:after="0" w:line="240" w:lineRule="auto"/>
        <w:contextualSpacing/>
        <w:jc w:val="both"/>
        <w:rPr>
          <w:rFonts w:ascii="Agency FB" w:hAnsi="Agency FB" w:cs="Arial"/>
          <w:b/>
          <w:bCs/>
          <w:sz w:val="28"/>
          <w:szCs w:val="28"/>
        </w:rPr>
      </w:pPr>
    </w:p>
    <w:p w14:paraId="74109DEA" w14:textId="77777777" w:rsidR="00945FE5" w:rsidRPr="00945FE5" w:rsidRDefault="00945FE5" w:rsidP="00945FE5">
      <w:pPr>
        <w:rPr>
          <w:rFonts w:ascii="Agency FB" w:hAnsi="Agency FB" w:cs="Arial"/>
          <w:b/>
          <w:bCs/>
          <w:sz w:val="28"/>
          <w:szCs w:val="28"/>
        </w:rPr>
      </w:pPr>
      <w:r w:rsidRPr="00945FE5">
        <w:rPr>
          <w:rFonts w:ascii="Agency FB" w:hAnsi="Agency FB" w:cs="Arial"/>
          <w:b/>
          <w:bCs/>
          <w:sz w:val="28"/>
          <w:szCs w:val="28"/>
        </w:rPr>
        <w:br w:type="page"/>
      </w:r>
    </w:p>
    <w:p w14:paraId="3C86FE0A" w14:textId="77777777" w:rsidR="00945FE5" w:rsidRPr="00945FE5" w:rsidRDefault="00945FE5" w:rsidP="00945FE5">
      <w:pPr>
        <w:spacing w:after="0" w:line="240" w:lineRule="auto"/>
        <w:contextualSpacing/>
        <w:jc w:val="both"/>
        <w:rPr>
          <w:rFonts w:ascii="Agency FB" w:hAnsi="Agency FB" w:cs="Arial"/>
          <w:b/>
          <w:bCs/>
          <w:sz w:val="28"/>
          <w:szCs w:val="28"/>
        </w:rPr>
      </w:pPr>
      <w:r w:rsidRPr="00945FE5">
        <w:rPr>
          <w:rFonts w:ascii="Agency FB" w:hAnsi="Agency FB" w:cs="Arial"/>
          <w:b/>
          <w:bCs/>
          <w:sz w:val="28"/>
          <w:szCs w:val="28"/>
        </w:rPr>
        <w:lastRenderedPageBreak/>
        <w:t>GASTO PROGRAMABLE EN CLASIFICACIÓN ECONÓMICA</w:t>
      </w:r>
    </w:p>
    <w:p w14:paraId="21CC8BFE" w14:textId="77777777" w:rsidR="00945FE5" w:rsidRPr="00945FE5" w:rsidRDefault="00945FE5" w:rsidP="00945FE5">
      <w:pPr>
        <w:spacing w:after="0" w:line="240" w:lineRule="auto"/>
        <w:contextualSpacing/>
        <w:jc w:val="both"/>
        <w:rPr>
          <w:rFonts w:ascii="Agency FB" w:hAnsi="Agency FB" w:cs="Arial"/>
          <w:sz w:val="28"/>
          <w:szCs w:val="28"/>
        </w:rPr>
      </w:pPr>
    </w:p>
    <w:p w14:paraId="3F235841" w14:textId="77777777" w:rsidR="00945FE5" w:rsidRPr="00945FE5" w:rsidRDefault="00945FE5" w:rsidP="00945FE5">
      <w:pPr>
        <w:spacing w:after="0" w:line="240" w:lineRule="auto"/>
        <w:contextualSpacing/>
        <w:jc w:val="both"/>
        <w:rPr>
          <w:rFonts w:ascii="Agency FB" w:hAnsi="Agency FB" w:cs="Arial"/>
          <w:sz w:val="28"/>
          <w:szCs w:val="28"/>
        </w:rPr>
      </w:pPr>
      <w:r w:rsidRPr="00945FE5">
        <w:rPr>
          <w:rFonts w:ascii="Agency FB" w:hAnsi="Agency FB" w:cs="Arial"/>
          <w:sz w:val="28"/>
          <w:szCs w:val="28"/>
        </w:rPr>
        <w:t>El gasto programable en el año 2024 sumó un total de 57 mil 497 millones 811 mil 466 pesos devengados, siendo destinados 51 mil 508 millones 457 mil 138 pesos, equivalentes al 89.59%, para gasto corriente, es decir, recursos que hacen posible la adquisición de bienes y servicios, así como el pago del personal que labora en las instituciones públicas. Por otro lado, el gasto de capital ascendió a 5 mil 412 millones 479 mil 487 pesos, correspondientes al 9.41% del total, que comprende la inversión pública para el desarrollo de actividades estratégicas y prioritarias. Finalmente, fueron destinados 576 millones 874 mil 840 pesos para pensiones y jubilaciones, representando el 1% del gasto.</w:t>
      </w:r>
    </w:p>
    <w:p w14:paraId="49FD8C4E" w14:textId="77777777" w:rsidR="00945FE5" w:rsidRPr="00945FE5" w:rsidRDefault="00945FE5" w:rsidP="00945FE5">
      <w:pPr>
        <w:spacing w:after="0" w:line="240" w:lineRule="auto"/>
        <w:contextualSpacing/>
        <w:jc w:val="both"/>
        <w:rPr>
          <w:rFonts w:ascii="Agency FB" w:hAnsi="Agency FB" w:cs="Arial"/>
          <w:sz w:val="28"/>
          <w:szCs w:val="28"/>
        </w:rPr>
      </w:pPr>
    </w:p>
    <w:tbl>
      <w:tblPr>
        <w:tblW w:w="13465" w:type="dxa"/>
        <w:jc w:val="center"/>
        <w:tblCellMar>
          <w:left w:w="70" w:type="dxa"/>
          <w:right w:w="70" w:type="dxa"/>
        </w:tblCellMar>
        <w:tblLook w:val="04A0" w:firstRow="1" w:lastRow="0" w:firstColumn="1" w:lastColumn="0" w:noHBand="0" w:noVBand="1"/>
      </w:tblPr>
      <w:tblGrid>
        <w:gridCol w:w="5571"/>
        <w:gridCol w:w="1740"/>
        <w:gridCol w:w="1740"/>
        <w:gridCol w:w="1740"/>
        <w:gridCol w:w="1868"/>
        <w:gridCol w:w="806"/>
      </w:tblGrid>
      <w:tr w:rsidR="00945FE5" w:rsidRPr="00945FE5" w14:paraId="54D1738B" w14:textId="77777777" w:rsidTr="00C92CD2">
        <w:trPr>
          <w:trHeight w:val="318"/>
          <w:jc w:val="center"/>
        </w:trPr>
        <w:tc>
          <w:tcPr>
            <w:tcW w:w="13465" w:type="dxa"/>
            <w:gridSpan w:val="6"/>
            <w:noWrap/>
            <w:vAlign w:val="center"/>
            <w:hideMark/>
          </w:tcPr>
          <w:p w14:paraId="1EFC6C3F" w14:textId="77777777" w:rsidR="00945FE5" w:rsidRPr="00945FE5" w:rsidRDefault="00945FE5" w:rsidP="00C92CD2">
            <w:pPr>
              <w:spacing w:after="0" w:line="240" w:lineRule="auto"/>
              <w:jc w:val="center"/>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GASTO PROGRAMABLE DEL SECTOR PÚBLICO PRESUPUESTARIO EN CLASIFICACIÓN ECONÓMICA</w:t>
            </w:r>
          </w:p>
        </w:tc>
      </w:tr>
      <w:tr w:rsidR="00945FE5" w:rsidRPr="00945FE5" w14:paraId="2BE4B752" w14:textId="77777777" w:rsidTr="00C92CD2">
        <w:tblPrEx>
          <w:jc w:val="left"/>
        </w:tblPrEx>
        <w:trPr>
          <w:trHeight w:val="1005"/>
        </w:trPr>
        <w:tc>
          <w:tcPr>
            <w:tcW w:w="5571" w:type="dxa"/>
            <w:vMerge w:val="restart"/>
            <w:shd w:val="clear" w:color="000000" w:fill="9D2449"/>
            <w:noWrap/>
            <w:vAlign w:val="center"/>
            <w:hideMark/>
          </w:tcPr>
          <w:p w14:paraId="024A805B"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CONCEPTO</w:t>
            </w:r>
          </w:p>
        </w:tc>
        <w:tc>
          <w:tcPr>
            <w:tcW w:w="1740" w:type="dxa"/>
            <w:shd w:val="clear" w:color="000000" w:fill="9D2449"/>
            <w:noWrap/>
            <w:vAlign w:val="center"/>
            <w:hideMark/>
          </w:tcPr>
          <w:p w14:paraId="7F2AC2E6"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2023</w:t>
            </w:r>
          </w:p>
        </w:tc>
        <w:tc>
          <w:tcPr>
            <w:tcW w:w="3480" w:type="dxa"/>
            <w:gridSpan w:val="2"/>
            <w:shd w:val="clear" w:color="000000" w:fill="9D2449"/>
            <w:noWrap/>
            <w:vAlign w:val="center"/>
            <w:hideMark/>
          </w:tcPr>
          <w:p w14:paraId="2683F954"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2024</w:t>
            </w:r>
          </w:p>
        </w:tc>
        <w:tc>
          <w:tcPr>
            <w:tcW w:w="2674" w:type="dxa"/>
            <w:gridSpan w:val="2"/>
            <w:shd w:val="clear" w:color="000000" w:fill="9D2449"/>
            <w:vAlign w:val="bottom"/>
            <w:hideMark/>
          </w:tcPr>
          <w:p w14:paraId="3000DB2A"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Variaciones  Respecto a: Presupuesto 2024 Aprobado y Devengado</w:t>
            </w:r>
          </w:p>
        </w:tc>
      </w:tr>
      <w:tr w:rsidR="00945FE5" w:rsidRPr="00945FE5" w14:paraId="593BAF0A" w14:textId="77777777" w:rsidTr="00C92CD2">
        <w:tblPrEx>
          <w:jc w:val="left"/>
        </w:tblPrEx>
        <w:trPr>
          <w:trHeight w:val="280"/>
        </w:trPr>
        <w:tc>
          <w:tcPr>
            <w:tcW w:w="5571" w:type="dxa"/>
            <w:vMerge/>
            <w:vAlign w:val="center"/>
            <w:hideMark/>
          </w:tcPr>
          <w:p w14:paraId="00598F32" w14:textId="77777777" w:rsidR="00945FE5" w:rsidRPr="00945FE5" w:rsidRDefault="00945FE5" w:rsidP="00C92CD2">
            <w:pPr>
              <w:spacing w:after="0" w:line="240" w:lineRule="auto"/>
              <w:rPr>
                <w:rFonts w:ascii="Agency FB" w:eastAsia="Times New Roman" w:hAnsi="Agency FB" w:cs="Calibri"/>
                <w:b/>
                <w:bCs/>
                <w:color w:val="FFFFFF"/>
                <w:sz w:val="24"/>
                <w:szCs w:val="24"/>
                <w:lang w:eastAsia="es-MX"/>
              </w:rPr>
            </w:pPr>
          </w:p>
        </w:tc>
        <w:tc>
          <w:tcPr>
            <w:tcW w:w="1740" w:type="dxa"/>
            <w:shd w:val="clear" w:color="000000" w:fill="9D2449"/>
            <w:noWrap/>
            <w:vAlign w:val="center"/>
            <w:hideMark/>
          </w:tcPr>
          <w:p w14:paraId="06D732CE"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Devengado</w:t>
            </w:r>
          </w:p>
        </w:tc>
        <w:tc>
          <w:tcPr>
            <w:tcW w:w="1740" w:type="dxa"/>
            <w:shd w:val="clear" w:color="000000" w:fill="9D2449"/>
            <w:noWrap/>
            <w:vAlign w:val="center"/>
            <w:hideMark/>
          </w:tcPr>
          <w:p w14:paraId="08C4C0D0"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Aprobado</w:t>
            </w:r>
          </w:p>
        </w:tc>
        <w:tc>
          <w:tcPr>
            <w:tcW w:w="1740" w:type="dxa"/>
            <w:shd w:val="clear" w:color="000000" w:fill="9D2449"/>
            <w:noWrap/>
            <w:vAlign w:val="center"/>
            <w:hideMark/>
          </w:tcPr>
          <w:p w14:paraId="7F25A159"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Devengado</w:t>
            </w:r>
          </w:p>
        </w:tc>
        <w:tc>
          <w:tcPr>
            <w:tcW w:w="1868" w:type="dxa"/>
            <w:shd w:val="clear" w:color="000000" w:fill="9D2449"/>
            <w:noWrap/>
            <w:vAlign w:val="center"/>
            <w:hideMark/>
          </w:tcPr>
          <w:p w14:paraId="61ABD44F"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Importe</w:t>
            </w:r>
          </w:p>
        </w:tc>
        <w:tc>
          <w:tcPr>
            <w:tcW w:w="806" w:type="dxa"/>
            <w:shd w:val="clear" w:color="000000" w:fill="9D2449"/>
            <w:noWrap/>
            <w:vAlign w:val="center"/>
            <w:hideMark/>
          </w:tcPr>
          <w:p w14:paraId="17FCD31D"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w:t>
            </w:r>
          </w:p>
        </w:tc>
      </w:tr>
      <w:tr w:rsidR="00945FE5" w:rsidRPr="00945FE5" w14:paraId="0A54FCBB" w14:textId="77777777" w:rsidTr="00C92CD2">
        <w:tblPrEx>
          <w:jc w:val="left"/>
        </w:tblPrEx>
        <w:trPr>
          <w:trHeight w:val="280"/>
        </w:trPr>
        <w:tc>
          <w:tcPr>
            <w:tcW w:w="5571" w:type="dxa"/>
            <w:shd w:val="clear" w:color="000000" w:fill="auto"/>
            <w:noWrap/>
            <w:vAlign w:val="center"/>
            <w:hideMark/>
          </w:tcPr>
          <w:p w14:paraId="61B6F29D" w14:textId="77777777" w:rsidR="00945FE5" w:rsidRPr="00945FE5" w:rsidRDefault="00945FE5" w:rsidP="00C92CD2">
            <w:pPr>
              <w:spacing w:after="0" w:line="240" w:lineRule="auto"/>
              <w:jc w:val="center"/>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TOTAL</w:t>
            </w:r>
          </w:p>
        </w:tc>
        <w:tc>
          <w:tcPr>
            <w:tcW w:w="1740" w:type="dxa"/>
            <w:shd w:val="clear" w:color="000000" w:fill="auto"/>
            <w:noWrap/>
            <w:vAlign w:val="bottom"/>
            <w:hideMark/>
          </w:tcPr>
          <w:p w14:paraId="42866506"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56,865,034.01</w:t>
            </w:r>
          </w:p>
        </w:tc>
        <w:tc>
          <w:tcPr>
            <w:tcW w:w="1740" w:type="dxa"/>
            <w:shd w:val="clear" w:color="000000" w:fill="auto"/>
            <w:noWrap/>
            <w:vAlign w:val="bottom"/>
            <w:hideMark/>
          </w:tcPr>
          <w:p w14:paraId="38DE77EA"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53,361,794.42</w:t>
            </w:r>
          </w:p>
        </w:tc>
        <w:tc>
          <w:tcPr>
            <w:tcW w:w="1740" w:type="dxa"/>
            <w:shd w:val="clear" w:color="000000" w:fill="auto"/>
            <w:noWrap/>
            <w:vAlign w:val="bottom"/>
            <w:hideMark/>
          </w:tcPr>
          <w:p w14:paraId="49AB1297"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57,497,811.47</w:t>
            </w:r>
          </w:p>
        </w:tc>
        <w:tc>
          <w:tcPr>
            <w:tcW w:w="1868" w:type="dxa"/>
            <w:shd w:val="clear" w:color="000000" w:fill="auto"/>
            <w:noWrap/>
            <w:vAlign w:val="bottom"/>
            <w:hideMark/>
          </w:tcPr>
          <w:p w14:paraId="42F508BE"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4,136,017.05</w:t>
            </w:r>
          </w:p>
        </w:tc>
        <w:tc>
          <w:tcPr>
            <w:tcW w:w="806" w:type="dxa"/>
            <w:shd w:val="clear" w:color="000000" w:fill="auto"/>
            <w:noWrap/>
            <w:vAlign w:val="bottom"/>
            <w:hideMark/>
          </w:tcPr>
          <w:p w14:paraId="4D5D2B5A" w14:textId="77777777" w:rsidR="00945FE5" w:rsidRPr="00945FE5" w:rsidRDefault="00945FE5" w:rsidP="00C92CD2">
            <w:pPr>
              <w:spacing w:after="0" w:line="240" w:lineRule="auto"/>
              <w:jc w:val="center"/>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7.75</w:t>
            </w:r>
          </w:p>
        </w:tc>
      </w:tr>
      <w:tr w:rsidR="00945FE5" w:rsidRPr="00945FE5" w14:paraId="4CAF48A1" w14:textId="77777777" w:rsidTr="00C92CD2">
        <w:tblPrEx>
          <w:jc w:val="left"/>
        </w:tblPrEx>
        <w:trPr>
          <w:trHeight w:val="280"/>
        </w:trPr>
        <w:tc>
          <w:tcPr>
            <w:tcW w:w="5571" w:type="dxa"/>
            <w:shd w:val="clear" w:color="auto" w:fill="auto"/>
            <w:noWrap/>
            <w:vAlign w:val="bottom"/>
            <w:hideMark/>
          </w:tcPr>
          <w:p w14:paraId="79704E06" w14:textId="77777777" w:rsidR="00945FE5" w:rsidRPr="00945FE5" w:rsidRDefault="00945FE5" w:rsidP="00C92CD2">
            <w:pPr>
              <w:spacing w:after="0" w:line="240" w:lineRule="auto"/>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 xml:space="preserve">CORRIENTE </w:t>
            </w:r>
          </w:p>
        </w:tc>
        <w:tc>
          <w:tcPr>
            <w:tcW w:w="1740" w:type="dxa"/>
            <w:shd w:val="clear" w:color="auto" w:fill="auto"/>
            <w:noWrap/>
            <w:vAlign w:val="bottom"/>
            <w:hideMark/>
          </w:tcPr>
          <w:p w14:paraId="646E2FF1" w14:textId="77777777" w:rsidR="00945FE5" w:rsidRPr="00945FE5" w:rsidRDefault="00945FE5" w:rsidP="00C92CD2">
            <w:pPr>
              <w:spacing w:after="0" w:line="240" w:lineRule="auto"/>
              <w:jc w:val="right"/>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50,332,717.60</w:t>
            </w:r>
          </w:p>
        </w:tc>
        <w:tc>
          <w:tcPr>
            <w:tcW w:w="1740" w:type="dxa"/>
            <w:shd w:val="clear" w:color="auto" w:fill="auto"/>
            <w:noWrap/>
            <w:vAlign w:val="bottom"/>
            <w:hideMark/>
          </w:tcPr>
          <w:p w14:paraId="723222D0" w14:textId="77777777" w:rsidR="00945FE5" w:rsidRPr="00945FE5" w:rsidRDefault="00945FE5" w:rsidP="00C92CD2">
            <w:pPr>
              <w:spacing w:after="0" w:line="240" w:lineRule="auto"/>
              <w:jc w:val="right"/>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47,944,944.43</w:t>
            </w:r>
          </w:p>
        </w:tc>
        <w:tc>
          <w:tcPr>
            <w:tcW w:w="1740" w:type="dxa"/>
            <w:shd w:val="clear" w:color="auto" w:fill="auto"/>
            <w:noWrap/>
            <w:vAlign w:val="bottom"/>
            <w:hideMark/>
          </w:tcPr>
          <w:p w14:paraId="086E85D8" w14:textId="77777777" w:rsidR="00945FE5" w:rsidRPr="00945FE5" w:rsidRDefault="00945FE5" w:rsidP="00C92CD2">
            <w:pPr>
              <w:spacing w:after="0" w:line="240" w:lineRule="auto"/>
              <w:jc w:val="right"/>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51,508,457.14</w:t>
            </w:r>
          </w:p>
        </w:tc>
        <w:tc>
          <w:tcPr>
            <w:tcW w:w="1868" w:type="dxa"/>
            <w:shd w:val="clear" w:color="auto" w:fill="auto"/>
            <w:noWrap/>
            <w:vAlign w:val="bottom"/>
            <w:hideMark/>
          </w:tcPr>
          <w:p w14:paraId="131161C0" w14:textId="77777777" w:rsidR="00945FE5" w:rsidRPr="00945FE5" w:rsidRDefault="00945FE5" w:rsidP="00C92CD2">
            <w:pPr>
              <w:spacing w:after="0" w:line="240" w:lineRule="auto"/>
              <w:jc w:val="right"/>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3,563,512.71</w:t>
            </w:r>
          </w:p>
        </w:tc>
        <w:tc>
          <w:tcPr>
            <w:tcW w:w="806" w:type="dxa"/>
            <w:shd w:val="clear" w:color="auto" w:fill="auto"/>
            <w:noWrap/>
            <w:vAlign w:val="bottom"/>
            <w:hideMark/>
          </w:tcPr>
          <w:p w14:paraId="1CDFB1A8" w14:textId="77777777" w:rsidR="00945FE5" w:rsidRPr="00945FE5" w:rsidRDefault="00945FE5" w:rsidP="00C92CD2">
            <w:pPr>
              <w:spacing w:after="0" w:line="240" w:lineRule="auto"/>
              <w:jc w:val="center"/>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7.43</w:t>
            </w:r>
          </w:p>
        </w:tc>
      </w:tr>
      <w:tr w:rsidR="00945FE5" w:rsidRPr="00945FE5" w14:paraId="4DB23862" w14:textId="77777777" w:rsidTr="00C92CD2">
        <w:tblPrEx>
          <w:jc w:val="left"/>
        </w:tblPrEx>
        <w:trPr>
          <w:trHeight w:val="280"/>
        </w:trPr>
        <w:tc>
          <w:tcPr>
            <w:tcW w:w="5571" w:type="dxa"/>
            <w:shd w:val="clear" w:color="auto" w:fill="auto"/>
            <w:noWrap/>
            <w:vAlign w:val="bottom"/>
            <w:hideMark/>
          </w:tcPr>
          <w:p w14:paraId="7B823714" w14:textId="77777777" w:rsidR="00945FE5" w:rsidRPr="00945FE5" w:rsidRDefault="00945FE5" w:rsidP="00C92CD2">
            <w:pPr>
              <w:spacing w:after="0" w:line="240" w:lineRule="auto"/>
              <w:ind w:firstLineChars="200" w:firstLine="48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Poder Legislativo </w:t>
            </w:r>
          </w:p>
        </w:tc>
        <w:tc>
          <w:tcPr>
            <w:tcW w:w="1740" w:type="dxa"/>
            <w:shd w:val="clear" w:color="auto" w:fill="auto"/>
            <w:noWrap/>
            <w:vAlign w:val="bottom"/>
            <w:hideMark/>
          </w:tcPr>
          <w:p w14:paraId="4D87FE5D"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407,417.16</w:t>
            </w:r>
          </w:p>
        </w:tc>
        <w:tc>
          <w:tcPr>
            <w:tcW w:w="1740" w:type="dxa"/>
            <w:shd w:val="clear" w:color="auto" w:fill="auto"/>
            <w:noWrap/>
            <w:vAlign w:val="bottom"/>
            <w:hideMark/>
          </w:tcPr>
          <w:p w14:paraId="7536189D"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408,576.86</w:t>
            </w:r>
          </w:p>
        </w:tc>
        <w:tc>
          <w:tcPr>
            <w:tcW w:w="1740" w:type="dxa"/>
            <w:shd w:val="clear" w:color="auto" w:fill="auto"/>
            <w:noWrap/>
            <w:vAlign w:val="bottom"/>
            <w:hideMark/>
          </w:tcPr>
          <w:p w14:paraId="375B2F47"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412,422.41</w:t>
            </w:r>
          </w:p>
        </w:tc>
        <w:tc>
          <w:tcPr>
            <w:tcW w:w="1868" w:type="dxa"/>
            <w:shd w:val="clear" w:color="auto" w:fill="auto"/>
            <w:noWrap/>
            <w:vAlign w:val="bottom"/>
            <w:hideMark/>
          </w:tcPr>
          <w:p w14:paraId="40319487"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3,845.55</w:t>
            </w:r>
          </w:p>
        </w:tc>
        <w:tc>
          <w:tcPr>
            <w:tcW w:w="806" w:type="dxa"/>
            <w:shd w:val="clear" w:color="auto" w:fill="auto"/>
            <w:noWrap/>
            <w:vAlign w:val="bottom"/>
            <w:hideMark/>
          </w:tcPr>
          <w:p w14:paraId="491BE1CC"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0.94</w:t>
            </w:r>
          </w:p>
        </w:tc>
      </w:tr>
      <w:tr w:rsidR="00945FE5" w:rsidRPr="00945FE5" w14:paraId="7F4DAC92" w14:textId="77777777" w:rsidTr="00C92CD2">
        <w:tblPrEx>
          <w:jc w:val="left"/>
        </w:tblPrEx>
        <w:trPr>
          <w:trHeight w:val="280"/>
        </w:trPr>
        <w:tc>
          <w:tcPr>
            <w:tcW w:w="5571" w:type="dxa"/>
            <w:shd w:val="clear" w:color="auto" w:fill="auto"/>
            <w:noWrap/>
            <w:vAlign w:val="bottom"/>
            <w:hideMark/>
          </w:tcPr>
          <w:p w14:paraId="4929E94F" w14:textId="77777777" w:rsidR="00945FE5" w:rsidRPr="00945FE5" w:rsidRDefault="00945FE5" w:rsidP="00C92CD2">
            <w:pPr>
              <w:spacing w:after="0" w:line="240" w:lineRule="auto"/>
              <w:ind w:firstLineChars="200" w:firstLine="48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Poder Judicial</w:t>
            </w:r>
          </w:p>
        </w:tc>
        <w:tc>
          <w:tcPr>
            <w:tcW w:w="1740" w:type="dxa"/>
            <w:shd w:val="clear" w:color="auto" w:fill="auto"/>
            <w:noWrap/>
            <w:vAlign w:val="bottom"/>
            <w:hideMark/>
          </w:tcPr>
          <w:p w14:paraId="67E85024"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899,314.11</w:t>
            </w:r>
          </w:p>
        </w:tc>
        <w:tc>
          <w:tcPr>
            <w:tcW w:w="1740" w:type="dxa"/>
            <w:shd w:val="clear" w:color="auto" w:fill="auto"/>
            <w:noWrap/>
            <w:vAlign w:val="bottom"/>
            <w:hideMark/>
          </w:tcPr>
          <w:p w14:paraId="56576A1D"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865,908.93</w:t>
            </w:r>
          </w:p>
        </w:tc>
        <w:tc>
          <w:tcPr>
            <w:tcW w:w="1740" w:type="dxa"/>
            <w:shd w:val="clear" w:color="auto" w:fill="auto"/>
            <w:noWrap/>
            <w:vAlign w:val="bottom"/>
            <w:hideMark/>
          </w:tcPr>
          <w:p w14:paraId="728ED018"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905,578.43</w:t>
            </w:r>
          </w:p>
        </w:tc>
        <w:tc>
          <w:tcPr>
            <w:tcW w:w="1868" w:type="dxa"/>
            <w:shd w:val="clear" w:color="auto" w:fill="auto"/>
            <w:noWrap/>
            <w:vAlign w:val="bottom"/>
            <w:hideMark/>
          </w:tcPr>
          <w:p w14:paraId="6BD228B2"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39,669.50</w:t>
            </w:r>
          </w:p>
        </w:tc>
        <w:tc>
          <w:tcPr>
            <w:tcW w:w="806" w:type="dxa"/>
            <w:shd w:val="clear" w:color="auto" w:fill="auto"/>
            <w:noWrap/>
            <w:vAlign w:val="bottom"/>
            <w:hideMark/>
          </w:tcPr>
          <w:p w14:paraId="787017CB"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4.58</w:t>
            </w:r>
          </w:p>
        </w:tc>
      </w:tr>
      <w:tr w:rsidR="00945FE5" w:rsidRPr="00945FE5" w14:paraId="3E23BA78" w14:textId="77777777" w:rsidTr="00C92CD2">
        <w:tblPrEx>
          <w:jc w:val="left"/>
        </w:tblPrEx>
        <w:trPr>
          <w:trHeight w:val="280"/>
        </w:trPr>
        <w:tc>
          <w:tcPr>
            <w:tcW w:w="5571" w:type="dxa"/>
            <w:shd w:val="clear" w:color="auto" w:fill="auto"/>
            <w:noWrap/>
            <w:vAlign w:val="bottom"/>
            <w:hideMark/>
          </w:tcPr>
          <w:p w14:paraId="61E2578C" w14:textId="77777777" w:rsidR="00945FE5" w:rsidRPr="00945FE5" w:rsidRDefault="00945FE5" w:rsidP="00C92CD2">
            <w:pPr>
              <w:spacing w:after="0" w:line="240" w:lineRule="auto"/>
              <w:ind w:firstLineChars="200" w:firstLine="48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Órganos Autónomos</w:t>
            </w:r>
          </w:p>
        </w:tc>
        <w:tc>
          <w:tcPr>
            <w:tcW w:w="1740" w:type="dxa"/>
            <w:shd w:val="clear" w:color="auto" w:fill="auto"/>
            <w:noWrap/>
            <w:vAlign w:val="bottom"/>
            <w:hideMark/>
          </w:tcPr>
          <w:p w14:paraId="43456F19"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1,494,907.33</w:t>
            </w:r>
          </w:p>
        </w:tc>
        <w:tc>
          <w:tcPr>
            <w:tcW w:w="1740" w:type="dxa"/>
            <w:shd w:val="clear" w:color="auto" w:fill="auto"/>
            <w:noWrap/>
            <w:vAlign w:val="bottom"/>
            <w:hideMark/>
          </w:tcPr>
          <w:p w14:paraId="59C3F8BC"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1,711,486.97</w:t>
            </w:r>
          </w:p>
        </w:tc>
        <w:tc>
          <w:tcPr>
            <w:tcW w:w="1740" w:type="dxa"/>
            <w:shd w:val="clear" w:color="auto" w:fill="auto"/>
            <w:noWrap/>
            <w:vAlign w:val="bottom"/>
            <w:hideMark/>
          </w:tcPr>
          <w:p w14:paraId="4E2A184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1,847,180.97</w:t>
            </w:r>
          </w:p>
        </w:tc>
        <w:tc>
          <w:tcPr>
            <w:tcW w:w="1868" w:type="dxa"/>
            <w:shd w:val="clear" w:color="auto" w:fill="auto"/>
            <w:noWrap/>
            <w:vAlign w:val="bottom"/>
            <w:hideMark/>
          </w:tcPr>
          <w:p w14:paraId="3FF2C079"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135,694.00</w:t>
            </w:r>
          </w:p>
        </w:tc>
        <w:tc>
          <w:tcPr>
            <w:tcW w:w="806" w:type="dxa"/>
            <w:shd w:val="clear" w:color="auto" w:fill="auto"/>
            <w:noWrap/>
            <w:vAlign w:val="bottom"/>
            <w:hideMark/>
          </w:tcPr>
          <w:p w14:paraId="5ECEC9E2"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7.93</w:t>
            </w:r>
          </w:p>
        </w:tc>
      </w:tr>
      <w:tr w:rsidR="00945FE5" w:rsidRPr="00945FE5" w14:paraId="61F411FD" w14:textId="77777777" w:rsidTr="00C92CD2">
        <w:tblPrEx>
          <w:jc w:val="left"/>
        </w:tblPrEx>
        <w:trPr>
          <w:trHeight w:val="280"/>
        </w:trPr>
        <w:tc>
          <w:tcPr>
            <w:tcW w:w="5571" w:type="dxa"/>
            <w:shd w:val="clear" w:color="auto" w:fill="auto"/>
            <w:noWrap/>
            <w:vAlign w:val="bottom"/>
            <w:hideMark/>
          </w:tcPr>
          <w:p w14:paraId="7BB55F7D" w14:textId="77777777" w:rsidR="00945FE5" w:rsidRPr="00945FE5" w:rsidRDefault="00945FE5" w:rsidP="00C92CD2">
            <w:pPr>
              <w:spacing w:after="0" w:line="240" w:lineRule="auto"/>
              <w:ind w:firstLineChars="200" w:firstLine="48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Poder Ejecutivo</w:t>
            </w:r>
          </w:p>
        </w:tc>
        <w:tc>
          <w:tcPr>
            <w:tcW w:w="1740" w:type="dxa"/>
            <w:shd w:val="clear" w:color="auto" w:fill="auto"/>
            <w:noWrap/>
            <w:vAlign w:val="bottom"/>
            <w:hideMark/>
          </w:tcPr>
          <w:p w14:paraId="781D2CB4"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30,332,519.26</w:t>
            </w:r>
          </w:p>
        </w:tc>
        <w:tc>
          <w:tcPr>
            <w:tcW w:w="1740" w:type="dxa"/>
            <w:shd w:val="clear" w:color="auto" w:fill="auto"/>
            <w:noWrap/>
            <w:vAlign w:val="bottom"/>
            <w:hideMark/>
          </w:tcPr>
          <w:p w14:paraId="1248DD9E"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28,454,727.20</w:t>
            </w:r>
          </w:p>
        </w:tc>
        <w:tc>
          <w:tcPr>
            <w:tcW w:w="1740" w:type="dxa"/>
            <w:shd w:val="clear" w:color="auto" w:fill="auto"/>
            <w:noWrap/>
            <w:vAlign w:val="bottom"/>
            <w:hideMark/>
          </w:tcPr>
          <w:p w14:paraId="106AC35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32,778,815.81</w:t>
            </w:r>
          </w:p>
        </w:tc>
        <w:tc>
          <w:tcPr>
            <w:tcW w:w="1868" w:type="dxa"/>
            <w:shd w:val="clear" w:color="auto" w:fill="auto"/>
            <w:noWrap/>
            <w:vAlign w:val="bottom"/>
            <w:hideMark/>
          </w:tcPr>
          <w:p w14:paraId="6AD51C13"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4,324,088.61</w:t>
            </w:r>
          </w:p>
        </w:tc>
        <w:tc>
          <w:tcPr>
            <w:tcW w:w="806" w:type="dxa"/>
            <w:shd w:val="clear" w:color="auto" w:fill="auto"/>
            <w:noWrap/>
            <w:vAlign w:val="bottom"/>
            <w:hideMark/>
          </w:tcPr>
          <w:p w14:paraId="0CA2F094"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15.20</w:t>
            </w:r>
          </w:p>
        </w:tc>
      </w:tr>
      <w:tr w:rsidR="00945FE5" w:rsidRPr="00945FE5" w14:paraId="36855218" w14:textId="77777777" w:rsidTr="00C92CD2">
        <w:tblPrEx>
          <w:jc w:val="left"/>
        </w:tblPrEx>
        <w:trPr>
          <w:trHeight w:val="280"/>
        </w:trPr>
        <w:tc>
          <w:tcPr>
            <w:tcW w:w="5571" w:type="dxa"/>
            <w:shd w:val="clear" w:color="auto" w:fill="auto"/>
            <w:noWrap/>
            <w:vAlign w:val="bottom"/>
            <w:hideMark/>
          </w:tcPr>
          <w:p w14:paraId="6B6307E6" w14:textId="77777777" w:rsidR="00945FE5" w:rsidRPr="00945FE5" w:rsidRDefault="00945FE5" w:rsidP="00C92CD2">
            <w:pPr>
              <w:spacing w:after="0" w:line="240" w:lineRule="auto"/>
              <w:ind w:firstLineChars="200" w:firstLine="48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Paraestatales</w:t>
            </w:r>
          </w:p>
        </w:tc>
        <w:tc>
          <w:tcPr>
            <w:tcW w:w="1740" w:type="dxa"/>
            <w:shd w:val="clear" w:color="auto" w:fill="auto"/>
            <w:noWrap/>
            <w:vAlign w:val="bottom"/>
            <w:hideMark/>
          </w:tcPr>
          <w:p w14:paraId="5132FF76"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17,198,559.74</w:t>
            </w:r>
          </w:p>
        </w:tc>
        <w:tc>
          <w:tcPr>
            <w:tcW w:w="1740" w:type="dxa"/>
            <w:shd w:val="clear" w:color="auto" w:fill="auto"/>
            <w:noWrap/>
            <w:vAlign w:val="bottom"/>
            <w:hideMark/>
          </w:tcPr>
          <w:p w14:paraId="2C7F23E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16,504,244.47</w:t>
            </w:r>
          </w:p>
        </w:tc>
        <w:tc>
          <w:tcPr>
            <w:tcW w:w="1740" w:type="dxa"/>
            <w:shd w:val="clear" w:color="auto" w:fill="auto"/>
            <w:noWrap/>
            <w:vAlign w:val="bottom"/>
            <w:hideMark/>
          </w:tcPr>
          <w:p w14:paraId="24919DE1"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15,564,459.52</w:t>
            </w:r>
          </w:p>
        </w:tc>
        <w:tc>
          <w:tcPr>
            <w:tcW w:w="1868" w:type="dxa"/>
            <w:shd w:val="clear" w:color="auto" w:fill="auto"/>
            <w:noWrap/>
            <w:vAlign w:val="bottom"/>
            <w:hideMark/>
          </w:tcPr>
          <w:p w14:paraId="01627A5D"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-939,784.95</w:t>
            </w:r>
          </w:p>
        </w:tc>
        <w:tc>
          <w:tcPr>
            <w:tcW w:w="806" w:type="dxa"/>
            <w:shd w:val="clear" w:color="auto" w:fill="auto"/>
            <w:noWrap/>
            <w:vAlign w:val="bottom"/>
            <w:hideMark/>
          </w:tcPr>
          <w:p w14:paraId="39FCE90C"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-5.69</w:t>
            </w:r>
          </w:p>
        </w:tc>
      </w:tr>
      <w:tr w:rsidR="00945FE5" w:rsidRPr="00945FE5" w14:paraId="44A83A9C" w14:textId="77777777" w:rsidTr="00C92CD2">
        <w:tblPrEx>
          <w:jc w:val="left"/>
        </w:tblPrEx>
        <w:trPr>
          <w:trHeight w:val="280"/>
        </w:trPr>
        <w:tc>
          <w:tcPr>
            <w:tcW w:w="5571" w:type="dxa"/>
            <w:shd w:val="clear" w:color="auto" w:fill="auto"/>
            <w:noWrap/>
            <w:vAlign w:val="bottom"/>
            <w:hideMark/>
          </w:tcPr>
          <w:p w14:paraId="33AB34C4" w14:textId="77777777" w:rsidR="00945FE5" w:rsidRPr="00945FE5" w:rsidRDefault="00945FE5" w:rsidP="00C92CD2">
            <w:pPr>
              <w:spacing w:after="0" w:line="240" w:lineRule="auto"/>
              <w:ind w:firstLineChars="400" w:firstLine="96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Organismo Descentralizados</w:t>
            </w:r>
          </w:p>
        </w:tc>
        <w:tc>
          <w:tcPr>
            <w:tcW w:w="1740" w:type="dxa"/>
            <w:shd w:val="clear" w:color="auto" w:fill="auto"/>
            <w:noWrap/>
            <w:vAlign w:val="bottom"/>
            <w:hideMark/>
          </w:tcPr>
          <w:p w14:paraId="4A141912"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17,121,674.76</w:t>
            </w:r>
          </w:p>
        </w:tc>
        <w:tc>
          <w:tcPr>
            <w:tcW w:w="1740" w:type="dxa"/>
            <w:shd w:val="clear" w:color="auto" w:fill="auto"/>
            <w:noWrap/>
            <w:vAlign w:val="bottom"/>
            <w:hideMark/>
          </w:tcPr>
          <w:p w14:paraId="0012A787"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16,453,029.10</w:t>
            </w:r>
          </w:p>
        </w:tc>
        <w:tc>
          <w:tcPr>
            <w:tcW w:w="1740" w:type="dxa"/>
            <w:shd w:val="clear" w:color="auto" w:fill="auto"/>
            <w:noWrap/>
            <w:vAlign w:val="bottom"/>
            <w:hideMark/>
          </w:tcPr>
          <w:p w14:paraId="66B18D4E"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15,510,244.15</w:t>
            </w:r>
          </w:p>
        </w:tc>
        <w:tc>
          <w:tcPr>
            <w:tcW w:w="1868" w:type="dxa"/>
            <w:shd w:val="clear" w:color="auto" w:fill="auto"/>
            <w:noWrap/>
            <w:vAlign w:val="bottom"/>
            <w:hideMark/>
          </w:tcPr>
          <w:p w14:paraId="4486CA12"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-942,784.95</w:t>
            </w:r>
          </w:p>
        </w:tc>
        <w:tc>
          <w:tcPr>
            <w:tcW w:w="806" w:type="dxa"/>
            <w:shd w:val="clear" w:color="auto" w:fill="auto"/>
            <w:noWrap/>
            <w:vAlign w:val="bottom"/>
            <w:hideMark/>
          </w:tcPr>
          <w:p w14:paraId="0202E8C3"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-5.73</w:t>
            </w:r>
          </w:p>
        </w:tc>
      </w:tr>
      <w:tr w:rsidR="00945FE5" w:rsidRPr="00945FE5" w14:paraId="792870DD" w14:textId="77777777" w:rsidTr="00C92CD2">
        <w:tblPrEx>
          <w:jc w:val="left"/>
        </w:tblPrEx>
        <w:trPr>
          <w:trHeight w:val="280"/>
        </w:trPr>
        <w:tc>
          <w:tcPr>
            <w:tcW w:w="5571" w:type="dxa"/>
            <w:shd w:val="clear" w:color="auto" w:fill="auto"/>
            <w:noWrap/>
            <w:vAlign w:val="bottom"/>
            <w:hideMark/>
          </w:tcPr>
          <w:p w14:paraId="04DD4E3E" w14:textId="77777777" w:rsidR="00945FE5" w:rsidRPr="00945FE5" w:rsidRDefault="00945FE5" w:rsidP="00C92CD2">
            <w:pPr>
              <w:spacing w:after="0" w:line="240" w:lineRule="auto"/>
              <w:ind w:firstLineChars="400" w:firstLine="96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Empresa de Participaciones Estatal Mayoritaria</w:t>
            </w:r>
          </w:p>
        </w:tc>
        <w:tc>
          <w:tcPr>
            <w:tcW w:w="1740" w:type="dxa"/>
            <w:shd w:val="clear" w:color="auto" w:fill="auto"/>
            <w:noWrap/>
            <w:vAlign w:val="bottom"/>
            <w:hideMark/>
          </w:tcPr>
          <w:p w14:paraId="390F434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76,884.98</w:t>
            </w:r>
          </w:p>
        </w:tc>
        <w:tc>
          <w:tcPr>
            <w:tcW w:w="1740" w:type="dxa"/>
            <w:shd w:val="clear" w:color="auto" w:fill="auto"/>
            <w:noWrap/>
            <w:vAlign w:val="bottom"/>
            <w:hideMark/>
          </w:tcPr>
          <w:p w14:paraId="19955284"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51,215.37</w:t>
            </w:r>
          </w:p>
        </w:tc>
        <w:tc>
          <w:tcPr>
            <w:tcW w:w="1740" w:type="dxa"/>
            <w:shd w:val="clear" w:color="auto" w:fill="auto"/>
            <w:noWrap/>
            <w:vAlign w:val="bottom"/>
            <w:hideMark/>
          </w:tcPr>
          <w:p w14:paraId="108B4342"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54,215.37</w:t>
            </w:r>
          </w:p>
        </w:tc>
        <w:tc>
          <w:tcPr>
            <w:tcW w:w="1868" w:type="dxa"/>
            <w:shd w:val="clear" w:color="auto" w:fill="auto"/>
            <w:noWrap/>
            <w:vAlign w:val="bottom"/>
            <w:hideMark/>
          </w:tcPr>
          <w:p w14:paraId="49A00262"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3,000.00</w:t>
            </w:r>
          </w:p>
        </w:tc>
        <w:tc>
          <w:tcPr>
            <w:tcW w:w="806" w:type="dxa"/>
            <w:shd w:val="clear" w:color="auto" w:fill="auto"/>
            <w:noWrap/>
            <w:vAlign w:val="bottom"/>
            <w:hideMark/>
          </w:tcPr>
          <w:p w14:paraId="1A88476A"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5.86</w:t>
            </w:r>
          </w:p>
        </w:tc>
      </w:tr>
      <w:tr w:rsidR="00945FE5" w:rsidRPr="00945FE5" w14:paraId="53F59F96" w14:textId="77777777" w:rsidTr="00C92CD2">
        <w:tblPrEx>
          <w:jc w:val="left"/>
        </w:tblPrEx>
        <w:trPr>
          <w:trHeight w:val="280"/>
        </w:trPr>
        <w:tc>
          <w:tcPr>
            <w:tcW w:w="5571" w:type="dxa"/>
            <w:shd w:val="clear" w:color="auto" w:fill="auto"/>
            <w:noWrap/>
            <w:vAlign w:val="bottom"/>
            <w:hideMark/>
          </w:tcPr>
          <w:p w14:paraId="1F7ED9CE" w14:textId="77777777" w:rsidR="00945FE5" w:rsidRPr="00945FE5" w:rsidRDefault="00945FE5" w:rsidP="00C92CD2">
            <w:pPr>
              <w:spacing w:after="0" w:line="240" w:lineRule="auto"/>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CAPITAL</w:t>
            </w:r>
          </w:p>
        </w:tc>
        <w:tc>
          <w:tcPr>
            <w:tcW w:w="1740" w:type="dxa"/>
            <w:shd w:val="clear" w:color="auto" w:fill="auto"/>
            <w:noWrap/>
            <w:vAlign w:val="bottom"/>
            <w:hideMark/>
          </w:tcPr>
          <w:p w14:paraId="60766FB4" w14:textId="77777777" w:rsidR="00945FE5" w:rsidRPr="00945FE5" w:rsidRDefault="00945FE5" w:rsidP="00C92CD2">
            <w:pPr>
              <w:spacing w:after="0" w:line="240" w:lineRule="auto"/>
              <w:jc w:val="right"/>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5,962,316.40</w:t>
            </w:r>
          </w:p>
        </w:tc>
        <w:tc>
          <w:tcPr>
            <w:tcW w:w="1740" w:type="dxa"/>
            <w:shd w:val="clear" w:color="auto" w:fill="auto"/>
            <w:noWrap/>
            <w:vAlign w:val="bottom"/>
            <w:hideMark/>
          </w:tcPr>
          <w:p w14:paraId="3AA82B40" w14:textId="77777777" w:rsidR="00945FE5" w:rsidRPr="00945FE5" w:rsidRDefault="00945FE5" w:rsidP="00C92CD2">
            <w:pPr>
              <w:spacing w:after="0" w:line="240" w:lineRule="auto"/>
              <w:jc w:val="right"/>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4,866,849.99</w:t>
            </w:r>
          </w:p>
        </w:tc>
        <w:tc>
          <w:tcPr>
            <w:tcW w:w="1740" w:type="dxa"/>
            <w:shd w:val="clear" w:color="auto" w:fill="auto"/>
            <w:noWrap/>
            <w:vAlign w:val="bottom"/>
            <w:hideMark/>
          </w:tcPr>
          <w:p w14:paraId="60900E70" w14:textId="77777777" w:rsidR="00945FE5" w:rsidRPr="00945FE5" w:rsidRDefault="00945FE5" w:rsidP="00C92CD2">
            <w:pPr>
              <w:spacing w:after="0" w:line="240" w:lineRule="auto"/>
              <w:jc w:val="right"/>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5,412,479.49</w:t>
            </w:r>
          </w:p>
        </w:tc>
        <w:tc>
          <w:tcPr>
            <w:tcW w:w="1868" w:type="dxa"/>
            <w:shd w:val="clear" w:color="auto" w:fill="auto"/>
            <w:noWrap/>
            <w:vAlign w:val="bottom"/>
            <w:hideMark/>
          </w:tcPr>
          <w:p w14:paraId="1186D6E0" w14:textId="77777777" w:rsidR="00945FE5" w:rsidRPr="00945FE5" w:rsidRDefault="00945FE5" w:rsidP="00C92CD2">
            <w:pPr>
              <w:spacing w:after="0" w:line="240" w:lineRule="auto"/>
              <w:jc w:val="right"/>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545,629.50</w:t>
            </w:r>
          </w:p>
        </w:tc>
        <w:tc>
          <w:tcPr>
            <w:tcW w:w="806" w:type="dxa"/>
            <w:shd w:val="clear" w:color="auto" w:fill="auto"/>
            <w:noWrap/>
            <w:vAlign w:val="bottom"/>
            <w:hideMark/>
          </w:tcPr>
          <w:p w14:paraId="7CEE1056" w14:textId="77777777" w:rsidR="00945FE5" w:rsidRPr="00945FE5" w:rsidRDefault="00945FE5" w:rsidP="00C92CD2">
            <w:pPr>
              <w:spacing w:after="0" w:line="240" w:lineRule="auto"/>
              <w:jc w:val="center"/>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11.21</w:t>
            </w:r>
          </w:p>
        </w:tc>
      </w:tr>
      <w:tr w:rsidR="00945FE5" w:rsidRPr="00945FE5" w14:paraId="4D679372" w14:textId="77777777" w:rsidTr="00C92CD2">
        <w:tblPrEx>
          <w:jc w:val="left"/>
        </w:tblPrEx>
        <w:trPr>
          <w:trHeight w:val="280"/>
        </w:trPr>
        <w:tc>
          <w:tcPr>
            <w:tcW w:w="5571" w:type="dxa"/>
            <w:shd w:val="clear" w:color="auto" w:fill="auto"/>
            <w:noWrap/>
            <w:vAlign w:val="bottom"/>
            <w:hideMark/>
          </w:tcPr>
          <w:p w14:paraId="10F83083" w14:textId="77777777" w:rsidR="00945FE5" w:rsidRPr="00945FE5" w:rsidRDefault="00945FE5" w:rsidP="00C92CD2">
            <w:pPr>
              <w:spacing w:after="0" w:line="240" w:lineRule="auto"/>
              <w:ind w:firstLineChars="200" w:firstLine="48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Poder Ejecutivo</w:t>
            </w:r>
          </w:p>
        </w:tc>
        <w:tc>
          <w:tcPr>
            <w:tcW w:w="1740" w:type="dxa"/>
            <w:shd w:val="clear" w:color="auto" w:fill="auto"/>
            <w:noWrap/>
            <w:vAlign w:val="bottom"/>
            <w:hideMark/>
          </w:tcPr>
          <w:p w14:paraId="1C69BE1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5,962,316.40</w:t>
            </w:r>
          </w:p>
        </w:tc>
        <w:tc>
          <w:tcPr>
            <w:tcW w:w="1740" w:type="dxa"/>
            <w:shd w:val="clear" w:color="auto" w:fill="auto"/>
            <w:noWrap/>
            <w:vAlign w:val="bottom"/>
            <w:hideMark/>
          </w:tcPr>
          <w:p w14:paraId="1FAE9AE1"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4,866,849.99</w:t>
            </w:r>
          </w:p>
        </w:tc>
        <w:tc>
          <w:tcPr>
            <w:tcW w:w="1740" w:type="dxa"/>
            <w:shd w:val="clear" w:color="auto" w:fill="auto"/>
            <w:noWrap/>
            <w:vAlign w:val="bottom"/>
            <w:hideMark/>
          </w:tcPr>
          <w:p w14:paraId="08785C65"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5,412,479.49</w:t>
            </w:r>
          </w:p>
        </w:tc>
        <w:tc>
          <w:tcPr>
            <w:tcW w:w="1868" w:type="dxa"/>
            <w:shd w:val="clear" w:color="auto" w:fill="auto"/>
            <w:noWrap/>
            <w:vAlign w:val="bottom"/>
            <w:hideMark/>
          </w:tcPr>
          <w:p w14:paraId="0C7D3A14"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545,629.50</w:t>
            </w:r>
          </w:p>
        </w:tc>
        <w:tc>
          <w:tcPr>
            <w:tcW w:w="806" w:type="dxa"/>
            <w:shd w:val="clear" w:color="auto" w:fill="auto"/>
            <w:noWrap/>
            <w:vAlign w:val="bottom"/>
            <w:hideMark/>
          </w:tcPr>
          <w:p w14:paraId="3B29CB43"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11.21</w:t>
            </w:r>
          </w:p>
        </w:tc>
      </w:tr>
      <w:tr w:rsidR="00945FE5" w:rsidRPr="00945FE5" w14:paraId="10EFE855" w14:textId="77777777" w:rsidTr="00C92CD2">
        <w:tblPrEx>
          <w:jc w:val="left"/>
        </w:tblPrEx>
        <w:trPr>
          <w:trHeight w:val="280"/>
        </w:trPr>
        <w:tc>
          <w:tcPr>
            <w:tcW w:w="5571" w:type="dxa"/>
            <w:tcBorders>
              <w:bottom w:val="single" w:sz="8" w:space="0" w:color="C00000"/>
            </w:tcBorders>
            <w:shd w:val="clear" w:color="auto" w:fill="auto"/>
            <w:noWrap/>
            <w:vAlign w:val="bottom"/>
            <w:hideMark/>
          </w:tcPr>
          <w:p w14:paraId="1990488B" w14:textId="77777777" w:rsidR="00945FE5" w:rsidRPr="00945FE5" w:rsidRDefault="00945FE5" w:rsidP="00C92CD2">
            <w:pPr>
              <w:spacing w:after="0" w:line="240" w:lineRule="auto"/>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PENSIONES Y JUBILACIONES</w:t>
            </w:r>
          </w:p>
        </w:tc>
        <w:tc>
          <w:tcPr>
            <w:tcW w:w="1740" w:type="dxa"/>
            <w:tcBorders>
              <w:bottom w:val="single" w:sz="8" w:space="0" w:color="C00000"/>
            </w:tcBorders>
            <w:shd w:val="clear" w:color="auto" w:fill="auto"/>
            <w:noWrap/>
            <w:vAlign w:val="bottom"/>
            <w:hideMark/>
          </w:tcPr>
          <w:p w14:paraId="4F3BC4F3" w14:textId="77777777" w:rsidR="00945FE5" w:rsidRPr="00945FE5" w:rsidRDefault="00945FE5" w:rsidP="00C92CD2">
            <w:pPr>
              <w:spacing w:after="0" w:line="240" w:lineRule="auto"/>
              <w:jc w:val="right"/>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570,000.00</w:t>
            </w:r>
          </w:p>
        </w:tc>
        <w:tc>
          <w:tcPr>
            <w:tcW w:w="1740" w:type="dxa"/>
            <w:tcBorders>
              <w:bottom w:val="single" w:sz="8" w:space="0" w:color="C00000"/>
            </w:tcBorders>
            <w:shd w:val="clear" w:color="auto" w:fill="auto"/>
            <w:noWrap/>
            <w:vAlign w:val="bottom"/>
            <w:hideMark/>
          </w:tcPr>
          <w:p w14:paraId="42FF90EB" w14:textId="77777777" w:rsidR="00945FE5" w:rsidRPr="00945FE5" w:rsidRDefault="00945FE5" w:rsidP="00C92CD2">
            <w:pPr>
              <w:spacing w:after="0" w:line="240" w:lineRule="auto"/>
              <w:jc w:val="right"/>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550,000.00</w:t>
            </w:r>
          </w:p>
        </w:tc>
        <w:tc>
          <w:tcPr>
            <w:tcW w:w="1740" w:type="dxa"/>
            <w:tcBorders>
              <w:bottom w:val="single" w:sz="8" w:space="0" w:color="C00000"/>
            </w:tcBorders>
            <w:shd w:val="clear" w:color="auto" w:fill="auto"/>
            <w:noWrap/>
            <w:vAlign w:val="bottom"/>
            <w:hideMark/>
          </w:tcPr>
          <w:p w14:paraId="61675DC3" w14:textId="77777777" w:rsidR="00945FE5" w:rsidRPr="00945FE5" w:rsidRDefault="00945FE5" w:rsidP="00C92CD2">
            <w:pPr>
              <w:spacing w:after="0" w:line="240" w:lineRule="auto"/>
              <w:jc w:val="right"/>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576,874.84</w:t>
            </w:r>
          </w:p>
        </w:tc>
        <w:tc>
          <w:tcPr>
            <w:tcW w:w="1868" w:type="dxa"/>
            <w:tcBorders>
              <w:bottom w:val="single" w:sz="8" w:space="0" w:color="C00000"/>
            </w:tcBorders>
            <w:shd w:val="clear" w:color="auto" w:fill="auto"/>
            <w:noWrap/>
            <w:vAlign w:val="bottom"/>
            <w:hideMark/>
          </w:tcPr>
          <w:p w14:paraId="5584EC3D" w14:textId="77777777" w:rsidR="00945FE5" w:rsidRPr="00945FE5" w:rsidRDefault="00945FE5" w:rsidP="00C92CD2">
            <w:pPr>
              <w:spacing w:after="0" w:line="240" w:lineRule="auto"/>
              <w:jc w:val="right"/>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26,874.84</w:t>
            </w:r>
          </w:p>
        </w:tc>
        <w:tc>
          <w:tcPr>
            <w:tcW w:w="806" w:type="dxa"/>
            <w:tcBorders>
              <w:bottom w:val="single" w:sz="8" w:space="0" w:color="C00000"/>
            </w:tcBorders>
            <w:shd w:val="clear" w:color="auto" w:fill="auto"/>
            <w:noWrap/>
            <w:vAlign w:val="bottom"/>
            <w:hideMark/>
          </w:tcPr>
          <w:p w14:paraId="6767B74D" w14:textId="77777777" w:rsidR="00945FE5" w:rsidRPr="00945FE5" w:rsidRDefault="00945FE5" w:rsidP="00C92CD2">
            <w:pPr>
              <w:spacing w:after="0" w:line="240" w:lineRule="auto"/>
              <w:jc w:val="center"/>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4.89</w:t>
            </w:r>
          </w:p>
        </w:tc>
      </w:tr>
    </w:tbl>
    <w:p w14:paraId="5EB0B2CF" w14:textId="77777777" w:rsidR="00945FE5" w:rsidRPr="00945FE5" w:rsidRDefault="00945FE5" w:rsidP="00945FE5">
      <w:pPr>
        <w:spacing w:after="0" w:line="240" w:lineRule="auto"/>
        <w:ind w:left="142"/>
        <w:contextualSpacing/>
        <w:jc w:val="both"/>
        <w:rPr>
          <w:rFonts w:ascii="Agency FB" w:hAnsi="Agency FB" w:cs="Arial"/>
          <w:sz w:val="18"/>
          <w:szCs w:val="18"/>
          <w:lang w:val="es-ES"/>
        </w:rPr>
      </w:pPr>
      <w:r w:rsidRPr="00945FE5">
        <w:rPr>
          <w:rFonts w:ascii="Agency FB" w:hAnsi="Agency FB" w:cs="Arial"/>
          <w:sz w:val="18"/>
          <w:szCs w:val="18"/>
          <w:lang w:val="es-ES"/>
        </w:rPr>
        <w:t>* Cifras en miles de pesos</w:t>
      </w:r>
    </w:p>
    <w:p w14:paraId="3BC8964D" w14:textId="77777777" w:rsidR="00945FE5" w:rsidRPr="00945FE5" w:rsidRDefault="00945FE5" w:rsidP="00945FE5">
      <w:pPr>
        <w:spacing w:after="0" w:line="240" w:lineRule="auto"/>
        <w:ind w:left="142"/>
        <w:contextualSpacing/>
        <w:jc w:val="both"/>
        <w:rPr>
          <w:rFonts w:ascii="Agency FB" w:hAnsi="Agency FB" w:cs="Arial"/>
          <w:sz w:val="18"/>
          <w:szCs w:val="18"/>
          <w:lang w:val="es-ES"/>
        </w:rPr>
      </w:pPr>
      <w:r w:rsidRPr="00945FE5">
        <w:rPr>
          <w:rFonts w:ascii="Agency FB" w:hAnsi="Agency FB" w:cs="Arial"/>
          <w:sz w:val="18"/>
          <w:szCs w:val="18"/>
          <w:lang w:val="es-ES"/>
        </w:rPr>
        <w:t>Fuente: Secretaría de Administración y Finanzas</w:t>
      </w:r>
    </w:p>
    <w:p w14:paraId="193ADF6B" w14:textId="77777777" w:rsidR="00945FE5" w:rsidRPr="00945FE5" w:rsidRDefault="00945FE5" w:rsidP="00945FE5">
      <w:pPr>
        <w:spacing w:after="0" w:line="240" w:lineRule="auto"/>
        <w:contextualSpacing/>
        <w:jc w:val="both"/>
        <w:rPr>
          <w:rFonts w:ascii="Agency FB" w:hAnsi="Agency FB" w:cs="Arial"/>
          <w:b/>
          <w:bCs/>
          <w:sz w:val="28"/>
          <w:szCs w:val="28"/>
        </w:rPr>
      </w:pPr>
    </w:p>
    <w:p w14:paraId="0299BE60" w14:textId="77777777" w:rsidR="00945FE5" w:rsidRDefault="00945FE5" w:rsidP="00945FE5">
      <w:pPr>
        <w:spacing w:after="0" w:line="240" w:lineRule="auto"/>
        <w:contextualSpacing/>
        <w:jc w:val="both"/>
        <w:rPr>
          <w:rFonts w:ascii="Agency FB" w:hAnsi="Agency FB" w:cs="Arial"/>
          <w:b/>
          <w:bCs/>
          <w:sz w:val="28"/>
          <w:szCs w:val="28"/>
        </w:rPr>
      </w:pPr>
    </w:p>
    <w:p w14:paraId="250FA94F" w14:textId="77777777" w:rsidR="00945FE5" w:rsidRPr="00945FE5" w:rsidRDefault="00945FE5" w:rsidP="00945FE5">
      <w:pPr>
        <w:spacing w:after="0" w:line="240" w:lineRule="auto"/>
        <w:contextualSpacing/>
        <w:jc w:val="both"/>
        <w:rPr>
          <w:rFonts w:ascii="Agency FB" w:hAnsi="Agency FB" w:cs="Arial"/>
          <w:b/>
          <w:bCs/>
          <w:sz w:val="28"/>
          <w:szCs w:val="28"/>
        </w:rPr>
      </w:pPr>
    </w:p>
    <w:p w14:paraId="5F292CAF" w14:textId="77777777" w:rsidR="00945FE5" w:rsidRPr="00945FE5" w:rsidRDefault="00945FE5" w:rsidP="00945FE5">
      <w:pPr>
        <w:spacing w:after="0" w:line="240" w:lineRule="auto"/>
        <w:contextualSpacing/>
        <w:jc w:val="both"/>
        <w:rPr>
          <w:rFonts w:ascii="Agency FB" w:hAnsi="Agency FB" w:cs="Arial"/>
          <w:b/>
          <w:bCs/>
          <w:sz w:val="28"/>
          <w:szCs w:val="28"/>
        </w:rPr>
      </w:pPr>
      <w:r w:rsidRPr="00945FE5">
        <w:rPr>
          <w:rFonts w:ascii="Agency FB" w:hAnsi="Agency FB" w:cs="Arial"/>
          <w:b/>
          <w:bCs/>
          <w:sz w:val="28"/>
          <w:szCs w:val="28"/>
        </w:rPr>
        <w:lastRenderedPageBreak/>
        <w:t>GASTO PROGRAMABLE EN CLASIFICACIÓN ADMINISTRATIVA</w:t>
      </w:r>
    </w:p>
    <w:p w14:paraId="49A41E2D" w14:textId="77777777" w:rsidR="00945FE5" w:rsidRPr="00945FE5" w:rsidRDefault="00945FE5" w:rsidP="00945FE5">
      <w:pPr>
        <w:spacing w:after="0" w:line="240" w:lineRule="auto"/>
        <w:contextualSpacing/>
        <w:jc w:val="both"/>
        <w:rPr>
          <w:rFonts w:ascii="Agency FB" w:hAnsi="Agency FB" w:cs="Arial"/>
          <w:b/>
          <w:bCs/>
          <w:sz w:val="28"/>
          <w:szCs w:val="28"/>
        </w:rPr>
      </w:pPr>
    </w:p>
    <w:p w14:paraId="382684B5" w14:textId="77777777" w:rsidR="00945FE5" w:rsidRPr="00945FE5" w:rsidRDefault="00945FE5" w:rsidP="00945FE5">
      <w:pPr>
        <w:spacing w:after="0" w:line="240" w:lineRule="auto"/>
        <w:contextualSpacing/>
        <w:jc w:val="both"/>
        <w:rPr>
          <w:rFonts w:ascii="Agency FB" w:hAnsi="Agency FB" w:cs="Arial"/>
          <w:sz w:val="28"/>
          <w:szCs w:val="28"/>
        </w:rPr>
      </w:pPr>
      <w:r w:rsidRPr="00945FE5">
        <w:rPr>
          <w:rFonts w:ascii="Agency FB" w:hAnsi="Agency FB" w:cs="Arial"/>
          <w:sz w:val="28"/>
          <w:szCs w:val="28"/>
        </w:rPr>
        <w:t xml:space="preserve">Respecto al ejercicio del gasto por órgano ejecutor durante el año 2024, de los 57 mil 497 millones 811 mil 466 pesos devengados, el 67.43% estuvo a cargo del Poder Ejecutivo; 27.07% Entidades Paraestatales; 3.21% por parte de los Órganos Autónomos; el 1.57% por el Poder Judicial; y 0.72% por el Poder Legislativo. </w:t>
      </w:r>
    </w:p>
    <w:p w14:paraId="38BDDDDC" w14:textId="77777777" w:rsidR="00945FE5" w:rsidRPr="00945FE5" w:rsidRDefault="00945FE5" w:rsidP="00945FE5">
      <w:pPr>
        <w:spacing w:after="0" w:line="240" w:lineRule="auto"/>
        <w:contextualSpacing/>
        <w:jc w:val="both"/>
        <w:rPr>
          <w:rFonts w:ascii="Agency FB" w:hAnsi="Agency FB" w:cs="Arial"/>
          <w:sz w:val="28"/>
          <w:szCs w:val="28"/>
        </w:rPr>
      </w:pPr>
    </w:p>
    <w:tbl>
      <w:tblPr>
        <w:tblW w:w="12945" w:type="dxa"/>
        <w:jc w:val="center"/>
        <w:tblCellMar>
          <w:left w:w="70" w:type="dxa"/>
          <w:right w:w="70" w:type="dxa"/>
        </w:tblCellMar>
        <w:tblLook w:val="04A0" w:firstRow="1" w:lastRow="0" w:firstColumn="1" w:lastColumn="0" w:noHBand="0" w:noVBand="1"/>
      </w:tblPr>
      <w:tblGrid>
        <w:gridCol w:w="5103"/>
        <w:gridCol w:w="1701"/>
        <w:gridCol w:w="1843"/>
        <w:gridCol w:w="1843"/>
        <w:gridCol w:w="1559"/>
        <w:gridCol w:w="896"/>
      </w:tblGrid>
      <w:tr w:rsidR="00945FE5" w:rsidRPr="00945FE5" w14:paraId="6202742D" w14:textId="77777777" w:rsidTr="00C92CD2">
        <w:trPr>
          <w:trHeight w:val="318"/>
          <w:jc w:val="center"/>
        </w:trPr>
        <w:tc>
          <w:tcPr>
            <w:tcW w:w="12945" w:type="dxa"/>
            <w:gridSpan w:val="6"/>
            <w:noWrap/>
            <w:vAlign w:val="center"/>
            <w:hideMark/>
          </w:tcPr>
          <w:p w14:paraId="66F50D0C" w14:textId="77777777" w:rsidR="00945FE5" w:rsidRPr="00945FE5" w:rsidRDefault="00945FE5" w:rsidP="00C92CD2">
            <w:pPr>
              <w:spacing w:after="0" w:line="240" w:lineRule="auto"/>
              <w:jc w:val="center"/>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GASTO PROGRAMABLE DEL SECTOR PÚBLICO PRESUPUESTARIO EN CLASIFICACIÓN ADMINISTRATIVA</w:t>
            </w:r>
          </w:p>
        </w:tc>
      </w:tr>
      <w:tr w:rsidR="00945FE5" w:rsidRPr="00945FE5" w14:paraId="2EFAB906" w14:textId="77777777" w:rsidTr="00C92CD2">
        <w:tblPrEx>
          <w:jc w:val="left"/>
        </w:tblPrEx>
        <w:trPr>
          <w:trHeight w:val="1005"/>
        </w:trPr>
        <w:tc>
          <w:tcPr>
            <w:tcW w:w="5103" w:type="dxa"/>
            <w:vMerge w:val="restart"/>
            <w:shd w:val="clear" w:color="000000" w:fill="9D2449"/>
            <w:noWrap/>
            <w:vAlign w:val="center"/>
            <w:hideMark/>
          </w:tcPr>
          <w:p w14:paraId="132FD4FE"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CONCEPTO</w:t>
            </w:r>
          </w:p>
        </w:tc>
        <w:tc>
          <w:tcPr>
            <w:tcW w:w="1701" w:type="dxa"/>
            <w:shd w:val="clear" w:color="000000" w:fill="9D2449"/>
            <w:noWrap/>
            <w:vAlign w:val="center"/>
            <w:hideMark/>
          </w:tcPr>
          <w:p w14:paraId="2D0AC44E"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2023</w:t>
            </w:r>
          </w:p>
        </w:tc>
        <w:tc>
          <w:tcPr>
            <w:tcW w:w="3686" w:type="dxa"/>
            <w:gridSpan w:val="2"/>
            <w:shd w:val="clear" w:color="000000" w:fill="9D2449"/>
            <w:noWrap/>
            <w:vAlign w:val="center"/>
            <w:hideMark/>
          </w:tcPr>
          <w:p w14:paraId="1119A860"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2024</w:t>
            </w:r>
          </w:p>
        </w:tc>
        <w:tc>
          <w:tcPr>
            <w:tcW w:w="2455" w:type="dxa"/>
            <w:gridSpan w:val="2"/>
            <w:shd w:val="clear" w:color="000000" w:fill="9D2449"/>
            <w:vAlign w:val="bottom"/>
            <w:hideMark/>
          </w:tcPr>
          <w:p w14:paraId="205D1BA8"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Variaciones  Respecto a: Presupuesto 2024 Aprobado y Devengado</w:t>
            </w:r>
          </w:p>
        </w:tc>
      </w:tr>
      <w:tr w:rsidR="00945FE5" w:rsidRPr="00945FE5" w14:paraId="52034B66" w14:textId="77777777" w:rsidTr="00C92CD2">
        <w:tblPrEx>
          <w:jc w:val="left"/>
        </w:tblPrEx>
        <w:trPr>
          <w:trHeight w:val="280"/>
        </w:trPr>
        <w:tc>
          <w:tcPr>
            <w:tcW w:w="5103" w:type="dxa"/>
            <w:vMerge/>
            <w:vAlign w:val="center"/>
            <w:hideMark/>
          </w:tcPr>
          <w:p w14:paraId="6398EF79" w14:textId="77777777" w:rsidR="00945FE5" w:rsidRPr="00945FE5" w:rsidRDefault="00945FE5" w:rsidP="00C92CD2">
            <w:pPr>
              <w:spacing w:after="0" w:line="240" w:lineRule="auto"/>
              <w:rPr>
                <w:rFonts w:ascii="Agency FB" w:eastAsia="Times New Roman" w:hAnsi="Agency FB" w:cs="Calibri"/>
                <w:b/>
                <w:bCs/>
                <w:color w:val="FFFFFF"/>
                <w:sz w:val="24"/>
                <w:szCs w:val="24"/>
                <w:lang w:eastAsia="es-MX"/>
              </w:rPr>
            </w:pPr>
          </w:p>
        </w:tc>
        <w:tc>
          <w:tcPr>
            <w:tcW w:w="1701" w:type="dxa"/>
            <w:shd w:val="clear" w:color="000000" w:fill="9D2449"/>
            <w:noWrap/>
            <w:vAlign w:val="center"/>
            <w:hideMark/>
          </w:tcPr>
          <w:p w14:paraId="7D27DC0E"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Devengado</w:t>
            </w:r>
          </w:p>
        </w:tc>
        <w:tc>
          <w:tcPr>
            <w:tcW w:w="1843" w:type="dxa"/>
            <w:shd w:val="clear" w:color="000000" w:fill="9D2449"/>
            <w:noWrap/>
            <w:vAlign w:val="center"/>
            <w:hideMark/>
          </w:tcPr>
          <w:p w14:paraId="7D3202E3"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Aprobado</w:t>
            </w:r>
          </w:p>
        </w:tc>
        <w:tc>
          <w:tcPr>
            <w:tcW w:w="1843" w:type="dxa"/>
            <w:shd w:val="clear" w:color="000000" w:fill="9D2449"/>
            <w:noWrap/>
            <w:vAlign w:val="center"/>
            <w:hideMark/>
          </w:tcPr>
          <w:p w14:paraId="02A5BDC6"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Devengado</w:t>
            </w:r>
          </w:p>
        </w:tc>
        <w:tc>
          <w:tcPr>
            <w:tcW w:w="1559" w:type="dxa"/>
            <w:shd w:val="clear" w:color="000000" w:fill="9D2449"/>
            <w:noWrap/>
            <w:vAlign w:val="center"/>
            <w:hideMark/>
          </w:tcPr>
          <w:p w14:paraId="2B6DF96C"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Importe</w:t>
            </w:r>
          </w:p>
        </w:tc>
        <w:tc>
          <w:tcPr>
            <w:tcW w:w="896" w:type="dxa"/>
            <w:shd w:val="clear" w:color="000000" w:fill="9D2449"/>
            <w:noWrap/>
            <w:vAlign w:val="center"/>
            <w:hideMark/>
          </w:tcPr>
          <w:p w14:paraId="35066952"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w:t>
            </w:r>
          </w:p>
        </w:tc>
      </w:tr>
      <w:tr w:rsidR="00945FE5" w:rsidRPr="00945FE5" w14:paraId="0DAF1FF9" w14:textId="77777777" w:rsidTr="00C92CD2">
        <w:tblPrEx>
          <w:jc w:val="left"/>
        </w:tblPrEx>
        <w:trPr>
          <w:trHeight w:val="280"/>
        </w:trPr>
        <w:tc>
          <w:tcPr>
            <w:tcW w:w="5103" w:type="dxa"/>
            <w:shd w:val="clear" w:color="000000" w:fill="auto"/>
            <w:noWrap/>
            <w:vAlign w:val="center"/>
            <w:hideMark/>
          </w:tcPr>
          <w:p w14:paraId="63707560" w14:textId="77777777" w:rsidR="00945FE5" w:rsidRPr="00945FE5" w:rsidRDefault="00945FE5" w:rsidP="00C92CD2">
            <w:pPr>
              <w:spacing w:after="0" w:line="240" w:lineRule="auto"/>
              <w:jc w:val="center"/>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TOTAL</w:t>
            </w:r>
          </w:p>
        </w:tc>
        <w:tc>
          <w:tcPr>
            <w:tcW w:w="1701" w:type="dxa"/>
            <w:shd w:val="clear" w:color="000000" w:fill="auto"/>
            <w:noWrap/>
            <w:vAlign w:val="bottom"/>
            <w:hideMark/>
          </w:tcPr>
          <w:p w14:paraId="6C53BE3C"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56,865,034.01</w:t>
            </w:r>
          </w:p>
        </w:tc>
        <w:tc>
          <w:tcPr>
            <w:tcW w:w="1843" w:type="dxa"/>
            <w:shd w:val="clear" w:color="000000" w:fill="auto"/>
            <w:noWrap/>
            <w:vAlign w:val="bottom"/>
            <w:hideMark/>
          </w:tcPr>
          <w:p w14:paraId="63B6063F"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53,361,794.42</w:t>
            </w:r>
          </w:p>
        </w:tc>
        <w:tc>
          <w:tcPr>
            <w:tcW w:w="1843" w:type="dxa"/>
            <w:shd w:val="clear" w:color="000000" w:fill="auto"/>
            <w:noWrap/>
            <w:vAlign w:val="bottom"/>
            <w:hideMark/>
          </w:tcPr>
          <w:p w14:paraId="591A81DE"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57,497,811.47</w:t>
            </w:r>
          </w:p>
        </w:tc>
        <w:tc>
          <w:tcPr>
            <w:tcW w:w="1559" w:type="dxa"/>
            <w:shd w:val="clear" w:color="000000" w:fill="auto"/>
            <w:noWrap/>
            <w:vAlign w:val="bottom"/>
            <w:hideMark/>
          </w:tcPr>
          <w:p w14:paraId="68F4F976"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4,136,017.05</w:t>
            </w:r>
          </w:p>
        </w:tc>
        <w:tc>
          <w:tcPr>
            <w:tcW w:w="896" w:type="dxa"/>
            <w:shd w:val="clear" w:color="000000" w:fill="auto"/>
            <w:noWrap/>
            <w:vAlign w:val="center"/>
            <w:hideMark/>
          </w:tcPr>
          <w:p w14:paraId="19131F94" w14:textId="77777777" w:rsidR="00945FE5" w:rsidRPr="00945FE5" w:rsidRDefault="00945FE5" w:rsidP="00C92CD2">
            <w:pPr>
              <w:spacing w:after="0" w:line="240" w:lineRule="auto"/>
              <w:jc w:val="center"/>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 xml:space="preserve">7.75 </w:t>
            </w:r>
          </w:p>
        </w:tc>
      </w:tr>
      <w:tr w:rsidR="00945FE5" w:rsidRPr="00945FE5" w14:paraId="388C9BA8" w14:textId="77777777" w:rsidTr="00C92CD2">
        <w:tblPrEx>
          <w:jc w:val="left"/>
        </w:tblPrEx>
        <w:trPr>
          <w:trHeight w:val="280"/>
        </w:trPr>
        <w:tc>
          <w:tcPr>
            <w:tcW w:w="5103" w:type="dxa"/>
            <w:shd w:val="clear" w:color="auto" w:fill="auto"/>
            <w:noWrap/>
            <w:vAlign w:val="bottom"/>
            <w:hideMark/>
          </w:tcPr>
          <w:p w14:paraId="126A5792" w14:textId="77777777" w:rsidR="00945FE5" w:rsidRPr="00945FE5" w:rsidRDefault="00945FE5" w:rsidP="00C92CD2">
            <w:pPr>
              <w:spacing w:after="0" w:line="240" w:lineRule="auto"/>
              <w:ind w:firstLineChars="107" w:firstLine="257"/>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Poder Legislativo </w:t>
            </w:r>
          </w:p>
        </w:tc>
        <w:tc>
          <w:tcPr>
            <w:tcW w:w="1701" w:type="dxa"/>
            <w:shd w:val="clear" w:color="auto" w:fill="auto"/>
            <w:noWrap/>
            <w:vAlign w:val="bottom"/>
            <w:hideMark/>
          </w:tcPr>
          <w:p w14:paraId="14AE33C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407,417.16</w:t>
            </w:r>
          </w:p>
        </w:tc>
        <w:tc>
          <w:tcPr>
            <w:tcW w:w="1843" w:type="dxa"/>
            <w:shd w:val="clear" w:color="auto" w:fill="auto"/>
            <w:noWrap/>
            <w:vAlign w:val="bottom"/>
            <w:hideMark/>
          </w:tcPr>
          <w:p w14:paraId="7A058540"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408,576.86</w:t>
            </w:r>
          </w:p>
        </w:tc>
        <w:tc>
          <w:tcPr>
            <w:tcW w:w="1843" w:type="dxa"/>
            <w:shd w:val="clear" w:color="auto" w:fill="auto"/>
            <w:noWrap/>
            <w:vAlign w:val="bottom"/>
            <w:hideMark/>
          </w:tcPr>
          <w:p w14:paraId="40D5E348"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412,422.41</w:t>
            </w:r>
          </w:p>
        </w:tc>
        <w:tc>
          <w:tcPr>
            <w:tcW w:w="1559" w:type="dxa"/>
            <w:shd w:val="clear" w:color="auto" w:fill="auto"/>
            <w:noWrap/>
            <w:vAlign w:val="bottom"/>
            <w:hideMark/>
          </w:tcPr>
          <w:p w14:paraId="687D24E2"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3,845.55</w:t>
            </w:r>
          </w:p>
        </w:tc>
        <w:tc>
          <w:tcPr>
            <w:tcW w:w="896" w:type="dxa"/>
            <w:shd w:val="clear" w:color="auto" w:fill="auto"/>
            <w:noWrap/>
            <w:vAlign w:val="center"/>
            <w:hideMark/>
          </w:tcPr>
          <w:p w14:paraId="23FCE93D"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0.94 </w:t>
            </w:r>
          </w:p>
        </w:tc>
      </w:tr>
      <w:tr w:rsidR="00945FE5" w:rsidRPr="00945FE5" w14:paraId="2E5EFA59" w14:textId="77777777" w:rsidTr="00C92CD2">
        <w:tblPrEx>
          <w:jc w:val="left"/>
        </w:tblPrEx>
        <w:trPr>
          <w:trHeight w:val="280"/>
        </w:trPr>
        <w:tc>
          <w:tcPr>
            <w:tcW w:w="5103" w:type="dxa"/>
            <w:shd w:val="clear" w:color="auto" w:fill="auto"/>
            <w:noWrap/>
            <w:vAlign w:val="bottom"/>
            <w:hideMark/>
          </w:tcPr>
          <w:p w14:paraId="053C555A" w14:textId="77777777" w:rsidR="00945FE5" w:rsidRPr="00945FE5" w:rsidRDefault="00945FE5" w:rsidP="00C92CD2">
            <w:pPr>
              <w:spacing w:after="0" w:line="240" w:lineRule="auto"/>
              <w:ind w:firstLineChars="107" w:firstLine="257"/>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Poder Judicial</w:t>
            </w:r>
          </w:p>
        </w:tc>
        <w:tc>
          <w:tcPr>
            <w:tcW w:w="1701" w:type="dxa"/>
            <w:shd w:val="clear" w:color="auto" w:fill="auto"/>
            <w:noWrap/>
            <w:vAlign w:val="bottom"/>
            <w:hideMark/>
          </w:tcPr>
          <w:p w14:paraId="76A2FE96"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899,314.11</w:t>
            </w:r>
          </w:p>
        </w:tc>
        <w:tc>
          <w:tcPr>
            <w:tcW w:w="1843" w:type="dxa"/>
            <w:shd w:val="clear" w:color="auto" w:fill="auto"/>
            <w:noWrap/>
            <w:vAlign w:val="bottom"/>
            <w:hideMark/>
          </w:tcPr>
          <w:p w14:paraId="660DB6B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865,908.93</w:t>
            </w:r>
          </w:p>
        </w:tc>
        <w:tc>
          <w:tcPr>
            <w:tcW w:w="1843" w:type="dxa"/>
            <w:shd w:val="clear" w:color="auto" w:fill="auto"/>
            <w:noWrap/>
            <w:vAlign w:val="bottom"/>
            <w:hideMark/>
          </w:tcPr>
          <w:p w14:paraId="3727EFB0"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905,578.43</w:t>
            </w:r>
          </w:p>
        </w:tc>
        <w:tc>
          <w:tcPr>
            <w:tcW w:w="1559" w:type="dxa"/>
            <w:shd w:val="clear" w:color="auto" w:fill="auto"/>
            <w:noWrap/>
            <w:vAlign w:val="bottom"/>
            <w:hideMark/>
          </w:tcPr>
          <w:p w14:paraId="1222FEEB"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39,669.50</w:t>
            </w:r>
          </w:p>
        </w:tc>
        <w:tc>
          <w:tcPr>
            <w:tcW w:w="896" w:type="dxa"/>
            <w:shd w:val="clear" w:color="auto" w:fill="auto"/>
            <w:noWrap/>
            <w:vAlign w:val="center"/>
            <w:hideMark/>
          </w:tcPr>
          <w:p w14:paraId="639A37E3"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4.58 </w:t>
            </w:r>
          </w:p>
        </w:tc>
      </w:tr>
      <w:tr w:rsidR="00945FE5" w:rsidRPr="00945FE5" w14:paraId="5FC7F5E4" w14:textId="77777777" w:rsidTr="00C92CD2">
        <w:tblPrEx>
          <w:jc w:val="left"/>
        </w:tblPrEx>
        <w:trPr>
          <w:trHeight w:val="280"/>
        </w:trPr>
        <w:tc>
          <w:tcPr>
            <w:tcW w:w="5103" w:type="dxa"/>
            <w:shd w:val="clear" w:color="auto" w:fill="auto"/>
            <w:noWrap/>
            <w:vAlign w:val="bottom"/>
            <w:hideMark/>
          </w:tcPr>
          <w:p w14:paraId="0CB6FDFB" w14:textId="77777777" w:rsidR="00945FE5" w:rsidRPr="00945FE5" w:rsidRDefault="00945FE5" w:rsidP="00C92CD2">
            <w:pPr>
              <w:spacing w:after="0" w:line="240" w:lineRule="auto"/>
              <w:ind w:firstLineChars="107" w:firstLine="257"/>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Órganos Autónomos</w:t>
            </w:r>
          </w:p>
        </w:tc>
        <w:tc>
          <w:tcPr>
            <w:tcW w:w="1701" w:type="dxa"/>
            <w:shd w:val="clear" w:color="auto" w:fill="auto"/>
            <w:noWrap/>
            <w:vAlign w:val="bottom"/>
            <w:hideMark/>
          </w:tcPr>
          <w:p w14:paraId="633A2AE6"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1,494,907.33</w:t>
            </w:r>
          </w:p>
        </w:tc>
        <w:tc>
          <w:tcPr>
            <w:tcW w:w="1843" w:type="dxa"/>
            <w:shd w:val="clear" w:color="auto" w:fill="auto"/>
            <w:noWrap/>
            <w:vAlign w:val="bottom"/>
            <w:hideMark/>
          </w:tcPr>
          <w:p w14:paraId="498C938B"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1,711,486.97</w:t>
            </w:r>
          </w:p>
        </w:tc>
        <w:tc>
          <w:tcPr>
            <w:tcW w:w="1843" w:type="dxa"/>
            <w:shd w:val="clear" w:color="auto" w:fill="auto"/>
            <w:noWrap/>
            <w:vAlign w:val="bottom"/>
            <w:hideMark/>
          </w:tcPr>
          <w:p w14:paraId="31051B1B"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1,847,180.97</w:t>
            </w:r>
          </w:p>
        </w:tc>
        <w:tc>
          <w:tcPr>
            <w:tcW w:w="1559" w:type="dxa"/>
            <w:shd w:val="clear" w:color="auto" w:fill="auto"/>
            <w:noWrap/>
            <w:vAlign w:val="bottom"/>
            <w:hideMark/>
          </w:tcPr>
          <w:p w14:paraId="2BEDABF5"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135,694.00</w:t>
            </w:r>
          </w:p>
        </w:tc>
        <w:tc>
          <w:tcPr>
            <w:tcW w:w="896" w:type="dxa"/>
            <w:shd w:val="clear" w:color="auto" w:fill="auto"/>
            <w:noWrap/>
            <w:vAlign w:val="center"/>
            <w:hideMark/>
          </w:tcPr>
          <w:p w14:paraId="57EAA4FA"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7.93 </w:t>
            </w:r>
          </w:p>
        </w:tc>
      </w:tr>
      <w:tr w:rsidR="00945FE5" w:rsidRPr="00945FE5" w14:paraId="3A7B7295" w14:textId="77777777" w:rsidTr="00C92CD2">
        <w:tblPrEx>
          <w:jc w:val="left"/>
        </w:tblPrEx>
        <w:trPr>
          <w:trHeight w:val="280"/>
        </w:trPr>
        <w:tc>
          <w:tcPr>
            <w:tcW w:w="5103" w:type="dxa"/>
            <w:shd w:val="clear" w:color="auto" w:fill="auto"/>
            <w:noWrap/>
            <w:vAlign w:val="bottom"/>
            <w:hideMark/>
          </w:tcPr>
          <w:p w14:paraId="15311B53" w14:textId="77777777" w:rsidR="00945FE5" w:rsidRPr="00945FE5" w:rsidRDefault="00945FE5" w:rsidP="00C92CD2">
            <w:pPr>
              <w:spacing w:after="0" w:line="240" w:lineRule="auto"/>
              <w:ind w:firstLineChars="107" w:firstLine="257"/>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Poder Ejecutivo</w:t>
            </w:r>
          </w:p>
        </w:tc>
        <w:tc>
          <w:tcPr>
            <w:tcW w:w="1701" w:type="dxa"/>
            <w:shd w:val="clear" w:color="auto" w:fill="auto"/>
            <w:noWrap/>
            <w:vAlign w:val="bottom"/>
            <w:hideMark/>
          </w:tcPr>
          <w:p w14:paraId="17F1FD6C"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36,864,835.66</w:t>
            </w:r>
          </w:p>
        </w:tc>
        <w:tc>
          <w:tcPr>
            <w:tcW w:w="1843" w:type="dxa"/>
            <w:shd w:val="clear" w:color="auto" w:fill="auto"/>
            <w:noWrap/>
            <w:vAlign w:val="bottom"/>
            <w:hideMark/>
          </w:tcPr>
          <w:p w14:paraId="3993C98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33,871,577.19</w:t>
            </w:r>
          </w:p>
        </w:tc>
        <w:tc>
          <w:tcPr>
            <w:tcW w:w="1843" w:type="dxa"/>
            <w:shd w:val="clear" w:color="auto" w:fill="auto"/>
            <w:noWrap/>
            <w:vAlign w:val="bottom"/>
            <w:hideMark/>
          </w:tcPr>
          <w:p w14:paraId="75A77A89"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38,768,170.14</w:t>
            </w:r>
          </w:p>
        </w:tc>
        <w:tc>
          <w:tcPr>
            <w:tcW w:w="1559" w:type="dxa"/>
            <w:shd w:val="clear" w:color="auto" w:fill="auto"/>
            <w:noWrap/>
            <w:vAlign w:val="bottom"/>
            <w:hideMark/>
          </w:tcPr>
          <w:p w14:paraId="3514DDF2"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4,896,592.95</w:t>
            </w:r>
          </w:p>
        </w:tc>
        <w:tc>
          <w:tcPr>
            <w:tcW w:w="896" w:type="dxa"/>
            <w:shd w:val="clear" w:color="auto" w:fill="auto"/>
            <w:noWrap/>
            <w:vAlign w:val="center"/>
            <w:hideMark/>
          </w:tcPr>
          <w:p w14:paraId="7C935045"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14.46 </w:t>
            </w:r>
          </w:p>
        </w:tc>
      </w:tr>
      <w:tr w:rsidR="00945FE5" w:rsidRPr="00945FE5" w14:paraId="26D950A3" w14:textId="77777777" w:rsidTr="00C92CD2">
        <w:tblPrEx>
          <w:jc w:val="left"/>
        </w:tblPrEx>
        <w:trPr>
          <w:trHeight w:val="280"/>
        </w:trPr>
        <w:tc>
          <w:tcPr>
            <w:tcW w:w="5103" w:type="dxa"/>
            <w:shd w:val="clear" w:color="auto" w:fill="auto"/>
            <w:noWrap/>
            <w:vAlign w:val="bottom"/>
            <w:hideMark/>
          </w:tcPr>
          <w:p w14:paraId="2CE7A05D" w14:textId="77777777" w:rsidR="00945FE5" w:rsidRPr="00945FE5" w:rsidRDefault="00945FE5" w:rsidP="00C92CD2">
            <w:pPr>
              <w:spacing w:after="0" w:line="240" w:lineRule="auto"/>
              <w:ind w:firstLineChars="107" w:firstLine="257"/>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Paraestatales</w:t>
            </w:r>
          </w:p>
        </w:tc>
        <w:tc>
          <w:tcPr>
            <w:tcW w:w="1701" w:type="dxa"/>
            <w:shd w:val="clear" w:color="auto" w:fill="auto"/>
            <w:noWrap/>
            <w:vAlign w:val="bottom"/>
            <w:hideMark/>
          </w:tcPr>
          <w:p w14:paraId="4CFFC848"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17,198,559.74</w:t>
            </w:r>
          </w:p>
        </w:tc>
        <w:tc>
          <w:tcPr>
            <w:tcW w:w="1843" w:type="dxa"/>
            <w:shd w:val="clear" w:color="auto" w:fill="auto"/>
            <w:noWrap/>
            <w:vAlign w:val="bottom"/>
            <w:hideMark/>
          </w:tcPr>
          <w:p w14:paraId="0BB34A5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16,504,244.47</w:t>
            </w:r>
          </w:p>
        </w:tc>
        <w:tc>
          <w:tcPr>
            <w:tcW w:w="1843" w:type="dxa"/>
            <w:shd w:val="clear" w:color="auto" w:fill="auto"/>
            <w:noWrap/>
            <w:vAlign w:val="bottom"/>
            <w:hideMark/>
          </w:tcPr>
          <w:p w14:paraId="78380A27"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15,564,459.52</w:t>
            </w:r>
          </w:p>
        </w:tc>
        <w:tc>
          <w:tcPr>
            <w:tcW w:w="1559" w:type="dxa"/>
            <w:shd w:val="clear" w:color="auto" w:fill="auto"/>
            <w:noWrap/>
            <w:vAlign w:val="bottom"/>
            <w:hideMark/>
          </w:tcPr>
          <w:p w14:paraId="18EA617F"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-939,784.95</w:t>
            </w:r>
          </w:p>
        </w:tc>
        <w:tc>
          <w:tcPr>
            <w:tcW w:w="896" w:type="dxa"/>
            <w:shd w:val="clear" w:color="auto" w:fill="auto"/>
            <w:noWrap/>
            <w:vAlign w:val="center"/>
            <w:hideMark/>
          </w:tcPr>
          <w:p w14:paraId="72AB0B31"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-5.69 </w:t>
            </w:r>
          </w:p>
        </w:tc>
      </w:tr>
      <w:tr w:rsidR="00945FE5" w:rsidRPr="00945FE5" w14:paraId="5C546412" w14:textId="77777777" w:rsidTr="00C92CD2">
        <w:tblPrEx>
          <w:jc w:val="left"/>
        </w:tblPrEx>
        <w:trPr>
          <w:trHeight w:val="280"/>
        </w:trPr>
        <w:tc>
          <w:tcPr>
            <w:tcW w:w="5103" w:type="dxa"/>
            <w:shd w:val="clear" w:color="auto" w:fill="auto"/>
            <w:noWrap/>
            <w:vAlign w:val="bottom"/>
            <w:hideMark/>
          </w:tcPr>
          <w:p w14:paraId="79F73E2D" w14:textId="77777777" w:rsidR="00945FE5" w:rsidRPr="00945FE5" w:rsidRDefault="00945FE5" w:rsidP="00C92CD2">
            <w:pPr>
              <w:spacing w:after="0" w:line="240" w:lineRule="auto"/>
              <w:ind w:firstLineChars="248" w:firstLine="595"/>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Organismo Descentralizados</w:t>
            </w:r>
          </w:p>
        </w:tc>
        <w:tc>
          <w:tcPr>
            <w:tcW w:w="1701" w:type="dxa"/>
            <w:shd w:val="clear" w:color="auto" w:fill="auto"/>
            <w:noWrap/>
            <w:vAlign w:val="bottom"/>
            <w:hideMark/>
          </w:tcPr>
          <w:p w14:paraId="1D1930B2"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17,121,674.76</w:t>
            </w:r>
          </w:p>
        </w:tc>
        <w:tc>
          <w:tcPr>
            <w:tcW w:w="1843" w:type="dxa"/>
            <w:shd w:val="clear" w:color="auto" w:fill="auto"/>
            <w:noWrap/>
            <w:vAlign w:val="bottom"/>
            <w:hideMark/>
          </w:tcPr>
          <w:p w14:paraId="6A6DE950"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16,453,029.10</w:t>
            </w:r>
          </w:p>
        </w:tc>
        <w:tc>
          <w:tcPr>
            <w:tcW w:w="1843" w:type="dxa"/>
            <w:shd w:val="clear" w:color="auto" w:fill="auto"/>
            <w:noWrap/>
            <w:vAlign w:val="bottom"/>
            <w:hideMark/>
          </w:tcPr>
          <w:p w14:paraId="159C9B4D"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15,510,244.15</w:t>
            </w:r>
          </w:p>
        </w:tc>
        <w:tc>
          <w:tcPr>
            <w:tcW w:w="1559" w:type="dxa"/>
            <w:shd w:val="clear" w:color="auto" w:fill="auto"/>
            <w:noWrap/>
            <w:vAlign w:val="bottom"/>
            <w:hideMark/>
          </w:tcPr>
          <w:p w14:paraId="33FE8867"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-942,784.95</w:t>
            </w:r>
          </w:p>
        </w:tc>
        <w:tc>
          <w:tcPr>
            <w:tcW w:w="896" w:type="dxa"/>
            <w:shd w:val="clear" w:color="auto" w:fill="auto"/>
            <w:noWrap/>
            <w:vAlign w:val="center"/>
            <w:hideMark/>
          </w:tcPr>
          <w:p w14:paraId="46C3B06F"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-5.73 </w:t>
            </w:r>
          </w:p>
        </w:tc>
      </w:tr>
      <w:tr w:rsidR="00945FE5" w:rsidRPr="00945FE5" w14:paraId="1EA10F3C" w14:textId="77777777" w:rsidTr="00C92CD2">
        <w:tblPrEx>
          <w:jc w:val="left"/>
        </w:tblPrEx>
        <w:trPr>
          <w:trHeight w:val="280"/>
        </w:trPr>
        <w:tc>
          <w:tcPr>
            <w:tcW w:w="5103" w:type="dxa"/>
            <w:tcBorders>
              <w:bottom w:val="single" w:sz="8" w:space="0" w:color="C00000"/>
            </w:tcBorders>
            <w:shd w:val="clear" w:color="auto" w:fill="auto"/>
            <w:noWrap/>
            <w:vAlign w:val="bottom"/>
            <w:hideMark/>
          </w:tcPr>
          <w:p w14:paraId="2C8FE6E6" w14:textId="77777777" w:rsidR="00945FE5" w:rsidRPr="00945FE5" w:rsidRDefault="00945FE5" w:rsidP="00C92CD2">
            <w:pPr>
              <w:spacing w:after="0" w:line="240" w:lineRule="auto"/>
              <w:ind w:firstLineChars="248" w:firstLine="595"/>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Empresa de Participaciones Estatal Mayoritaria</w:t>
            </w:r>
          </w:p>
        </w:tc>
        <w:tc>
          <w:tcPr>
            <w:tcW w:w="1701" w:type="dxa"/>
            <w:tcBorders>
              <w:bottom w:val="single" w:sz="8" w:space="0" w:color="C00000"/>
            </w:tcBorders>
            <w:shd w:val="clear" w:color="auto" w:fill="auto"/>
            <w:noWrap/>
            <w:hideMark/>
          </w:tcPr>
          <w:p w14:paraId="2799CFA9"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76,884.98</w:t>
            </w:r>
          </w:p>
        </w:tc>
        <w:tc>
          <w:tcPr>
            <w:tcW w:w="1843" w:type="dxa"/>
            <w:tcBorders>
              <w:bottom w:val="single" w:sz="8" w:space="0" w:color="C00000"/>
            </w:tcBorders>
            <w:shd w:val="clear" w:color="auto" w:fill="auto"/>
            <w:noWrap/>
            <w:hideMark/>
          </w:tcPr>
          <w:p w14:paraId="52C05285"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51,215.37</w:t>
            </w:r>
          </w:p>
        </w:tc>
        <w:tc>
          <w:tcPr>
            <w:tcW w:w="1843" w:type="dxa"/>
            <w:tcBorders>
              <w:bottom w:val="single" w:sz="8" w:space="0" w:color="C00000"/>
            </w:tcBorders>
            <w:shd w:val="clear" w:color="auto" w:fill="auto"/>
            <w:noWrap/>
            <w:hideMark/>
          </w:tcPr>
          <w:p w14:paraId="372AA723"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54,215.37</w:t>
            </w:r>
          </w:p>
        </w:tc>
        <w:tc>
          <w:tcPr>
            <w:tcW w:w="1559" w:type="dxa"/>
            <w:tcBorders>
              <w:bottom w:val="single" w:sz="8" w:space="0" w:color="C00000"/>
            </w:tcBorders>
            <w:shd w:val="clear" w:color="auto" w:fill="auto"/>
            <w:noWrap/>
            <w:hideMark/>
          </w:tcPr>
          <w:p w14:paraId="7A5AB5FD"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3,000.00</w:t>
            </w:r>
          </w:p>
        </w:tc>
        <w:tc>
          <w:tcPr>
            <w:tcW w:w="896" w:type="dxa"/>
            <w:tcBorders>
              <w:bottom w:val="single" w:sz="8" w:space="0" w:color="C00000"/>
            </w:tcBorders>
            <w:shd w:val="clear" w:color="auto" w:fill="auto"/>
            <w:noWrap/>
            <w:hideMark/>
          </w:tcPr>
          <w:p w14:paraId="0504A7AB"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5.86 </w:t>
            </w:r>
          </w:p>
        </w:tc>
      </w:tr>
    </w:tbl>
    <w:p w14:paraId="23D2288C" w14:textId="77777777" w:rsidR="00945FE5" w:rsidRPr="00945FE5" w:rsidRDefault="00945FE5" w:rsidP="00945FE5">
      <w:pPr>
        <w:spacing w:after="0" w:line="240" w:lineRule="auto"/>
        <w:contextualSpacing/>
        <w:jc w:val="both"/>
        <w:rPr>
          <w:rFonts w:ascii="Agency FB" w:hAnsi="Agency FB" w:cs="Arial"/>
          <w:sz w:val="18"/>
          <w:szCs w:val="18"/>
          <w:lang w:val="es-ES"/>
        </w:rPr>
      </w:pPr>
      <w:r w:rsidRPr="00945FE5">
        <w:rPr>
          <w:rFonts w:ascii="Agency FB" w:hAnsi="Agency FB" w:cs="Arial"/>
          <w:sz w:val="18"/>
          <w:szCs w:val="18"/>
          <w:lang w:val="es-ES"/>
        </w:rPr>
        <w:t>* Cifras en miles de pesos</w:t>
      </w:r>
    </w:p>
    <w:p w14:paraId="506A3BBB" w14:textId="77777777" w:rsidR="00945FE5" w:rsidRPr="00945FE5" w:rsidRDefault="00945FE5" w:rsidP="00945FE5">
      <w:pPr>
        <w:spacing w:after="0" w:line="240" w:lineRule="auto"/>
        <w:contextualSpacing/>
        <w:jc w:val="both"/>
        <w:rPr>
          <w:rFonts w:ascii="Agency FB" w:hAnsi="Agency FB" w:cs="Arial"/>
          <w:sz w:val="18"/>
          <w:szCs w:val="18"/>
          <w:lang w:val="es-ES"/>
        </w:rPr>
      </w:pPr>
      <w:r w:rsidRPr="00945FE5">
        <w:rPr>
          <w:rFonts w:ascii="Agency FB" w:hAnsi="Agency FB" w:cs="Arial"/>
          <w:sz w:val="18"/>
          <w:szCs w:val="18"/>
          <w:lang w:val="es-ES"/>
        </w:rPr>
        <w:t>Fuente: Secretaría de Administración y Finanzas</w:t>
      </w:r>
    </w:p>
    <w:p w14:paraId="1682499B" w14:textId="77777777" w:rsidR="00945FE5" w:rsidRPr="00945FE5" w:rsidRDefault="00945FE5" w:rsidP="00945FE5">
      <w:pPr>
        <w:spacing w:after="0" w:line="240" w:lineRule="auto"/>
        <w:contextualSpacing/>
        <w:jc w:val="both"/>
        <w:rPr>
          <w:rFonts w:ascii="Agency FB" w:hAnsi="Agency FB" w:cs="Arial"/>
          <w:sz w:val="28"/>
          <w:szCs w:val="28"/>
        </w:rPr>
      </w:pPr>
    </w:p>
    <w:p w14:paraId="1F4E7C87" w14:textId="77777777" w:rsidR="00945FE5" w:rsidRPr="00945FE5" w:rsidRDefault="00945FE5" w:rsidP="00945FE5">
      <w:pPr>
        <w:spacing w:after="0" w:line="240" w:lineRule="auto"/>
        <w:contextualSpacing/>
        <w:jc w:val="both"/>
        <w:rPr>
          <w:rFonts w:ascii="Agency FB" w:hAnsi="Agency FB" w:cs="Arial"/>
          <w:sz w:val="28"/>
          <w:szCs w:val="28"/>
        </w:rPr>
      </w:pPr>
    </w:p>
    <w:p w14:paraId="210C09E2" w14:textId="77777777" w:rsidR="00945FE5" w:rsidRPr="00945FE5" w:rsidRDefault="00945FE5" w:rsidP="00945FE5">
      <w:pPr>
        <w:rPr>
          <w:rFonts w:ascii="Agency FB" w:hAnsi="Agency FB" w:cs="Arial"/>
          <w:b/>
          <w:bCs/>
          <w:sz w:val="28"/>
          <w:szCs w:val="28"/>
        </w:rPr>
      </w:pPr>
      <w:r w:rsidRPr="00945FE5">
        <w:rPr>
          <w:rFonts w:ascii="Agency FB" w:hAnsi="Agency FB" w:cs="Arial"/>
          <w:b/>
          <w:bCs/>
          <w:sz w:val="28"/>
          <w:szCs w:val="28"/>
        </w:rPr>
        <w:br w:type="page"/>
      </w:r>
    </w:p>
    <w:p w14:paraId="65E3D779" w14:textId="77777777" w:rsidR="00945FE5" w:rsidRPr="00945FE5" w:rsidRDefault="00945FE5" w:rsidP="00945FE5">
      <w:pPr>
        <w:spacing w:after="0" w:line="240" w:lineRule="auto"/>
        <w:contextualSpacing/>
        <w:jc w:val="both"/>
        <w:rPr>
          <w:rFonts w:ascii="Agency FB" w:hAnsi="Agency FB" w:cs="Arial"/>
          <w:b/>
          <w:bCs/>
          <w:sz w:val="28"/>
          <w:szCs w:val="28"/>
        </w:rPr>
      </w:pPr>
      <w:r w:rsidRPr="00945FE5">
        <w:rPr>
          <w:rFonts w:ascii="Agency FB" w:hAnsi="Agency FB" w:cs="Arial"/>
          <w:b/>
          <w:bCs/>
          <w:sz w:val="28"/>
          <w:szCs w:val="28"/>
        </w:rPr>
        <w:lastRenderedPageBreak/>
        <w:t>GASTO PROGRAMABLE EN CLASIFICACIÓN FUNCIONAL</w:t>
      </w:r>
    </w:p>
    <w:p w14:paraId="70CE3BE2" w14:textId="77777777" w:rsidR="00945FE5" w:rsidRPr="00945FE5" w:rsidRDefault="00945FE5" w:rsidP="00945FE5">
      <w:pPr>
        <w:spacing w:after="0" w:line="240" w:lineRule="auto"/>
        <w:contextualSpacing/>
        <w:jc w:val="both"/>
        <w:rPr>
          <w:rFonts w:ascii="Agency FB" w:hAnsi="Agency FB" w:cs="Arial"/>
          <w:sz w:val="28"/>
          <w:szCs w:val="28"/>
        </w:rPr>
      </w:pPr>
    </w:p>
    <w:p w14:paraId="32DC41C4" w14:textId="77777777" w:rsidR="00945FE5" w:rsidRPr="00945FE5" w:rsidRDefault="00945FE5" w:rsidP="00945FE5">
      <w:pPr>
        <w:spacing w:after="0" w:line="240" w:lineRule="auto"/>
        <w:contextualSpacing/>
        <w:jc w:val="both"/>
        <w:rPr>
          <w:rFonts w:ascii="Agency FB" w:hAnsi="Agency FB" w:cs="Arial"/>
          <w:sz w:val="28"/>
          <w:szCs w:val="28"/>
        </w:rPr>
      </w:pPr>
      <w:r w:rsidRPr="00945FE5">
        <w:rPr>
          <w:rFonts w:ascii="Agency FB" w:hAnsi="Agency FB" w:cs="Arial"/>
          <w:sz w:val="28"/>
          <w:szCs w:val="28"/>
        </w:rPr>
        <w:t>De los 54 mil 332 millones 629 mil 658 pesos destinados al Poder Ejecutivo y Entidades Paraestatales, un 74.3%, es decir, 40 mil 389 millones 246 mil 714 pesos, fueron dirigidos a funciones de desarrollo social; 10.6%, esto es, 5 mil 739 millones 258 mil 357 pesos, para funciones de gobierno; y 4.8%, es decir, 2 mil 615 millones 715 mil 498 pesos, para funciones relacionadas con el desarrollo económico.</w:t>
      </w:r>
    </w:p>
    <w:p w14:paraId="46D3CF00" w14:textId="77777777" w:rsidR="00945FE5" w:rsidRPr="00945FE5" w:rsidRDefault="00945FE5" w:rsidP="00945FE5">
      <w:pPr>
        <w:spacing w:after="0" w:line="240" w:lineRule="auto"/>
        <w:contextualSpacing/>
        <w:jc w:val="both"/>
        <w:rPr>
          <w:rFonts w:ascii="Agency FB" w:hAnsi="Agency FB" w:cs="Arial"/>
          <w:sz w:val="28"/>
          <w:szCs w:val="28"/>
        </w:rPr>
      </w:pPr>
    </w:p>
    <w:p w14:paraId="46B901D3" w14:textId="77777777" w:rsidR="00945FE5" w:rsidRPr="00945FE5" w:rsidRDefault="00945FE5" w:rsidP="00945FE5">
      <w:pPr>
        <w:spacing w:after="0" w:line="240" w:lineRule="auto"/>
        <w:contextualSpacing/>
        <w:jc w:val="both"/>
        <w:rPr>
          <w:rFonts w:ascii="Agency FB" w:hAnsi="Agency FB" w:cs="Arial"/>
          <w:b/>
          <w:bCs/>
          <w:sz w:val="28"/>
          <w:szCs w:val="28"/>
        </w:rPr>
      </w:pPr>
      <w:r w:rsidRPr="00945FE5">
        <w:rPr>
          <w:rFonts w:ascii="Agency FB" w:hAnsi="Agency FB" w:cs="Arial"/>
          <w:sz w:val="28"/>
          <w:szCs w:val="28"/>
        </w:rPr>
        <w:t>Por otro lado, en términos absolutos, las funciones de desarrollo social tuvieron el mayor incremento presupuestal, con un total de 2 mil 752 millones 122 mil 558 pesos, lo cual es consecuente con la política gubernamental de apoyar acciones sociales que mejoren la calidad de vida de las personas y sus comunidades.</w:t>
      </w:r>
    </w:p>
    <w:p w14:paraId="4287D8CA" w14:textId="77777777" w:rsidR="00945FE5" w:rsidRPr="00945FE5" w:rsidRDefault="00945FE5" w:rsidP="00945FE5">
      <w:pPr>
        <w:spacing w:after="0" w:line="240" w:lineRule="auto"/>
        <w:contextualSpacing/>
        <w:jc w:val="both"/>
        <w:rPr>
          <w:rFonts w:ascii="Agency FB" w:hAnsi="Agency FB" w:cs="Arial"/>
          <w:b/>
          <w:bCs/>
          <w:sz w:val="28"/>
          <w:szCs w:val="28"/>
        </w:rPr>
      </w:pPr>
    </w:p>
    <w:tbl>
      <w:tblPr>
        <w:tblW w:w="13165" w:type="dxa"/>
        <w:jc w:val="center"/>
        <w:tblCellMar>
          <w:left w:w="70" w:type="dxa"/>
          <w:right w:w="70" w:type="dxa"/>
        </w:tblCellMar>
        <w:tblLook w:val="04A0" w:firstRow="1" w:lastRow="0" w:firstColumn="1" w:lastColumn="0" w:noHBand="0" w:noVBand="1"/>
      </w:tblPr>
      <w:tblGrid>
        <w:gridCol w:w="5387"/>
        <w:gridCol w:w="1984"/>
        <w:gridCol w:w="1701"/>
        <w:gridCol w:w="1701"/>
        <w:gridCol w:w="1560"/>
        <w:gridCol w:w="832"/>
      </w:tblGrid>
      <w:tr w:rsidR="00945FE5" w:rsidRPr="00945FE5" w14:paraId="0E3565FF" w14:textId="77777777" w:rsidTr="00C92CD2">
        <w:trPr>
          <w:trHeight w:val="318"/>
          <w:jc w:val="center"/>
        </w:trPr>
        <w:tc>
          <w:tcPr>
            <w:tcW w:w="13165" w:type="dxa"/>
            <w:gridSpan w:val="6"/>
            <w:noWrap/>
            <w:vAlign w:val="center"/>
            <w:hideMark/>
          </w:tcPr>
          <w:p w14:paraId="70948EC1" w14:textId="77777777" w:rsidR="00945FE5" w:rsidRPr="00945FE5" w:rsidRDefault="00945FE5" w:rsidP="00C92CD2">
            <w:pPr>
              <w:spacing w:after="0" w:line="240" w:lineRule="auto"/>
              <w:jc w:val="center"/>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GASTO PROGRAMABLE DEL SECTOR PÚBLICO PRESUPUESTARIO EN CLASIFICACIÓN FUNCIONAL</w:t>
            </w:r>
          </w:p>
        </w:tc>
      </w:tr>
      <w:tr w:rsidR="00945FE5" w:rsidRPr="00945FE5" w14:paraId="144C029A" w14:textId="77777777" w:rsidTr="00C92CD2">
        <w:tblPrEx>
          <w:jc w:val="left"/>
        </w:tblPrEx>
        <w:trPr>
          <w:trHeight w:val="1080"/>
        </w:trPr>
        <w:tc>
          <w:tcPr>
            <w:tcW w:w="5387" w:type="dxa"/>
            <w:vMerge w:val="restart"/>
            <w:shd w:val="clear" w:color="000000" w:fill="9D2449"/>
            <w:noWrap/>
            <w:vAlign w:val="center"/>
            <w:hideMark/>
          </w:tcPr>
          <w:p w14:paraId="3196A00F"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CONCEPTO</w:t>
            </w:r>
          </w:p>
        </w:tc>
        <w:tc>
          <w:tcPr>
            <w:tcW w:w="1984" w:type="dxa"/>
            <w:shd w:val="clear" w:color="000000" w:fill="9D2449"/>
            <w:noWrap/>
            <w:vAlign w:val="center"/>
            <w:hideMark/>
          </w:tcPr>
          <w:p w14:paraId="7A8730AB"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2023</w:t>
            </w:r>
          </w:p>
        </w:tc>
        <w:tc>
          <w:tcPr>
            <w:tcW w:w="3402" w:type="dxa"/>
            <w:gridSpan w:val="2"/>
            <w:shd w:val="clear" w:color="000000" w:fill="9D2449"/>
            <w:noWrap/>
            <w:vAlign w:val="center"/>
            <w:hideMark/>
          </w:tcPr>
          <w:p w14:paraId="2F630C6E"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2024</w:t>
            </w:r>
          </w:p>
        </w:tc>
        <w:tc>
          <w:tcPr>
            <w:tcW w:w="2392" w:type="dxa"/>
            <w:gridSpan w:val="2"/>
            <w:shd w:val="clear" w:color="000000" w:fill="9D2449"/>
            <w:vAlign w:val="bottom"/>
            <w:hideMark/>
          </w:tcPr>
          <w:p w14:paraId="05E098A1"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Variaciones  Respecto a: Presupuesto 2024 Aprobado y Devengado</w:t>
            </w:r>
          </w:p>
        </w:tc>
      </w:tr>
      <w:tr w:rsidR="00945FE5" w:rsidRPr="00945FE5" w14:paraId="3C43C636" w14:textId="77777777" w:rsidTr="00C92CD2">
        <w:tblPrEx>
          <w:jc w:val="left"/>
        </w:tblPrEx>
        <w:trPr>
          <w:trHeight w:val="290"/>
        </w:trPr>
        <w:tc>
          <w:tcPr>
            <w:tcW w:w="5387" w:type="dxa"/>
            <w:vMerge/>
            <w:vAlign w:val="center"/>
            <w:hideMark/>
          </w:tcPr>
          <w:p w14:paraId="430C8491" w14:textId="77777777" w:rsidR="00945FE5" w:rsidRPr="00945FE5" w:rsidRDefault="00945FE5" w:rsidP="00C92CD2">
            <w:pPr>
              <w:spacing w:after="0" w:line="240" w:lineRule="auto"/>
              <w:rPr>
                <w:rFonts w:ascii="Agency FB" w:eastAsia="Times New Roman" w:hAnsi="Agency FB" w:cs="Calibri"/>
                <w:b/>
                <w:bCs/>
                <w:color w:val="FFFFFF"/>
                <w:sz w:val="24"/>
                <w:szCs w:val="24"/>
                <w:lang w:eastAsia="es-MX"/>
              </w:rPr>
            </w:pPr>
          </w:p>
        </w:tc>
        <w:tc>
          <w:tcPr>
            <w:tcW w:w="1984" w:type="dxa"/>
            <w:shd w:val="clear" w:color="000000" w:fill="9D2449"/>
            <w:noWrap/>
            <w:vAlign w:val="center"/>
            <w:hideMark/>
          </w:tcPr>
          <w:p w14:paraId="52469879"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Devengado</w:t>
            </w:r>
          </w:p>
        </w:tc>
        <w:tc>
          <w:tcPr>
            <w:tcW w:w="1701" w:type="dxa"/>
            <w:shd w:val="clear" w:color="000000" w:fill="9D2449"/>
            <w:noWrap/>
            <w:vAlign w:val="center"/>
            <w:hideMark/>
          </w:tcPr>
          <w:p w14:paraId="79544613"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Aprobado</w:t>
            </w:r>
          </w:p>
        </w:tc>
        <w:tc>
          <w:tcPr>
            <w:tcW w:w="1701" w:type="dxa"/>
            <w:shd w:val="clear" w:color="000000" w:fill="9D2449"/>
            <w:noWrap/>
            <w:vAlign w:val="center"/>
            <w:hideMark/>
          </w:tcPr>
          <w:p w14:paraId="31114B3A"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Devengado</w:t>
            </w:r>
          </w:p>
        </w:tc>
        <w:tc>
          <w:tcPr>
            <w:tcW w:w="1560" w:type="dxa"/>
            <w:shd w:val="clear" w:color="000000" w:fill="9D2449"/>
            <w:noWrap/>
            <w:vAlign w:val="center"/>
            <w:hideMark/>
          </w:tcPr>
          <w:p w14:paraId="7F7FC184"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Importe</w:t>
            </w:r>
          </w:p>
        </w:tc>
        <w:tc>
          <w:tcPr>
            <w:tcW w:w="832" w:type="dxa"/>
            <w:shd w:val="clear" w:color="000000" w:fill="9D2449"/>
            <w:noWrap/>
            <w:vAlign w:val="center"/>
            <w:hideMark/>
          </w:tcPr>
          <w:p w14:paraId="632FCFCD"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w:t>
            </w:r>
          </w:p>
        </w:tc>
      </w:tr>
      <w:tr w:rsidR="00945FE5" w:rsidRPr="00945FE5" w14:paraId="206591F0" w14:textId="77777777" w:rsidTr="00C92CD2">
        <w:tblPrEx>
          <w:jc w:val="left"/>
        </w:tblPrEx>
        <w:trPr>
          <w:trHeight w:val="290"/>
        </w:trPr>
        <w:tc>
          <w:tcPr>
            <w:tcW w:w="5387" w:type="dxa"/>
            <w:shd w:val="clear" w:color="000000" w:fill="auto"/>
            <w:noWrap/>
            <w:vAlign w:val="center"/>
            <w:hideMark/>
          </w:tcPr>
          <w:p w14:paraId="0F17DE30" w14:textId="77777777" w:rsidR="00945FE5" w:rsidRPr="00945FE5" w:rsidRDefault="00945FE5" w:rsidP="00C92CD2">
            <w:pPr>
              <w:spacing w:after="0" w:line="240" w:lineRule="auto"/>
              <w:jc w:val="center"/>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TOTAL</w:t>
            </w:r>
          </w:p>
        </w:tc>
        <w:tc>
          <w:tcPr>
            <w:tcW w:w="1984" w:type="dxa"/>
            <w:shd w:val="clear" w:color="000000" w:fill="auto"/>
            <w:noWrap/>
            <w:vAlign w:val="bottom"/>
            <w:hideMark/>
          </w:tcPr>
          <w:p w14:paraId="21B37F60"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56,865,034.01</w:t>
            </w:r>
          </w:p>
        </w:tc>
        <w:tc>
          <w:tcPr>
            <w:tcW w:w="1701" w:type="dxa"/>
            <w:shd w:val="clear" w:color="000000" w:fill="auto"/>
            <w:noWrap/>
            <w:vAlign w:val="bottom"/>
            <w:hideMark/>
          </w:tcPr>
          <w:p w14:paraId="7E2A5898"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53,361,794.42</w:t>
            </w:r>
          </w:p>
        </w:tc>
        <w:tc>
          <w:tcPr>
            <w:tcW w:w="1701" w:type="dxa"/>
            <w:shd w:val="clear" w:color="000000" w:fill="auto"/>
            <w:noWrap/>
            <w:vAlign w:val="bottom"/>
            <w:hideMark/>
          </w:tcPr>
          <w:p w14:paraId="3995AD70"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57,497,811.47</w:t>
            </w:r>
          </w:p>
        </w:tc>
        <w:tc>
          <w:tcPr>
            <w:tcW w:w="1560" w:type="dxa"/>
            <w:shd w:val="clear" w:color="000000" w:fill="auto"/>
            <w:noWrap/>
            <w:vAlign w:val="bottom"/>
            <w:hideMark/>
          </w:tcPr>
          <w:p w14:paraId="3E2B8305"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4,136,017.05</w:t>
            </w:r>
          </w:p>
        </w:tc>
        <w:tc>
          <w:tcPr>
            <w:tcW w:w="832" w:type="dxa"/>
            <w:shd w:val="clear" w:color="000000" w:fill="auto"/>
            <w:noWrap/>
            <w:vAlign w:val="center"/>
            <w:hideMark/>
          </w:tcPr>
          <w:p w14:paraId="264E2EC9" w14:textId="77777777" w:rsidR="00945FE5" w:rsidRPr="00945FE5" w:rsidRDefault="00945FE5" w:rsidP="00C92CD2">
            <w:pPr>
              <w:spacing w:after="0" w:line="240" w:lineRule="auto"/>
              <w:jc w:val="center"/>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7.75</w:t>
            </w:r>
          </w:p>
        </w:tc>
      </w:tr>
      <w:tr w:rsidR="00945FE5" w:rsidRPr="00945FE5" w14:paraId="663B8481" w14:textId="77777777" w:rsidTr="00C92CD2">
        <w:tblPrEx>
          <w:jc w:val="left"/>
        </w:tblPrEx>
        <w:trPr>
          <w:trHeight w:val="290"/>
        </w:trPr>
        <w:tc>
          <w:tcPr>
            <w:tcW w:w="5387" w:type="dxa"/>
            <w:shd w:val="clear" w:color="auto" w:fill="auto"/>
            <w:noWrap/>
            <w:vAlign w:val="bottom"/>
            <w:hideMark/>
          </w:tcPr>
          <w:p w14:paraId="739C7183" w14:textId="77777777" w:rsidR="00945FE5" w:rsidRPr="00945FE5" w:rsidRDefault="00945FE5" w:rsidP="00C92CD2">
            <w:pPr>
              <w:spacing w:after="0" w:line="240" w:lineRule="auto"/>
              <w:ind w:firstLineChars="200" w:firstLine="48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Poder Legislativo </w:t>
            </w:r>
          </w:p>
        </w:tc>
        <w:tc>
          <w:tcPr>
            <w:tcW w:w="1984" w:type="dxa"/>
            <w:shd w:val="clear" w:color="auto" w:fill="auto"/>
            <w:noWrap/>
            <w:vAlign w:val="bottom"/>
            <w:hideMark/>
          </w:tcPr>
          <w:p w14:paraId="53BB99D0"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407,417.16</w:t>
            </w:r>
          </w:p>
        </w:tc>
        <w:tc>
          <w:tcPr>
            <w:tcW w:w="1701" w:type="dxa"/>
            <w:shd w:val="clear" w:color="auto" w:fill="auto"/>
            <w:noWrap/>
            <w:vAlign w:val="bottom"/>
            <w:hideMark/>
          </w:tcPr>
          <w:p w14:paraId="5F0897B4"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408,576.86</w:t>
            </w:r>
          </w:p>
        </w:tc>
        <w:tc>
          <w:tcPr>
            <w:tcW w:w="1701" w:type="dxa"/>
            <w:shd w:val="clear" w:color="auto" w:fill="auto"/>
            <w:noWrap/>
            <w:vAlign w:val="bottom"/>
            <w:hideMark/>
          </w:tcPr>
          <w:p w14:paraId="67B0B7BE"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412,422.41</w:t>
            </w:r>
          </w:p>
        </w:tc>
        <w:tc>
          <w:tcPr>
            <w:tcW w:w="1560" w:type="dxa"/>
            <w:shd w:val="clear" w:color="auto" w:fill="auto"/>
            <w:noWrap/>
            <w:vAlign w:val="bottom"/>
            <w:hideMark/>
          </w:tcPr>
          <w:p w14:paraId="0185EEAF"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3,845.55</w:t>
            </w:r>
          </w:p>
        </w:tc>
        <w:tc>
          <w:tcPr>
            <w:tcW w:w="832" w:type="dxa"/>
            <w:shd w:val="clear" w:color="auto" w:fill="auto"/>
            <w:noWrap/>
            <w:vAlign w:val="center"/>
            <w:hideMark/>
          </w:tcPr>
          <w:p w14:paraId="0A227051"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0.94</w:t>
            </w:r>
          </w:p>
        </w:tc>
      </w:tr>
      <w:tr w:rsidR="00945FE5" w:rsidRPr="00945FE5" w14:paraId="58085046" w14:textId="77777777" w:rsidTr="00C92CD2">
        <w:tblPrEx>
          <w:jc w:val="left"/>
        </w:tblPrEx>
        <w:trPr>
          <w:trHeight w:val="290"/>
        </w:trPr>
        <w:tc>
          <w:tcPr>
            <w:tcW w:w="5387" w:type="dxa"/>
            <w:shd w:val="clear" w:color="auto" w:fill="auto"/>
            <w:noWrap/>
            <w:vAlign w:val="bottom"/>
            <w:hideMark/>
          </w:tcPr>
          <w:p w14:paraId="14572D3C" w14:textId="77777777" w:rsidR="00945FE5" w:rsidRPr="00945FE5" w:rsidRDefault="00945FE5" w:rsidP="00C92CD2">
            <w:pPr>
              <w:spacing w:after="0" w:line="240" w:lineRule="auto"/>
              <w:ind w:firstLineChars="200" w:firstLine="48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Poder Judicial</w:t>
            </w:r>
          </w:p>
        </w:tc>
        <w:tc>
          <w:tcPr>
            <w:tcW w:w="1984" w:type="dxa"/>
            <w:shd w:val="clear" w:color="auto" w:fill="auto"/>
            <w:noWrap/>
            <w:vAlign w:val="bottom"/>
            <w:hideMark/>
          </w:tcPr>
          <w:p w14:paraId="6F6F02D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899,314.11</w:t>
            </w:r>
          </w:p>
        </w:tc>
        <w:tc>
          <w:tcPr>
            <w:tcW w:w="1701" w:type="dxa"/>
            <w:shd w:val="clear" w:color="auto" w:fill="auto"/>
            <w:noWrap/>
            <w:vAlign w:val="bottom"/>
            <w:hideMark/>
          </w:tcPr>
          <w:p w14:paraId="10CD5DE8"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865,908.93</w:t>
            </w:r>
          </w:p>
        </w:tc>
        <w:tc>
          <w:tcPr>
            <w:tcW w:w="1701" w:type="dxa"/>
            <w:shd w:val="clear" w:color="auto" w:fill="auto"/>
            <w:noWrap/>
            <w:vAlign w:val="bottom"/>
            <w:hideMark/>
          </w:tcPr>
          <w:p w14:paraId="319858BC"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905,578.43</w:t>
            </w:r>
          </w:p>
        </w:tc>
        <w:tc>
          <w:tcPr>
            <w:tcW w:w="1560" w:type="dxa"/>
            <w:shd w:val="clear" w:color="auto" w:fill="auto"/>
            <w:noWrap/>
            <w:vAlign w:val="bottom"/>
            <w:hideMark/>
          </w:tcPr>
          <w:p w14:paraId="3C90FAC4"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39,669.50</w:t>
            </w:r>
          </w:p>
        </w:tc>
        <w:tc>
          <w:tcPr>
            <w:tcW w:w="832" w:type="dxa"/>
            <w:shd w:val="clear" w:color="auto" w:fill="auto"/>
            <w:noWrap/>
            <w:vAlign w:val="center"/>
            <w:hideMark/>
          </w:tcPr>
          <w:p w14:paraId="20F0FC35"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4.58</w:t>
            </w:r>
          </w:p>
        </w:tc>
      </w:tr>
      <w:tr w:rsidR="00945FE5" w:rsidRPr="00945FE5" w14:paraId="5AED425F" w14:textId="77777777" w:rsidTr="00C92CD2">
        <w:tblPrEx>
          <w:jc w:val="left"/>
        </w:tblPrEx>
        <w:trPr>
          <w:trHeight w:val="290"/>
        </w:trPr>
        <w:tc>
          <w:tcPr>
            <w:tcW w:w="5387" w:type="dxa"/>
            <w:shd w:val="clear" w:color="auto" w:fill="auto"/>
            <w:noWrap/>
            <w:vAlign w:val="bottom"/>
            <w:hideMark/>
          </w:tcPr>
          <w:p w14:paraId="51FC7129" w14:textId="77777777" w:rsidR="00945FE5" w:rsidRPr="00945FE5" w:rsidRDefault="00945FE5" w:rsidP="00C92CD2">
            <w:pPr>
              <w:spacing w:after="0" w:line="240" w:lineRule="auto"/>
              <w:ind w:firstLineChars="200" w:firstLine="48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Órganos Autónomos</w:t>
            </w:r>
          </w:p>
        </w:tc>
        <w:tc>
          <w:tcPr>
            <w:tcW w:w="1984" w:type="dxa"/>
            <w:shd w:val="clear" w:color="auto" w:fill="auto"/>
            <w:noWrap/>
            <w:vAlign w:val="bottom"/>
            <w:hideMark/>
          </w:tcPr>
          <w:p w14:paraId="5C8E02A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1,494,907.33</w:t>
            </w:r>
          </w:p>
        </w:tc>
        <w:tc>
          <w:tcPr>
            <w:tcW w:w="1701" w:type="dxa"/>
            <w:shd w:val="clear" w:color="auto" w:fill="auto"/>
            <w:noWrap/>
            <w:vAlign w:val="bottom"/>
            <w:hideMark/>
          </w:tcPr>
          <w:p w14:paraId="4F092C9E"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1,711,486.97</w:t>
            </w:r>
          </w:p>
        </w:tc>
        <w:tc>
          <w:tcPr>
            <w:tcW w:w="1701" w:type="dxa"/>
            <w:shd w:val="clear" w:color="auto" w:fill="auto"/>
            <w:noWrap/>
            <w:vAlign w:val="bottom"/>
            <w:hideMark/>
          </w:tcPr>
          <w:p w14:paraId="2E0182B7"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1,847,180.97</w:t>
            </w:r>
          </w:p>
        </w:tc>
        <w:tc>
          <w:tcPr>
            <w:tcW w:w="1560" w:type="dxa"/>
            <w:shd w:val="clear" w:color="auto" w:fill="auto"/>
            <w:noWrap/>
            <w:vAlign w:val="bottom"/>
            <w:hideMark/>
          </w:tcPr>
          <w:p w14:paraId="0B006DBE"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135,694.00</w:t>
            </w:r>
          </w:p>
        </w:tc>
        <w:tc>
          <w:tcPr>
            <w:tcW w:w="832" w:type="dxa"/>
            <w:shd w:val="clear" w:color="auto" w:fill="auto"/>
            <w:noWrap/>
            <w:vAlign w:val="center"/>
            <w:hideMark/>
          </w:tcPr>
          <w:p w14:paraId="2A7EBB89"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7.93</w:t>
            </w:r>
          </w:p>
        </w:tc>
      </w:tr>
      <w:tr w:rsidR="00945FE5" w:rsidRPr="00945FE5" w14:paraId="1FA596E4" w14:textId="77777777" w:rsidTr="00C92CD2">
        <w:tblPrEx>
          <w:jc w:val="left"/>
        </w:tblPrEx>
        <w:trPr>
          <w:trHeight w:val="290"/>
        </w:trPr>
        <w:tc>
          <w:tcPr>
            <w:tcW w:w="5387" w:type="dxa"/>
            <w:shd w:val="clear" w:color="auto" w:fill="auto"/>
            <w:noWrap/>
            <w:vAlign w:val="bottom"/>
            <w:hideMark/>
          </w:tcPr>
          <w:p w14:paraId="5B181AEA" w14:textId="77777777" w:rsidR="00945FE5" w:rsidRPr="00945FE5" w:rsidRDefault="00945FE5" w:rsidP="00C92CD2">
            <w:pPr>
              <w:spacing w:after="0" w:line="240" w:lineRule="auto"/>
              <w:ind w:firstLineChars="200" w:firstLine="48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Poder Ejecutivo y Entidades Paraestatales</w:t>
            </w:r>
          </w:p>
        </w:tc>
        <w:tc>
          <w:tcPr>
            <w:tcW w:w="1984" w:type="dxa"/>
            <w:shd w:val="clear" w:color="auto" w:fill="auto"/>
            <w:noWrap/>
            <w:vAlign w:val="bottom"/>
            <w:hideMark/>
          </w:tcPr>
          <w:p w14:paraId="46CD6C22"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54,063,395.40</w:t>
            </w:r>
          </w:p>
        </w:tc>
        <w:tc>
          <w:tcPr>
            <w:tcW w:w="1701" w:type="dxa"/>
            <w:shd w:val="clear" w:color="auto" w:fill="auto"/>
            <w:noWrap/>
            <w:vAlign w:val="bottom"/>
            <w:hideMark/>
          </w:tcPr>
          <w:p w14:paraId="51BA281F"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50,375,821.66</w:t>
            </w:r>
          </w:p>
        </w:tc>
        <w:tc>
          <w:tcPr>
            <w:tcW w:w="1701" w:type="dxa"/>
            <w:shd w:val="clear" w:color="auto" w:fill="auto"/>
            <w:noWrap/>
            <w:vAlign w:val="bottom"/>
            <w:hideMark/>
          </w:tcPr>
          <w:p w14:paraId="6DA209F2"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54,332,629.66</w:t>
            </w:r>
          </w:p>
        </w:tc>
        <w:tc>
          <w:tcPr>
            <w:tcW w:w="1560" w:type="dxa"/>
            <w:shd w:val="clear" w:color="auto" w:fill="auto"/>
            <w:noWrap/>
            <w:vAlign w:val="bottom"/>
            <w:hideMark/>
          </w:tcPr>
          <w:p w14:paraId="7C647D33"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3,956,807.99</w:t>
            </w:r>
          </w:p>
        </w:tc>
        <w:tc>
          <w:tcPr>
            <w:tcW w:w="832" w:type="dxa"/>
            <w:shd w:val="clear" w:color="auto" w:fill="auto"/>
            <w:noWrap/>
            <w:vAlign w:val="center"/>
            <w:hideMark/>
          </w:tcPr>
          <w:p w14:paraId="36240A22"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7.85</w:t>
            </w:r>
          </w:p>
        </w:tc>
      </w:tr>
      <w:tr w:rsidR="00945FE5" w:rsidRPr="00945FE5" w14:paraId="0AF4C5A9" w14:textId="77777777" w:rsidTr="00C92CD2">
        <w:tblPrEx>
          <w:jc w:val="left"/>
        </w:tblPrEx>
        <w:trPr>
          <w:trHeight w:val="290"/>
        </w:trPr>
        <w:tc>
          <w:tcPr>
            <w:tcW w:w="5387" w:type="dxa"/>
            <w:shd w:val="clear" w:color="auto" w:fill="auto"/>
            <w:noWrap/>
            <w:vAlign w:val="bottom"/>
            <w:hideMark/>
          </w:tcPr>
          <w:p w14:paraId="2E9A68D1" w14:textId="77777777" w:rsidR="00945FE5" w:rsidRPr="00945FE5" w:rsidRDefault="00945FE5" w:rsidP="00C92CD2">
            <w:pPr>
              <w:spacing w:after="0" w:line="240" w:lineRule="auto"/>
              <w:ind w:firstLineChars="400" w:firstLine="96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Funciones  de Desarrollo Social</w:t>
            </w:r>
          </w:p>
        </w:tc>
        <w:tc>
          <w:tcPr>
            <w:tcW w:w="1984" w:type="dxa"/>
            <w:shd w:val="clear" w:color="auto" w:fill="auto"/>
            <w:noWrap/>
            <w:vAlign w:val="bottom"/>
            <w:hideMark/>
          </w:tcPr>
          <w:p w14:paraId="74B3F868"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39,551,087.40</w:t>
            </w:r>
          </w:p>
        </w:tc>
        <w:tc>
          <w:tcPr>
            <w:tcW w:w="1701" w:type="dxa"/>
            <w:shd w:val="clear" w:color="auto" w:fill="auto"/>
            <w:noWrap/>
            <w:vAlign w:val="bottom"/>
            <w:hideMark/>
          </w:tcPr>
          <w:p w14:paraId="374DAFDC"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37,637,124.16</w:t>
            </w:r>
          </w:p>
        </w:tc>
        <w:tc>
          <w:tcPr>
            <w:tcW w:w="1701" w:type="dxa"/>
            <w:shd w:val="clear" w:color="auto" w:fill="auto"/>
            <w:noWrap/>
            <w:vAlign w:val="bottom"/>
            <w:hideMark/>
          </w:tcPr>
          <w:p w14:paraId="3A604AFC"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40,389,246.71</w:t>
            </w:r>
          </w:p>
        </w:tc>
        <w:tc>
          <w:tcPr>
            <w:tcW w:w="1560" w:type="dxa"/>
            <w:shd w:val="clear" w:color="auto" w:fill="auto"/>
            <w:noWrap/>
            <w:vAlign w:val="bottom"/>
            <w:hideMark/>
          </w:tcPr>
          <w:p w14:paraId="1B298B01"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2,752,122.56</w:t>
            </w:r>
          </w:p>
        </w:tc>
        <w:tc>
          <w:tcPr>
            <w:tcW w:w="832" w:type="dxa"/>
            <w:shd w:val="clear" w:color="auto" w:fill="auto"/>
            <w:noWrap/>
            <w:vAlign w:val="center"/>
            <w:hideMark/>
          </w:tcPr>
          <w:p w14:paraId="23C65698"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7.31</w:t>
            </w:r>
          </w:p>
        </w:tc>
      </w:tr>
      <w:tr w:rsidR="00945FE5" w:rsidRPr="00945FE5" w14:paraId="66DBCC71" w14:textId="77777777" w:rsidTr="00C92CD2">
        <w:tblPrEx>
          <w:jc w:val="left"/>
        </w:tblPrEx>
        <w:trPr>
          <w:trHeight w:val="290"/>
        </w:trPr>
        <w:tc>
          <w:tcPr>
            <w:tcW w:w="5387" w:type="dxa"/>
            <w:shd w:val="clear" w:color="auto" w:fill="auto"/>
            <w:noWrap/>
            <w:vAlign w:val="bottom"/>
            <w:hideMark/>
          </w:tcPr>
          <w:p w14:paraId="6B4F9FF6" w14:textId="77777777" w:rsidR="00945FE5" w:rsidRPr="00945FE5" w:rsidRDefault="00945FE5" w:rsidP="00C92CD2">
            <w:pPr>
              <w:spacing w:after="0" w:line="240" w:lineRule="auto"/>
              <w:ind w:firstLineChars="400" w:firstLine="96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Funciones de Desarrollo Económico</w:t>
            </w:r>
          </w:p>
        </w:tc>
        <w:tc>
          <w:tcPr>
            <w:tcW w:w="1984" w:type="dxa"/>
            <w:shd w:val="clear" w:color="auto" w:fill="auto"/>
            <w:noWrap/>
            <w:vAlign w:val="bottom"/>
            <w:hideMark/>
          </w:tcPr>
          <w:p w14:paraId="68B889B7"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2,562,221.88</w:t>
            </w:r>
          </w:p>
        </w:tc>
        <w:tc>
          <w:tcPr>
            <w:tcW w:w="1701" w:type="dxa"/>
            <w:shd w:val="clear" w:color="auto" w:fill="auto"/>
            <w:noWrap/>
            <w:vAlign w:val="bottom"/>
            <w:hideMark/>
          </w:tcPr>
          <w:p w14:paraId="0A881A4F"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2,058,099.82</w:t>
            </w:r>
          </w:p>
        </w:tc>
        <w:tc>
          <w:tcPr>
            <w:tcW w:w="1701" w:type="dxa"/>
            <w:shd w:val="clear" w:color="auto" w:fill="auto"/>
            <w:noWrap/>
            <w:vAlign w:val="bottom"/>
            <w:hideMark/>
          </w:tcPr>
          <w:p w14:paraId="22660099"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2,615,715.50</w:t>
            </w:r>
          </w:p>
        </w:tc>
        <w:tc>
          <w:tcPr>
            <w:tcW w:w="1560" w:type="dxa"/>
            <w:shd w:val="clear" w:color="auto" w:fill="auto"/>
            <w:noWrap/>
            <w:vAlign w:val="bottom"/>
            <w:hideMark/>
          </w:tcPr>
          <w:p w14:paraId="3E31B464"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557,615.68</w:t>
            </w:r>
          </w:p>
        </w:tc>
        <w:tc>
          <w:tcPr>
            <w:tcW w:w="832" w:type="dxa"/>
            <w:shd w:val="clear" w:color="auto" w:fill="auto"/>
            <w:noWrap/>
            <w:vAlign w:val="center"/>
            <w:hideMark/>
          </w:tcPr>
          <w:p w14:paraId="13E22CC2"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27.09</w:t>
            </w:r>
          </w:p>
        </w:tc>
      </w:tr>
      <w:tr w:rsidR="00945FE5" w:rsidRPr="00945FE5" w14:paraId="3563F3A8" w14:textId="77777777" w:rsidTr="00C92CD2">
        <w:tblPrEx>
          <w:jc w:val="left"/>
        </w:tblPrEx>
        <w:trPr>
          <w:trHeight w:val="290"/>
        </w:trPr>
        <w:tc>
          <w:tcPr>
            <w:tcW w:w="5387" w:type="dxa"/>
            <w:shd w:val="clear" w:color="auto" w:fill="auto"/>
            <w:noWrap/>
            <w:vAlign w:val="bottom"/>
            <w:hideMark/>
          </w:tcPr>
          <w:p w14:paraId="193EED36" w14:textId="77777777" w:rsidR="00945FE5" w:rsidRPr="00945FE5" w:rsidRDefault="00945FE5" w:rsidP="00C92CD2">
            <w:pPr>
              <w:spacing w:after="0" w:line="240" w:lineRule="auto"/>
              <w:ind w:firstLineChars="400" w:firstLine="96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Funciones de Gobierno</w:t>
            </w:r>
          </w:p>
        </w:tc>
        <w:tc>
          <w:tcPr>
            <w:tcW w:w="1984" w:type="dxa"/>
            <w:shd w:val="clear" w:color="auto" w:fill="auto"/>
            <w:noWrap/>
            <w:vAlign w:val="bottom"/>
            <w:hideMark/>
          </w:tcPr>
          <w:p w14:paraId="1E1EE226"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5,487,404.41</w:t>
            </w:r>
          </w:p>
        </w:tc>
        <w:tc>
          <w:tcPr>
            <w:tcW w:w="1701" w:type="dxa"/>
            <w:shd w:val="clear" w:color="auto" w:fill="auto"/>
            <w:noWrap/>
            <w:vAlign w:val="bottom"/>
            <w:hideMark/>
          </w:tcPr>
          <w:p w14:paraId="21D681C1"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5,481,406.00</w:t>
            </w:r>
          </w:p>
        </w:tc>
        <w:tc>
          <w:tcPr>
            <w:tcW w:w="1701" w:type="dxa"/>
            <w:shd w:val="clear" w:color="auto" w:fill="auto"/>
            <w:noWrap/>
            <w:vAlign w:val="bottom"/>
            <w:hideMark/>
          </w:tcPr>
          <w:p w14:paraId="3D3C9A90"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5,739,258.36</w:t>
            </w:r>
          </w:p>
        </w:tc>
        <w:tc>
          <w:tcPr>
            <w:tcW w:w="1560" w:type="dxa"/>
            <w:shd w:val="clear" w:color="auto" w:fill="auto"/>
            <w:noWrap/>
            <w:vAlign w:val="bottom"/>
            <w:hideMark/>
          </w:tcPr>
          <w:p w14:paraId="59024ACC"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257,852.36</w:t>
            </w:r>
          </w:p>
        </w:tc>
        <w:tc>
          <w:tcPr>
            <w:tcW w:w="832" w:type="dxa"/>
            <w:shd w:val="clear" w:color="auto" w:fill="auto"/>
            <w:noWrap/>
            <w:vAlign w:val="center"/>
            <w:hideMark/>
          </w:tcPr>
          <w:p w14:paraId="47FC4EB3"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4.70</w:t>
            </w:r>
          </w:p>
        </w:tc>
      </w:tr>
      <w:tr w:rsidR="00945FE5" w:rsidRPr="00945FE5" w14:paraId="0F98CC3B" w14:textId="77777777" w:rsidTr="00C92CD2">
        <w:tblPrEx>
          <w:jc w:val="left"/>
        </w:tblPrEx>
        <w:trPr>
          <w:trHeight w:val="290"/>
        </w:trPr>
        <w:tc>
          <w:tcPr>
            <w:tcW w:w="5387" w:type="dxa"/>
            <w:tcBorders>
              <w:bottom w:val="single" w:sz="8" w:space="0" w:color="C00000"/>
            </w:tcBorders>
            <w:shd w:val="clear" w:color="auto" w:fill="auto"/>
            <w:noWrap/>
            <w:vAlign w:val="bottom"/>
            <w:hideMark/>
          </w:tcPr>
          <w:p w14:paraId="56874A93" w14:textId="77777777" w:rsidR="00945FE5" w:rsidRPr="00945FE5" w:rsidRDefault="00945FE5" w:rsidP="00C92CD2">
            <w:pPr>
              <w:spacing w:after="0" w:line="240" w:lineRule="auto"/>
              <w:ind w:firstLineChars="400" w:firstLine="96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Otras No Clasificadas en las Funciones Anteriores </w:t>
            </w:r>
          </w:p>
        </w:tc>
        <w:tc>
          <w:tcPr>
            <w:tcW w:w="1984" w:type="dxa"/>
            <w:tcBorders>
              <w:bottom w:val="single" w:sz="8" w:space="0" w:color="C00000"/>
            </w:tcBorders>
            <w:shd w:val="clear" w:color="auto" w:fill="auto"/>
            <w:noWrap/>
            <w:vAlign w:val="center"/>
            <w:hideMark/>
          </w:tcPr>
          <w:p w14:paraId="1F44BB60"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6,462,681.72</w:t>
            </w:r>
          </w:p>
        </w:tc>
        <w:tc>
          <w:tcPr>
            <w:tcW w:w="1701" w:type="dxa"/>
            <w:tcBorders>
              <w:bottom w:val="single" w:sz="8" w:space="0" w:color="C00000"/>
            </w:tcBorders>
            <w:shd w:val="clear" w:color="auto" w:fill="auto"/>
            <w:noWrap/>
            <w:vAlign w:val="center"/>
            <w:hideMark/>
          </w:tcPr>
          <w:p w14:paraId="2AD520C7"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5,199,191.69</w:t>
            </w:r>
          </w:p>
        </w:tc>
        <w:tc>
          <w:tcPr>
            <w:tcW w:w="1701" w:type="dxa"/>
            <w:tcBorders>
              <w:bottom w:val="single" w:sz="8" w:space="0" w:color="C00000"/>
            </w:tcBorders>
            <w:shd w:val="clear" w:color="auto" w:fill="auto"/>
            <w:noWrap/>
            <w:vAlign w:val="center"/>
            <w:hideMark/>
          </w:tcPr>
          <w:p w14:paraId="4D573009"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5,588,409.09</w:t>
            </w:r>
          </w:p>
        </w:tc>
        <w:tc>
          <w:tcPr>
            <w:tcW w:w="1560" w:type="dxa"/>
            <w:tcBorders>
              <w:bottom w:val="single" w:sz="8" w:space="0" w:color="C00000"/>
            </w:tcBorders>
            <w:shd w:val="clear" w:color="auto" w:fill="auto"/>
            <w:noWrap/>
            <w:vAlign w:val="center"/>
            <w:hideMark/>
          </w:tcPr>
          <w:p w14:paraId="24DA9686"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389,217.40</w:t>
            </w:r>
          </w:p>
        </w:tc>
        <w:tc>
          <w:tcPr>
            <w:tcW w:w="832" w:type="dxa"/>
            <w:tcBorders>
              <w:bottom w:val="single" w:sz="8" w:space="0" w:color="C00000"/>
            </w:tcBorders>
            <w:shd w:val="clear" w:color="auto" w:fill="auto"/>
            <w:noWrap/>
            <w:vAlign w:val="center"/>
            <w:hideMark/>
          </w:tcPr>
          <w:p w14:paraId="70CD5091"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7.49</w:t>
            </w:r>
          </w:p>
        </w:tc>
      </w:tr>
    </w:tbl>
    <w:p w14:paraId="73DFA928" w14:textId="77777777" w:rsidR="00945FE5" w:rsidRPr="00945FE5" w:rsidRDefault="00945FE5" w:rsidP="00945FE5">
      <w:pPr>
        <w:spacing w:after="0" w:line="240" w:lineRule="auto"/>
        <w:ind w:left="284"/>
        <w:contextualSpacing/>
        <w:jc w:val="both"/>
        <w:rPr>
          <w:rFonts w:ascii="Agency FB" w:hAnsi="Agency FB" w:cs="Arial"/>
          <w:sz w:val="18"/>
          <w:szCs w:val="18"/>
          <w:lang w:val="es-ES"/>
        </w:rPr>
      </w:pPr>
      <w:r w:rsidRPr="00945FE5">
        <w:rPr>
          <w:rFonts w:ascii="Agency FB" w:hAnsi="Agency FB" w:cs="Arial"/>
          <w:sz w:val="18"/>
          <w:szCs w:val="18"/>
          <w:lang w:val="es-ES"/>
        </w:rPr>
        <w:t>* Cifras en miles de pesos</w:t>
      </w:r>
    </w:p>
    <w:p w14:paraId="6669466F" w14:textId="77777777" w:rsidR="00945FE5" w:rsidRPr="00945FE5" w:rsidRDefault="00945FE5" w:rsidP="00945FE5">
      <w:pPr>
        <w:spacing w:after="0" w:line="240" w:lineRule="auto"/>
        <w:ind w:left="284"/>
        <w:contextualSpacing/>
        <w:jc w:val="both"/>
        <w:rPr>
          <w:rFonts w:ascii="Agency FB" w:hAnsi="Agency FB" w:cs="Arial"/>
          <w:sz w:val="18"/>
          <w:szCs w:val="18"/>
          <w:lang w:val="es-ES"/>
        </w:rPr>
      </w:pPr>
      <w:r w:rsidRPr="00945FE5">
        <w:rPr>
          <w:rFonts w:ascii="Agency FB" w:hAnsi="Agency FB" w:cs="Arial"/>
          <w:sz w:val="18"/>
          <w:szCs w:val="18"/>
          <w:lang w:val="es-ES"/>
        </w:rPr>
        <w:t>Fuente: Secretaría de Administración y Finanzas</w:t>
      </w:r>
    </w:p>
    <w:p w14:paraId="6FC00788" w14:textId="77777777" w:rsidR="00945FE5" w:rsidRPr="00945FE5" w:rsidRDefault="00945FE5" w:rsidP="00945FE5">
      <w:pPr>
        <w:spacing w:after="0" w:line="240" w:lineRule="auto"/>
        <w:ind w:left="851"/>
        <w:contextualSpacing/>
        <w:jc w:val="both"/>
        <w:rPr>
          <w:rFonts w:ascii="Agency FB" w:hAnsi="Agency FB" w:cs="Arial"/>
          <w:sz w:val="28"/>
          <w:szCs w:val="28"/>
        </w:rPr>
      </w:pPr>
    </w:p>
    <w:p w14:paraId="34EDEC3C" w14:textId="77777777" w:rsidR="00945FE5" w:rsidRPr="00945FE5" w:rsidRDefault="00945FE5" w:rsidP="00945FE5">
      <w:pPr>
        <w:spacing w:after="0" w:line="240" w:lineRule="auto"/>
        <w:contextualSpacing/>
        <w:jc w:val="center"/>
        <w:rPr>
          <w:rFonts w:ascii="Agency FB" w:hAnsi="Agency FB" w:cs="Arial"/>
          <w:sz w:val="28"/>
          <w:szCs w:val="28"/>
        </w:rPr>
      </w:pPr>
    </w:p>
    <w:p w14:paraId="268C8F24" w14:textId="77777777" w:rsidR="00945FE5" w:rsidRPr="0099136E" w:rsidRDefault="00945FE5" w:rsidP="00945FE5">
      <w:pPr>
        <w:spacing w:after="0" w:line="240" w:lineRule="auto"/>
        <w:contextualSpacing/>
        <w:jc w:val="center"/>
        <w:rPr>
          <w:rFonts w:ascii="Montserrat" w:hAnsi="Montserrat" w:cs="Arial"/>
          <w:szCs w:val="28"/>
        </w:rPr>
      </w:pPr>
      <w:r w:rsidRPr="0099136E">
        <w:rPr>
          <w:rFonts w:ascii="Montserrat" w:hAnsi="Montserrat"/>
          <w:noProof/>
          <w:sz w:val="18"/>
          <w:lang w:eastAsia="es-MX"/>
        </w:rPr>
        <w:lastRenderedPageBreak/>
        <w:drawing>
          <wp:inline distT="0" distB="0" distL="0" distR="0" wp14:anchorId="6D9791E7" wp14:editId="6AC549B2">
            <wp:extent cx="6808788" cy="3424238"/>
            <wp:effectExtent l="0" t="0" r="0" b="508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5C2DA5" w14:textId="77777777" w:rsidR="00945FE5" w:rsidRPr="00945FE5" w:rsidRDefault="00945FE5" w:rsidP="00945FE5">
      <w:pPr>
        <w:spacing w:after="0" w:line="240" w:lineRule="auto"/>
        <w:ind w:left="1416" w:firstLine="708"/>
        <w:contextualSpacing/>
        <w:jc w:val="both"/>
        <w:rPr>
          <w:rFonts w:ascii="Agency FB" w:hAnsi="Agency FB" w:cs="Arial"/>
          <w:sz w:val="18"/>
          <w:szCs w:val="28"/>
          <w:lang w:val="es-ES"/>
        </w:rPr>
      </w:pPr>
      <w:r w:rsidRPr="00945FE5">
        <w:rPr>
          <w:rFonts w:ascii="Agency FB" w:hAnsi="Agency FB" w:cs="Arial"/>
          <w:sz w:val="18"/>
          <w:szCs w:val="28"/>
          <w:lang w:val="es-ES"/>
        </w:rPr>
        <w:t xml:space="preserve">              Fuente: Secretaría de Administración y Finanzas</w:t>
      </w:r>
    </w:p>
    <w:p w14:paraId="604FFD6A" w14:textId="77777777" w:rsidR="00945FE5" w:rsidRPr="0099136E" w:rsidRDefault="00945FE5" w:rsidP="00945FE5">
      <w:pPr>
        <w:spacing w:after="0" w:line="240" w:lineRule="auto"/>
        <w:contextualSpacing/>
        <w:jc w:val="both"/>
        <w:rPr>
          <w:rFonts w:ascii="Montserrat" w:hAnsi="Montserrat" w:cs="Arial"/>
          <w:szCs w:val="28"/>
        </w:rPr>
      </w:pPr>
    </w:p>
    <w:p w14:paraId="77B9A9B1" w14:textId="77777777" w:rsidR="00945FE5" w:rsidRPr="0099136E" w:rsidRDefault="00945FE5" w:rsidP="00945FE5">
      <w:pPr>
        <w:spacing w:after="0" w:line="240" w:lineRule="auto"/>
        <w:contextualSpacing/>
        <w:jc w:val="both"/>
        <w:rPr>
          <w:rFonts w:ascii="Montserrat" w:hAnsi="Montserrat" w:cs="Arial"/>
          <w:szCs w:val="28"/>
        </w:rPr>
      </w:pPr>
    </w:p>
    <w:p w14:paraId="28AFD181" w14:textId="77777777" w:rsidR="00945FE5" w:rsidRPr="0099136E" w:rsidRDefault="00945FE5" w:rsidP="00945FE5">
      <w:pPr>
        <w:spacing w:after="0" w:line="240" w:lineRule="auto"/>
        <w:contextualSpacing/>
        <w:jc w:val="both"/>
        <w:rPr>
          <w:rFonts w:ascii="Montserrat" w:hAnsi="Montserrat" w:cs="Arial"/>
          <w:szCs w:val="28"/>
        </w:rPr>
      </w:pPr>
    </w:p>
    <w:p w14:paraId="7C051268" w14:textId="77777777" w:rsidR="00945FE5" w:rsidRPr="0099136E" w:rsidRDefault="00945FE5" w:rsidP="00945FE5">
      <w:pPr>
        <w:spacing w:after="0" w:line="240" w:lineRule="auto"/>
        <w:contextualSpacing/>
        <w:jc w:val="both"/>
        <w:rPr>
          <w:rFonts w:ascii="Montserrat" w:hAnsi="Montserrat" w:cs="Arial"/>
          <w:szCs w:val="28"/>
        </w:rPr>
      </w:pPr>
    </w:p>
    <w:p w14:paraId="69A02A19" w14:textId="77777777" w:rsidR="00945FE5" w:rsidRPr="0099136E" w:rsidRDefault="00945FE5" w:rsidP="00945FE5">
      <w:pPr>
        <w:spacing w:after="0" w:line="240" w:lineRule="auto"/>
        <w:contextualSpacing/>
        <w:jc w:val="both"/>
        <w:rPr>
          <w:rFonts w:ascii="Montserrat" w:hAnsi="Montserrat" w:cs="Arial"/>
          <w:szCs w:val="28"/>
        </w:rPr>
      </w:pPr>
    </w:p>
    <w:p w14:paraId="407BE6E9" w14:textId="77777777" w:rsidR="00945FE5" w:rsidRPr="0099136E" w:rsidRDefault="00945FE5" w:rsidP="00945FE5">
      <w:pPr>
        <w:spacing w:after="0" w:line="240" w:lineRule="auto"/>
        <w:contextualSpacing/>
        <w:jc w:val="both"/>
        <w:rPr>
          <w:rFonts w:ascii="Montserrat" w:hAnsi="Montserrat" w:cs="Arial"/>
          <w:szCs w:val="28"/>
        </w:rPr>
      </w:pPr>
    </w:p>
    <w:p w14:paraId="6C564CB6" w14:textId="77777777" w:rsidR="00945FE5" w:rsidRPr="0099136E" w:rsidRDefault="00945FE5" w:rsidP="00945FE5">
      <w:pPr>
        <w:spacing w:after="0" w:line="240" w:lineRule="auto"/>
        <w:contextualSpacing/>
        <w:jc w:val="both"/>
        <w:rPr>
          <w:rFonts w:ascii="Montserrat" w:hAnsi="Montserrat" w:cs="Arial"/>
          <w:szCs w:val="28"/>
        </w:rPr>
      </w:pPr>
    </w:p>
    <w:p w14:paraId="45C9DAAD" w14:textId="77777777" w:rsidR="00945FE5" w:rsidRPr="0099136E" w:rsidRDefault="00945FE5" w:rsidP="00945FE5">
      <w:pPr>
        <w:spacing w:after="0" w:line="240" w:lineRule="auto"/>
        <w:contextualSpacing/>
        <w:jc w:val="both"/>
        <w:rPr>
          <w:rFonts w:ascii="Montserrat" w:hAnsi="Montserrat" w:cs="Arial"/>
          <w:szCs w:val="28"/>
        </w:rPr>
      </w:pPr>
    </w:p>
    <w:p w14:paraId="6BD702BA" w14:textId="77777777" w:rsidR="00945FE5" w:rsidRPr="0099136E" w:rsidRDefault="00945FE5" w:rsidP="00945FE5">
      <w:pPr>
        <w:spacing w:after="0" w:line="240" w:lineRule="auto"/>
        <w:contextualSpacing/>
        <w:jc w:val="both"/>
        <w:rPr>
          <w:rFonts w:ascii="Montserrat" w:hAnsi="Montserrat" w:cs="Arial"/>
          <w:szCs w:val="28"/>
        </w:rPr>
      </w:pPr>
    </w:p>
    <w:p w14:paraId="32907848" w14:textId="77777777" w:rsidR="00945FE5" w:rsidRDefault="00945FE5" w:rsidP="00945FE5">
      <w:pPr>
        <w:spacing w:after="0" w:line="240" w:lineRule="auto"/>
        <w:contextualSpacing/>
        <w:jc w:val="both"/>
        <w:rPr>
          <w:rFonts w:ascii="Montserrat" w:hAnsi="Montserrat" w:cs="Arial"/>
          <w:szCs w:val="28"/>
        </w:rPr>
      </w:pPr>
    </w:p>
    <w:p w14:paraId="7B47C6B7" w14:textId="77777777" w:rsidR="00B839A7" w:rsidRPr="0099136E" w:rsidRDefault="00B839A7" w:rsidP="00945FE5">
      <w:pPr>
        <w:spacing w:after="0" w:line="240" w:lineRule="auto"/>
        <w:contextualSpacing/>
        <w:jc w:val="both"/>
        <w:rPr>
          <w:rFonts w:ascii="Montserrat" w:hAnsi="Montserrat" w:cs="Arial"/>
          <w:szCs w:val="28"/>
        </w:rPr>
      </w:pPr>
    </w:p>
    <w:tbl>
      <w:tblPr>
        <w:tblW w:w="13225" w:type="dxa"/>
        <w:jc w:val="center"/>
        <w:tblCellMar>
          <w:left w:w="70" w:type="dxa"/>
          <w:right w:w="70" w:type="dxa"/>
        </w:tblCellMar>
        <w:tblLook w:val="04A0" w:firstRow="1" w:lastRow="0" w:firstColumn="1" w:lastColumn="0" w:noHBand="0" w:noVBand="1"/>
      </w:tblPr>
      <w:tblGrid>
        <w:gridCol w:w="5180"/>
        <w:gridCol w:w="1740"/>
        <w:gridCol w:w="1740"/>
        <w:gridCol w:w="1740"/>
        <w:gridCol w:w="1932"/>
        <w:gridCol w:w="893"/>
      </w:tblGrid>
      <w:tr w:rsidR="00945FE5" w:rsidRPr="00945FE5" w14:paraId="0F14E1FC" w14:textId="77777777" w:rsidTr="00C92CD2">
        <w:trPr>
          <w:trHeight w:val="318"/>
          <w:jc w:val="center"/>
        </w:trPr>
        <w:tc>
          <w:tcPr>
            <w:tcW w:w="13225" w:type="dxa"/>
            <w:gridSpan w:val="6"/>
            <w:noWrap/>
            <w:vAlign w:val="center"/>
            <w:hideMark/>
          </w:tcPr>
          <w:p w14:paraId="56AB9235" w14:textId="77777777" w:rsidR="00945FE5" w:rsidRPr="00945FE5" w:rsidRDefault="00945FE5" w:rsidP="00C92CD2">
            <w:pPr>
              <w:spacing w:after="0" w:line="240" w:lineRule="auto"/>
              <w:jc w:val="center"/>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lastRenderedPageBreak/>
              <w:t>FUNCIONES DE DESARROLLO SOCIAL</w:t>
            </w:r>
          </w:p>
        </w:tc>
      </w:tr>
      <w:tr w:rsidR="00945FE5" w:rsidRPr="00945FE5" w14:paraId="3327D022" w14:textId="77777777" w:rsidTr="00C92CD2">
        <w:tblPrEx>
          <w:jc w:val="left"/>
        </w:tblPrEx>
        <w:trPr>
          <w:trHeight w:val="1065"/>
        </w:trPr>
        <w:tc>
          <w:tcPr>
            <w:tcW w:w="5180" w:type="dxa"/>
            <w:vMerge w:val="restart"/>
            <w:shd w:val="clear" w:color="000000" w:fill="9D2449"/>
            <w:noWrap/>
            <w:vAlign w:val="center"/>
            <w:hideMark/>
          </w:tcPr>
          <w:p w14:paraId="2F2E3526"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CONCEPTO</w:t>
            </w:r>
          </w:p>
        </w:tc>
        <w:tc>
          <w:tcPr>
            <w:tcW w:w="1740" w:type="dxa"/>
            <w:shd w:val="clear" w:color="000000" w:fill="9D2449"/>
            <w:noWrap/>
            <w:vAlign w:val="center"/>
            <w:hideMark/>
          </w:tcPr>
          <w:p w14:paraId="1AB9B9EA"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2023</w:t>
            </w:r>
          </w:p>
        </w:tc>
        <w:tc>
          <w:tcPr>
            <w:tcW w:w="3480" w:type="dxa"/>
            <w:gridSpan w:val="2"/>
            <w:shd w:val="clear" w:color="000000" w:fill="9D2449"/>
            <w:noWrap/>
            <w:vAlign w:val="center"/>
            <w:hideMark/>
          </w:tcPr>
          <w:p w14:paraId="621E07F1"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2024</w:t>
            </w:r>
          </w:p>
        </w:tc>
        <w:tc>
          <w:tcPr>
            <w:tcW w:w="2825" w:type="dxa"/>
            <w:gridSpan w:val="2"/>
            <w:shd w:val="clear" w:color="000000" w:fill="9D2449"/>
            <w:vAlign w:val="bottom"/>
            <w:hideMark/>
          </w:tcPr>
          <w:p w14:paraId="3523A2C3"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Variaciones  Respecto a: Presupuesto 2024 Aprobado y Devengado</w:t>
            </w:r>
          </w:p>
        </w:tc>
      </w:tr>
      <w:tr w:rsidR="00945FE5" w:rsidRPr="00945FE5" w14:paraId="5CEBEDFA" w14:textId="77777777" w:rsidTr="00C92CD2">
        <w:tblPrEx>
          <w:jc w:val="left"/>
        </w:tblPrEx>
        <w:trPr>
          <w:trHeight w:val="290"/>
        </w:trPr>
        <w:tc>
          <w:tcPr>
            <w:tcW w:w="5180" w:type="dxa"/>
            <w:vMerge/>
            <w:vAlign w:val="center"/>
            <w:hideMark/>
          </w:tcPr>
          <w:p w14:paraId="19687229" w14:textId="77777777" w:rsidR="00945FE5" w:rsidRPr="00945FE5" w:rsidRDefault="00945FE5" w:rsidP="00C92CD2">
            <w:pPr>
              <w:spacing w:after="0" w:line="240" w:lineRule="auto"/>
              <w:rPr>
                <w:rFonts w:ascii="Agency FB" w:eastAsia="Times New Roman" w:hAnsi="Agency FB" w:cs="Calibri"/>
                <w:b/>
                <w:bCs/>
                <w:color w:val="FFFFFF"/>
                <w:sz w:val="24"/>
                <w:szCs w:val="24"/>
                <w:lang w:eastAsia="es-MX"/>
              </w:rPr>
            </w:pPr>
          </w:p>
        </w:tc>
        <w:tc>
          <w:tcPr>
            <w:tcW w:w="1740" w:type="dxa"/>
            <w:shd w:val="clear" w:color="000000" w:fill="9D2449"/>
            <w:noWrap/>
            <w:vAlign w:val="center"/>
            <w:hideMark/>
          </w:tcPr>
          <w:p w14:paraId="56F03F26"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Devengado</w:t>
            </w:r>
          </w:p>
        </w:tc>
        <w:tc>
          <w:tcPr>
            <w:tcW w:w="1740" w:type="dxa"/>
            <w:shd w:val="clear" w:color="000000" w:fill="9D2449"/>
            <w:noWrap/>
            <w:vAlign w:val="center"/>
            <w:hideMark/>
          </w:tcPr>
          <w:p w14:paraId="59B36DBE"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Aprobado</w:t>
            </w:r>
          </w:p>
        </w:tc>
        <w:tc>
          <w:tcPr>
            <w:tcW w:w="1740" w:type="dxa"/>
            <w:shd w:val="clear" w:color="000000" w:fill="9D2449"/>
            <w:noWrap/>
            <w:vAlign w:val="center"/>
            <w:hideMark/>
          </w:tcPr>
          <w:p w14:paraId="5386032A"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Devengado</w:t>
            </w:r>
          </w:p>
        </w:tc>
        <w:tc>
          <w:tcPr>
            <w:tcW w:w="1932" w:type="dxa"/>
            <w:shd w:val="clear" w:color="000000" w:fill="9D2449"/>
            <w:noWrap/>
            <w:vAlign w:val="center"/>
            <w:hideMark/>
          </w:tcPr>
          <w:p w14:paraId="573446BC"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Importe</w:t>
            </w:r>
          </w:p>
        </w:tc>
        <w:tc>
          <w:tcPr>
            <w:tcW w:w="893" w:type="dxa"/>
            <w:shd w:val="clear" w:color="000000" w:fill="9D2449"/>
            <w:noWrap/>
            <w:vAlign w:val="center"/>
            <w:hideMark/>
          </w:tcPr>
          <w:p w14:paraId="0B8A8A65"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w:t>
            </w:r>
          </w:p>
        </w:tc>
      </w:tr>
      <w:tr w:rsidR="00945FE5" w:rsidRPr="00945FE5" w14:paraId="630CF064" w14:textId="77777777" w:rsidTr="00C92CD2">
        <w:tblPrEx>
          <w:jc w:val="left"/>
        </w:tblPrEx>
        <w:trPr>
          <w:trHeight w:val="290"/>
        </w:trPr>
        <w:tc>
          <w:tcPr>
            <w:tcW w:w="5180" w:type="dxa"/>
            <w:shd w:val="clear" w:color="000000" w:fill="auto"/>
            <w:noWrap/>
            <w:vAlign w:val="center"/>
            <w:hideMark/>
          </w:tcPr>
          <w:p w14:paraId="62156CE1" w14:textId="77777777" w:rsidR="00945FE5" w:rsidRPr="00945FE5" w:rsidRDefault="00945FE5" w:rsidP="00C92CD2">
            <w:pPr>
              <w:spacing w:after="0" w:line="240" w:lineRule="auto"/>
              <w:jc w:val="center"/>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Ejecutivo Estatal y Entidades Paraestatales</w:t>
            </w:r>
          </w:p>
        </w:tc>
        <w:tc>
          <w:tcPr>
            <w:tcW w:w="1740" w:type="dxa"/>
            <w:shd w:val="clear" w:color="000000" w:fill="auto"/>
            <w:noWrap/>
            <w:vAlign w:val="bottom"/>
            <w:hideMark/>
          </w:tcPr>
          <w:p w14:paraId="6AFEE481"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39,551,087.40</w:t>
            </w:r>
          </w:p>
        </w:tc>
        <w:tc>
          <w:tcPr>
            <w:tcW w:w="1740" w:type="dxa"/>
            <w:shd w:val="clear" w:color="000000" w:fill="auto"/>
            <w:noWrap/>
            <w:vAlign w:val="bottom"/>
            <w:hideMark/>
          </w:tcPr>
          <w:p w14:paraId="4F9110DD"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37,637,124.16</w:t>
            </w:r>
          </w:p>
        </w:tc>
        <w:tc>
          <w:tcPr>
            <w:tcW w:w="1740" w:type="dxa"/>
            <w:shd w:val="clear" w:color="000000" w:fill="auto"/>
            <w:noWrap/>
            <w:vAlign w:val="bottom"/>
            <w:hideMark/>
          </w:tcPr>
          <w:p w14:paraId="0B40CCA0"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40,389,246.71</w:t>
            </w:r>
          </w:p>
        </w:tc>
        <w:tc>
          <w:tcPr>
            <w:tcW w:w="1932" w:type="dxa"/>
            <w:shd w:val="clear" w:color="000000" w:fill="auto"/>
            <w:noWrap/>
            <w:vAlign w:val="bottom"/>
            <w:hideMark/>
          </w:tcPr>
          <w:p w14:paraId="4FF6BD89"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2,752,122.56</w:t>
            </w:r>
          </w:p>
        </w:tc>
        <w:tc>
          <w:tcPr>
            <w:tcW w:w="893" w:type="dxa"/>
            <w:shd w:val="clear" w:color="000000" w:fill="auto"/>
            <w:noWrap/>
            <w:vAlign w:val="center"/>
            <w:hideMark/>
          </w:tcPr>
          <w:p w14:paraId="47D21F70" w14:textId="77777777" w:rsidR="00945FE5" w:rsidRPr="00945FE5" w:rsidRDefault="00945FE5" w:rsidP="00C92CD2">
            <w:pPr>
              <w:spacing w:after="0" w:line="240" w:lineRule="auto"/>
              <w:jc w:val="center"/>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7.31</w:t>
            </w:r>
          </w:p>
        </w:tc>
      </w:tr>
      <w:tr w:rsidR="00945FE5" w:rsidRPr="00945FE5" w14:paraId="4FB8CA94" w14:textId="77777777" w:rsidTr="00C92CD2">
        <w:tblPrEx>
          <w:jc w:val="left"/>
        </w:tblPrEx>
        <w:trPr>
          <w:trHeight w:val="290"/>
        </w:trPr>
        <w:tc>
          <w:tcPr>
            <w:tcW w:w="5180" w:type="dxa"/>
            <w:shd w:val="clear" w:color="auto" w:fill="auto"/>
            <w:noWrap/>
            <w:vAlign w:val="bottom"/>
            <w:hideMark/>
          </w:tcPr>
          <w:p w14:paraId="026F0AF7"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Protección Ambiental</w:t>
            </w:r>
          </w:p>
        </w:tc>
        <w:tc>
          <w:tcPr>
            <w:tcW w:w="1740" w:type="dxa"/>
            <w:shd w:val="clear" w:color="auto" w:fill="auto"/>
            <w:noWrap/>
            <w:vAlign w:val="bottom"/>
            <w:hideMark/>
          </w:tcPr>
          <w:p w14:paraId="79046903"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1,198,178.66</w:t>
            </w:r>
          </w:p>
        </w:tc>
        <w:tc>
          <w:tcPr>
            <w:tcW w:w="1740" w:type="dxa"/>
            <w:shd w:val="clear" w:color="auto" w:fill="auto"/>
            <w:noWrap/>
            <w:vAlign w:val="bottom"/>
            <w:hideMark/>
          </w:tcPr>
          <w:p w14:paraId="393D9CA4"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1,192,368.77</w:t>
            </w:r>
          </w:p>
        </w:tc>
        <w:tc>
          <w:tcPr>
            <w:tcW w:w="1740" w:type="dxa"/>
            <w:shd w:val="clear" w:color="auto" w:fill="auto"/>
            <w:noWrap/>
            <w:vAlign w:val="bottom"/>
            <w:hideMark/>
          </w:tcPr>
          <w:p w14:paraId="0BAF166C"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1,179,909.79</w:t>
            </w:r>
          </w:p>
        </w:tc>
        <w:tc>
          <w:tcPr>
            <w:tcW w:w="1932" w:type="dxa"/>
            <w:shd w:val="clear" w:color="auto" w:fill="auto"/>
            <w:noWrap/>
            <w:vAlign w:val="bottom"/>
            <w:hideMark/>
          </w:tcPr>
          <w:p w14:paraId="56FBF4B7"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-12,458.98</w:t>
            </w:r>
          </w:p>
        </w:tc>
        <w:tc>
          <w:tcPr>
            <w:tcW w:w="893" w:type="dxa"/>
            <w:shd w:val="clear" w:color="auto" w:fill="auto"/>
            <w:noWrap/>
            <w:vAlign w:val="center"/>
            <w:hideMark/>
          </w:tcPr>
          <w:p w14:paraId="1AE7F543"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-1.04</w:t>
            </w:r>
          </w:p>
        </w:tc>
      </w:tr>
      <w:tr w:rsidR="00945FE5" w:rsidRPr="00945FE5" w14:paraId="5E5BEF16" w14:textId="77777777" w:rsidTr="00C92CD2">
        <w:tblPrEx>
          <w:jc w:val="left"/>
        </w:tblPrEx>
        <w:trPr>
          <w:trHeight w:val="290"/>
        </w:trPr>
        <w:tc>
          <w:tcPr>
            <w:tcW w:w="5180" w:type="dxa"/>
            <w:shd w:val="clear" w:color="auto" w:fill="auto"/>
            <w:noWrap/>
            <w:vAlign w:val="bottom"/>
            <w:hideMark/>
          </w:tcPr>
          <w:p w14:paraId="7F40754A"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Vivienda y Servicios a la Comunidad</w:t>
            </w:r>
          </w:p>
        </w:tc>
        <w:tc>
          <w:tcPr>
            <w:tcW w:w="1740" w:type="dxa"/>
            <w:shd w:val="clear" w:color="auto" w:fill="auto"/>
            <w:noWrap/>
            <w:vAlign w:val="bottom"/>
            <w:hideMark/>
          </w:tcPr>
          <w:p w14:paraId="66E09CCE"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463,932.29</w:t>
            </w:r>
          </w:p>
        </w:tc>
        <w:tc>
          <w:tcPr>
            <w:tcW w:w="1740" w:type="dxa"/>
            <w:shd w:val="clear" w:color="auto" w:fill="auto"/>
            <w:noWrap/>
            <w:vAlign w:val="bottom"/>
            <w:hideMark/>
          </w:tcPr>
          <w:p w14:paraId="51EC6DA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447,669.62</w:t>
            </w:r>
          </w:p>
        </w:tc>
        <w:tc>
          <w:tcPr>
            <w:tcW w:w="1740" w:type="dxa"/>
            <w:shd w:val="clear" w:color="auto" w:fill="auto"/>
            <w:noWrap/>
            <w:vAlign w:val="bottom"/>
            <w:hideMark/>
          </w:tcPr>
          <w:p w14:paraId="763802FF"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801,698.95</w:t>
            </w:r>
          </w:p>
        </w:tc>
        <w:tc>
          <w:tcPr>
            <w:tcW w:w="1932" w:type="dxa"/>
            <w:shd w:val="clear" w:color="auto" w:fill="auto"/>
            <w:noWrap/>
            <w:vAlign w:val="bottom"/>
            <w:hideMark/>
          </w:tcPr>
          <w:p w14:paraId="5DD7F495"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354,029.33</w:t>
            </w:r>
          </w:p>
        </w:tc>
        <w:tc>
          <w:tcPr>
            <w:tcW w:w="893" w:type="dxa"/>
            <w:shd w:val="clear" w:color="auto" w:fill="auto"/>
            <w:noWrap/>
            <w:vAlign w:val="center"/>
            <w:hideMark/>
          </w:tcPr>
          <w:p w14:paraId="40CEF363"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79.08</w:t>
            </w:r>
          </w:p>
        </w:tc>
      </w:tr>
      <w:tr w:rsidR="00945FE5" w:rsidRPr="00945FE5" w14:paraId="2A566B3A" w14:textId="77777777" w:rsidTr="00C92CD2">
        <w:tblPrEx>
          <w:jc w:val="left"/>
        </w:tblPrEx>
        <w:trPr>
          <w:trHeight w:val="290"/>
        </w:trPr>
        <w:tc>
          <w:tcPr>
            <w:tcW w:w="5180" w:type="dxa"/>
            <w:shd w:val="clear" w:color="auto" w:fill="auto"/>
            <w:noWrap/>
            <w:vAlign w:val="bottom"/>
            <w:hideMark/>
          </w:tcPr>
          <w:p w14:paraId="07EFFBD5"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Salud</w:t>
            </w:r>
          </w:p>
        </w:tc>
        <w:tc>
          <w:tcPr>
            <w:tcW w:w="1740" w:type="dxa"/>
            <w:shd w:val="clear" w:color="auto" w:fill="auto"/>
            <w:noWrap/>
            <w:vAlign w:val="bottom"/>
            <w:hideMark/>
          </w:tcPr>
          <w:p w14:paraId="1C9CCFE1"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11,125,787.99</w:t>
            </w:r>
          </w:p>
        </w:tc>
        <w:tc>
          <w:tcPr>
            <w:tcW w:w="1740" w:type="dxa"/>
            <w:shd w:val="clear" w:color="auto" w:fill="auto"/>
            <w:noWrap/>
            <w:vAlign w:val="bottom"/>
            <w:hideMark/>
          </w:tcPr>
          <w:p w14:paraId="46DFB8BD"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11,461,669.12</w:t>
            </w:r>
          </w:p>
        </w:tc>
        <w:tc>
          <w:tcPr>
            <w:tcW w:w="1740" w:type="dxa"/>
            <w:shd w:val="clear" w:color="auto" w:fill="auto"/>
            <w:noWrap/>
            <w:vAlign w:val="bottom"/>
            <w:hideMark/>
          </w:tcPr>
          <w:p w14:paraId="0FBF07E0"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10,095,461.06</w:t>
            </w:r>
          </w:p>
        </w:tc>
        <w:tc>
          <w:tcPr>
            <w:tcW w:w="1932" w:type="dxa"/>
            <w:shd w:val="clear" w:color="auto" w:fill="auto"/>
            <w:noWrap/>
            <w:vAlign w:val="bottom"/>
            <w:hideMark/>
          </w:tcPr>
          <w:p w14:paraId="2E9DCE5B"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-1,366,208.06</w:t>
            </w:r>
          </w:p>
        </w:tc>
        <w:tc>
          <w:tcPr>
            <w:tcW w:w="893" w:type="dxa"/>
            <w:shd w:val="clear" w:color="auto" w:fill="auto"/>
            <w:noWrap/>
            <w:vAlign w:val="center"/>
            <w:hideMark/>
          </w:tcPr>
          <w:p w14:paraId="77023273"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-11.92</w:t>
            </w:r>
          </w:p>
        </w:tc>
      </w:tr>
      <w:tr w:rsidR="00945FE5" w:rsidRPr="00945FE5" w14:paraId="1672520B" w14:textId="77777777" w:rsidTr="00C92CD2">
        <w:tblPrEx>
          <w:jc w:val="left"/>
        </w:tblPrEx>
        <w:trPr>
          <w:trHeight w:val="290"/>
        </w:trPr>
        <w:tc>
          <w:tcPr>
            <w:tcW w:w="5180" w:type="dxa"/>
            <w:shd w:val="clear" w:color="auto" w:fill="auto"/>
            <w:noWrap/>
            <w:vAlign w:val="bottom"/>
            <w:hideMark/>
          </w:tcPr>
          <w:p w14:paraId="505C56E0"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Recreación, Cultura y Otras Manifestaciones Sociales </w:t>
            </w:r>
          </w:p>
        </w:tc>
        <w:tc>
          <w:tcPr>
            <w:tcW w:w="1740" w:type="dxa"/>
            <w:shd w:val="clear" w:color="auto" w:fill="auto"/>
            <w:noWrap/>
            <w:vAlign w:val="bottom"/>
            <w:hideMark/>
          </w:tcPr>
          <w:p w14:paraId="017DC22B"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880,711.23</w:t>
            </w:r>
          </w:p>
        </w:tc>
        <w:tc>
          <w:tcPr>
            <w:tcW w:w="1740" w:type="dxa"/>
            <w:shd w:val="clear" w:color="auto" w:fill="auto"/>
            <w:noWrap/>
            <w:vAlign w:val="bottom"/>
            <w:hideMark/>
          </w:tcPr>
          <w:p w14:paraId="508EA996"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590,022.69</w:t>
            </w:r>
          </w:p>
        </w:tc>
        <w:tc>
          <w:tcPr>
            <w:tcW w:w="1740" w:type="dxa"/>
            <w:shd w:val="clear" w:color="auto" w:fill="auto"/>
            <w:noWrap/>
            <w:vAlign w:val="bottom"/>
            <w:hideMark/>
          </w:tcPr>
          <w:p w14:paraId="0C0CC1A7"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679,745.07</w:t>
            </w:r>
          </w:p>
        </w:tc>
        <w:tc>
          <w:tcPr>
            <w:tcW w:w="1932" w:type="dxa"/>
            <w:shd w:val="clear" w:color="auto" w:fill="auto"/>
            <w:noWrap/>
            <w:vAlign w:val="bottom"/>
            <w:hideMark/>
          </w:tcPr>
          <w:p w14:paraId="606DE0A8"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89,722.38</w:t>
            </w:r>
          </w:p>
        </w:tc>
        <w:tc>
          <w:tcPr>
            <w:tcW w:w="893" w:type="dxa"/>
            <w:shd w:val="clear" w:color="auto" w:fill="auto"/>
            <w:noWrap/>
            <w:vAlign w:val="center"/>
            <w:hideMark/>
          </w:tcPr>
          <w:p w14:paraId="725087B0"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15.21</w:t>
            </w:r>
          </w:p>
        </w:tc>
      </w:tr>
      <w:tr w:rsidR="00945FE5" w:rsidRPr="00945FE5" w14:paraId="1CDFCA1F" w14:textId="77777777" w:rsidTr="00C92CD2">
        <w:tblPrEx>
          <w:jc w:val="left"/>
        </w:tblPrEx>
        <w:trPr>
          <w:trHeight w:val="290"/>
        </w:trPr>
        <w:tc>
          <w:tcPr>
            <w:tcW w:w="5180" w:type="dxa"/>
            <w:shd w:val="clear" w:color="auto" w:fill="auto"/>
            <w:noWrap/>
            <w:vAlign w:val="bottom"/>
            <w:hideMark/>
          </w:tcPr>
          <w:p w14:paraId="3AC22113"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Educación</w:t>
            </w:r>
          </w:p>
        </w:tc>
        <w:tc>
          <w:tcPr>
            <w:tcW w:w="1740" w:type="dxa"/>
            <w:shd w:val="clear" w:color="auto" w:fill="auto"/>
            <w:noWrap/>
            <w:vAlign w:val="bottom"/>
            <w:hideMark/>
          </w:tcPr>
          <w:p w14:paraId="447BAEC4"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24,039,959.57</w:t>
            </w:r>
          </w:p>
        </w:tc>
        <w:tc>
          <w:tcPr>
            <w:tcW w:w="1740" w:type="dxa"/>
            <w:shd w:val="clear" w:color="auto" w:fill="auto"/>
            <w:noWrap/>
            <w:vAlign w:val="bottom"/>
            <w:hideMark/>
          </w:tcPr>
          <w:p w14:paraId="57EC7F60"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22,143,610.60</w:t>
            </w:r>
          </w:p>
        </w:tc>
        <w:tc>
          <w:tcPr>
            <w:tcW w:w="1740" w:type="dxa"/>
            <w:shd w:val="clear" w:color="auto" w:fill="auto"/>
            <w:noWrap/>
            <w:vAlign w:val="bottom"/>
            <w:hideMark/>
          </w:tcPr>
          <w:p w14:paraId="26DF6E7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25,895,882.53</w:t>
            </w:r>
          </w:p>
        </w:tc>
        <w:tc>
          <w:tcPr>
            <w:tcW w:w="1932" w:type="dxa"/>
            <w:shd w:val="clear" w:color="auto" w:fill="auto"/>
            <w:noWrap/>
            <w:vAlign w:val="bottom"/>
            <w:hideMark/>
          </w:tcPr>
          <w:p w14:paraId="649E07AC"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3,752,271.92</w:t>
            </w:r>
          </w:p>
        </w:tc>
        <w:tc>
          <w:tcPr>
            <w:tcW w:w="893" w:type="dxa"/>
            <w:shd w:val="clear" w:color="auto" w:fill="auto"/>
            <w:noWrap/>
            <w:vAlign w:val="center"/>
            <w:hideMark/>
          </w:tcPr>
          <w:p w14:paraId="1D994B05"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16.95</w:t>
            </w:r>
          </w:p>
        </w:tc>
      </w:tr>
      <w:tr w:rsidR="00945FE5" w:rsidRPr="00945FE5" w14:paraId="2647C01B" w14:textId="77777777" w:rsidTr="00C92CD2">
        <w:tblPrEx>
          <w:jc w:val="left"/>
        </w:tblPrEx>
        <w:trPr>
          <w:trHeight w:val="290"/>
        </w:trPr>
        <w:tc>
          <w:tcPr>
            <w:tcW w:w="5180" w:type="dxa"/>
            <w:shd w:val="clear" w:color="auto" w:fill="auto"/>
            <w:noWrap/>
            <w:vAlign w:val="bottom"/>
            <w:hideMark/>
          </w:tcPr>
          <w:p w14:paraId="5059CFCB"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Protección Social</w:t>
            </w:r>
          </w:p>
        </w:tc>
        <w:tc>
          <w:tcPr>
            <w:tcW w:w="1740" w:type="dxa"/>
            <w:shd w:val="clear" w:color="auto" w:fill="auto"/>
            <w:noWrap/>
            <w:vAlign w:val="bottom"/>
            <w:hideMark/>
          </w:tcPr>
          <w:p w14:paraId="208571FE"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1,206,811.54</w:t>
            </w:r>
          </w:p>
        </w:tc>
        <w:tc>
          <w:tcPr>
            <w:tcW w:w="1740" w:type="dxa"/>
            <w:shd w:val="clear" w:color="auto" w:fill="auto"/>
            <w:noWrap/>
            <w:vAlign w:val="bottom"/>
            <w:hideMark/>
          </w:tcPr>
          <w:p w14:paraId="3A72EF8C"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1,249,084.15</w:t>
            </w:r>
          </w:p>
        </w:tc>
        <w:tc>
          <w:tcPr>
            <w:tcW w:w="1740" w:type="dxa"/>
            <w:shd w:val="clear" w:color="auto" w:fill="auto"/>
            <w:noWrap/>
            <w:vAlign w:val="bottom"/>
            <w:hideMark/>
          </w:tcPr>
          <w:p w14:paraId="665C9244"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1,251,296.45</w:t>
            </w:r>
          </w:p>
        </w:tc>
        <w:tc>
          <w:tcPr>
            <w:tcW w:w="1932" w:type="dxa"/>
            <w:shd w:val="clear" w:color="auto" w:fill="auto"/>
            <w:noWrap/>
            <w:vAlign w:val="bottom"/>
            <w:hideMark/>
          </w:tcPr>
          <w:p w14:paraId="086434B1"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2,212.30</w:t>
            </w:r>
          </w:p>
        </w:tc>
        <w:tc>
          <w:tcPr>
            <w:tcW w:w="893" w:type="dxa"/>
            <w:shd w:val="clear" w:color="auto" w:fill="auto"/>
            <w:noWrap/>
            <w:vAlign w:val="center"/>
            <w:hideMark/>
          </w:tcPr>
          <w:p w14:paraId="074612B1"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0.18</w:t>
            </w:r>
          </w:p>
        </w:tc>
      </w:tr>
      <w:tr w:rsidR="00945FE5" w:rsidRPr="00945FE5" w14:paraId="07BD9AE3" w14:textId="77777777" w:rsidTr="00C92CD2">
        <w:tblPrEx>
          <w:jc w:val="left"/>
        </w:tblPrEx>
        <w:trPr>
          <w:trHeight w:val="290"/>
        </w:trPr>
        <w:tc>
          <w:tcPr>
            <w:tcW w:w="5180" w:type="dxa"/>
            <w:tcBorders>
              <w:bottom w:val="single" w:sz="8" w:space="0" w:color="C00000"/>
            </w:tcBorders>
            <w:shd w:val="clear" w:color="auto" w:fill="auto"/>
            <w:noWrap/>
            <w:vAlign w:val="bottom"/>
            <w:hideMark/>
          </w:tcPr>
          <w:p w14:paraId="29A1A14E"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Otros Asuntos  Sociales</w:t>
            </w:r>
          </w:p>
        </w:tc>
        <w:tc>
          <w:tcPr>
            <w:tcW w:w="1740" w:type="dxa"/>
            <w:tcBorders>
              <w:bottom w:val="single" w:sz="8" w:space="0" w:color="C00000"/>
            </w:tcBorders>
            <w:shd w:val="clear" w:color="auto" w:fill="auto"/>
            <w:noWrap/>
            <w:vAlign w:val="bottom"/>
            <w:hideMark/>
          </w:tcPr>
          <w:p w14:paraId="38B5EA7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635,706.11</w:t>
            </w:r>
          </w:p>
        </w:tc>
        <w:tc>
          <w:tcPr>
            <w:tcW w:w="1740" w:type="dxa"/>
            <w:tcBorders>
              <w:bottom w:val="single" w:sz="8" w:space="0" w:color="C00000"/>
            </w:tcBorders>
            <w:shd w:val="clear" w:color="auto" w:fill="auto"/>
            <w:noWrap/>
            <w:vAlign w:val="bottom"/>
            <w:hideMark/>
          </w:tcPr>
          <w:p w14:paraId="35F12C8D"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552,699.21</w:t>
            </w:r>
          </w:p>
        </w:tc>
        <w:tc>
          <w:tcPr>
            <w:tcW w:w="1740" w:type="dxa"/>
            <w:tcBorders>
              <w:bottom w:val="single" w:sz="8" w:space="0" w:color="C00000"/>
            </w:tcBorders>
            <w:shd w:val="clear" w:color="auto" w:fill="auto"/>
            <w:noWrap/>
            <w:vAlign w:val="bottom"/>
            <w:hideMark/>
          </w:tcPr>
          <w:p w14:paraId="0046FC16"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485,252.87</w:t>
            </w:r>
          </w:p>
        </w:tc>
        <w:tc>
          <w:tcPr>
            <w:tcW w:w="1932" w:type="dxa"/>
            <w:tcBorders>
              <w:bottom w:val="single" w:sz="8" w:space="0" w:color="C00000"/>
            </w:tcBorders>
            <w:shd w:val="clear" w:color="auto" w:fill="auto"/>
            <w:noWrap/>
            <w:vAlign w:val="bottom"/>
            <w:hideMark/>
          </w:tcPr>
          <w:p w14:paraId="3E4189D2"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-67,446.33</w:t>
            </w:r>
          </w:p>
        </w:tc>
        <w:tc>
          <w:tcPr>
            <w:tcW w:w="893" w:type="dxa"/>
            <w:tcBorders>
              <w:bottom w:val="single" w:sz="8" w:space="0" w:color="C00000"/>
            </w:tcBorders>
            <w:shd w:val="clear" w:color="auto" w:fill="auto"/>
            <w:noWrap/>
            <w:vAlign w:val="center"/>
            <w:hideMark/>
          </w:tcPr>
          <w:p w14:paraId="73510F1C"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-12.20</w:t>
            </w:r>
          </w:p>
        </w:tc>
      </w:tr>
    </w:tbl>
    <w:p w14:paraId="0FEBB7BB" w14:textId="77777777" w:rsidR="00945FE5" w:rsidRPr="00945FE5" w:rsidRDefault="00945FE5" w:rsidP="00945FE5">
      <w:pPr>
        <w:spacing w:after="0" w:line="240" w:lineRule="auto"/>
        <w:ind w:left="426"/>
        <w:contextualSpacing/>
        <w:jc w:val="both"/>
        <w:rPr>
          <w:rFonts w:ascii="Agency FB" w:hAnsi="Agency FB" w:cs="Arial"/>
          <w:sz w:val="18"/>
          <w:szCs w:val="28"/>
          <w:lang w:val="es-ES"/>
        </w:rPr>
      </w:pPr>
      <w:r w:rsidRPr="00945FE5">
        <w:rPr>
          <w:rFonts w:ascii="Agency FB" w:hAnsi="Agency FB" w:cs="Arial"/>
          <w:sz w:val="18"/>
          <w:szCs w:val="28"/>
          <w:lang w:val="es-ES"/>
        </w:rPr>
        <w:t>* Cifras en miles de pesos</w:t>
      </w:r>
    </w:p>
    <w:p w14:paraId="60F43C6D" w14:textId="77777777" w:rsidR="00945FE5" w:rsidRPr="00945FE5" w:rsidRDefault="00945FE5" w:rsidP="00945FE5">
      <w:pPr>
        <w:spacing w:after="0" w:line="240" w:lineRule="auto"/>
        <w:ind w:left="426"/>
        <w:contextualSpacing/>
        <w:jc w:val="both"/>
        <w:rPr>
          <w:rFonts w:ascii="Agency FB" w:hAnsi="Agency FB" w:cs="Arial"/>
          <w:sz w:val="18"/>
          <w:szCs w:val="28"/>
          <w:lang w:val="es-ES"/>
        </w:rPr>
      </w:pPr>
      <w:r w:rsidRPr="00945FE5">
        <w:rPr>
          <w:rFonts w:ascii="Agency FB" w:hAnsi="Agency FB" w:cs="Arial"/>
          <w:sz w:val="18"/>
          <w:szCs w:val="28"/>
          <w:lang w:val="es-ES"/>
        </w:rPr>
        <w:t>Fuente: Secretaría de Administración y Finanzas</w:t>
      </w:r>
    </w:p>
    <w:p w14:paraId="14BF03FB" w14:textId="77777777" w:rsidR="00945FE5" w:rsidRPr="0099136E" w:rsidRDefault="00945FE5" w:rsidP="00945FE5">
      <w:pPr>
        <w:spacing w:after="0" w:line="240" w:lineRule="auto"/>
        <w:ind w:left="709"/>
        <w:contextualSpacing/>
        <w:jc w:val="both"/>
        <w:rPr>
          <w:rFonts w:ascii="Montserrat" w:hAnsi="Montserrat" w:cs="Arial"/>
          <w:sz w:val="18"/>
          <w:szCs w:val="28"/>
          <w:lang w:val="es-ES"/>
        </w:rPr>
      </w:pPr>
    </w:p>
    <w:tbl>
      <w:tblPr>
        <w:tblW w:w="13225" w:type="dxa"/>
        <w:jc w:val="center"/>
        <w:tblCellMar>
          <w:left w:w="70" w:type="dxa"/>
          <w:right w:w="70" w:type="dxa"/>
        </w:tblCellMar>
        <w:tblLook w:val="04A0" w:firstRow="1" w:lastRow="0" w:firstColumn="1" w:lastColumn="0" w:noHBand="0" w:noVBand="1"/>
      </w:tblPr>
      <w:tblGrid>
        <w:gridCol w:w="5180"/>
        <w:gridCol w:w="1740"/>
        <w:gridCol w:w="1740"/>
        <w:gridCol w:w="1740"/>
        <w:gridCol w:w="1800"/>
        <w:gridCol w:w="1025"/>
      </w:tblGrid>
      <w:tr w:rsidR="00945FE5" w:rsidRPr="00945FE5" w14:paraId="0354CF5A" w14:textId="77777777" w:rsidTr="00C92CD2">
        <w:trPr>
          <w:trHeight w:val="318"/>
          <w:jc w:val="center"/>
        </w:trPr>
        <w:tc>
          <w:tcPr>
            <w:tcW w:w="13225" w:type="dxa"/>
            <w:gridSpan w:val="6"/>
            <w:noWrap/>
            <w:vAlign w:val="center"/>
            <w:hideMark/>
          </w:tcPr>
          <w:p w14:paraId="7F087A9D" w14:textId="77777777" w:rsidR="00945FE5" w:rsidRPr="00945FE5" w:rsidRDefault="00945FE5" w:rsidP="00C92CD2">
            <w:pPr>
              <w:spacing w:after="0" w:line="240" w:lineRule="auto"/>
              <w:jc w:val="center"/>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FUNCIONES DE DESARROLLO ECONÓMICO</w:t>
            </w:r>
          </w:p>
        </w:tc>
      </w:tr>
      <w:tr w:rsidR="00945FE5" w:rsidRPr="00945FE5" w14:paraId="573F3E18" w14:textId="77777777" w:rsidTr="00C92CD2">
        <w:tblPrEx>
          <w:jc w:val="left"/>
        </w:tblPrEx>
        <w:trPr>
          <w:trHeight w:val="1125"/>
        </w:trPr>
        <w:tc>
          <w:tcPr>
            <w:tcW w:w="5180" w:type="dxa"/>
            <w:vMerge w:val="restart"/>
            <w:shd w:val="clear" w:color="000000" w:fill="9D2449"/>
            <w:noWrap/>
            <w:vAlign w:val="center"/>
            <w:hideMark/>
          </w:tcPr>
          <w:p w14:paraId="67A35BFA" w14:textId="77777777" w:rsidR="00945FE5" w:rsidRPr="00945FE5" w:rsidRDefault="00945FE5" w:rsidP="00C92CD2">
            <w:pPr>
              <w:spacing w:after="0" w:line="240" w:lineRule="auto"/>
              <w:jc w:val="center"/>
              <w:rPr>
                <w:rFonts w:ascii="Agency FB" w:eastAsia="Times New Roman" w:hAnsi="Agency FB" w:cs="Calibri"/>
                <w:b/>
                <w:bCs/>
                <w:color w:val="FFFFFF"/>
                <w:sz w:val="24"/>
                <w:lang w:eastAsia="es-MX"/>
              </w:rPr>
            </w:pPr>
            <w:r w:rsidRPr="00945FE5">
              <w:rPr>
                <w:rFonts w:ascii="Agency FB" w:eastAsia="Times New Roman" w:hAnsi="Agency FB" w:cs="Calibri"/>
                <w:b/>
                <w:bCs/>
                <w:color w:val="FFFFFF"/>
                <w:sz w:val="24"/>
                <w:lang w:eastAsia="es-MX"/>
              </w:rPr>
              <w:t>CONCEPTO</w:t>
            </w:r>
          </w:p>
        </w:tc>
        <w:tc>
          <w:tcPr>
            <w:tcW w:w="1740" w:type="dxa"/>
            <w:shd w:val="clear" w:color="000000" w:fill="9D2449"/>
            <w:noWrap/>
            <w:vAlign w:val="center"/>
            <w:hideMark/>
          </w:tcPr>
          <w:p w14:paraId="010C6D14" w14:textId="77777777" w:rsidR="00945FE5" w:rsidRPr="00945FE5" w:rsidRDefault="00945FE5" w:rsidP="00C92CD2">
            <w:pPr>
              <w:spacing w:after="0" w:line="240" w:lineRule="auto"/>
              <w:jc w:val="center"/>
              <w:rPr>
                <w:rFonts w:ascii="Agency FB" w:eastAsia="Times New Roman" w:hAnsi="Agency FB" w:cs="Calibri"/>
                <w:b/>
                <w:bCs/>
                <w:color w:val="FFFFFF"/>
                <w:sz w:val="24"/>
                <w:lang w:eastAsia="es-MX"/>
              </w:rPr>
            </w:pPr>
            <w:r w:rsidRPr="00945FE5">
              <w:rPr>
                <w:rFonts w:ascii="Agency FB" w:eastAsia="Times New Roman" w:hAnsi="Agency FB" w:cs="Calibri"/>
                <w:b/>
                <w:bCs/>
                <w:color w:val="FFFFFF"/>
                <w:sz w:val="24"/>
                <w:lang w:eastAsia="es-MX"/>
              </w:rPr>
              <w:t>2023</w:t>
            </w:r>
          </w:p>
        </w:tc>
        <w:tc>
          <w:tcPr>
            <w:tcW w:w="3480" w:type="dxa"/>
            <w:gridSpan w:val="2"/>
            <w:shd w:val="clear" w:color="000000" w:fill="9D2449"/>
            <w:noWrap/>
            <w:vAlign w:val="center"/>
            <w:hideMark/>
          </w:tcPr>
          <w:p w14:paraId="54C147EB" w14:textId="77777777" w:rsidR="00945FE5" w:rsidRPr="00945FE5" w:rsidRDefault="00945FE5" w:rsidP="00C92CD2">
            <w:pPr>
              <w:spacing w:after="0" w:line="240" w:lineRule="auto"/>
              <w:jc w:val="center"/>
              <w:rPr>
                <w:rFonts w:ascii="Agency FB" w:eastAsia="Times New Roman" w:hAnsi="Agency FB" w:cs="Calibri"/>
                <w:b/>
                <w:bCs/>
                <w:color w:val="FFFFFF"/>
                <w:sz w:val="24"/>
                <w:lang w:eastAsia="es-MX"/>
              </w:rPr>
            </w:pPr>
            <w:r w:rsidRPr="00945FE5">
              <w:rPr>
                <w:rFonts w:ascii="Agency FB" w:eastAsia="Times New Roman" w:hAnsi="Agency FB" w:cs="Calibri"/>
                <w:b/>
                <w:bCs/>
                <w:color w:val="FFFFFF"/>
                <w:sz w:val="24"/>
                <w:lang w:eastAsia="es-MX"/>
              </w:rPr>
              <w:t>2024</w:t>
            </w:r>
          </w:p>
        </w:tc>
        <w:tc>
          <w:tcPr>
            <w:tcW w:w="2825" w:type="dxa"/>
            <w:gridSpan w:val="2"/>
            <w:shd w:val="clear" w:color="000000" w:fill="9D2449"/>
            <w:vAlign w:val="bottom"/>
            <w:hideMark/>
          </w:tcPr>
          <w:p w14:paraId="15F0F04C" w14:textId="77777777" w:rsidR="00945FE5" w:rsidRPr="00945FE5" w:rsidRDefault="00945FE5" w:rsidP="00C92CD2">
            <w:pPr>
              <w:spacing w:after="0" w:line="240" w:lineRule="auto"/>
              <w:jc w:val="center"/>
              <w:rPr>
                <w:rFonts w:ascii="Agency FB" w:eastAsia="Times New Roman" w:hAnsi="Agency FB" w:cs="Calibri"/>
                <w:b/>
                <w:bCs/>
                <w:color w:val="FFFFFF"/>
                <w:sz w:val="24"/>
                <w:lang w:eastAsia="es-MX"/>
              </w:rPr>
            </w:pPr>
            <w:r w:rsidRPr="00945FE5">
              <w:rPr>
                <w:rFonts w:ascii="Agency FB" w:eastAsia="Times New Roman" w:hAnsi="Agency FB" w:cs="Calibri"/>
                <w:b/>
                <w:bCs/>
                <w:color w:val="FFFFFF"/>
                <w:sz w:val="24"/>
                <w:lang w:eastAsia="es-MX"/>
              </w:rPr>
              <w:t>Variaciones  Respecto a: Presupuesto 2024 Aprobado y Devengado</w:t>
            </w:r>
          </w:p>
        </w:tc>
      </w:tr>
      <w:tr w:rsidR="00945FE5" w:rsidRPr="00945FE5" w14:paraId="6AB7BD70" w14:textId="77777777" w:rsidTr="00C92CD2">
        <w:tblPrEx>
          <w:jc w:val="left"/>
        </w:tblPrEx>
        <w:trPr>
          <w:trHeight w:val="290"/>
        </w:trPr>
        <w:tc>
          <w:tcPr>
            <w:tcW w:w="5180" w:type="dxa"/>
            <w:vMerge/>
            <w:vAlign w:val="center"/>
            <w:hideMark/>
          </w:tcPr>
          <w:p w14:paraId="303DF82F" w14:textId="77777777" w:rsidR="00945FE5" w:rsidRPr="00945FE5" w:rsidRDefault="00945FE5" w:rsidP="00C92CD2">
            <w:pPr>
              <w:spacing w:after="0" w:line="240" w:lineRule="auto"/>
              <w:rPr>
                <w:rFonts w:ascii="Agency FB" w:eastAsia="Times New Roman" w:hAnsi="Agency FB" w:cs="Calibri"/>
                <w:b/>
                <w:bCs/>
                <w:color w:val="FFFFFF"/>
                <w:sz w:val="24"/>
                <w:lang w:eastAsia="es-MX"/>
              </w:rPr>
            </w:pPr>
          </w:p>
        </w:tc>
        <w:tc>
          <w:tcPr>
            <w:tcW w:w="1740" w:type="dxa"/>
            <w:shd w:val="clear" w:color="000000" w:fill="9D2449"/>
            <w:noWrap/>
            <w:vAlign w:val="center"/>
            <w:hideMark/>
          </w:tcPr>
          <w:p w14:paraId="5466F844" w14:textId="77777777" w:rsidR="00945FE5" w:rsidRPr="00945FE5" w:rsidRDefault="00945FE5" w:rsidP="00C92CD2">
            <w:pPr>
              <w:spacing w:after="0" w:line="240" w:lineRule="auto"/>
              <w:jc w:val="center"/>
              <w:rPr>
                <w:rFonts w:ascii="Agency FB" w:eastAsia="Times New Roman" w:hAnsi="Agency FB" w:cs="Calibri"/>
                <w:b/>
                <w:bCs/>
                <w:color w:val="FFFFFF"/>
                <w:sz w:val="24"/>
                <w:lang w:eastAsia="es-MX"/>
              </w:rPr>
            </w:pPr>
            <w:r w:rsidRPr="00945FE5">
              <w:rPr>
                <w:rFonts w:ascii="Agency FB" w:eastAsia="Times New Roman" w:hAnsi="Agency FB" w:cs="Calibri"/>
                <w:b/>
                <w:bCs/>
                <w:color w:val="FFFFFF"/>
                <w:sz w:val="24"/>
                <w:lang w:eastAsia="es-MX"/>
              </w:rPr>
              <w:t>Devengado</w:t>
            </w:r>
          </w:p>
        </w:tc>
        <w:tc>
          <w:tcPr>
            <w:tcW w:w="1740" w:type="dxa"/>
            <w:shd w:val="clear" w:color="000000" w:fill="9D2449"/>
            <w:noWrap/>
            <w:vAlign w:val="center"/>
            <w:hideMark/>
          </w:tcPr>
          <w:p w14:paraId="0D4F36B4" w14:textId="77777777" w:rsidR="00945FE5" w:rsidRPr="00945FE5" w:rsidRDefault="00945FE5" w:rsidP="00C92CD2">
            <w:pPr>
              <w:spacing w:after="0" w:line="240" w:lineRule="auto"/>
              <w:jc w:val="center"/>
              <w:rPr>
                <w:rFonts w:ascii="Agency FB" w:eastAsia="Times New Roman" w:hAnsi="Agency FB" w:cs="Calibri"/>
                <w:b/>
                <w:bCs/>
                <w:color w:val="FFFFFF"/>
                <w:sz w:val="24"/>
                <w:lang w:eastAsia="es-MX"/>
              </w:rPr>
            </w:pPr>
            <w:r w:rsidRPr="00945FE5">
              <w:rPr>
                <w:rFonts w:ascii="Agency FB" w:eastAsia="Times New Roman" w:hAnsi="Agency FB" w:cs="Calibri"/>
                <w:b/>
                <w:bCs/>
                <w:color w:val="FFFFFF"/>
                <w:sz w:val="24"/>
                <w:lang w:eastAsia="es-MX"/>
              </w:rPr>
              <w:t>Aprobado</w:t>
            </w:r>
          </w:p>
        </w:tc>
        <w:tc>
          <w:tcPr>
            <w:tcW w:w="1740" w:type="dxa"/>
            <w:shd w:val="clear" w:color="000000" w:fill="9D2449"/>
            <w:noWrap/>
            <w:vAlign w:val="center"/>
            <w:hideMark/>
          </w:tcPr>
          <w:p w14:paraId="32F23D61" w14:textId="77777777" w:rsidR="00945FE5" w:rsidRPr="00945FE5" w:rsidRDefault="00945FE5" w:rsidP="00C92CD2">
            <w:pPr>
              <w:spacing w:after="0" w:line="240" w:lineRule="auto"/>
              <w:jc w:val="center"/>
              <w:rPr>
                <w:rFonts w:ascii="Agency FB" w:eastAsia="Times New Roman" w:hAnsi="Agency FB" w:cs="Calibri"/>
                <w:b/>
                <w:bCs/>
                <w:color w:val="FFFFFF"/>
                <w:sz w:val="24"/>
                <w:lang w:eastAsia="es-MX"/>
              </w:rPr>
            </w:pPr>
            <w:r w:rsidRPr="00945FE5">
              <w:rPr>
                <w:rFonts w:ascii="Agency FB" w:eastAsia="Times New Roman" w:hAnsi="Agency FB" w:cs="Calibri"/>
                <w:b/>
                <w:bCs/>
                <w:color w:val="FFFFFF"/>
                <w:sz w:val="24"/>
                <w:lang w:eastAsia="es-MX"/>
              </w:rPr>
              <w:t>Devengado</w:t>
            </w:r>
          </w:p>
        </w:tc>
        <w:tc>
          <w:tcPr>
            <w:tcW w:w="1800" w:type="dxa"/>
            <w:shd w:val="clear" w:color="000000" w:fill="9D2449"/>
            <w:noWrap/>
            <w:vAlign w:val="center"/>
            <w:hideMark/>
          </w:tcPr>
          <w:p w14:paraId="12298F9A" w14:textId="77777777" w:rsidR="00945FE5" w:rsidRPr="00945FE5" w:rsidRDefault="00945FE5" w:rsidP="00C92CD2">
            <w:pPr>
              <w:spacing w:after="0" w:line="240" w:lineRule="auto"/>
              <w:jc w:val="center"/>
              <w:rPr>
                <w:rFonts w:ascii="Agency FB" w:eastAsia="Times New Roman" w:hAnsi="Agency FB" w:cs="Calibri"/>
                <w:b/>
                <w:bCs/>
                <w:color w:val="FFFFFF"/>
                <w:sz w:val="24"/>
                <w:lang w:eastAsia="es-MX"/>
              </w:rPr>
            </w:pPr>
            <w:r w:rsidRPr="00945FE5">
              <w:rPr>
                <w:rFonts w:ascii="Agency FB" w:eastAsia="Times New Roman" w:hAnsi="Agency FB" w:cs="Calibri"/>
                <w:b/>
                <w:bCs/>
                <w:color w:val="FFFFFF"/>
                <w:sz w:val="24"/>
                <w:lang w:eastAsia="es-MX"/>
              </w:rPr>
              <w:t>Importe</w:t>
            </w:r>
          </w:p>
        </w:tc>
        <w:tc>
          <w:tcPr>
            <w:tcW w:w="1025" w:type="dxa"/>
            <w:shd w:val="clear" w:color="000000" w:fill="9D2449"/>
            <w:noWrap/>
            <w:vAlign w:val="center"/>
            <w:hideMark/>
          </w:tcPr>
          <w:p w14:paraId="5F76C6DC" w14:textId="77777777" w:rsidR="00945FE5" w:rsidRPr="00945FE5" w:rsidRDefault="00945FE5" w:rsidP="00C92CD2">
            <w:pPr>
              <w:spacing w:after="0" w:line="240" w:lineRule="auto"/>
              <w:jc w:val="center"/>
              <w:rPr>
                <w:rFonts w:ascii="Agency FB" w:eastAsia="Times New Roman" w:hAnsi="Agency FB" w:cs="Calibri"/>
                <w:b/>
                <w:bCs/>
                <w:color w:val="FFFFFF"/>
                <w:sz w:val="24"/>
                <w:lang w:eastAsia="es-MX"/>
              </w:rPr>
            </w:pPr>
            <w:r w:rsidRPr="00945FE5">
              <w:rPr>
                <w:rFonts w:ascii="Agency FB" w:eastAsia="Times New Roman" w:hAnsi="Agency FB" w:cs="Calibri"/>
                <w:b/>
                <w:bCs/>
                <w:color w:val="FFFFFF"/>
                <w:sz w:val="24"/>
                <w:lang w:eastAsia="es-MX"/>
              </w:rPr>
              <w:t>%</w:t>
            </w:r>
          </w:p>
        </w:tc>
      </w:tr>
      <w:tr w:rsidR="00945FE5" w:rsidRPr="00945FE5" w14:paraId="54CA3BCA" w14:textId="77777777" w:rsidTr="00C92CD2">
        <w:tblPrEx>
          <w:jc w:val="left"/>
        </w:tblPrEx>
        <w:trPr>
          <w:trHeight w:val="290"/>
        </w:trPr>
        <w:tc>
          <w:tcPr>
            <w:tcW w:w="5180" w:type="dxa"/>
            <w:shd w:val="clear" w:color="000000" w:fill="auto"/>
            <w:noWrap/>
            <w:vAlign w:val="center"/>
            <w:hideMark/>
          </w:tcPr>
          <w:p w14:paraId="25EB5186" w14:textId="77777777" w:rsidR="00945FE5" w:rsidRPr="00945FE5" w:rsidRDefault="00945FE5" w:rsidP="00C92CD2">
            <w:pPr>
              <w:spacing w:after="0" w:line="240" w:lineRule="auto"/>
              <w:jc w:val="center"/>
              <w:rPr>
                <w:rFonts w:ascii="Agency FB" w:eastAsia="Times New Roman" w:hAnsi="Agency FB" w:cs="Calibri"/>
                <w:b/>
                <w:bCs/>
                <w:sz w:val="24"/>
                <w:lang w:eastAsia="es-MX"/>
              </w:rPr>
            </w:pPr>
            <w:r w:rsidRPr="00945FE5">
              <w:rPr>
                <w:rFonts w:ascii="Agency FB" w:eastAsia="Times New Roman" w:hAnsi="Agency FB" w:cs="Calibri"/>
                <w:b/>
                <w:bCs/>
                <w:sz w:val="24"/>
                <w:lang w:eastAsia="es-MX"/>
              </w:rPr>
              <w:t>Ejecutivo Estatal y Entidades para Estatales</w:t>
            </w:r>
          </w:p>
        </w:tc>
        <w:tc>
          <w:tcPr>
            <w:tcW w:w="1740" w:type="dxa"/>
            <w:shd w:val="clear" w:color="000000" w:fill="auto"/>
            <w:noWrap/>
            <w:vAlign w:val="bottom"/>
            <w:hideMark/>
          </w:tcPr>
          <w:p w14:paraId="4FA3415E" w14:textId="77777777" w:rsidR="00945FE5" w:rsidRPr="00945FE5" w:rsidRDefault="00945FE5" w:rsidP="00C92CD2">
            <w:pPr>
              <w:spacing w:after="0" w:line="240" w:lineRule="auto"/>
              <w:jc w:val="right"/>
              <w:rPr>
                <w:rFonts w:ascii="Agency FB" w:eastAsia="Times New Roman" w:hAnsi="Agency FB" w:cs="Calibri"/>
                <w:b/>
                <w:bCs/>
                <w:sz w:val="24"/>
                <w:lang w:eastAsia="es-MX"/>
              </w:rPr>
            </w:pPr>
            <w:r w:rsidRPr="00945FE5">
              <w:rPr>
                <w:rFonts w:ascii="Agency FB" w:eastAsia="Times New Roman" w:hAnsi="Agency FB" w:cs="Calibri"/>
                <w:b/>
                <w:bCs/>
                <w:sz w:val="24"/>
                <w:lang w:eastAsia="es-MX"/>
              </w:rPr>
              <w:t>2,562,221.88</w:t>
            </w:r>
          </w:p>
        </w:tc>
        <w:tc>
          <w:tcPr>
            <w:tcW w:w="1740" w:type="dxa"/>
            <w:shd w:val="clear" w:color="000000" w:fill="auto"/>
            <w:noWrap/>
            <w:vAlign w:val="bottom"/>
            <w:hideMark/>
          </w:tcPr>
          <w:p w14:paraId="450F9C1F" w14:textId="77777777" w:rsidR="00945FE5" w:rsidRPr="00945FE5" w:rsidRDefault="00945FE5" w:rsidP="00C92CD2">
            <w:pPr>
              <w:spacing w:after="0" w:line="240" w:lineRule="auto"/>
              <w:jc w:val="right"/>
              <w:rPr>
                <w:rFonts w:ascii="Agency FB" w:eastAsia="Times New Roman" w:hAnsi="Agency FB" w:cs="Calibri"/>
                <w:b/>
                <w:bCs/>
                <w:sz w:val="24"/>
                <w:lang w:eastAsia="es-MX"/>
              </w:rPr>
            </w:pPr>
            <w:r w:rsidRPr="00945FE5">
              <w:rPr>
                <w:rFonts w:ascii="Agency FB" w:eastAsia="Times New Roman" w:hAnsi="Agency FB" w:cs="Calibri"/>
                <w:b/>
                <w:bCs/>
                <w:sz w:val="24"/>
                <w:lang w:eastAsia="es-MX"/>
              </w:rPr>
              <w:t>2,058,099.82</w:t>
            </w:r>
          </w:p>
        </w:tc>
        <w:tc>
          <w:tcPr>
            <w:tcW w:w="1740" w:type="dxa"/>
            <w:shd w:val="clear" w:color="000000" w:fill="auto"/>
            <w:noWrap/>
            <w:vAlign w:val="bottom"/>
            <w:hideMark/>
          </w:tcPr>
          <w:p w14:paraId="02E53D76" w14:textId="77777777" w:rsidR="00945FE5" w:rsidRPr="00945FE5" w:rsidRDefault="00945FE5" w:rsidP="00C92CD2">
            <w:pPr>
              <w:spacing w:after="0" w:line="240" w:lineRule="auto"/>
              <w:jc w:val="right"/>
              <w:rPr>
                <w:rFonts w:ascii="Agency FB" w:eastAsia="Times New Roman" w:hAnsi="Agency FB" w:cs="Calibri"/>
                <w:b/>
                <w:bCs/>
                <w:sz w:val="24"/>
                <w:lang w:eastAsia="es-MX"/>
              </w:rPr>
            </w:pPr>
            <w:r w:rsidRPr="00945FE5">
              <w:rPr>
                <w:rFonts w:ascii="Agency FB" w:eastAsia="Times New Roman" w:hAnsi="Agency FB" w:cs="Calibri"/>
                <w:b/>
                <w:bCs/>
                <w:sz w:val="24"/>
                <w:lang w:eastAsia="es-MX"/>
              </w:rPr>
              <w:t>2,615,715.50</w:t>
            </w:r>
          </w:p>
        </w:tc>
        <w:tc>
          <w:tcPr>
            <w:tcW w:w="1800" w:type="dxa"/>
            <w:shd w:val="clear" w:color="000000" w:fill="auto"/>
            <w:noWrap/>
            <w:vAlign w:val="bottom"/>
            <w:hideMark/>
          </w:tcPr>
          <w:p w14:paraId="2F73966F" w14:textId="77777777" w:rsidR="00945FE5" w:rsidRPr="00945FE5" w:rsidRDefault="00945FE5" w:rsidP="00C92CD2">
            <w:pPr>
              <w:spacing w:after="0" w:line="240" w:lineRule="auto"/>
              <w:jc w:val="right"/>
              <w:rPr>
                <w:rFonts w:ascii="Agency FB" w:eastAsia="Times New Roman" w:hAnsi="Agency FB" w:cs="Calibri"/>
                <w:b/>
                <w:bCs/>
                <w:sz w:val="24"/>
                <w:lang w:eastAsia="es-MX"/>
              </w:rPr>
            </w:pPr>
            <w:r w:rsidRPr="00945FE5">
              <w:rPr>
                <w:rFonts w:ascii="Agency FB" w:eastAsia="Times New Roman" w:hAnsi="Agency FB" w:cs="Calibri"/>
                <w:b/>
                <w:bCs/>
                <w:sz w:val="24"/>
                <w:lang w:eastAsia="es-MX"/>
              </w:rPr>
              <w:t>557,615.68</w:t>
            </w:r>
          </w:p>
        </w:tc>
        <w:tc>
          <w:tcPr>
            <w:tcW w:w="1025" w:type="dxa"/>
            <w:shd w:val="clear" w:color="000000" w:fill="auto"/>
            <w:noWrap/>
            <w:vAlign w:val="center"/>
            <w:hideMark/>
          </w:tcPr>
          <w:p w14:paraId="005EED82" w14:textId="77777777" w:rsidR="00945FE5" w:rsidRPr="00945FE5" w:rsidRDefault="00945FE5" w:rsidP="00C92CD2">
            <w:pPr>
              <w:spacing w:after="0" w:line="240" w:lineRule="auto"/>
              <w:jc w:val="center"/>
              <w:rPr>
                <w:rFonts w:ascii="Agency FB" w:eastAsia="Times New Roman" w:hAnsi="Agency FB" w:cs="Calibri"/>
                <w:b/>
                <w:bCs/>
                <w:sz w:val="24"/>
                <w:lang w:eastAsia="es-MX"/>
              </w:rPr>
            </w:pPr>
            <w:r w:rsidRPr="00945FE5">
              <w:rPr>
                <w:rFonts w:ascii="Agency FB" w:eastAsia="Times New Roman" w:hAnsi="Agency FB" w:cs="Calibri"/>
                <w:b/>
                <w:bCs/>
                <w:sz w:val="24"/>
                <w:lang w:eastAsia="es-MX"/>
              </w:rPr>
              <w:t>27.09</w:t>
            </w:r>
          </w:p>
        </w:tc>
      </w:tr>
      <w:tr w:rsidR="00945FE5" w:rsidRPr="00945FE5" w14:paraId="23E0112D" w14:textId="77777777" w:rsidTr="00C92CD2">
        <w:tblPrEx>
          <w:jc w:val="left"/>
        </w:tblPrEx>
        <w:trPr>
          <w:trHeight w:val="290"/>
        </w:trPr>
        <w:tc>
          <w:tcPr>
            <w:tcW w:w="5180" w:type="dxa"/>
            <w:shd w:val="clear" w:color="auto" w:fill="auto"/>
            <w:noWrap/>
            <w:vAlign w:val="bottom"/>
            <w:hideMark/>
          </w:tcPr>
          <w:p w14:paraId="6D648AA0"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Asuntos Económicos, Comerciales y Laborales en General</w:t>
            </w:r>
          </w:p>
        </w:tc>
        <w:tc>
          <w:tcPr>
            <w:tcW w:w="1740" w:type="dxa"/>
            <w:shd w:val="clear" w:color="auto" w:fill="auto"/>
            <w:noWrap/>
            <w:vAlign w:val="center"/>
            <w:hideMark/>
          </w:tcPr>
          <w:p w14:paraId="452706F9"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96,099.48</w:t>
            </w:r>
          </w:p>
        </w:tc>
        <w:tc>
          <w:tcPr>
            <w:tcW w:w="1740" w:type="dxa"/>
            <w:shd w:val="clear" w:color="auto" w:fill="auto"/>
            <w:noWrap/>
            <w:vAlign w:val="center"/>
            <w:hideMark/>
          </w:tcPr>
          <w:p w14:paraId="05435933"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268,326.19</w:t>
            </w:r>
          </w:p>
        </w:tc>
        <w:tc>
          <w:tcPr>
            <w:tcW w:w="1740" w:type="dxa"/>
            <w:shd w:val="clear" w:color="auto" w:fill="auto"/>
            <w:noWrap/>
            <w:vAlign w:val="center"/>
            <w:hideMark/>
          </w:tcPr>
          <w:p w14:paraId="03C1ABBC"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180,968.97</w:t>
            </w:r>
          </w:p>
        </w:tc>
        <w:tc>
          <w:tcPr>
            <w:tcW w:w="1800" w:type="dxa"/>
            <w:shd w:val="clear" w:color="auto" w:fill="auto"/>
            <w:noWrap/>
            <w:vAlign w:val="center"/>
            <w:hideMark/>
          </w:tcPr>
          <w:p w14:paraId="37E5F33C"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-87,357.22</w:t>
            </w:r>
          </w:p>
        </w:tc>
        <w:tc>
          <w:tcPr>
            <w:tcW w:w="1025" w:type="dxa"/>
            <w:shd w:val="clear" w:color="auto" w:fill="auto"/>
            <w:noWrap/>
            <w:vAlign w:val="center"/>
            <w:hideMark/>
          </w:tcPr>
          <w:p w14:paraId="0BB11785" w14:textId="77777777" w:rsidR="00945FE5" w:rsidRPr="00945FE5" w:rsidRDefault="00945FE5" w:rsidP="00C92CD2">
            <w:pPr>
              <w:spacing w:after="0" w:line="240" w:lineRule="auto"/>
              <w:jc w:val="center"/>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-32.56</w:t>
            </w:r>
          </w:p>
        </w:tc>
      </w:tr>
      <w:tr w:rsidR="00945FE5" w:rsidRPr="00945FE5" w14:paraId="137A4A25" w14:textId="77777777" w:rsidTr="00C92CD2">
        <w:tblPrEx>
          <w:jc w:val="left"/>
        </w:tblPrEx>
        <w:trPr>
          <w:trHeight w:val="290"/>
        </w:trPr>
        <w:tc>
          <w:tcPr>
            <w:tcW w:w="5180" w:type="dxa"/>
            <w:shd w:val="clear" w:color="auto" w:fill="auto"/>
            <w:noWrap/>
            <w:vAlign w:val="bottom"/>
            <w:hideMark/>
          </w:tcPr>
          <w:p w14:paraId="65FFA63D"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Agropecuaria, Silvicultura, Pesca y Caza</w:t>
            </w:r>
          </w:p>
        </w:tc>
        <w:tc>
          <w:tcPr>
            <w:tcW w:w="1740" w:type="dxa"/>
            <w:shd w:val="clear" w:color="auto" w:fill="auto"/>
            <w:noWrap/>
            <w:vAlign w:val="bottom"/>
            <w:hideMark/>
          </w:tcPr>
          <w:p w14:paraId="1B996986"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476,735.33</w:t>
            </w:r>
          </w:p>
        </w:tc>
        <w:tc>
          <w:tcPr>
            <w:tcW w:w="1740" w:type="dxa"/>
            <w:shd w:val="clear" w:color="auto" w:fill="auto"/>
            <w:noWrap/>
            <w:vAlign w:val="bottom"/>
            <w:hideMark/>
          </w:tcPr>
          <w:p w14:paraId="6771FAB7"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456,246.91</w:t>
            </w:r>
          </w:p>
        </w:tc>
        <w:tc>
          <w:tcPr>
            <w:tcW w:w="1740" w:type="dxa"/>
            <w:shd w:val="clear" w:color="auto" w:fill="auto"/>
            <w:noWrap/>
            <w:vAlign w:val="bottom"/>
            <w:hideMark/>
          </w:tcPr>
          <w:p w14:paraId="1AAC31CC"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479,625.23</w:t>
            </w:r>
          </w:p>
        </w:tc>
        <w:tc>
          <w:tcPr>
            <w:tcW w:w="1800" w:type="dxa"/>
            <w:shd w:val="clear" w:color="auto" w:fill="auto"/>
            <w:noWrap/>
            <w:vAlign w:val="bottom"/>
            <w:hideMark/>
          </w:tcPr>
          <w:p w14:paraId="5AFF277D"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23,378.32</w:t>
            </w:r>
          </w:p>
        </w:tc>
        <w:tc>
          <w:tcPr>
            <w:tcW w:w="1025" w:type="dxa"/>
            <w:shd w:val="clear" w:color="auto" w:fill="auto"/>
            <w:noWrap/>
            <w:vAlign w:val="center"/>
            <w:hideMark/>
          </w:tcPr>
          <w:p w14:paraId="099AD216" w14:textId="77777777" w:rsidR="00945FE5" w:rsidRPr="00945FE5" w:rsidRDefault="00945FE5" w:rsidP="00C92CD2">
            <w:pPr>
              <w:spacing w:after="0" w:line="240" w:lineRule="auto"/>
              <w:jc w:val="center"/>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5.12</w:t>
            </w:r>
          </w:p>
        </w:tc>
      </w:tr>
      <w:tr w:rsidR="00945FE5" w:rsidRPr="00945FE5" w14:paraId="4A7DA0C3" w14:textId="77777777" w:rsidTr="00C92CD2">
        <w:tblPrEx>
          <w:jc w:val="left"/>
        </w:tblPrEx>
        <w:trPr>
          <w:trHeight w:val="290"/>
        </w:trPr>
        <w:tc>
          <w:tcPr>
            <w:tcW w:w="5180" w:type="dxa"/>
            <w:shd w:val="clear" w:color="auto" w:fill="auto"/>
            <w:noWrap/>
            <w:vAlign w:val="bottom"/>
            <w:hideMark/>
          </w:tcPr>
          <w:p w14:paraId="557B311A"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Combustibles y Energía</w:t>
            </w:r>
          </w:p>
        </w:tc>
        <w:tc>
          <w:tcPr>
            <w:tcW w:w="1740" w:type="dxa"/>
            <w:shd w:val="clear" w:color="auto" w:fill="auto"/>
            <w:noWrap/>
            <w:vAlign w:val="bottom"/>
            <w:hideMark/>
          </w:tcPr>
          <w:p w14:paraId="72178D1B"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472,164.06</w:t>
            </w:r>
          </w:p>
        </w:tc>
        <w:tc>
          <w:tcPr>
            <w:tcW w:w="1740" w:type="dxa"/>
            <w:shd w:val="clear" w:color="auto" w:fill="auto"/>
            <w:noWrap/>
            <w:vAlign w:val="bottom"/>
            <w:hideMark/>
          </w:tcPr>
          <w:p w14:paraId="0C8D3CC6"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478,703.89</w:t>
            </w:r>
          </w:p>
        </w:tc>
        <w:tc>
          <w:tcPr>
            <w:tcW w:w="1740" w:type="dxa"/>
            <w:shd w:val="clear" w:color="auto" w:fill="auto"/>
            <w:noWrap/>
            <w:vAlign w:val="bottom"/>
            <w:hideMark/>
          </w:tcPr>
          <w:p w14:paraId="21612411"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699,020.45</w:t>
            </w:r>
          </w:p>
        </w:tc>
        <w:tc>
          <w:tcPr>
            <w:tcW w:w="1800" w:type="dxa"/>
            <w:shd w:val="clear" w:color="auto" w:fill="auto"/>
            <w:noWrap/>
            <w:vAlign w:val="bottom"/>
            <w:hideMark/>
          </w:tcPr>
          <w:p w14:paraId="26B15321"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220,316.56</w:t>
            </w:r>
          </w:p>
        </w:tc>
        <w:tc>
          <w:tcPr>
            <w:tcW w:w="1025" w:type="dxa"/>
            <w:shd w:val="clear" w:color="auto" w:fill="auto"/>
            <w:noWrap/>
            <w:vAlign w:val="center"/>
            <w:hideMark/>
          </w:tcPr>
          <w:p w14:paraId="7BCEE03E" w14:textId="77777777" w:rsidR="00945FE5" w:rsidRPr="00945FE5" w:rsidRDefault="00945FE5" w:rsidP="00C92CD2">
            <w:pPr>
              <w:spacing w:after="0" w:line="240" w:lineRule="auto"/>
              <w:jc w:val="center"/>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46.02</w:t>
            </w:r>
          </w:p>
        </w:tc>
      </w:tr>
      <w:tr w:rsidR="00945FE5" w:rsidRPr="00945FE5" w14:paraId="5BF33E33" w14:textId="77777777" w:rsidTr="00C92CD2">
        <w:tblPrEx>
          <w:jc w:val="left"/>
        </w:tblPrEx>
        <w:trPr>
          <w:trHeight w:val="290"/>
        </w:trPr>
        <w:tc>
          <w:tcPr>
            <w:tcW w:w="5180" w:type="dxa"/>
            <w:shd w:val="clear" w:color="auto" w:fill="auto"/>
            <w:noWrap/>
            <w:vAlign w:val="bottom"/>
            <w:hideMark/>
          </w:tcPr>
          <w:p w14:paraId="508D2497"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Transporte</w:t>
            </w:r>
          </w:p>
        </w:tc>
        <w:tc>
          <w:tcPr>
            <w:tcW w:w="1740" w:type="dxa"/>
            <w:shd w:val="clear" w:color="auto" w:fill="auto"/>
            <w:noWrap/>
            <w:vAlign w:val="bottom"/>
            <w:hideMark/>
          </w:tcPr>
          <w:p w14:paraId="51C1A732"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609,246.02</w:t>
            </w:r>
          </w:p>
        </w:tc>
        <w:tc>
          <w:tcPr>
            <w:tcW w:w="1740" w:type="dxa"/>
            <w:shd w:val="clear" w:color="auto" w:fill="auto"/>
            <w:noWrap/>
            <w:vAlign w:val="bottom"/>
            <w:hideMark/>
          </w:tcPr>
          <w:p w14:paraId="0D380A0D"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408,025.38</w:t>
            </w:r>
          </w:p>
        </w:tc>
        <w:tc>
          <w:tcPr>
            <w:tcW w:w="1740" w:type="dxa"/>
            <w:shd w:val="clear" w:color="auto" w:fill="auto"/>
            <w:noWrap/>
            <w:vAlign w:val="bottom"/>
            <w:hideMark/>
          </w:tcPr>
          <w:p w14:paraId="39E642E1"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479,524.87</w:t>
            </w:r>
          </w:p>
        </w:tc>
        <w:tc>
          <w:tcPr>
            <w:tcW w:w="1800" w:type="dxa"/>
            <w:shd w:val="clear" w:color="auto" w:fill="auto"/>
            <w:noWrap/>
            <w:vAlign w:val="bottom"/>
            <w:hideMark/>
          </w:tcPr>
          <w:p w14:paraId="51A08761"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71,499.49</w:t>
            </w:r>
          </w:p>
        </w:tc>
        <w:tc>
          <w:tcPr>
            <w:tcW w:w="1025" w:type="dxa"/>
            <w:shd w:val="clear" w:color="auto" w:fill="auto"/>
            <w:noWrap/>
            <w:vAlign w:val="center"/>
            <w:hideMark/>
          </w:tcPr>
          <w:p w14:paraId="167685AF" w14:textId="77777777" w:rsidR="00945FE5" w:rsidRPr="00945FE5" w:rsidRDefault="00945FE5" w:rsidP="00C92CD2">
            <w:pPr>
              <w:spacing w:after="0" w:line="240" w:lineRule="auto"/>
              <w:jc w:val="center"/>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17.52</w:t>
            </w:r>
          </w:p>
        </w:tc>
      </w:tr>
      <w:tr w:rsidR="00945FE5" w:rsidRPr="00945FE5" w14:paraId="14F00B36" w14:textId="77777777" w:rsidTr="00C92CD2">
        <w:tblPrEx>
          <w:jc w:val="left"/>
        </w:tblPrEx>
        <w:trPr>
          <w:trHeight w:val="290"/>
        </w:trPr>
        <w:tc>
          <w:tcPr>
            <w:tcW w:w="5180" w:type="dxa"/>
            <w:shd w:val="clear" w:color="auto" w:fill="auto"/>
            <w:noWrap/>
            <w:vAlign w:val="bottom"/>
            <w:hideMark/>
          </w:tcPr>
          <w:p w14:paraId="1DA60A23"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Comunicaciones</w:t>
            </w:r>
          </w:p>
        </w:tc>
        <w:tc>
          <w:tcPr>
            <w:tcW w:w="1740" w:type="dxa"/>
            <w:shd w:val="clear" w:color="auto" w:fill="auto"/>
            <w:noWrap/>
            <w:vAlign w:val="bottom"/>
            <w:hideMark/>
          </w:tcPr>
          <w:p w14:paraId="05DFB1DE"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813,032.70</w:t>
            </w:r>
          </w:p>
        </w:tc>
        <w:tc>
          <w:tcPr>
            <w:tcW w:w="1740" w:type="dxa"/>
            <w:shd w:val="clear" w:color="auto" w:fill="auto"/>
            <w:noWrap/>
            <w:vAlign w:val="bottom"/>
            <w:hideMark/>
          </w:tcPr>
          <w:p w14:paraId="71B73A42"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350,728.75</w:t>
            </w:r>
          </w:p>
        </w:tc>
        <w:tc>
          <w:tcPr>
            <w:tcW w:w="1740" w:type="dxa"/>
            <w:shd w:val="clear" w:color="auto" w:fill="auto"/>
            <w:noWrap/>
            <w:vAlign w:val="bottom"/>
            <w:hideMark/>
          </w:tcPr>
          <w:p w14:paraId="1D42E10D"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665,831.71</w:t>
            </w:r>
          </w:p>
        </w:tc>
        <w:tc>
          <w:tcPr>
            <w:tcW w:w="1800" w:type="dxa"/>
            <w:shd w:val="clear" w:color="auto" w:fill="auto"/>
            <w:noWrap/>
            <w:vAlign w:val="bottom"/>
            <w:hideMark/>
          </w:tcPr>
          <w:p w14:paraId="29C078EE"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315,102.97</w:t>
            </w:r>
          </w:p>
        </w:tc>
        <w:tc>
          <w:tcPr>
            <w:tcW w:w="1025" w:type="dxa"/>
            <w:shd w:val="clear" w:color="auto" w:fill="auto"/>
            <w:noWrap/>
            <w:vAlign w:val="center"/>
            <w:hideMark/>
          </w:tcPr>
          <w:p w14:paraId="57EC07B2" w14:textId="77777777" w:rsidR="00945FE5" w:rsidRPr="00945FE5" w:rsidRDefault="00945FE5" w:rsidP="00C92CD2">
            <w:pPr>
              <w:spacing w:after="0" w:line="240" w:lineRule="auto"/>
              <w:jc w:val="center"/>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89.84</w:t>
            </w:r>
          </w:p>
        </w:tc>
      </w:tr>
      <w:tr w:rsidR="00945FE5" w:rsidRPr="00945FE5" w14:paraId="6F63AE85" w14:textId="77777777" w:rsidTr="00C92CD2">
        <w:tblPrEx>
          <w:jc w:val="left"/>
        </w:tblPrEx>
        <w:trPr>
          <w:trHeight w:val="290"/>
        </w:trPr>
        <w:tc>
          <w:tcPr>
            <w:tcW w:w="5180" w:type="dxa"/>
            <w:shd w:val="clear" w:color="auto" w:fill="auto"/>
            <w:noWrap/>
            <w:vAlign w:val="bottom"/>
            <w:hideMark/>
          </w:tcPr>
          <w:p w14:paraId="57EADE66"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Turismo</w:t>
            </w:r>
          </w:p>
        </w:tc>
        <w:tc>
          <w:tcPr>
            <w:tcW w:w="1740" w:type="dxa"/>
            <w:shd w:val="clear" w:color="auto" w:fill="auto"/>
            <w:noWrap/>
            <w:vAlign w:val="bottom"/>
            <w:hideMark/>
          </w:tcPr>
          <w:p w14:paraId="6862C957"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76,041.77</w:t>
            </w:r>
          </w:p>
        </w:tc>
        <w:tc>
          <w:tcPr>
            <w:tcW w:w="1740" w:type="dxa"/>
            <w:shd w:val="clear" w:color="auto" w:fill="auto"/>
            <w:noWrap/>
            <w:vAlign w:val="bottom"/>
            <w:hideMark/>
          </w:tcPr>
          <w:p w14:paraId="30D30A17"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81,856.17</w:t>
            </w:r>
          </w:p>
        </w:tc>
        <w:tc>
          <w:tcPr>
            <w:tcW w:w="1740" w:type="dxa"/>
            <w:shd w:val="clear" w:color="auto" w:fill="auto"/>
            <w:noWrap/>
            <w:vAlign w:val="bottom"/>
            <w:hideMark/>
          </w:tcPr>
          <w:p w14:paraId="2B36D505"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92,493.06</w:t>
            </w:r>
          </w:p>
        </w:tc>
        <w:tc>
          <w:tcPr>
            <w:tcW w:w="1800" w:type="dxa"/>
            <w:shd w:val="clear" w:color="auto" w:fill="auto"/>
            <w:noWrap/>
            <w:vAlign w:val="bottom"/>
            <w:hideMark/>
          </w:tcPr>
          <w:p w14:paraId="7196F149"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10,636.89</w:t>
            </w:r>
          </w:p>
        </w:tc>
        <w:tc>
          <w:tcPr>
            <w:tcW w:w="1025" w:type="dxa"/>
            <w:shd w:val="clear" w:color="auto" w:fill="auto"/>
            <w:noWrap/>
            <w:vAlign w:val="center"/>
            <w:hideMark/>
          </w:tcPr>
          <w:p w14:paraId="46B380DE" w14:textId="77777777" w:rsidR="00945FE5" w:rsidRPr="00945FE5" w:rsidRDefault="00945FE5" w:rsidP="00C92CD2">
            <w:pPr>
              <w:spacing w:after="0" w:line="240" w:lineRule="auto"/>
              <w:jc w:val="center"/>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12.99</w:t>
            </w:r>
          </w:p>
        </w:tc>
      </w:tr>
      <w:tr w:rsidR="00945FE5" w:rsidRPr="00945FE5" w14:paraId="3D9F4E34" w14:textId="77777777" w:rsidTr="00C92CD2">
        <w:tblPrEx>
          <w:jc w:val="left"/>
        </w:tblPrEx>
        <w:trPr>
          <w:trHeight w:val="290"/>
        </w:trPr>
        <w:tc>
          <w:tcPr>
            <w:tcW w:w="5180" w:type="dxa"/>
            <w:tcBorders>
              <w:bottom w:val="single" w:sz="8" w:space="0" w:color="C00000"/>
            </w:tcBorders>
            <w:shd w:val="clear" w:color="auto" w:fill="auto"/>
            <w:noWrap/>
            <w:vAlign w:val="bottom"/>
            <w:hideMark/>
          </w:tcPr>
          <w:p w14:paraId="5E2B1768"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Ciencia, Tecnología e Innovación</w:t>
            </w:r>
          </w:p>
        </w:tc>
        <w:tc>
          <w:tcPr>
            <w:tcW w:w="1740" w:type="dxa"/>
            <w:tcBorders>
              <w:bottom w:val="single" w:sz="8" w:space="0" w:color="C00000"/>
            </w:tcBorders>
            <w:shd w:val="clear" w:color="auto" w:fill="auto"/>
            <w:noWrap/>
            <w:vAlign w:val="bottom"/>
            <w:hideMark/>
          </w:tcPr>
          <w:p w14:paraId="362DCA9F"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18,902.52</w:t>
            </w:r>
          </w:p>
        </w:tc>
        <w:tc>
          <w:tcPr>
            <w:tcW w:w="1740" w:type="dxa"/>
            <w:tcBorders>
              <w:bottom w:val="single" w:sz="8" w:space="0" w:color="C00000"/>
            </w:tcBorders>
            <w:shd w:val="clear" w:color="auto" w:fill="auto"/>
            <w:noWrap/>
            <w:vAlign w:val="bottom"/>
            <w:hideMark/>
          </w:tcPr>
          <w:p w14:paraId="15C30770"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14,212.54</w:t>
            </w:r>
          </w:p>
        </w:tc>
        <w:tc>
          <w:tcPr>
            <w:tcW w:w="1740" w:type="dxa"/>
            <w:tcBorders>
              <w:bottom w:val="single" w:sz="8" w:space="0" w:color="C00000"/>
            </w:tcBorders>
            <w:shd w:val="clear" w:color="auto" w:fill="auto"/>
            <w:noWrap/>
            <w:vAlign w:val="bottom"/>
            <w:hideMark/>
          </w:tcPr>
          <w:p w14:paraId="760106B6"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18,251.21</w:t>
            </w:r>
          </w:p>
        </w:tc>
        <w:tc>
          <w:tcPr>
            <w:tcW w:w="1800" w:type="dxa"/>
            <w:tcBorders>
              <w:bottom w:val="single" w:sz="8" w:space="0" w:color="C00000"/>
            </w:tcBorders>
            <w:shd w:val="clear" w:color="auto" w:fill="auto"/>
            <w:noWrap/>
            <w:vAlign w:val="bottom"/>
            <w:hideMark/>
          </w:tcPr>
          <w:p w14:paraId="206B68B5" w14:textId="77777777" w:rsidR="00945FE5" w:rsidRPr="00945FE5" w:rsidRDefault="00945FE5" w:rsidP="00C92CD2">
            <w:pPr>
              <w:spacing w:after="0" w:line="240" w:lineRule="auto"/>
              <w:jc w:val="right"/>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4,038.68</w:t>
            </w:r>
          </w:p>
        </w:tc>
        <w:tc>
          <w:tcPr>
            <w:tcW w:w="1025" w:type="dxa"/>
            <w:tcBorders>
              <w:bottom w:val="single" w:sz="8" w:space="0" w:color="C00000"/>
            </w:tcBorders>
            <w:shd w:val="clear" w:color="auto" w:fill="auto"/>
            <w:noWrap/>
            <w:vAlign w:val="center"/>
            <w:hideMark/>
          </w:tcPr>
          <w:p w14:paraId="539CB381" w14:textId="77777777" w:rsidR="00945FE5" w:rsidRPr="00945FE5" w:rsidRDefault="00945FE5" w:rsidP="00C92CD2">
            <w:pPr>
              <w:spacing w:after="0" w:line="240" w:lineRule="auto"/>
              <w:jc w:val="center"/>
              <w:rPr>
                <w:rFonts w:ascii="Agency FB" w:eastAsia="Times New Roman" w:hAnsi="Agency FB" w:cs="Calibri"/>
                <w:color w:val="000000"/>
                <w:sz w:val="24"/>
                <w:lang w:eastAsia="es-MX"/>
              </w:rPr>
            </w:pPr>
            <w:r w:rsidRPr="00945FE5">
              <w:rPr>
                <w:rFonts w:ascii="Agency FB" w:eastAsia="Times New Roman" w:hAnsi="Agency FB" w:cs="Calibri"/>
                <w:color w:val="000000"/>
                <w:sz w:val="24"/>
                <w:lang w:eastAsia="es-MX"/>
              </w:rPr>
              <w:t>28.42</w:t>
            </w:r>
          </w:p>
        </w:tc>
      </w:tr>
    </w:tbl>
    <w:p w14:paraId="238801C6" w14:textId="77777777" w:rsidR="00945FE5" w:rsidRPr="00945FE5" w:rsidRDefault="00945FE5" w:rsidP="00945FE5">
      <w:pPr>
        <w:spacing w:after="0" w:line="240" w:lineRule="auto"/>
        <w:ind w:left="426"/>
        <w:contextualSpacing/>
        <w:jc w:val="both"/>
        <w:rPr>
          <w:rFonts w:ascii="Agency FB" w:hAnsi="Agency FB" w:cs="Arial"/>
          <w:sz w:val="18"/>
          <w:szCs w:val="28"/>
          <w:lang w:val="es-ES"/>
        </w:rPr>
      </w:pPr>
      <w:r w:rsidRPr="00945FE5">
        <w:rPr>
          <w:rFonts w:ascii="Agency FB" w:hAnsi="Agency FB" w:cs="Arial"/>
          <w:sz w:val="18"/>
          <w:szCs w:val="28"/>
          <w:lang w:val="es-ES"/>
        </w:rPr>
        <w:t>* Cifras en miles de pesos</w:t>
      </w:r>
    </w:p>
    <w:p w14:paraId="33B8DD73" w14:textId="77777777" w:rsidR="00945FE5" w:rsidRPr="00945FE5" w:rsidRDefault="00945FE5" w:rsidP="00945FE5">
      <w:pPr>
        <w:spacing w:after="0" w:line="240" w:lineRule="auto"/>
        <w:ind w:left="426"/>
        <w:contextualSpacing/>
        <w:jc w:val="both"/>
        <w:rPr>
          <w:rFonts w:ascii="Agency FB" w:hAnsi="Agency FB" w:cs="Arial"/>
          <w:sz w:val="18"/>
          <w:szCs w:val="28"/>
          <w:lang w:val="es-ES"/>
        </w:rPr>
      </w:pPr>
      <w:r w:rsidRPr="00945FE5">
        <w:rPr>
          <w:rFonts w:ascii="Agency FB" w:hAnsi="Agency FB" w:cs="Arial"/>
          <w:sz w:val="18"/>
          <w:szCs w:val="28"/>
          <w:lang w:val="es-ES"/>
        </w:rPr>
        <w:t>Fuente: Secretaría de Administración y Finanzas</w:t>
      </w:r>
    </w:p>
    <w:tbl>
      <w:tblPr>
        <w:tblW w:w="13225" w:type="dxa"/>
        <w:jc w:val="center"/>
        <w:tblCellMar>
          <w:left w:w="70" w:type="dxa"/>
          <w:right w:w="70" w:type="dxa"/>
        </w:tblCellMar>
        <w:tblLook w:val="04A0" w:firstRow="1" w:lastRow="0" w:firstColumn="1" w:lastColumn="0" w:noHBand="0" w:noVBand="1"/>
      </w:tblPr>
      <w:tblGrid>
        <w:gridCol w:w="5180"/>
        <w:gridCol w:w="1740"/>
        <w:gridCol w:w="1740"/>
        <w:gridCol w:w="1740"/>
        <w:gridCol w:w="1842"/>
        <w:gridCol w:w="983"/>
      </w:tblGrid>
      <w:tr w:rsidR="00945FE5" w:rsidRPr="00945FE5" w14:paraId="0428530E" w14:textId="77777777" w:rsidTr="00C92CD2">
        <w:trPr>
          <w:trHeight w:val="318"/>
          <w:jc w:val="center"/>
        </w:trPr>
        <w:tc>
          <w:tcPr>
            <w:tcW w:w="13225" w:type="dxa"/>
            <w:gridSpan w:val="6"/>
            <w:noWrap/>
            <w:vAlign w:val="center"/>
            <w:hideMark/>
          </w:tcPr>
          <w:p w14:paraId="65DDAC4F" w14:textId="77777777" w:rsidR="00945FE5" w:rsidRPr="00945FE5" w:rsidRDefault="00945FE5" w:rsidP="00C92CD2">
            <w:pPr>
              <w:spacing w:after="0" w:line="240" w:lineRule="auto"/>
              <w:jc w:val="center"/>
              <w:rPr>
                <w:rFonts w:ascii="Agency FB" w:eastAsia="Times New Roman" w:hAnsi="Agency FB" w:cs="Calibri"/>
                <w:b/>
                <w:bCs/>
                <w:color w:val="000000"/>
                <w:sz w:val="24"/>
                <w:szCs w:val="24"/>
                <w:lang w:eastAsia="es-MX"/>
              </w:rPr>
            </w:pPr>
            <w:bookmarkStart w:id="0" w:name="_GoBack"/>
            <w:bookmarkEnd w:id="0"/>
            <w:r w:rsidRPr="00945FE5">
              <w:rPr>
                <w:rFonts w:ascii="Agency FB" w:eastAsia="Times New Roman" w:hAnsi="Agency FB" w:cs="Calibri"/>
                <w:b/>
                <w:bCs/>
                <w:color w:val="000000"/>
                <w:sz w:val="24"/>
                <w:szCs w:val="24"/>
                <w:lang w:eastAsia="es-MX"/>
              </w:rPr>
              <w:lastRenderedPageBreak/>
              <w:t>FUNCIONES DE GOBIERNO</w:t>
            </w:r>
          </w:p>
        </w:tc>
      </w:tr>
      <w:tr w:rsidR="00945FE5" w:rsidRPr="00945FE5" w14:paraId="6460DEAC" w14:textId="77777777" w:rsidTr="00C92CD2">
        <w:tblPrEx>
          <w:jc w:val="left"/>
        </w:tblPrEx>
        <w:trPr>
          <w:trHeight w:val="1035"/>
        </w:trPr>
        <w:tc>
          <w:tcPr>
            <w:tcW w:w="5180" w:type="dxa"/>
            <w:vMerge w:val="restart"/>
            <w:shd w:val="clear" w:color="000000" w:fill="9D2449"/>
            <w:noWrap/>
            <w:vAlign w:val="center"/>
            <w:hideMark/>
          </w:tcPr>
          <w:p w14:paraId="1A06F955"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CONCEPTO</w:t>
            </w:r>
          </w:p>
        </w:tc>
        <w:tc>
          <w:tcPr>
            <w:tcW w:w="1740" w:type="dxa"/>
            <w:shd w:val="clear" w:color="000000" w:fill="9D2449"/>
            <w:noWrap/>
            <w:vAlign w:val="center"/>
            <w:hideMark/>
          </w:tcPr>
          <w:p w14:paraId="18980307"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2023</w:t>
            </w:r>
          </w:p>
        </w:tc>
        <w:tc>
          <w:tcPr>
            <w:tcW w:w="3480" w:type="dxa"/>
            <w:gridSpan w:val="2"/>
            <w:shd w:val="clear" w:color="000000" w:fill="9D2449"/>
            <w:noWrap/>
            <w:vAlign w:val="center"/>
            <w:hideMark/>
          </w:tcPr>
          <w:p w14:paraId="1AB8F285"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2024</w:t>
            </w:r>
          </w:p>
        </w:tc>
        <w:tc>
          <w:tcPr>
            <w:tcW w:w="2825" w:type="dxa"/>
            <w:gridSpan w:val="2"/>
            <w:shd w:val="clear" w:color="000000" w:fill="9D2449"/>
            <w:vAlign w:val="bottom"/>
            <w:hideMark/>
          </w:tcPr>
          <w:p w14:paraId="443C9D07"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Variaciones  Respecto a: Presupuesto 2024 Aprobado y Devengado</w:t>
            </w:r>
          </w:p>
        </w:tc>
      </w:tr>
      <w:tr w:rsidR="00945FE5" w:rsidRPr="00945FE5" w14:paraId="0D5D1B56" w14:textId="77777777" w:rsidTr="00C92CD2">
        <w:tblPrEx>
          <w:jc w:val="left"/>
        </w:tblPrEx>
        <w:trPr>
          <w:trHeight w:val="290"/>
        </w:trPr>
        <w:tc>
          <w:tcPr>
            <w:tcW w:w="5180" w:type="dxa"/>
            <w:vMerge/>
            <w:vAlign w:val="center"/>
            <w:hideMark/>
          </w:tcPr>
          <w:p w14:paraId="734B511C" w14:textId="77777777" w:rsidR="00945FE5" w:rsidRPr="00945FE5" w:rsidRDefault="00945FE5" w:rsidP="00C92CD2">
            <w:pPr>
              <w:spacing w:after="0" w:line="240" w:lineRule="auto"/>
              <w:rPr>
                <w:rFonts w:ascii="Agency FB" w:eastAsia="Times New Roman" w:hAnsi="Agency FB" w:cs="Calibri"/>
                <w:b/>
                <w:bCs/>
                <w:color w:val="FFFFFF"/>
                <w:sz w:val="24"/>
                <w:szCs w:val="24"/>
                <w:lang w:eastAsia="es-MX"/>
              </w:rPr>
            </w:pPr>
          </w:p>
        </w:tc>
        <w:tc>
          <w:tcPr>
            <w:tcW w:w="1740" w:type="dxa"/>
            <w:shd w:val="clear" w:color="000000" w:fill="9D2449"/>
            <w:noWrap/>
            <w:vAlign w:val="center"/>
            <w:hideMark/>
          </w:tcPr>
          <w:p w14:paraId="2B739D34"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Devengado</w:t>
            </w:r>
          </w:p>
        </w:tc>
        <w:tc>
          <w:tcPr>
            <w:tcW w:w="1740" w:type="dxa"/>
            <w:shd w:val="clear" w:color="000000" w:fill="9D2449"/>
            <w:noWrap/>
            <w:vAlign w:val="center"/>
            <w:hideMark/>
          </w:tcPr>
          <w:p w14:paraId="0D629B73"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Aprobado</w:t>
            </w:r>
          </w:p>
        </w:tc>
        <w:tc>
          <w:tcPr>
            <w:tcW w:w="1740" w:type="dxa"/>
            <w:shd w:val="clear" w:color="000000" w:fill="9D2449"/>
            <w:noWrap/>
            <w:vAlign w:val="center"/>
            <w:hideMark/>
          </w:tcPr>
          <w:p w14:paraId="1AF2502A"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Devengado</w:t>
            </w:r>
          </w:p>
        </w:tc>
        <w:tc>
          <w:tcPr>
            <w:tcW w:w="1842" w:type="dxa"/>
            <w:shd w:val="clear" w:color="000000" w:fill="9D2449"/>
            <w:noWrap/>
            <w:vAlign w:val="center"/>
            <w:hideMark/>
          </w:tcPr>
          <w:p w14:paraId="5CFA1660"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Importe</w:t>
            </w:r>
          </w:p>
        </w:tc>
        <w:tc>
          <w:tcPr>
            <w:tcW w:w="983" w:type="dxa"/>
            <w:shd w:val="clear" w:color="000000" w:fill="9D2449"/>
            <w:noWrap/>
            <w:vAlign w:val="center"/>
            <w:hideMark/>
          </w:tcPr>
          <w:p w14:paraId="013946C8"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w:t>
            </w:r>
          </w:p>
        </w:tc>
      </w:tr>
      <w:tr w:rsidR="00945FE5" w:rsidRPr="00945FE5" w14:paraId="4E4028DD" w14:textId="77777777" w:rsidTr="00C92CD2">
        <w:tblPrEx>
          <w:jc w:val="left"/>
        </w:tblPrEx>
        <w:trPr>
          <w:trHeight w:val="290"/>
        </w:trPr>
        <w:tc>
          <w:tcPr>
            <w:tcW w:w="5180" w:type="dxa"/>
            <w:tcBorders>
              <w:left w:val="nil"/>
              <w:bottom w:val="nil"/>
              <w:right w:val="nil"/>
            </w:tcBorders>
            <w:shd w:val="clear" w:color="000000" w:fill="auto"/>
            <w:noWrap/>
            <w:vAlign w:val="center"/>
            <w:hideMark/>
          </w:tcPr>
          <w:p w14:paraId="47EE59F5" w14:textId="77777777" w:rsidR="00945FE5" w:rsidRPr="00945FE5" w:rsidRDefault="00945FE5" w:rsidP="00C92CD2">
            <w:pPr>
              <w:spacing w:after="0" w:line="240" w:lineRule="auto"/>
              <w:jc w:val="center"/>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Ejecutivo Estatal y Entidades para Estatales</w:t>
            </w:r>
          </w:p>
        </w:tc>
        <w:tc>
          <w:tcPr>
            <w:tcW w:w="1740" w:type="dxa"/>
            <w:tcBorders>
              <w:left w:val="nil"/>
              <w:bottom w:val="nil"/>
              <w:right w:val="nil"/>
            </w:tcBorders>
            <w:shd w:val="clear" w:color="000000" w:fill="auto"/>
            <w:noWrap/>
            <w:vAlign w:val="bottom"/>
            <w:hideMark/>
          </w:tcPr>
          <w:p w14:paraId="1DFDD553"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5,487,404.41</w:t>
            </w:r>
          </w:p>
        </w:tc>
        <w:tc>
          <w:tcPr>
            <w:tcW w:w="1740" w:type="dxa"/>
            <w:tcBorders>
              <w:left w:val="nil"/>
              <w:bottom w:val="nil"/>
              <w:right w:val="nil"/>
            </w:tcBorders>
            <w:shd w:val="clear" w:color="000000" w:fill="auto"/>
            <w:noWrap/>
            <w:vAlign w:val="bottom"/>
            <w:hideMark/>
          </w:tcPr>
          <w:p w14:paraId="2DED8DB2"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5,481,406.00</w:t>
            </w:r>
          </w:p>
        </w:tc>
        <w:tc>
          <w:tcPr>
            <w:tcW w:w="1740" w:type="dxa"/>
            <w:tcBorders>
              <w:left w:val="nil"/>
              <w:bottom w:val="nil"/>
              <w:right w:val="nil"/>
            </w:tcBorders>
            <w:shd w:val="clear" w:color="000000" w:fill="auto"/>
            <w:noWrap/>
            <w:vAlign w:val="bottom"/>
            <w:hideMark/>
          </w:tcPr>
          <w:p w14:paraId="0D61B684"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5,739,258.36</w:t>
            </w:r>
          </w:p>
        </w:tc>
        <w:tc>
          <w:tcPr>
            <w:tcW w:w="1842" w:type="dxa"/>
            <w:tcBorders>
              <w:left w:val="nil"/>
              <w:bottom w:val="nil"/>
              <w:right w:val="nil"/>
            </w:tcBorders>
            <w:shd w:val="clear" w:color="000000" w:fill="auto"/>
            <w:noWrap/>
            <w:vAlign w:val="bottom"/>
            <w:hideMark/>
          </w:tcPr>
          <w:p w14:paraId="78A3990D"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257,852.36</w:t>
            </w:r>
          </w:p>
        </w:tc>
        <w:tc>
          <w:tcPr>
            <w:tcW w:w="983" w:type="dxa"/>
            <w:tcBorders>
              <w:left w:val="nil"/>
              <w:bottom w:val="nil"/>
              <w:right w:val="nil"/>
            </w:tcBorders>
            <w:shd w:val="clear" w:color="000000" w:fill="auto"/>
            <w:noWrap/>
            <w:vAlign w:val="center"/>
            <w:hideMark/>
          </w:tcPr>
          <w:p w14:paraId="37338348"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sz w:val="24"/>
                <w:szCs w:val="24"/>
                <w:lang w:eastAsia="es-MX"/>
              </w:rPr>
              <w:t>4.70</w:t>
            </w:r>
          </w:p>
        </w:tc>
      </w:tr>
      <w:tr w:rsidR="00945FE5" w:rsidRPr="00945FE5" w14:paraId="0168AA8E" w14:textId="77777777" w:rsidTr="00C92CD2">
        <w:tblPrEx>
          <w:jc w:val="left"/>
        </w:tblPrEx>
        <w:trPr>
          <w:trHeight w:val="290"/>
        </w:trPr>
        <w:tc>
          <w:tcPr>
            <w:tcW w:w="5180" w:type="dxa"/>
            <w:tcBorders>
              <w:top w:val="nil"/>
              <w:left w:val="nil"/>
              <w:bottom w:val="nil"/>
              <w:right w:val="nil"/>
            </w:tcBorders>
            <w:shd w:val="clear" w:color="auto" w:fill="auto"/>
            <w:noWrap/>
            <w:vAlign w:val="bottom"/>
            <w:hideMark/>
          </w:tcPr>
          <w:p w14:paraId="0E6C799C"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Legislación </w:t>
            </w:r>
          </w:p>
        </w:tc>
        <w:tc>
          <w:tcPr>
            <w:tcW w:w="1740" w:type="dxa"/>
            <w:tcBorders>
              <w:top w:val="nil"/>
              <w:left w:val="nil"/>
              <w:bottom w:val="nil"/>
              <w:right w:val="nil"/>
            </w:tcBorders>
            <w:shd w:val="clear" w:color="auto" w:fill="auto"/>
            <w:noWrap/>
            <w:vAlign w:val="bottom"/>
            <w:hideMark/>
          </w:tcPr>
          <w:p w14:paraId="7282088C"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4,784.62</w:t>
            </w:r>
          </w:p>
        </w:tc>
        <w:tc>
          <w:tcPr>
            <w:tcW w:w="1740" w:type="dxa"/>
            <w:tcBorders>
              <w:top w:val="nil"/>
              <w:left w:val="nil"/>
              <w:bottom w:val="nil"/>
              <w:right w:val="nil"/>
            </w:tcBorders>
            <w:shd w:val="clear" w:color="auto" w:fill="auto"/>
            <w:noWrap/>
            <w:vAlign w:val="bottom"/>
            <w:hideMark/>
          </w:tcPr>
          <w:p w14:paraId="018EC984"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5,000.00</w:t>
            </w:r>
          </w:p>
        </w:tc>
        <w:tc>
          <w:tcPr>
            <w:tcW w:w="1740" w:type="dxa"/>
            <w:tcBorders>
              <w:top w:val="nil"/>
              <w:left w:val="nil"/>
              <w:bottom w:val="nil"/>
              <w:right w:val="nil"/>
            </w:tcBorders>
            <w:shd w:val="clear" w:color="auto" w:fill="auto"/>
            <w:noWrap/>
            <w:vAlign w:val="bottom"/>
            <w:hideMark/>
          </w:tcPr>
          <w:p w14:paraId="5DD57ABC"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4,228.98</w:t>
            </w:r>
          </w:p>
        </w:tc>
        <w:tc>
          <w:tcPr>
            <w:tcW w:w="1842" w:type="dxa"/>
            <w:tcBorders>
              <w:top w:val="nil"/>
              <w:left w:val="nil"/>
              <w:bottom w:val="nil"/>
              <w:right w:val="nil"/>
            </w:tcBorders>
            <w:shd w:val="clear" w:color="auto" w:fill="auto"/>
            <w:noWrap/>
            <w:vAlign w:val="bottom"/>
            <w:hideMark/>
          </w:tcPr>
          <w:p w14:paraId="61D25776"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-771.02</w:t>
            </w:r>
          </w:p>
        </w:tc>
        <w:tc>
          <w:tcPr>
            <w:tcW w:w="983" w:type="dxa"/>
            <w:tcBorders>
              <w:top w:val="nil"/>
              <w:left w:val="nil"/>
              <w:bottom w:val="nil"/>
              <w:right w:val="nil"/>
            </w:tcBorders>
            <w:shd w:val="clear" w:color="auto" w:fill="auto"/>
            <w:noWrap/>
            <w:vAlign w:val="center"/>
            <w:hideMark/>
          </w:tcPr>
          <w:p w14:paraId="5D723503"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-15.42</w:t>
            </w:r>
          </w:p>
        </w:tc>
      </w:tr>
      <w:tr w:rsidR="00945FE5" w:rsidRPr="00945FE5" w14:paraId="097F4799" w14:textId="77777777" w:rsidTr="00C92CD2">
        <w:tblPrEx>
          <w:jc w:val="left"/>
        </w:tblPrEx>
        <w:trPr>
          <w:trHeight w:val="290"/>
        </w:trPr>
        <w:tc>
          <w:tcPr>
            <w:tcW w:w="5180" w:type="dxa"/>
            <w:tcBorders>
              <w:top w:val="nil"/>
              <w:left w:val="nil"/>
              <w:bottom w:val="nil"/>
              <w:right w:val="nil"/>
            </w:tcBorders>
            <w:shd w:val="clear" w:color="auto" w:fill="auto"/>
            <w:noWrap/>
            <w:vAlign w:val="bottom"/>
            <w:hideMark/>
          </w:tcPr>
          <w:p w14:paraId="2763C3BB"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 xml:space="preserve">Justicia </w:t>
            </w:r>
          </w:p>
        </w:tc>
        <w:tc>
          <w:tcPr>
            <w:tcW w:w="1740" w:type="dxa"/>
            <w:tcBorders>
              <w:top w:val="nil"/>
              <w:left w:val="nil"/>
              <w:bottom w:val="nil"/>
              <w:right w:val="nil"/>
            </w:tcBorders>
            <w:shd w:val="clear" w:color="auto" w:fill="auto"/>
            <w:noWrap/>
            <w:vAlign w:val="bottom"/>
            <w:hideMark/>
          </w:tcPr>
          <w:p w14:paraId="3958B4F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1,710,513.40</w:t>
            </w:r>
          </w:p>
        </w:tc>
        <w:tc>
          <w:tcPr>
            <w:tcW w:w="1740" w:type="dxa"/>
            <w:tcBorders>
              <w:top w:val="nil"/>
              <w:left w:val="nil"/>
              <w:bottom w:val="nil"/>
              <w:right w:val="nil"/>
            </w:tcBorders>
            <w:shd w:val="clear" w:color="auto" w:fill="auto"/>
            <w:noWrap/>
            <w:vAlign w:val="bottom"/>
            <w:hideMark/>
          </w:tcPr>
          <w:p w14:paraId="1B23AA36"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1,889,992.86</w:t>
            </w:r>
          </w:p>
        </w:tc>
        <w:tc>
          <w:tcPr>
            <w:tcW w:w="1740" w:type="dxa"/>
            <w:tcBorders>
              <w:top w:val="nil"/>
              <w:left w:val="nil"/>
              <w:bottom w:val="nil"/>
              <w:right w:val="nil"/>
            </w:tcBorders>
            <w:shd w:val="clear" w:color="auto" w:fill="auto"/>
            <w:noWrap/>
            <w:vAlign w:val="bottom"/>
            <w:hideMark/>
          </w:tcPr>
          <w:p w14:paraId="42458B12"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1,863,679.14</w:t>
            </w:r>
          </w:p>
        </w:tc>
        <w:tc>
          <w:tcPr>
            <w:tcW w:w="1842" w:type="dxa"/>
            <w:tcBorders>
              <w:top w:val="nil"/>
              <w:left w:val="nil"/>
              <w:bottom w:val="nil"/>
              <w:right w:val="nil"/>
            </w:tcBorders>
            <w:shd w:val="clear" w:color="auto" w:fill="auto"/>
            <w:noWrap/>
            <w:vAlign w:val="bottom"/>
            <w:hideMark/>
          </w:tcPr>
          <w:p w14:paraId="00F506E3"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-26,313.71</w:t>
            </w:r>
          </w:p>
        </w:tc>
        <w:tc>
          <w:tcPr>
            <w:tcW w:w="983" w:type="dxa"/>
            <w:tcBorders>
              <w:top w:val="nil"/>
              <w:left w:val="nil"/>
              <w:bottom w:val="nil"/>
              <w:right w:val="nil"/>
            </w:tcBorders>
            <w:shd w:val="clear" w:color="auto" w:fill="auto"/>
            <w:noWrap/>
            <w:vAlign w:val="center"/>
            <w:hideMark/>
          </w:tcPr>
          <w:p w14:paraId="5315E1AB"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-1.39</w:t>
            </w:r>
          </w:p>
        </w:tc>
      </w:tr>
      <w:tr w:rsidR="00945FE5" w:rsidRPr="00945FE5" w14:paraId="6D0DA24B" w14:textId="77777777" w:rsidTr="00C92CD2">
        <w:tblPrEx>
          <w:jc w:val="left"/>
        </w:tblPrEx>
        <w:trPr>
          <w:trHeight w:val="290"/>
        </w:trPr>
        <w:tc>
          <w:tcPr>
            <w:tcW w:w="5180" w:type="dxa"/>
            <w:tcBorders>
              <w:top w:val="nil"/>
              <w:left w:val="nil"/>
              <w:bottom w:val="nil"/>
              <w:right w:val="nil"/>
            </w:tcBorders>
            <w:shd w:val="clear" w:color="auto" w:fill="auto"/>
            <w:noWrap/>
            <w:vAlign w:val="bottom"/>
            <w:hideMark/>
          </w:tcPr>
          <w:p w14:paraId="72EA7BCA"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Coordinación de la Política de Gobierno</w:t>
            </w:r>
          </w:p>
        </w:tc>
        <w:tc>
          <w:tcPr>
            <w:tcW w:w="1740" w:type="dxa"/>
            <w:tcBorders>
              <w:top w:val="nil"/>
              <w:left w:val="nil"/>
              <w:bottom w:val="nil"/>
              <w:right w:val="nil"/>
            </w:tcBorders>
            <w:shd w:val="clear" w:color="auto" w:fill="auto"/>
            <w:noWrap/>
            <w:vAlign w:val="bottom"/>
            <w:hideMark/>
          </w:tcPr>
          <w:p w14:paraId="289BF1F7"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2,187,882.15</w:t>
            </w:r>
          </w:p>
        </w:tc>
        <w:tc>
          <w:tcPr>
            <w:tcW w:w="1740" w:type="dxa"/>
            <w:tcBorders>
              <w:top w:val="nil"/>
              <w:left w:val="nil"/>
              <w:bottom w:val="nil"/>
              <w:right w:val="nil"/>
            </w:tcBorders>
            <w:shd w:val="clear" w:color="auto" w:fill="auto"/>
            <w:noWrap/>
            <w:vAlign w:val="bottom"/>
            <w:hideMark/>
          </w:tcPr>
          <w:p w14:paraId="019E54B2"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1,884,995.36</w:t>
            </w:r>
          </w:p>
        </w:tc>
        <w:tc>
          <w:tcPr>
            <w:tcW w:w="1740" w:type="dxa"/>
            <w:tcBorders>
              <w:top w:val="nil"/>
              <w:left w:val="nil"/>
              <w:bottom w:val="nil"/>
              <w:right w:val="nil"/>
            </w:tcBorders>
            <w:shd w:val="clear" w:color="auto" w:fill="auto"/>
            <w:noWrap/>
            <w:vAlign w:val="bottom"/>
            <w:hideMark/>
          </w:tcPr>
          <w:p w14:paraId="3223DA7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2,360,010.71</w:t>
            </w:r>
          </w:p>
        </w:tc>
        <w:tc>
          <w:tcPr>
            <w:tcW w:w="1842" w:type="dxa"/>
            <w:tcBorders>
              <w:top w:val="nil"/>
              <w:left w:val="nil"/>
              <w:bottom w:val="nil"/>
              <w:right w:val="nil"/>
            </w:tcBorders>
            <w:shd w:val="clear" w:color="auto" w:fill="auto"/>
            <w:noWrap/>
            <w:vAlign w:val="bottom"/>
            <w:hideMark/>
          </w:tcPr>
          <w:p w14:paraId="24813B70"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475,015.35</w:t>
            </w:r>
          </w:p>
        </w:tc>
        <w:tc>
          <w:tcPr>
            <w:tcW w:w="983" w:type="dxa"/>
            <w:tcBorders>
              <w:top w:val="nil"/>
              <w:left w:val="nil"/>
              <w:bottom w:val="nil"/>
              <w:right w:val="nil"/>
            </w:tcBorders>
            <w:shd w:val="clear" w:color="auto" w:fill="auto"/>
            <w:noWrap/>
            <w:vAlign w:val="center"/>
            <w:hideMark/>
          </w:tcPr>
          <w:p w14:paraId="0CD1F0C0"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25.20</w:t>
            </w:r>
          </w:p>
        </w:tc>
      </w:tr>
      <w:tr w:rsidR="00945FE5" w:rsidRPr="00945FE5" w14:paraId="2F511B3B" w14:textId="77777777" w:rsidTr="00C92CD2">
        <w:tblPrEx>
          <w:jc w:val="left"/>
        </w:tblPrEx>
        <w:trPr>
          <w:trHeight w:val="290"/>
        </w:trPr>
        <w:tc>
          <w:tcPr>
            <w:tcW w:w="5180" w:type="dxa"/>
            <w:tcBorders>
              <w:top w:val="nil"/>
              <w:left w:val="nil"/>
              <w:bottom w:val="nil"/>
              <w:right w:val="nil"/>
            </w:tcBorders>
            <w:shd w:val="clear" w:color="auto" w:fill="auto"/>
            <w:noWrap/>
            <w:vAlign w:val="bottom"/>
            <w:hideMark/>
          </w:tcPr>
          <w:p w14:paraId="3F1803B5"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Asuntos Financieros Hacendarios</w:t>
            </w:r>
          </w:p>
        </w:tc>
        <w:tc>
          <w:tcPr>
            <w:tcW w:w="1740" w:type="dxa"/>
            <w:tcBorders>
              <w:top w:val="nil"/>
              <w:left w:val="nil"/>
              <w:bottom w:val="nil"/>
              <w:right w:val="nil"/>
            </w:tcBorders>
            <w:shd w:val="clear" w:color="auto" w:fill="auto"/>
            <w:noWrap/>
            <w:vAlign w:val="bottom"/>
            <w:hideMark/>
          </w:tcPr>
          <w:p w14:paraId="1752FA91"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461,643.59</w:t>
            </w:r>
          </w:p>
        </w:tc>
        <w:tc>
          <w:tcPr>
            <w:tcW w:w="1740" w:type="dxa"/>
            <w:tcBorders>
              <w:top w:val="nil"/>
              <w:left w:val="nil"/>
              <w:bottom w:val="nil"/>
              <w:right w:val="nil"/>
            </w:tcBorders>
            <w:shd w:val="clear" w:color="auto" w:fill="auto"/>
            <w:noWrap/>
            <w:vAlign w:val="bottom"/>
            <w:hideMark/>
          </w:tcPr>
          <w:p w14:paraId="65634EE9"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494,826.11</w:t>
            </w:r>
          </w:p>
        </w:tc>
        <w:tc>
          <w:tcPr>
            <w:tcW w:w="1740" w:type="dxa"/>
            <w:tcBorders>
              <w:top w:val="nil"/>
              <w:left w:val="nil"/>
              <w:bottom w:val="nil"/>
              <w:right w:val="nil"/>
            </w:tcBorders>
            <w:shd w:val="clear" w:color="auto" w:fill="auto"/>
            <w:noWrap/>
            <w:vAlign w:val="bottom"/>
            <w:hideMark/>
          </w:tcPr>
          <w:p w14:paraId="2DD7305D"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475,538.98</w:t>
            </w:r>
          </w:p>
        </w:tc>
        <w:tc>
          <w:tcPr>
            <w:tcW w:w="1842" w:type="dxa"/>
            <w:tcBorders>
              <w:top w:val="nil"/>
              <w:left w:val="nil"/>
              <w:bottom w:val="nil"/>
              <w:right w:val="nil"/>
            </w:tcBorders>
            <w:shd w:val="clear" w:color="auto" w:fill="auto"/>
            <w:noWrap/>
            <w:vAlign w:val="bottom"/>
            <w:hideMark/>
          </w:tcPr>
          <w:p w14:paraId="336732F5"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-19,287.13</w:t>
            </w:r>
          </w:p>
        </w:tc>
        <w:tc>
          <w:tcPr>
            <w:tcW w:w="983" w:type="dxa"/>
            <w:tcBorders>
              <w:top w:val="nil"/>
              <w:left w:val="nil"/>
              <w:bottom w:val="nil"/>
              <w:right w:val="nil"/>
            </w:tcBorders>
            <w:shd w:val="clear" w:color="auto" w:fill="auto"/>
            <w:noWrap/>
            <w:vAlign w:val="center"/>
            <w:hideMark/>
          </w:tcPr>
          <w:p w14:paraId="191AAC4F"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-3.90</w:t>
            </w:r>
          </w:p>
        </w:tc>
      </w:tr>
      <w:tr w:rsidR="00945FE5" w:rsidRPr="00945FE5" w14:paraId="6C32617D" w14:textId="77777777" w:rsidTr="00C92CD2">
        <w:tblPrEx>
          <w:jc w:val="left"/>
        </w:tblPrEx>
        <w:trPr>
          <w:trHeight w:val="290"/>
        </w:trPr>
        <w:tc>
          <w:tcPr>
            <w:tcW w:w="5180" w:type="dxa"/>
            <w:tcBorders>
              <w:top w:val="nil"/>
              <w:left w:val="nil"/>
              <w:right w:val="nil"/>
            </w:tcBorders>
            <w:shd w:val="clear" w:color="auto" w:fill="auto"/>
            <w:noWrap/>
            <w:vAlign w:val="bottom"/>
            <w:hideMark/>
          </w:tcPr>
          <w:p w14:paraId="558E79AE"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Asuntos de Orden Público y de Seguridad Interior</w:t>
            </w:r>
          </w:p>
        </w:tc>
        <w:tc>
          <w:tcPr>
            <w:tcW w:w="1740" w:type="dxa"/>
            <w:tcBorders>
              <w:top w:val="nil"/>
              <w:left w:val="nil"/>
              <w:right w:val="nil"/>
            </w:tcBorders>
            <w:shd w:val="clear" w:color="auto" w:fill="auto"/>
            <w:noWrap/>
            <w:vAlign w:val="bottom"/>
            <w:hideMark/>
          </w:tcPr>
          <w:p w14:paraId="55DEDA7B"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1,080,199.17</w:t>
            </w:r>
          </w:p>
        </w:tc>
        <w:tc>
          <w:tcPr>
            <w:tcW w:w="1740" w:type="dxa"/>
            <w:tcBorders>
              <w:top w:val="nil"/>
              <w:left w:val="nil"/>
              <w:right w:val="nil"/>
            </w:tcBorders>
            <w:shd w:val="clear" w:color="auto" w:fill="auto"/>
            <w:noWrap/>
            <w:vAlign w:val="bottom"/>
            <w:hideMark/>
          </w:tcPr>
          <w:p w14:paraId="61708B74"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1,169,384.20</w:t>
            </w:r>
          </w:p>
        </w:tc>
        <w:tc>
          <w:tcPr>
            <w:tcW w:w="1740" w:type="dxa"/>
            <w:tcBorders>
              <w:top w:val="nil"/>
              <w:left w:val="nil"/>
              <w:right w:val="nil"/>
            </w:tcBorders>
            <w:shd w:val="clear" w:color="auto" w:fill="auto"/>
            <w:noWrap/>
            <w:vAlign w:val="bottom"/>
            <w:hideMark/>
          </w:tcPr>
          <w:p w14:paraId="35A2DB20"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1,002,847.96</w:t>
            </w:r>
          </w:p>
        </w:tc>
        <w:tc>
          <w:tcPr>
            <w:tcW w:w="1842" w:type="dxa"/>
            <w:tcBorders>
              <w:top w:val="nil"/>
              <w:left w:val="nil"/>
              <w:right w:val="nil"/>
            </w:tcBorders>
            <w:shd w:val="clear" w:color="auto" w:fill="auto"/>
            <w:noWrap/>
            <w:vAlign w:val="bottom"/>
            <w:hideMark/>
          </w:tcPr>
          <w:p w14:paraId="43BD2960"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-166,536.23</w:t>
            </w:r>
          </w:p>
        </w:tc>
        <w:tc>
          <w:tcPr>
            <w:tcW w:w="983" w:type="dxa"/>
            <w:tcBorders>
              <w:top w:val="nil"/>
              <w:left w:val="nil"/>
              <w:right w:val="nil"/>
            </w:tcBorders>
            <w:shd w:val="clear" w:color="auto" w:fill="auto"/>
            <w:noWrap/>
            <w:vAlign w:val="center"/>
            <w:hideMark/>
          </w:tcPr>
          <w:p w14:paraId="4AE91E0B"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-14.24</w:t>
            </w:r>
          </w:p>
        </w:tc>
      </w:tr>
      <w:tr w:rsidR="00945FE5" w:rsidRPr="00945FE5" w14:paraId="76F2646B" w14:textId="77777777" w:rsidTr="00C92CD2">
        <w:tblPrEx>
          <w:jc w:val="left"/>
        </w:tblPrEx>
        <w:trPr>
          <w:trHeight w:val="290"/>
        </w:trPr>
        <w:tc>
          <w:tcPr>
            <w:tcW w:w="5180" w:type="dxa"/>
            <w:tcBorders>
              <w:top w:val="nil"/>
              <w:left w:val="nil"/>
              <w:bottom w:val="single" w:sz="8" w:space="0" w:color="C00000"/>
              <w:right w:val="nil"/>
            </w:tcBorders>
            <w:shd w:val="clear" w:color="auto" w:fill="auto"/>
            <w:noWrap/>
            <w:vAlign w:val="bottom"/>
            <w:hideMark/>
          </w:tcPr>
          <w:p w14:paraId="63D2DBEA" w14:textId="77777777" w:rsidR="00945FE5" w:rsidRPr="00945FE5" w:rsidRDefault="00945FE5" w:rsidP="00C92CD2">
            <w:pPr>
              <w:spacing w:after="0" w:line="240" w:lineRule="auto"/>
              <w:ind w:firstLineChars="100" w:firstLine="240"/>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Otros Servicios Generales</w:t>
            </w:r>
          </w:p>
        </w:tc>
        <w:tc>
          <w:tcPr>
            <w:tcW w:w="1740" w:type="dxa"/>
            <w:tcBorders>
              <w:top w:val="nil"/>
              <w:left w:val="nil"/>
              <w:bottom w:val="single" w:sz="8" w:space="0" w:color="C00000"/>
              <w:right w:val="nil"/>
            </w:tcBorders>
            <w:shd w:val="clear" w:color="auto" w:fill="auto"/>
            <w:noWrap/>
            <w:vAlign w:val="bottom"/>
            <w:hideMark/>
          </w:tcPr>
          <w:p w14:paraId="2B4B823E"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42,381.49</w:t>
            </w:r>
          </w:p>
        </w:tc>
        <w:tc>
          <w:tcPr>
            <w:tcW w:w="1740" w:type="dxa"/>
            <w:tcBorders>
              <w:top w:val="nil"/>
              <w:left w:val="nil"/>
              <w:bottom w:val="single" w:sz="8" w:space="0" w:color="C00000"/>
              <w:right w:val="nil"/>
            </w:tcBorders>
            <w:shd w:val="clear" w:color="auto" w:fill="auto"/>
            <w:noWrap/>
            <w:vAlign w:val="bottom"/>
            <w:hideMark/>
          </w:tcPr>
          <w:p w14:paraId="0AD03D06"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37,207.48</w:t>
            </w:r>
          </w:p>
        </w:tc>
        <w:tc>
          <w:tcPr>
            <w:tcW w:w="1740" w:type="dxa"/>
            <w:tcBorders>
              <w:top w:val="nil"/>
              <w:left w:val="nil"/>
              <w:bottom w:val="single" w:sz="8" w:space="0" w:color="C00000"/>
              <w:right w:val="nil"/>
            </w:tcBorders>
            <w:shd w:val="clear" w:color="auto" w:fill="auto"/>
            <w:noWrap/>
            <w:vAlign w:val="bottom"/>
            <w:hideMark/>
          </w:tcPr>
          <w:p w14:paraId="71C1C101"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32,952.58</w:t>
            </w:r>
          </w:p>
        </w:tc>
        <w:tc>
          <w:tcPr>
            <w:tcW w:w="1842" w:type="dxa"/>
            <w:tcBorders>
              <w:top w:val="nil"/>
              <w:left w:val="nil"/>
              <w:bottom w:val="single" w:sz="8" w:space="0" w:color="C00000"/>
              <w:right w:val="nil"/>
            </w:tcBorders>
            <w:shd w:val="clear" w:color="auto" w:fill="auto"/>
            <w:noWrap/>
            <w:vAlign w:val="bottom"/>
            <w:hideMark/>
          </w:tcPr>
          <w:p w14:paraId="31163B8D"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-4,254.90</w:t>
            </w:r>
          </w:p>
        </w:tc>
        <w:tc>
          <w:tcPr>
            <w:tcW w:w="983" w:type="dxa"/>
            <w:tcBorders>
              <w:top w:val="nil"/>
              <w:left w:val="nil"/>
              <w:bottom w:val="single" w:sz="8" w:space="0" w:color="C00000"/>
              <w:right w:val="nil"/>
            </w:tcBorders>
            <w:shd w:val="clear" w:color="auto" w:fill="auto"/>
            <w:noWrap/>
            <w:vAlign w:val="center"/>
            <w:hideMark/>
          </w:tcPr>
          <w:p w14:paraId="3CF75130"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-11.44</w:t>
            </w:r>
          </w:p>
        </w:tc>
      </w:tr>
    </w:tbl>
    <w:p w14:paraId="4C034FBC" w14:textId="77777777" w:rsidR="00945FE5" w:rsidRPr="00945FE5" w:rsidRDefault="00945FE5" w:rsidP="00945FE5">
      <w:pPr>
        <w:spacing w:after="0" w:line="240" w:lineRule="auto"/>
        <w:ind w:left="426"/>
        <w:contextualSpacing/>
        <w:jc w:val="both"/>
        <w:rPr>
          <w:rFonts w:ascii="Agency FB" w:hAnsi="Agency FB" w:cs="Arial"/>
          <w:sz w:val="18"/>
          <w:szCs w:val="28"/>
          <w:lang w:val="es-ES"/>
        </w:rPr>
      </w:pPr>
      <w:r w:rsidRPr="00945FE5">
        <w:rPr>
          <w:rFonts w:ascii="Agency FB" w:hAnsi="Agency FB" w:cs="Arial"/>
          <w:sz w:val="18"/>
          <w:szCs w:val="28"/>
          <w:lang w:val="es-ES"/>
        </w:rPr>
        <w:t>* Cifras en miles de pesos</w:t>
      </w:r>
    </w:p>
    <w:p w14:paraId="3616CAAC" w14:textId="77777777" w:rsidR="00945FE5" w:rsidRPr="00945FE5" w:rsidRDefault="00945FE5" w:rsidP="00945FE5">
      <w:pPr>
        <w:spacing w:after="0" w:line="240" w:lineRule="auto"/>
        <w:ind w:left="426"/>
        <w:contextualSpacing/>
        <w:jc w:val="both"/>
        <w:rPr>
          <w:rFonts w:ascii="Agency FB" w:hAnsi="Agency FB" w:cs="Arial"/>
          <w:sz w:val="18"/>
          <w:szCs w:val="28"/>
          <w:lang w:val="es-ES"/>
        </w:rPr>
      </w:pPr>
      <w:r w:rsidRPr="00945FE5">
        <w:rPr>
          <w:rFonts w:ascii="Agency FB" w:hAnsi="Agency FB" w:cs="Arial"/>
          <w:sz w:val="18"/>
          <w:szCs w:val="28"/>
          <w:lang w:val="es-ES"/>
        </w:rPr>
        <w:t>Fuente: Secretaría de Administración y Finanzas</w:t>
      </w:r>
    </w:p>
    <w:p w14:paraId="2369E720" w14:textId="77777777" w:rsidR="00945FE5" w:rsidRDefault="00945FE5" w:rsidP="00945FE5">
      <w:pPr>
        <w:spacing w:after="0" w:line="240" w:lineRule="auto"/>
        <w:ind w:left="709"/>
        <w:contextualSpacing/>
        <w:jc w:val="both"/>
        <w:rPr>
          <w:rFonts w:ascii="Montserrat" w:hAnsi="Montserrat" w:cs="Arial"/>
          <w:szCs w:val="28"/>
        </w:rPr>
      </w:pPr>
    </w:p>
    <w:p w14:paraId="30D48AC5" w14:textId="77777777" w:rsidR="00945FE5" w:rsidRPr="0099136E" w:rsidRDefault="00945FE5" w:rsidP="00945FE5">
      <w:pPr>
        <w:spacing w:after="0" w:line="240" w:lineRule="auto"/>
        <w:ind w:left="709"/>
        <w:contextualSpacing/>
        <w:jc w:val="both"/>
        <w:rPr>
          <w:rFonts w:ascii="Montserrat" w:hAnsi="Montserrat" w:cs="Arial"/>
          <w:sz w:val="20"/>
          <w:szCs w:val="28"/>
          <w:lang w:val="es-ES"/>
        </w:rPr>
      </w:pPr>
    </w:p>
    <w:tbl>
      <w:tblPr>
        <w:tblW w:w="13225" w:type="dxa"/>
        <w:jc w:val="center"/>
        <w:tblCellMar>
          <w:left w:w="70" w:type="dxa"/>
          <w:right w:w="70" w:type="dxa"/>
        </w:tblCellMar>
        <w:tblLook w:val="04A0" w:firstRow="1" w:lastRow="0" w:firstColumn="1" w:lastColumn="0" w:noHBand="0" w:noVBand="1"/>
      </w:tblPr>
      <w:tblGrid>
        <w:gridCol w:w="5180"/>
        <w:gridCol w:w="1740"/>
        <w:gridCol w:w="1740"/>
        <w:gridCol w:w="1740"/>
        <w:gridCol w:w="2029"/>
        <w:gridCol w:w="796"/>
      </w:tblGrid>
      <w:tr w:rsidR="00945FE5" w:rsidRPr="00945FE5" w14:paraId="7A43659D" w14:textId="77777777" w:rsidTr="00C92CD2">
        <w:trPr>
          <w:trHeight w:val="318"/>
          <w:jc w:val="center"/>
        </w:trPr>
        <w:tc>
          <w:tcPr>
            <w:tcW w:w="13225" w:type="dxa"/>
            <w:gridSpan w:val="6"/>
            <w:noWrap/>
            <w:vAlign w:val="center"/>
            <w:hideMark/>
          </w:tcPr>
          <w:p w14:paraId="64DC80BB" w14:textId="77777777" w:rsidR="00945FE5" w:rsidRPr="00945FE5" w:rsidRDefault="00945FE5" w:rsidP="00C92CD2">
            <w:pPr>
              <w:spacing w:after="0" w:line="240" w:lineRule="auto"/>
              <w:jc w:val="center"/>
              <w:rPr>
                <w:rFonts w:ascii="Agency FB" w:eastAsia="Times New Roman" w:hAnsi="Agency FB" w:cs="Calibri"/>
                <w:b/>
                <w:bCs/>
                <w:color w:val="000000"/>
                <w:sz w:val="24"/>
                <w:szCs w:val="24"/>
                <w:lang w:eastAsia="es-MX"/>
              </w:rPr>
            </w:pPr>
            <w:r w:rsidRPr="00945FE5">
              <w:rPr>
                <w:rFonts w:ascii="Agency FB" w:eastAsia="Times New Roman" w:hAnsi="Agency FB" w:cs="Calibri"/>
                <w:b/>
                <w:bCs/>
                <w:color w:val="000000"/>
                <w:sz w:val="24"/>
                <w:szCs w:val="24"/>
                <w:lang w:eastAsia="es-MX"/>
              </w:rPr>
              <w:t>OTRAS NO CLASIFICADAS EN LAS FUNCIONES ANTERIORES</w:t>
            </w:r>
          </w:p>
        </w:tc>
      </w:tr>
      <w:tr w:rsidR="00945FE5" w:rsidRPr="00945FE5" w14:paraId="75D329C0" w14:textId="77777777" w:rsidTr="00C92CD2">
        <w:tblPrEx>
          <w:jc w:val="left"/>
        </w:tblPrEx>
        <w:trPr>
          <w:trHeight w:val="990"/>
        </w:trPr>
        <w:tc>
          <w:tcPr>
            <w:tcW w:w="5180" w:type="dxa"/>
            <w:vMerge w:val="restart"/>
            <w:shd w:val="clear" w:color="000000" w:fill="9D2449"/>
            <w:noWrap/>
            <w:vAlign w:val="center"/>
            <w:hideMark/>
          </w:tcPr>
          <w:p w14:paraId="069E3685"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CONCEPTO</w:t>
            </w:r>
          </w:p>
        </w:tc>
        <w:tc>
          <w:tcPr>
            <w:tcW w:w="1740" w:type="dxa"/>
            <w:shd w:val="clear" w:color="000000" w:fill="9D2449"/>
            <w:noWrap/>
            <w:vAlign w:val="center"/>
            <w:hideMark/>
          </w:tcPr>
          <w:p w14:paraId="7E9E30CE"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2023</w:t>
            </w:r>
          </w:p>
        </w:tc>
        <w:tc>
          <w:tcPr>
            <w:tcW w:w="3480" w:type="dxa"/>
            <w:gridSpan w:val="2"/>
            <w:shd w:val="clear" w:color="000000" w:fill="9D2449"/>
            <w:noWrap/>
            <w:vAlign w:val="center"/>
            <w:hideMark/>
          </w:tcPr>
          <w:p w14:paraId="15C33A49"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2024</w:t>
            </w:r>
          </w:p>
        </w:tc>
        <w:tc>
          <w:tcPr>
            <w:tcW w:w="2825" w:type="dxa"/>
            <w:gridSpan w:val="2"/>
            <w:shd w:val="clear" w:color="000000" w:fill="9D2449"/>
            <w:vAlign w:val="bottom"/>
            <w:hideMark/>
          </w:tcPr>
          <w:p w14:paraId="7D9FC846"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Variaciones  Respecto a: Presupuesto 2024 Aprobado y Devengado</w:t>
            </w:r>
          </w:p>
        </w:tc>
      </w:tr>
      <w:tr w:rsidR="00945FE5" w:rsidRPr="00945FE5" w14:paraId="4ECD2BAE" w14:textId="77777777" w:rsidTr="00C92CD2">
        <w:tblPrEx>
          <w:jc w:val="left"/>
        </w:tblPrEx>
        <w:trPr>
          <w:trHeight w:val="290"/>
        </w:trPr>
        <w:tc>
          <w:tcPr>
            <w:tcW w:w="5180" w:type="dxa"/>
            <w:vMerge/>
            <w:vAlign w:val="center"/>
            <w:hideMark/>
          </w:tcPr>
          <w:p w14:paraId="40F5A290" w14:textId="77777777" w:rsidR="00945FE5" w:rsidRPr="00945FE5" w:rsidRDefault="00945FE5" w:rsidP="00C92CD2">
            <w:pPr>
              <w:spacing w:after="0" w:line="240" w:lineRule="auto"/>
              <w:rPr>
                <w:rFonts w:ascii="Agency FB" w:eastAsia="Times New Roman" w:hAnsi="Agency FB" w:cs="Calibri"/>
                <w:b/>
                <w:bCs/>
                <w:color w:val="FFFFFF"/>
                <w:sz w:val="24"/>
                <w:szCs w:val="24"/>
                <w:lang w:eastAsia="es-MX"/>
              </w:rPr>
            </w:pPr>
          </w:p>
        </w:tc>
        <w:tc>
          <w:tcPr>
            <w:tcW w:w="1740" w:type="dxa"/>
            <w:shd w:val="clear" w:color="000000" w:fill="9D2449"/>
            <w:noWrap/>
            <w:vAlign w:val="center"/>
            <w:hideMark/>
          </w:tcPr>
          <w:p w14:paraId="2A6A32E0"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Devengado</w:t>
            </w:r>
          </w:p>
        </w:tc>
        <w:tc>
          <w:tcPr>
            <w:tcW w:w="1740" w:type="dxa"/>
            <w:shd w:val="clear" w:color="000000" w:fill="9D2449"/>
            <w:noWrap/>
            <w:vAlign w:val="center"/>
            <w:hideMark/>
          </w:tcPr>
          <w:p w14:paraId="472E7691"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Aprobado</w:t>
            </w:r>
          </w:p>
        </w:tc>
        <w:tc>
          <w:tcPr>
            <w:tcW w:w="1740" w:type="dxa"/>
            <w:shd w:val="clear" w:color="000000" w:fill="9D2449"/>
            <w:noWrap/>
            <w:vAlign w:val="center"/>
            <w:hideMark/>
          </w:tcPr>
          <w:p w14:paraId="5C87858C"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Devengado</w:t>
            </w:r>
          </w:p>
        </w:tc>
        <w:tc>
          <w:tcPr>
            <w:tcW w:w="2029" w:type="dxa"/>
            <w:shd w:val="clear" w:color="000000" w:fill="9D2449"/>
            <w:noWrap/>
            <w:vAlign w:val="center"/>
            <w:hideMark/>
          </w:tcPr>
          <w:p w14:paraId="561B22C6"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Importe</w:t>
            </w:r>
          </w:p>
        </w:tc>
        <w:tc>
          <w:tcPr>
            <w:tcW w:w="796" w:type="dxa"/>
            <w:shd w:val="clear" w:color="000000" w:fill="9D2449"/>
            <w:noWrap/>
            <w:vAlign w:val="center"/>
            <w:hideMark/>
          </w:tcPr>
          <w:p w14:paraId="6A11FABE" w14:textId="77777777" w:rsidR="00945FE5" w:rsidRPr="00945FE5" w:rsidRDefault="00945FE5" w:rsidP="00C92CD2">
            <w:pPr>
              <w:spacing w:after="0" w:line="240" w:lineRule="auto"/>
              <w:jc w:val="center"/>
              <w:rPr>
                <w:rFonts w:ascii="Agency FB" w:eastAsia="Times New Roman" w:hAnsi="Agency FB" w:cs="Calibri"/>
                <w:b/>
                <w:bCs/>
                <w:color w:val="FFFFFF"/>
                <w:sz w:val="24"/>
                <w:szCs w:val="24"/>
                <w:lang w:eastAsia="es-MX"/>
              </w:rPr>
            </w:pPr>
            <w:r w:rsidRPr="00945FE5">
              <w:rPr>
                <w:rFonts w:ascii="Agency FB" w:eastAsia="Times New Roman" w:hAnsi="Agency FB" w:cs="Calibri"/>
                <w:b/>
                <w:bCs/>
                <w:color w:val="FFFFFF"/>
                <w:sz w:val="24"/>
                <w:szCs w:val="24"/>
                <w:lang w:eastAsia="es-MX"/>
              </w:rPr>
              <w:t>%</w:t>
            </w:r>
          </w:p>
        </w:tc>
      </w:tr>
      <w:tr w:rsidR="00945FE5" w:rsidRPr="00945FE5" w14:paraId="2136DE8A" w14:textId="77777777" w:rsidTr="00C92CD2">
        <w:tblPrEx>
          <w:jc w:val="left"/>
        </w:tblPrEx>
        <w:trPr>
          <w:trHeight w:val="290"/>
        </w:trPr>
        <w:tc>
          <w:tcPr>
            <w:tcW w:w="5180" w:type="dxa"/>
            <w:shd w:val="clear" w:color="000000" w:fill="auto"/>
            <w:noWrap/>
            <w:vAlign w:val="center"/>
            <w:hideMark/>
          </w:tcPr>
          <w:p w14:paraId="30119831" w14:textId="77777777" w:rsidR="00945FE5" w:rsidRPr="00945FE5" w:rsidRDefault="00945FE5" w:rsidP="00C92CD2">
            <w:pPr>
              <w:spacing w:after="0" w:line="240" w:lineRule="auto"/>
              <w:jc w:val="center"/>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Ejecutivo Estatal y Entidades para Estatales</w:t>
            </w:r>
          </w:p>
        </w:tc>
        <w:tc>
          <w:tcPr>
            <w:tcW w:w="1740" w:type="dxa"/>
            <w:shd w:val="clear" w:color="000000" w:fill="auto"/>
            <w:noWrap/>
            <w:vAlign w:val="bottom"/>
            <w:hideMark/>
          </w:tcPr>
          <w:p w14:paraId="2E084B72"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6,462,681.72</w:t>
            </w:r>
          </w:p>
        </w:tc>
        <w:tc>
          <w:tcPr>
            <w:tcW w:w="1740" w:type="dxa"/>
            <w:shd w:val="clear" w:color="000000" w:fill="auto"/>
            <w:noWrap/>
            <w:vAlign w:val="bottom"/>
            <w:hideMark/>
          </w:tcPr>
          <w:p w14:paraId="0F431E5F"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5,199,191.69</w:t>
            </w:r>
          </w:p>
        </w:tc>
        <w:tc>
          <w:tcPr>
            <w:tcW w:w="1740" w:type="dxa"/>
            <w:shd w:val="clear" w:color="000000" w:fill="auto"/>
            <w:noWrap/>
            <w:vAlign w:val="bottom"/>
            <w:hideMark/>
          </w:tcPr>
          <w:p w14:paraId="1CF0E0B4"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5,588,409.09</w:t>
            </w:r>
          </w:p>
        </w:tc>
        <w:tc>
          <w:tcPr>
            <w:tcW w:w="2029" w:type="dxa"/>
            <w:shd w:val="clear" w:color="000000" w:fill="auto"/>
            <w:noWrap/>
            <w:vAlign w:val="bottom"/>
            <w:hideMark/>
          </w:tcPr>
          <w:p w14:paraId="5FE92A16" w14:textId="77777777" w:rsidR="00945FE5" w:rsidRPr="00945FE5" w:rsidRDefault="00945FE5" w:rsidP="00C92CD2">
            <w:pPr>
              <w:spacing w:after="0" w:line="240" w:lineRule="auto"/>
              <w:jc w:val="right"/>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389,217.40</w:t>
            </w:r>
          </w:p>
        </w:tc>
        <w:tc>
          <w:tcPr>
            <w:tcW w:w="796" w:type="dxa"/>
            <w:shd w:val="clear" w:color="000000" w:fill="auto"/>
            <w:noWrap/>
            <w:vAlign w:val="bottom"/>
            <w:hideMark/>
          </w:tcPr>
          <w:p w14:paraId="0F007FE3" w14:textId="77777777" w:rsidR="00945FE5" w:rsidRPr="00945FE5" w:rsidRDefault="00945FE5" w:rsidP="00C92CD2">
            <w:pPr>
              <w:spacing w:after="0" w:line="240" w:lineRule="auto"/>
              <w:jc w:val="center"/>
              <w:rPr>
                <w:rFonts w:ascii="Agency FB" w:eastAsia="Times New Roman" w:hAnsi="Agency FB" w:cs="Calibri"/>
                <w:b/>
                <w:bCs/>
                <w:sz w:val="24"/>
                <w:szCs w:val="24"/>
                <w:lang w:eastAsia="es-MX"/>
              </w:rPr>
            </w:pPr>
            <w:r w:rsidRPr="00945FE5">
              <w:rPr>
                <w:rFonts w:ascii="Agency FB" w:eastAsia="Times New Roman" w:hAnsi="Agency FB" w:cs="Calibri"/>
                <w:b/>
                <w:bCs/>
                <w:sz w:val="24"/>
                <w:szCs w:val="24"/>
                <w:lang w:eastAsia="es-MX"/>
              </w:rPr>
              <w:t>7.49</w:t>
            </w:r>
          </w:p>
        </w:tc>
      </w:tr>
      <w:tr w:rsidR="00945FE5" w:rsidRPr="00945FE5" w14:paraId="2576AE4D" w14:textId="77777777" w:rsidTr="00C92CD2">
        <w:tblPrEx>
          <w:jc w:val="left"/>
        </w:tblPrEx>
        <w:trPr>
          <w:trHeight w:val="570"/>
        </w:trPr>
        <w:tc>
          <w:tcPr>
            <w:tcW w:w="5180" w:type="dxa"/>
            <w:tcBorders>
              <w:bottom w:val="single" w:sz="8" w:space="0" w:color="C00000"/>
            </w:tcBorders>
            <w:shd w:val="clear" w:color="auto" w:fill="auto"/>
            <w:vAlign w:val="bottom"/>
            <w:hideMark/>
          </w:tcPr>
          <w:p w14:paraId="51041B04" w14:textId="77777777" w:rsidR="00945FE5" w:rsidRPr="00945FE5" w:rsidRDefault="00945FE5" w:rsidP="00C92CD2">
            <w:pPr>
              <w:spacing w:after="0" w:line="240" w:lineRule="auto"/>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Transferencias, Participaciones y Aportaciones entre Diferentes Niveles y Ordenes de Gobierno</w:t>
            </w:r>
          </w:p>
        </w:tc>
        <w:tc>
          <w:tcPr>
            <w:tcW w:w="1740" w:type="dxa"/>
            <w:tcBorders>
              <w:bottom w:val="single" w:sz="8" w:space="0" w:color="C00000"/>
            </w:tcBorders>
            <w:shd w:val="clear" w:color="auto" w:fill="auto"/>
            <w:noWrap/>
            <w:vAlign w:val="center"/>
            <w:hideMark/>
          </w:tcPr>
          <w:p w14:paraId="258D3BD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6,462,681.72</w:t>
            </w:r>
          </w:p>
        </w:tc>
        <w:tc>
          <w:tcPr>
            <w:tcW w:w="1740" w:type="dxa"/>
            <w:tcBorders>
              <w:bottom w:val="single" w:sz="8" w:space="0" w:color="C00000"/>
            </w:tcBorders>
            <w:shd w:val="clear" w:color="auto" w:fill="auto"/>
            <w:noWrap/>
            <w:vAlign w:val="center"/>
            <w:hideMark/>
          </w:tcPr>
          <w:p w14:paraId="363DD40A"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5,199,191.69</w:t>
            </w:r>
          </w:p>
        </w:tc>
        <w:tc>
          <w:tcPr>
            <w:tcW w:w="1740" w:type="dxa"/>
            <w:tcBorders>
              <w:bottom w:val="single" w:sz="8" w:space="0" w:color="C00000"/>
            </w:tcBorders>
            <w:shd w:val="clear" w:color="auto" w:fill="auto"/>
            <w:noWrap/>
            <w:vAlign w:val="center"/>
            <w:hideMark/>
          </w:tcPr>
          <w:p w14:paraId="7CFC6629"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5,588,409.09</w:t>
            </w:r>
          </w:p>
        </w:tc>
        <w:tc>
          <w:tcPr>
            <w:tcW w:w="2029" w:type="dxa"/>
            <w:tcBorders>
              <w:bottom w:val="single" w:sz="8" w:space="0" w:color="C00000"/>
            </w:tcBorders>
            <w:shd w:val="clear" w:color="auto" w:fill="auto"/>
            <w:noWrap/>
            <w:vAlign w:val="center"/>
            <w:hideMark/>
          </w:tcPr>
          <w:p w14:paraId="79E82DA0" w14:textId="77777777" w:rsidR="00945FE5" w:rsidRPr="00945FE5" w:rsidRDefault="00945FE5" w:rsidP="00C92CD2">
            <w:pPr>
              <w:spacing w:after="0" w:line="240" w:lineRule="auto"/>
              <w:jc w:val="right"/>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389,217.40</w:t>
            </w:r>
          </w:p>
        </w:tc>
        <w:tc>
          <w:tcPr>
            <w:tcW w:w="796" w:type="dxa"/>
            <w:tcBorders>
              <w:bottom w:val="single" w:sz="8" w:space="0" w:color="C00000"/>
            </w:tcBorders>
            <w:shd w:val="clear" w:color="auto" w:fill="auto"/>
            <w:noWrap/>
            <w:vAlign w:val="center"/>
            <w:hideMark/>
          </w:tcPr>
          <w:p w14:paraId="5B2B4158" w14:textId="77777777" w:rsidR="00945FE5" w:rsidRPr="00945FE5" w:rsidRDefault="00945FE5" w:rsidP="00C92CD2">
            <w:pPr>
              <w:spacing w:after="0" w:line="240" w:lineRule="auto"/>
              <w:jc w:val="center"/>
              <w:rPr>
                <w:rFonts w:ascii="Agency FB" w:eastAsia="Times New Roman" w:hAnsi="Agency FB" w:cs="Calibri"/>
                <w:color w:val="000000"/>
                <w:sz w:val="24"/>
                <w:szCs w:val="24"/>
                <w:lang w:eastAsia="es-MX"/>
              </w:rPr>
            </w:pPr>
            <w:r w:rsidRPr="00945FE5">
              <w:rPr>
                <w:rFonts w:ascii="Agency FB" w:eastAsia="Times New Roman" w:hAnsi="Agency FB" w:cs="Calibri"/>
                <w:color w:val="000000"/>
                <w:sz w:val="24"/>
                <w:szCs w:val="24"/>
                <w:lang w:eastAsia="es-MX"/>
              </w:rPr>
              <w:t>7.49</w:t>
            </w:r>
          </w:p>
        </w:tc>
      </w:tr>
    </w:tbl>
    <w:p w14:paraId="550997F0" w14:textId="77777777" w:rsidR="00945FE5" w:rsidRPr="00945FE5" w:rsidRDefault="00945FE5" w:rsidP="00945FE5">
      <w:pPr>
        <w:spacing w:after="0" w:line="240" w:lineRule="auto"/>
        <w:ind w:left="426"/>
        <w:contextualSpacing/>
        <w:jc w:val="both"/>
        <w:rPr>
          <w:rFonts w:ascii="Agency FB" w:hAnsi="Agency FB" w:cs="Arial"/>
          <w:sz w:val="18"/>
          <w:szCs w:val="28"/>
          <w:lang w:val="es-ES"/>
        </w:rPr>
      </w:pPr>
      <w:r w:rsidRPr="00945FE5">
        <w:rPr>
          <w:rFonts w:ascii="Agency FB" w:hAnsi="Agency FB" w:cs="Arial"/>
          <w:sz w:val="18"/>
          <w:szCs w:val="28"/>
          <w:lang w:val="es-ES"/>
        </w:rPr>
        <w:t>* Cifras en miles de pesos</w:t>
      </w:r>
    </w:p>
    <w:p w14:paraId="6C16B577" w14:textId="77777777" w:rsidR="00945FE5" w:rsidRPr="00945FE5" w:rsidRDefault="00945FE5" w:rsidP="00945FE5">
      <w:pPr>
        <w:spacing w:after="0" w:line="240" w:lineRule="auto"/>
        <w:ind w:left="426"/>
        <w:contextualSpacing/>
        <w:jc w:val="both"/>
        <w:rPr>
          <w:rFonts w:ascii="Agency FB" w:hAnsi="Agency FB" w:cs="Arial"/>
          <w:sz w:val="20"/>
          <w:szCs w:val="28"/>
        </w:rPr>
      </w:pPr>
      <w:r w:rsidRPr="00945FE5">
        <w:rPr>
          <w:rFonts w:ascii="Agency FB" w:hAnsi="Agency FB" w:cs="Arial"/>
          <w:sz w:val="18"/>
          <w:szCs w:val="28"/>
          <w:lang w:val="es-ES"/>
        </w:rPr>
        <w:t>Fuente: Secretaría de Administración y Finanzas</w:t>
      </w:r>
    </w:p>
    <w:p w14:paraId="3E3C89EC" w14:textId="77777777" w:rsidR="00945FE5" w:rsidRPr="0099136E" w:rsidRDefault="00945FE5" w:rsidP="00945FE5">
      <w:pPr>
        <w:rPr>
          <w:rFonts w:ascii="Montserrat" w:hAnsi="Montserrat" w:cs="Arial"/>
          <w:sz w:val="18"/>
        </w:rPr>
      </w:pPr>
    </w:p>
    <w:p w14:paraId="72E4086C" w14:textId="31241C4F" w:rsidR="009859FD" w:rsidRPr="00A6421A" w:rsidRDefault="009859FD">
      <w:pPr>
        <w:rPr>
          <w:rFonts w:ascii="DIN Next LT Pro Condensed" w:hAnsi="DIN Next LT Pro Condensed" w:cs="Arial"/>
        </w:rPr>
      </w:pPr>
    </w:p>
    <w:sectPr w:rsidR="009859FD" w:rsidRPr="00A6421A" w:rsidSect="00C34CF9">
      <w:headerReference w:type="default" r:id="rId10"/>
      <w:footerReference w:type="default" r:id="rId11"/>
      <w:pgSz w:w="15840" w:h="12240" w:orient="landscape"/>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6A9DC" w14:textId="77777777" w:rsidR="00A12A13" w:rsidRDefault="00A12A13" w:rsidP="00C34CF9">
      <w:pPr>
        <w:spacing w:after="0" w:line="240" w:lineRule="auto"/>
      </w:pPr>
      <w:r>
        <w:separator/>
      </w:r>
    </w:p>
  </w:endnote>
  <w:endnote w:type="continuationSeparator" w:id="0">
    <w:p w14:paraId="27F2E282" w14:textId="77777777" w:rsidR="00A12A13" w:rsidRDefault="00A12A13" w:rsidP="00C3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Pro Condensed">
    <w:panose1 w:val="020B0506020203050203"/>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ontserrat">
    <w:panose1 w:val="000000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C1C41" w14:textId="5313F542" w:rsidR="001244F4" w:rsidRDefault="001244F4">
    <w:pPr>
      <w:pStyle w:val="Piedepgina"/>
    </w:pPr>
    <w:r w:rsidRPr="00AB4111">
      <w:rPr>
        <w:rFonts w:ascii="DIN Next LT Pro Condensed" w:hAnsi="DIN Next LT Pro Condensed"/>
        <w:b/>
        <w:noProof/>
        <w:sz w:val="24"/>
        <w:szCs w:val="24"/>
        <w:lang w:eastAsia="es-MX"/>
      </w:rPr>
      <mc:AlternateContent>
        <mc:Choice Requires="wpg">
          <w:drawing>
            <wp:anchor distT="0" distB="0" distL="114300" distR="114300" simplePos="0" relativeHeight="251659264" behindDoc="1" locked="0" layoutInCell="1" allowOverlap="1" wp14:anchorId="422BA2EA" wp14:editId="5B92DF47">
              <wp:simplePos x="0" y="0"/>
              <wp:positionH relativeFrom="margin">
                <wp:posOffset>-266700</wp:posOffset>
              </wp:positionH>
              <wp:positionV relativeFrom="paragraph">
                <wp:posOffset>43815</wp:posOffset>
              </wp:positionV>
              <wp:extent cx="8660130" cy="1270"/>
              <wp:effectExtent l="0" t="0" r="26670" b="1778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0130" cy="1270"/>
                        <a:chOff x="1260" y="47"/>
                        <a:chExt cx="13638" cy="2"/>
                      </a:xfrm>
                    </wpg:grpSpPr>
                    <wps:wsp>
                      <wps:cNvPr id="3" name="Freeform 3"/>
                      <wps:cNvSpPr>
                        <a:spLocks/>
                      </wps:cNvSpPr>
                      <wps:spPr bwMode="auto">
                        <a:xfrm>
                          <a:off x="1260" y="47"/>
                          <a:ext cx="13638" cy="2"/>
                        </a:xfrm>
                        <a:custGeom>
                          <a:avLst/>
                          <a:gdLst>
                            <a:gd name="T0" fmla="+- 0 1260 1260"/>
                            <a:gd name="T1" fmla="*/ T0 w 13638"/>
                            <a:gd name="T2" fmla="+- 0 14898 1260"/>
                            <a:gd name="T3" fmla="*/ T2 w 13638"/>
                          </a:gdLst>
                          <a:ahLst/>
                          <a:cxnLst>
                            <a:cxn ang="0">
                              <a:pos x="T1" y="0"/>
                            </a:cxn>
                            <a:cxn ang="0">
                              <a:pos x="T3" y="0"/>
                            </a:cxn>
                          </a:cxnLst>
                          <a:rect l="0" t="0" r="r" b="b"/>
                          <a:pathLst>
                            <a:path w="13638">
                              <a:moveTo>
                                <a:pt x="0" y="0"/>
                              </a:moveTo>
                              <a:lnTo>
                                <a:pt x="136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DCAF6" id="Grupo 2" o:spid="_x0000_s1026" style="position:absolute;margin-left:-21pt;margin-top:3.45pt;width:681.9pt;height:.1pt;z-index:-251657216;mso-position-horizontal-relative:margin" coordorigin="1260,47" coordsize="13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">
              <v:shape id="Freeform 3" o:spid="_x0000_s1027" style="position:absolute;left:1260;top:47;width:13638;height:2;visibility:visible;mso-wrap-style:square;v-text-anchor:top" coordsize="13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m8sAA&#10;AADaAAAADwAAAGRycy9kb3ducmV2LnhtbESPQYvCMBSE7wv+h/AEb2uqgpRqFBGEvS1299Lbo3mm&#10;1eSlNlHrvzfCwh6HmfmGWW8HZ8Wd+tB6VjCbZiCIa69bNgp+fw6fOYgQkTVaz6TgSQG2m9HHGgvt&#10;H3ykexmNSBAOBSpoYuwKKUPdkMMw9R1x8k6+dxiT7I3UPT4S3Fk5z7KldNhyWmiwo31D9aW8OQXz&#10;amH8d27OuuRzdbwuO5vbSqnJeNitQEQa4n/4r/2lFSzgfSXd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Fbm8sAAAADaAAAADwAAAAAAAAAAAAAAAACYAgAAZHJzL2Rvd25y&#10;ZXYueG1sUEsFBgAAAAAEAAQA9QAAAIUDAAAAAA==&#10;" path="m,l13638,e" filled="f" strokeweight="1pt">
                <v:path arrowok="t" o:connecttype="custom" o:connectlocs="0,0;13638,0" o:connectangles="0,0"/>
              </v:shape>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E514F" w14:textId="77777777" w:rsidR="00A12A13" w:rsidRDefault="00A12A13" w:rsidP="00C34CF9">
      <w:pPr>
        <w:spacing w:after="0" w:line="240" w:lineRule="auto"/>
      </w:pPr>
      <w:r>
        <w:separator/>
      </w:r>
    </w:p>
  </w:footnote>
  <w:footnote w:type="continuationSeparator" w:id="0">
    <w:p w14:paraId="757C97DC" w14:textId="77777777" w:rsidR="00A12A13" w:rsidRDefault="00A12A13" w:rsidP="00C34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DAF1C" w14:textId="13A74DF2" w:rsidR="001244F4" w:rsidRDefault="00945FE5" w:rsidP="00C34CF9">
    <w:pPr>
      <w:spacing w:after="0" w:line="240" w:lineRule="auto"/>
      <w:contextualSpacing/>
      <w:jc w:val="center"/>
      <w:rPr>
        <w:rFonts w:ascii="DIN Next LT Pro Condensed" w:hAnsi="DIN Next LT Pro Condensed"/>
        <w:b/>
        <w:sz w:val="24"/>
        <w:szCs w:val="24"/>
      </w:rPr>
    </w:pPr>
    <w:r>
      <w:rPr>
        <w:rFonts w:ascii="DIN Next LT Pro Condensed" w:hAnsi="DIN Next LT Pro Condensed"/>
        <w:b/>
        <w:noProof/>
        <w:sz w:val="24"/>
        <w:szCs w:val="24"/>
        <w:lang w:eastAsia="es-MX"/>
      </w:rPr>
      <w:drawing>
        <wp:anchor distT="0" distB="0" distL="114300" distR="114300" simplePos="0" relativeHeight="251664384" behindDoc="0" locked="0" layoutInCell="1" allowOverlap="1" wp14:anchorId="62333338" wp14:editId="0A35E758">
          <wp:simplePos x="0" y="0"/>
          <wp:positionH relativeFrom="margin">
            <wp:posOffset>7407910</wp:posOffset>
          </wp:positionH>
          <wp:positionV relativeFrom="paragraph">
            <wp:posOffset>-89535</wp:posOffset>
          </wp:positionV>
          <wp:extent cx="1266825" cy="549536"/>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a pub-2024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549536"/>
                  </a:xfrm>
                  <a:prstGeom prst="rect">
                    <a:avLst/>
                  </a:prstGeom>
                </pic:spPr>
              </pic:pic>
            </a:graphicData>
          </a:graphic>
          <wp14:sizeRelH relativeFrom="margin">
            <wp14:pctWidth>0</wp14:pctWidth>
          </wp14:sizeRelH>
          <wp14:sizeRelV relativeFrom="margin">
            <wp14:pctHeight>0</wp14:pctHeight>
          </wp14:sizeRelV>
        </wp:anchor>
      </w:drawing>
    </w:r>
  </w:p>
  <w:p w14:paraId="4533A9BA" w14:textId="3DDE6F40" w:rsidR="001244F4" w:rsidRPr="00B62D2A" w:rsidRDefault="001244F4" w:rsidP="00C34CF9">
    <w:pPr>
      <w:spacing w:after="0" w:line="240" w:lineRule="auto"/>
      <w:contextualSpacing/>
      <w:jc w:val="center"/>
      <w:rPr>
        <w:rFonts w:ascii="Agency FB" w:hAnsi="Agency FB"/>
        <w:b/>
        <w:sz w:val="32"/>
        <w:szCs w:val="24"/>
      </w:rPr>
    </w:pPr>
    <w:r w:rsidRPr="00B62D2A">
      <w:rPr>
        <w:rFonts w:ascii="Agency FB" w:hAnsi="Agency FB"/>
        <w:b/>
        <w:sz w:val="32"/>
        <w:szCs w:val="24"/>
      </w:rPr>
      <w:t>GASTOS PRESUPUESTARIOS</w:t>
    </w:r>
  </w:p>
  <w:p w14:paraId="6A031544" w14:textId="3DACD84D" w:rsidR="001244F4" w:rsidRPr="00C34CF9" w:rsidRDefault="001244F4">
    <w:pPr>
      <w:pStyle w:val="Encabezado"/>
      <w:rPr>
        <w:rFonts w:ascii="DIN Next LT Pro Condensed" w:hAnsi="DIN Next LT Pro Condensed"/>
      </w:rPr>
    </w:pPr>
    <w:r w:rsidRPr="00AB4111">
      <w:rPr>
        <w:rFonts w:ascii="DIN Next LT Pro Condensed" w:hAnsi="DIN Next LT Pro Condensed"/>
        <w:b/>
        <w:noProof/>
        <w:sz w:val="24"/>
        <w:szCs w:val="24"/>
        <w:lang w:eastAsia="es-MX"/>
      </w:rPr>
      <mc:AlternateContent>
        <mc:Choice Requires="wpg">
          <w:drawing>
            <wp:anchor distT="0" distB="0" distL="114300" distR="114300" simplePos="0" relativeHeight="251663360" behindDoc="1" locked="0" layoutInCell="1" allowOverlap="1" wp14:anchorId="0B9801C0" wp14:editId="67829FEC">
              <wp:simplePos x="0" y="0"/>
              <wp:positionH relativeFrom="margin">
                <wp:posOffset>13970</wp:posOffset>
              </wp:positionH>
              <wp:positionV relativeFrom="paragraph">
                <wp:posOffset>60960</wp:posOffset>
              </wp:positionV>
              <wp:extent cx="8660130" cy="1270"/>
              <wp:effectExtent l="0" t="0" r="26670" b="1778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0130" cy="1270"/>
                        <a:chOff x="1260" y="47"/>
                        <a:chExt cx="13638" cy="2"/>
                      </a:xfrm>
                    </wpg:grpSpPr>
                    <wps:wsp>
                      <wps:cNvPr id="7" name="Freeform 3"/>
                      <wps:cNvSpPr>
                        <a:spLocks/>
                      </wps:cNvSpPr>
                      <wps:spPr bwMode="auto">
                        <a:xfrm>
                          <a:off x="1260" y="47"/>
                          <a:ext cx="13638" cy="2"/>
                        </a:xfrm>
                        <a:custGeom>
                          <a:avLst/>
                          <a:gdLst>
                            <a:gd name="T0" fmla="+- 0 1260 1260"/>
                            <a:gd name="T1" fmla="*/ T0 w 13638"/>
                            <a:gd name="T2" fmla="+- 0 14898 1260"/>
                            <a:gd name="T3" fmla="*/ T2 w 13638"/>
                          </a:gdLst>
                          <a:ahLst/>
                          <a:cxnLst>
                            <a:cxn ang="0">
                              <a:pos x="T1" y="0"/>
                            </a:cxn>
                            <a:cxn ang="0">
                              <a:pos x="T3" y="0"/>
                            </a:cxn>
                          </a:cxnLst>
                          <a:rect l="0" t="0" r="r" b="b"/>
                          <a:pathLst>
                            <a:path w="13638">
                              <a:moveTo>
                                <a:pt x="0" y="0"/>
                              </a:moveTo>
                              <a:lnTo>
                                <a:pt x="136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38952" id="Grupo 6" o:spid="_x0000_s1026" style="position:absolute;margin-left:1.1pt;margin-top:4.8pt;width:681.9pt;height:.1pt;z-index:-251653120;mso-position-horizontal-relative:margin" coordorigin="1260,47" coordsize="13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">
              <v:shape id="Freeform 3" o:spid="_x0000_s1027" style="position:absolute;left:1260;top:47;width:13638;height:2;visibility:visible;mso-wrap-style:square;v-text-anchor:top" coordsize="13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3g8cEA&#10;AADaAAAADwAAAGRycy9kb3ducmV2LnhtbESPQYvCMBSE7wv+h/CEva2pLrilGkWEBW9i9dLbo3mm&#10;1eSlNlmt/94sLOxxmJlvmOV6cFbcqQ+tZwXTSQaCuPa6ZaPgdPz+yEGEiKzReiYFTwqwXo3ellho&#10;/+AD3ctoRIJwKFBBE2NXSBnqhhyGie+Ik3f2vcOYZG+k7vGR4M7KWZbNpcOW00KDHW0bqq/lj1Mw&#10;qz6N3+fmoku+VIfbvLO5rZR6Hw+bBYhIQ/wP/7V3WsEX/F5JN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t4PHBAAAA2gAAAA8AAAAAAAAAAAAAAAAAmAIAAGRycy9kb3du&#10;cmV2LnhtbFBLBQYAAAAABAAEAPUAAACGAwAAAAA=&#10;" path="m,l13638,e" filled="f" strokeweight="1pt">
                <v:path arrowok="t" o:connecttype="custom" o:connectlocs="0,0;13638,0" o:connectangles="0,0"/>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D4F11"/>
    <w:multiLevelType w:val="hybridMultilevel"/>
    <w:tmpl w:val="BAE21E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66051659"/>
    <w:multiLevelType w:val="hybridMultilevel"/>
    <w:tmpl w:val="16ECBE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834858"/>
    <w:multiLevelType w:val="hybridMultilevel"/>
    <w:tmpl w:val="12A6C1A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F9"/>
    <w:rsid w:val="00010F92"/>
    <w:rsid w:val="00011A19"/>
    <w:rsid w:val="00037001"/>
    <w:rsid w:val="000403A1"/>
    <w:rsid w:val="00050035"/>
    <w:rsid w:val="000632EA"/>
    <w:rsid w:val="00067EB6"/>
    <w:rsid w:val="0007386C"/>
    <w:rsid w:val="00081DB5"/>
    <w:rsid w:val="0008305E"/>
    <w:rsid w:val="00087792"/>
    <w:rsid w:val="000B0AA1"/>
    <w:rsid w:val="000B2A77"/>
    <w:rsid w:val="000B2E8C"/>
    <w:rsid w:val="000B4FBA"/>
    <w:rsid w:val="000C425D"/>
    <w:rsid w:val="000D063C"/>
    <w:rsid w:val="000D505F"/>
    <w:rsid w:val="000D7AF2"/>
    <w:rsid w:val="00112DF4"/>
    <w:rsid w:val="0011555B"/>
    <w:rsid w:val="00123561"/>
    <w:rsid w:val="001244F4"/>
    <w:rsid w:val="00125022"/>
    <w:rsid w:val="00126435"/>
    <w:rsid w:val="00145074"/>
    <w:rsid w:val="0015405E"/>
    <w:rsid w:val="0015560E"/>
    <w:rsid w:val="00163E6F"/>
    <w:rsid w:val="00167C3D"/>
    <w:rsid w:val="001730B3"/>
    <w:rsid w:val="0018773B"/>
    <w:rsid w:val="00192832"/>
    <w:rsid w:val="001A1088"/>
    <w:rsid w:val="001A4A62"/>
    <w:rsid w:val="001A6C89"/>
    <w:rsid w:val="001A7EB7"/>
    <w:rsid w:val="001B312E"/>
    <w:rsid w:val="001B50BC"/>
    <w:rsid w:val="001B5CD4"/>
    <w:rsid w:val="001B5D3F"/>
    <w:rsid w:val="001B64CE"/>
    <w:rsid w:val="001B748E"/>
    <w:rsid w:val="001C72B7"/>
    <w:rsid w:val="001E1BFA"/>
    <w:rsid w:val="001F6197"/>
    <w:rsid w:val="001F75E6"/>
    <w:rsid w:val="002068D9"/>
    <w:rsid w:val="00211E49"/>
    <w:rsid w:val="0022214A"/>
    <w:rsid w:val="00223205"/>
    <w:rsid w:val="00225974"/>
    <w:rsid w:val="002422F6"/>
    <w:rsid w:val="00255EFD"/>
    <w:rsid w:val="00264239"/>
    <w:rsid w:val="00265E09"/>
    <w:rsid w:val="00267776"/>
    <w:rsid w:val="00271B31"/>
    <w:rsid w:val="00287ECA"/>
    <w:rsid w:val="002A2832"/>
    <w:rsid w:val="002C6CFF"/>
    <w:rsid w:val="002D288B"/>
    <w:rsid w:val="002E1EC9"/>
    <w:rsid w:val="002E3377"/>
    <w:rsid w:val="002F4F82"/>
    <w:rsid w:val="002F77A0"/>
    <w:rsid w:val="00305736"/>
    <w:rsid w:val="003079DC"/>
    <w:rsid w:val="003329A3"/>
    <w:rsid w:val="00343C6B"/>
    <w:rsid w:val="00362746"/>
    <w:rsid w:val="00365388"/>
    <w:rsid w:val="00374878"/>
    <w:rsid w:val="0038648D"/>
    <w:rsid w:val="00387C8E"/>
    <w:rsid w:val="003923ED"/>
    <w:rsid w:val="003A59C4"/>
    <w:rsid w:val="003A703C"/>
    <w:rsid w:val="003D03BE"/>
    <w:rsid w:val="003D4C5D"/>
    <w:rsid w:val="003E4451"/>
    <w:rsid w:val="00406CA9"/>
    <w:rsid w:val="00433221"/>
    <w:rsid w:val="00443831"/>
    <w:rsid w:val="0045242C"/>
    <w:rsid w:val="00472F00"/>
    <w:rsid w:val="00481BDD"/>
    <w:rsid w:val="004A2D0E"/>
    <w:rsid w:val="004A7BBA"/>
    <w:rsid w:val="004B3801"/>
    <w:rsid w:val="004B3BA6"/>
    <w:rsid w:val="004B4B62"/>
    <w:rsid w:val="004B6EA3"/>
    <w:rsid w:val="004E26B6"/>
    <w:rsid w:val="004F1030"/>
    <w:rsid w:val="00501DF0"/>
    <w:rsid w:val="00503BE2"/>
    <w:rsid w:val="00506F76"/>
    <w:rsid w:val="005149A4"/>
    <w:rsid w:val="00515E89"/>
    <w:rsid w:val="005213A9"/>
    <w:rsid w:val="00527062"/>
    <w:rsid w:val="005332AF"/>
    <w:rsid w:val="00535EC0"/>
    <w:rsid w:val="005442CC"/>
    <w:rsid w:val="00551502"/>
    <w:rsid w:val="00553C8B"/>
    <w:rsid w:val="00555197"/>
    <w:rsid w:val="005606D8"/>
    <w:rsid w:val="00562A00"/>
    <w:rsid w:val="005851C5"/>
    <w:rsid w:val="00587CB4"/>
    <w:rsid w:val="005971A2"/>
    <w:rsid w:val="005A0144"/>
    <w:rsid w:val="005A1122"/>
    <w:rsid w:val="005A1613"/>
    <w:rsid w:val="005B0983"/>
    <w:rsid w:val="005C3A9B"/>
    <w:rsid w:val="005C5CA2"/>
    <w:rsid w:val="005F2BE4"/>
    <w:rsid w:val="005F412A"/>
    <w:rsid w:val="00621CB6"/>
    <w:rsid w:val="00634B2C"/>
    <w:rsid w:val="006502FD"/>
    <w:rsid w:val="006542AD"/>
    <w:rsid w:val="0065667E"/>
    <w:rsid w:val="0067541C"/>
    <w:rsid w:val="0068516C"/>
    <w:rsid w:val="006878E0"/>
    <w:rsid w:val="006A65B8"/>
    <w:rsid w:val="006B102C"/>
    <w:rsid w:val="006B1C0A"/>
    <w:rsid w:val="006C3FF4"/>
    <w:rsid w:val="006D0CF1"/>
    <w:rsid w:val="006D6CB3"/>
    <w:rsid w:val="006E4CDE"/>
    <w:rsid w:val="006E5AED"/>
    <w:rsid w:val="006E7826"/>
    <w:rsid w:val="006F177D"/>
    <w:rsid w:val="006F2040"/>
    <w:rsid w:val="006F4698"/>
    <w:rsid w:val="006F63DD"/>
    <w:rsid w:val="007013F5"/>
    <w:rsid w:val="00702F08"/>
    <w:rsid w:val="00703BA9"/>
    <w:rsid w:val="0071110A"/>
    <w:rsid w:val="00731A04"/>
    <w:rsid w:val="007458DB"/>
    <w:rsid w:val="00756A09"/>
    <w:rsid w:val="00783ACB"/>
    <w:rsid w:val="00787092"/>
    <w:rsid w:val="00796748"/>
    <w:rsid w:val="007A5381"/>
    <w:rsid w:val="007C22EB"/>
    <w:rsid w:val="007E0DB6"/>
    <w:rsid w:val="007E4598"/>
    <w:rsid w:val="007E7B3E"/>
    <w:rsid w:val="007F3F51"/>
    <w:rsid w:val="007F51FC"/>
    <w:rsid w:val="008154F3"/>
    <w:rsid w:val="00816774"/>
    <w:rsid w:val="00821B19"/>
    <w:rsid w:val="00822522"/>
    <w:rsid w:val="008258BF"/>
    <w:rsid w:val="008315B0"/>
    <w:rsid w:val="0084459E"/>
    <w:rsid w:val="00867197"/>
    <w:rsid w:val="008870A2"/>
    <w:rsid w:val="008927A9"/>
    <w:rsid w:val="00893866"/>
    <w:rsid w:val="00893D7D"/>
    <w:rsid w:val="008A784B"/>
    <w:rsid w:val="008A7F33"/>
    <w:rsid w:val="008C2821"/>
    <w:rsid w:val="008C34DB"/>
    <w:rsid w:val="008C5E3A"/>
    <w:rsid w:val="008F67D1"/>
    <w:rsid w:val="00904441"/>
    <w:rsid w:val="00905941"/>
    <w:rsid w:val="009230A1"/>
    <w:rsid w:val="009265FC"/>
    <w:rsid w:val="00940E45"/>
    <w:rsid w:val="00945FE5"/>
    <w:rsid w:val="00953CC4"/>
    <w:rsid w:val="00954B57"/>
    <w:rsid w:val="00985525"/>
    <w:rsid w:val="009859FD"/>
    <w:rsid w:val="00986FE2"/>
    <w:rsid w:val="009A1258"/>
    <w:rsid w:val="009A6561"/>
    <w:rsid w:val="009C21A0"/>
    <w:rsid w:val="009E4CDB"/>
    <w:rsid w:val="00A10169"/>
    <w:rsid w:val="00A12A13"/>
    <w:rsid w:val="00A27C77"/>
    <w:rsid w:val="00A33542"/>
    <w:rsid w:val="00A40F90"/>
    <w:rsid w:val="00A6421A"/>
    <w:rsid w:val="00A653B0"/>
    <w:rsid w:val="00A931FF"/>
    <w:rsid w:val="00A94ADF"/>
    <w:rsid w:val="00AB1599"/>
    <w:rsid w:val="00AB181E"/>
    <w:rsid w:val="00AC229C"/>
    <w:rsid w:val="00AC4214"/>
    <w:rsid w:val="00AE5EBB"/>
    <w:rsid w:val="00AE79CE"/>
    <w:rsid w:val="00B15511"/>
    <w:rsid w:val="00B21B94"/>
    <w:rsid w:val="00B33D9D"/>
    <w:rsid w:val="00B3422F"/>
    <w:rsid w:val="00B44B12"/>
    <w:rsid w:val="00B46D44"/>
    <w:rsid w:val="00B60A4F"/>
    <w:rsid w:val="00B62D2A"/>
    <w:rsid w:val="00B77A85"/>
    <w:rsid w:val="00B839A7"/>
    <w:rsid w:val="00B97F05"/>
    <w:rsid w:val="00BC0777"/>
    <w:rsid w:val="00BC128A"/>
    <w:rsid w:val="00BC5008"/>
    <w:rsid w:val="00BC6EB2"/>
    <w:rsid w:val="00BD69A5"/>
    <w:rsid w:val="00BE22FB"/>
    <w:rsid w:val="00BE5953"/>
    <w:rsid w:val="00BF3C4A"/>
    <w:rsid w:val="00BF3D03"/>
    <w:rsid w:val="00BF3D15"/>
    <w:rsid w:val="00BF4975"/>
    <w:rsid w:val="00C0163A"/>
    <w:rsid w:val="00C12FEF"/>
    <w:rsid w:val="00C15652"/>
    <w:rsid w:val="00C34CF9"/>
    <w:rsid w:val="00C3510D"/>
    <w:rsid w:val="00C376DF"/>
    <w:rsid w:val="00C40F13"/>
    <w:rsid w:val="00C41EEB"/>
    <w:rsid w:val="00C502FF"/>
    <w:rsid w:val="00C5199C"/>
    <w:rsid w:val="00C6022B"/>
    <w:rsid w:val="00C667C6"/>
    <w:rsid w:val="00C806E5"/>
    <w:rsid w:val="00C87014"/>
    <w:rsid w:val="00CA29C4"/>
    <w:rsid w:val="00CB3A09"/>
    <w:rsid w:val="00CC2209"/>
    <w:rsid w:val="00CC3D68"/>
    <w:rsid w:val="00CD3513"/>
    <w:rsid w:val="00CD7E6E"/>
    <w:rsid w:val="00CE4849"/>
    <w:rsid w:val="00CF63D7"/>
    <w:rsid w:val="00D01CC2"/>
    <w:rsid w:val="00D02DCE"/>
    <w:rsid w:val="00D030B3"/>
    <w:rsid w:val="00D16F22"/>
    <w:rsid w:val="00D27ACC"/>
    <w:rsid w:val="00D40EC3"/>
    <w:rsid w:val="00D43A5A"/>
    <w:rsid w:val="00D513B2"/>
    <w:rsid w:val="00D6030D"/>
    <w:rsid w:val="00D71EB8"/>
    <w:rsid w:val="00D81C9D"/>
    <w:rsid w:val="00D83DBB"/>
    <w:rsid w:val="00D85826"/>
    <w:rsid w:val="00DA04BA"/>
    <w:rsid w:val="00DA4027"/>
    <w:rsid w:val="00DB04CE"/>
    <w:rsid w:val="00DB3636"/>
    <w:rsid w:val="00DB528C"/>
    <w:rsid w:val="00DB78DD"/>
    <w:rsid w:val="00DC0535"/>
    <w:rsid w:val="00DC2D3B"/>
    <w:rsid w:val="00E040B0"/>
    <w:rsid w:val="00E05670"/>
    <w:rsid w:val="00E07FD6"/>
    <w:rsid w:val="00E2126D"/>
    <w:rsid w:val="00E26070"/>
    <w:rsid w:val="00E26750"/>
    <w:rsid w:val="00E32AC7"/>
    <w:rsid w:val="00E60319"/>
    <w:rsid w:val="00E71BA9"/>
    <w:rsid w:val="00E91997"/>
    <w:rsid w:val="00EB45C9"/>
    <w:rsid w:val="00EB6866"/>
    <w:rsid w:val="00EC3586"/>
    <w:rsid w:val="00EC43A1"/>
    <w:rsid w:val="00EC6070"/>
    <w:rsid w:val="00EE0BAF"/>
    <w:rsid w:val="00EF6537"/>
    <w:rsid w:val="00F05280"/>
    <w:rsid w:val="00F0767F"/>
    <w:rsid w:val="00F10DEE"/>
    <w:rsid w:val="00F34226"/>
    <w:rsid w:val="00F367C6"/>
    <w:rsid w:val="00F77E66"/>
    <w:rsid w:val="00F85D1C"/>
    <w:rsid w:val="00F91536"/>
    <w:rsid w:val="00FB507E"/>
    <w:rsid w:val="00FC4E85"/>
    <w:rsid w:val="00FD3399"/>
    <w:rsid w:val="00FD4B6A"/>
    <w:rsid w:val="00FE34EE"/>
    <w:rsid w:val="00FE7598"/>
    <w:rsid w:val="00FF18D7"/>
    <w:rsid w:val="00FF43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FBDA7"/>
  <w15:docId w15:val="{E55F109B-EDD6-4D93-92F3-4706ED3B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4C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4CF9"/>
  </w:style>
  <w:style w:type="paragraph" w:styleId="Piedepgina">
    <w:name w:val="footer"/>
    <w:basedOn w:val="Normal"/>
    <w:link w:val="PiedepginaCar"/>
    <w:uiPriority w:val="99"/>
    <w:unhideWhenUsed/>
    <w:rsid w:val="00C34C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4CF9"/>
  </w:style>
  <w:style w:type="paragraph" w:styleId="Textodeglobo">
    <w:name w:val="Balloon Text"/>
    <w:basedOn w:val="Normal"/>
    <w:link w:val="TextodegloboCar"/>
    <w:uiPriority w:val="99"/>
    <w:semiHidden/>
    <w:unhideWhenUsed/>
    <w:rsid w:val="006502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2FD"/>
    <w:rPr>
      <w:rFonts w:ascii="Segoe UI" w:hAnsi="Segoe UI" w:cs="Segoe UI"/>
      <w:sz w:val="18"/>
      <w:szCs w:val="18"/>
    </w:rPr>
  </w:style>
  <w:style w:type="table" w:styleId="Tablaconcuadrcula">
    <w:name w:val="Table Grid"/>
    <w:basedOn w:val="Tablanormal"/>
    <w:uiPriority w:val="39"/>
    <w:rsid w:val="00B62D2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068">
      <w:bodyDiv w:val="1"/>
      <w:marLeft w:val="0"/>
      <w:marRight w:val="0"/>
      <w:marTop w:val="0"/>
      <w:marBottom w:val="0"/>
      <w:divBdr>
        <w:top w:val="none" w:sz="0" w:space="0" w:color="auto"/>
        <w:left w:val="none" w:sz="0" w:space="0" w:color="auto"/>
        <w:bottom w:val="none" w:sz="0" w:space="0" w:color="auto"/>
        <w:right w:val="none" w:sz="0" w:space="0" w:color="auto"/>
      </w:divBdr>
    </w:div>
    <w:div w:id="79102884">
      <w:bodyDiv w:val="1"/>
      <w:marLeft w:val="0"/>
      <w:marRight w:val="0"/>
      <w:marTop w:val="0"/>
      <w:marBottom w:val="0"/>
      <w:divBdr>
        <w:top w:val="none" w:sz="0" w:space="0" w:color="auto"/>
        <w:left w:val="none" w:sz="0" w:space="0" w:color="auto"/>
        <w:bottom w:val="none" w:sz="0" w:space="0" w:color="auto"/>
        <w:right w:val="none" w:sz="0" w:space="0" w:color="auto"/>
      </w:divBdr>
    </w:div>
    <w:div w:id="103814854">
      <w:bodyDiv w:val="1"/>
      <w:marLeft w:val="0"/>
      <w:marRight w:val="0"/>
      <w:marTop w:val="0"/>
      <w:marBottom w:val="0"/>
      <w:divBdr>
        <w:top w:val="none" w:sz="0" w:space="0" w:color="auto"/>
        <w:left w:val="none" w:sz="0" w:space="0" w:color="auto"/>
        <w:bottom w:val="none" w:sz="0" w:space="0" w:color="auto"/>
        <w:right w:val="none" w:sz="0" w:space="0" w:color="auto"/>
      </w:divBdr>
    </w:div>
    <w:div w:id="185677401">
      <w:bodyDiv w:val="1"/>
      <w:marLeft w:val="0"/>
      <w:marRight w:val="0"/>
      <w:marTop w:val="0"/>
      <w:marBottom w:val="0"/>
      <w:divBdr>
        <w:top w:val="none" w:sz="0" w:space="0" w:color="auto"/>
        <w:left w:val="none" w:sz="0" w:space="0" w:color="auto"/>
        <w:bottom w:val="none" w:sz="0" w:space="0" w:color="auto"/>
        <w:right w:val="none" w:sz="0" w:space="0" w:color="auto"/>
      </w:divBdr>
    </w:div>
    <w:div w:id="193156748">
      <w:bodyDiv w:val="1"/>
      <w:marLeft w:val="0"/>
      <w:marRight w:val="0"/>
      <w:marTop w:val="0"/>
      <w:marBottom w:val="0"/>
      <w:divBdr>
        <w:top w:val="none" w:sz="0" w:space="0" w:color="auto"/>
        <w:left w:val="none" w:sz="0" w:space="0" w:color="auto"/>
        <w:bottom w:val="none" w:sz="0" w:space="0" w:color="auto"/>
        <w:right w:val="none" w:sz="0" w:space="0" w:color="auto"/>
      </w:divBdr>
    </w:div>
    <w:div w:id="308025765">
      <w:bodyDiv w:val="1"/>
      <w:marLeft w:val="0"/>
      <w:marRight w:val="0"/>
      <w:marTop w:val="0"/>
      <w:marBottom w:val="0"/>
      <w:divBdr>
        <w:top w:val="none" w:sz="0" w:space="0" w:color="auto"/>
        <w:left w:val="none" w:sz="0" w:space="0" w:color="auto"/>
        <w:bottom w:val="none" w:sz="0" w:space="0" w:color="auto"/>
        <w:right w:val="none" w:sz="0" w:space="0" w:color="auto"/>
      </w:divBdr>
    </w:div>
    <w:div w:id="322005836">
      <w:bodyDiv w:val="1"/>
      <w:marLeft w:val="0"/>
      <w:marRight w:val="0"/>
      <w:marTop w:val="0"/>
      <w:marBottom w:val="0"/>
      <w:divBdr>
        <w:top w:val="none" w:sz="0" w:space="0" w:color="auto"/>
        <w:left w:val="none" w:sz="0" w:space="0" w:color="auto"/>
        <w:bottom w:val="none" w:sz="0" w:space="0" w:color="auto"/>
        <w:right w:val="none" w:sz="0" w:space="0" w:color="auto"/>
      </w:divBdr>
    </w:div>
    <w:div w:id="344014254">
      <w:bodyDiv w:val="1"/>
      <w:marLeft w:val="0"/>
      <w:marRight w:val="0"/>
      <w:marTop w:val="0"/>
      <w:marBottom w:val="0"/>
      <w:divBdr>
        <w:top w:val="none" w:sz="0" w:space="0" w:color="auto"/>
        <w:left w:val="none" w:sz="0" w:space="0" w:color="auto"/>
        <w:bottom w:val="none" w:sz="0" w:space="0" w:color="auto"/>
        <w:right w:val="none" w:sz="0" w:space="0" w:color="auto"/>
      </w:divBdr>
    </w:div>
    <w:div w:id="443691357">
      <w:bodyDiv w:val="1"/>
      <w:marLeft w:val="0"/>
      <w:marRight w:val="0"/>
      <w:marTop w:val="0"/>
      <w:marBottom w:val="0"/>
      <w:divBdr>
        <w:top w:val="none" w:sz="0" w:space="0" w:color="auto"/>
        <w:left w:val="none" w:sz="0" w:space="0" w:color="auto"/>
        <w:bottom w:val="none" w:sz="0" w:space="0" w:color="auto"/>
        <w:right w:val="none" w:sz="0" w:space="0" w:color="auto"/>
      </w:divBdr>
    </w:div>
    <w:div w:id="501816300">
      <w:bodyDiv w:val="1"/>
      <w:marLeft w:val="0"/>
      <w:marRight w:val="0"/>
      <w:marTop w:val="0"/>
      <w:marBottom w:val="0"/>
      <w:divBdr>
        <w:top w:val="none" w:sz="0" w:space="0" w:color="auto"/>
        <w:left w:val="none" w:sz="0" w:space="0" w:color="auto"/>
        <w:bottom w:val="none" w:sz="0" w:space="0" w:color="auto"/>
        <w:right w:val="none" w:sz="0" w:space="0" w:color="auto"/>
      </w:divBdr>
    </w:div>
    <w:div w:id="698822514">
      <w:bodyDiv w:val="1"/>
      <w:marLeft w:val="0"/>
      <w:marRight w:val="0"/>
      <w:marTop w:val="0"/>
      <w:marBottom w:val="0"/>
      <w:divBdr>
        <w:top w:val="none" w:sz="0" w:space="0" w:color="auto"/>
        <w:left w:val="none" w:sz="0" w:space="0" w:color="auto"/>
        <w:bottom w:val="none" w:sz="0" w:space="0" w:color="auto"/>
        <w:right w:val="none" w:sz="0" w:space="0" w:color="auto"/>
      </w:divBdr>
    </w:div>
    <w:div w:id="795443007">
      <w:bodyDiv w:val="1"/>
      <w:marLeft w:val="0"/>
      <w:marRight w:val="0"/>
      <w:marTop w:val="0"/>
      <w:marBottom w:val="0"/>
      <w:divBdr>
        <w:top w:val="none" w:sz="0" w:space="0" w:color="auto"/>
        <w:left w:val="none" w:sz="0" w:space="0" w:color="auto"/>
        <w:bottom w:val="none" w:sz="0" w:space="0" w:color="auto"/>
        <w:right w:val="none" w:sz="0" w:space="0" w:color="auto"/>
      </w:divBdr>
    </w:div>
    <w:div w:id="822696777">
      <w:bodyDiv w:val="1"/>
      <w:marLeft w:val="0"/>
      <w:marRight w:val="0"/>
      <w:marTop w:val="0"/>
      <w:marBottom w:val="0"/>
      <w:divBdr>
        <w:top w:val="none" w:sz="0" w:space="0" w:color="auto"/>
        <w:left w:val="none" w:sz="0" w:space="0" w:color="auto"/>
        <w:bottom w:val="none" w:sz="0" w:space="0" w:color="auto"/>
        <w:right w:val="none" w:sz="0" w:space="0" w:color="auto"/>
      </w:divBdr>
    </w:div>
    <w:div w:id="893849949">
      <w:bodyDiv w:val="1"/>
      <w:marLeft w:val="0"/>
      <w:marRight w:val="0"/>
      <w:marTop w:val="0"/>
      <w:marBottom w:val="0"/>
      <w:divBdr>
        <w:top w:val="none" w:sz="0" w:space="0" w:color="auto"/>
        <w:left w:val="none" w:sz="0" w:space="0" w:color="auto"/>
        <w:bottom w:val="none" w:sz="0" w:space="0" w:color="auto"/>
        <w:right w:val="none" w:sz="0" w:space="0" w:color="auto"/>
      </w:divBdr>
    </w:div>
    <w:div w:id="905724526">
      <w:bodyDiv w:val="1"/>
      <w:marLeft w:val="0"/>
      <w:marRight w:val="0"/>
      <w:marTop w:val="0"/>
      <w:marBottom w:val="0"/>
      <w:divBdr>
        <w:top w:val="none" w:sz="0" w:space="0" w:color="auto"/>
        <w:left w:val="none" w:sz="0" w:space="0" w:color="auto"/>
        <w:bottom w:val="none" w:sz="0" w:space="0" w:color="auto"/>
        <w:right w:val="none" w:sz="0" w:space="0" w:color="auto"/>
      </w:divBdr>
    </w:div>
    <w:div w:id="931737732">
      <w:bodyDiv w:val="1"/>
      <w:marLeft w:val="0"/>
      <w:marRight w:val="0"/>
      <w:marTop w:val="0"/>
      <w:marBottom w:val="0"/>
      <w:divBdr>
        <w:top w:val="none" w:sz="0" w:space="0" w:color="auto"/>
        <w:left w:val="none" w:sz="0" w:space="0" w:color="auto"/>
        <w:bottom w:val="none" w:sz="0" w:space="0" w:color="auto"/>
        <w:right w:val="none" w:sz="0" w:space="0" w:color="auto"/>
      </w:divBdr>
    </w:div>
    <w:div w:id="932594738">
      <w:bodyDiv w:val="1"/>
      <w:marLeft w:val="0"/>
      <w:marRight w:val="0"/>
      <w:marTop w:val="0"/>
      <w:marBottom w:val="0"/>
      <w:divBdr>
        <w:top w:val="none" w:sz="0" w:space="0" w:color="auto"/>
        <w:left w:val="none" w:sz="0" w:space="0" w:color="auto"/>
        <w:bottom w:val="none" w:sz="0" w:space="0" w:color="auto"/>
        <w:right w:val="none" w:sz="0" w:space="0" w:color="auto"/>
      </w:divBdr>
    </w:div>
    <w:div w:id="936524986">
      <w:bodyDiv w:val="1"/>
      <w:marLeft w:val="0"/>
      <w:marRight w:val="0"/>
      <w:marTop w:val="0"/>
      <w:marBottom w:val="0"/>
      <w:divBdr>
        <w:top w:val="none" w:sz="0" w:space="0" w:color="auto"/>
        <w:left w:val="none" w:sz="0" w:space="0" w:color="auto"/>
        <w:bottom w:val="none" w:sz="0" w:space="0" w:color="auto"/>
        <w:right w:val="none" w:sz="0" w:space="0" w:color="auto"/>
      </w:divBdr>
    </w:div>
    <w:div w:id="952593731">
      <w:bodyDiv w:val="1"/>
      <w:marLeft w:val="0"/>
      <w:marRight w:val="0"/>
      <w:marTop w:val="0"/>
      <w:marBottom w:val="0"/>
      <w:divBdr>
        <w:top w:val="none" w:sz="0" w:space="0" w:color="auto"/>
        <w:left w:val="none" w:sz="0" w:space="0" w:color="auto"/>
        <w:bottom w:val="none" w:sz="0" w:space="0" w:color="auto"/>
        <w:right w:val="none" w:sz="0" w:space="0" w:color="auto"/>
      </w:divBdr>
    </w:div>
    <w:div w:id="990328442">
      <w:bodyDiv w:val="1"/>
      <w:marLeft w:val="0"/>
      <w:marRight w:val="0"/>
      <w:marTop w:val="0"/>
      <w:marBottom w:val="0"/>
      <w:divBdr>
        <w:top w:val="none" w:sz="0" w:space="0" w:color="auto"/>
        <w:left w:val="none" w:sz="0" w:space="0" w:color="auto"/>
        <w:bottom w:val="none" w:sz="0" w:space="0" w:color="auto"/>
        <w:right w:val="none" w:sz="0" w:space="0" w:color="auto"/>
      </w:divBdr>
    </w:div>
    <w:div w:id="1059128298">
      <w:bodyDiv w:val="1"/>
      <w:marLeft w:val="0"/>
      <w:marRight w:val="0"/>
      <w:marTop w:val="0"/>
      <w:marBottom w:val="0"/>
      <w:divBdr>
        <w:top w:val="none" w:sz="0" w:space="0" w:color="auto"/>
        <w:left w:val="none" w:sz="0" w:space="0" w:color="auto"/>
        <w:bottom w:val="none" w:sz="0" w:space="0" w:color="auto"/>
        <w:right w:val="none" w:sz="0" w:space="0" w:color="auto"/>
      </w:divBdr>
    </w:div>
    <w:div w:id="1062213868">
      <w:bodyDiv w:val="1"/>
      <w:marLeft w:val="0"/>
      <w:marRight w:val="0"/>
      <w:marTop w:val="0"/>
      <w:marBottom w:val="0"/>
      <w:divBdr>
        <w:top w:val="none" w:sz="0" w:space="0" w:color="auto"/>
        <w:left w:val="none" w:sz="0" w:space="0" w:color="auto"/>
        <w:bottom w:val="none" w:sz="0" w:space="0" w:color="auto"/>
        <w:right w:val="none" w:sz="0" w:space="0" w:color="auto"/>
      </w:divBdr>
    </w:div>
    <w:div w:id="1145783668">
      <w:bodyDiv w:val="1"/>
      <w:marLeft w:val="0"/>
      <w:marRight w:val="0"/>
      <w:marTop w:val="0"/>
      <w:marBottom w:val="0"/>
      <w:divBdr>
        <w:top w:val="none" w:sz="0" w:space="0" w:color="auto"/>
        <w:left w:val="none" w:sz="0" w:space="0" w:color="auto"/>
        <w:bottom w:val="none" w:sz="0" w:space="0" w:color="auto"/>
        <w:right w:val="none" w:sz="0" w:space="0" w:color="auto"/>
      </w:divBdr>
    </w:div>
    <w:div w:id="1183320732">
      <w:bodyDiv w:val="1"/>
      <w:marLeft w:val="0"/>
      <w:marRight w:val="0"/>
      <w:marTop w:val="0"/>
      <w:marBottom w:val="0"/>
      <w:divBdr>
        <w:top w:val="none" w:sz="0" w:space="0" w:color="auto"/>
        <w:left w:val="none" w:sz="0" w:space="0" w:color="auto"/>
        <w:bottom w:val="none" w:sz="0" w:space="0" w:color="auto"/>
        <w:right w:val="none" w:sz="0" w:space="0" w:color="auto"/>
      </w:divBdr>
    </w:div>
    <w:div w:id="1218589520">
      <w:bodyDiv w:val="1"/>
      <w:marLeft w:val="0"/>
      <w:marRight w:val="0"/>
      <w:marTop w:val="0"/>
      <w:marBottom w:val="0"/>
      <w:divBdr>
        <w:top w:val="none" w:sz="0" w:space="0" w:color="auto"/>
        <w:left w:val="none" w:sz="0" w:space="0" w:color="auto"/>
        <w:bottom w:val="none" w:sz="0" w:space="0" w:color="auto"/>
        <w:right w:val="none" w:sz="0" w:space="0" w:color="auto"/>
      </w:divBdr>
    </w:div>
    <w:div w:id="1225415431">
      <w:bodyDiv w:val="1"/>
      <w:marLeft w:val="0"/>
      <w:marRight w:val="0"/>
      <w:marTop w:val="0"/>
      <w:marBottom w:val="0"/>
      <w:divBdr>
        <w:top w:val="none" w:sz="0" w:space="0" w:color="auto"/>
        <w:left w:val="none" w:sz="0" w:space="0" w:color="auto"/>
        <w:bottom w:val="none" w:sz="0" w:space="0" w:color="auto"/>
        <w:right w:val="none" w:sz="0" w:space="0" w:color="auto"/>
      </w:divBdr>
    </w:div>
    <w:div w:id="1431656995">
      <w:bodyDiv w:val="1"/>
      <w:marLeft w:val="0"/>
      <w:marRight w:val="0"/>
      <w:marTop w:val="0"/>
      <w:marBottom w:val="0"/>
      <w:divBdr>
        <w:top w:val="none" w:sz="0" w:space="0" w:color="auto"/>
        <w:left w:val="none" w:sz="0" w:space="0" w:color="auto"/>
        <w:bottom w:val="none" w:sz="0" w:space="0" w:color="auto"/>
        <w:right w:val="none" w:sz="0" w:space="0" w:color="auto"/>
      </w:divBdr>
    </w:div>
    <w:div w:id="1445081107">
      <w:bodyDiv w:val="1"/>
      <w:marLeft w:val="0"/>
      <w:marRight w:val="0"/>
      <w:marTop w:val="0"/>
      <w:marBottom w:val="0"/>
      <w:divBdr>
        <w:top w:val="none" w:sz="0" w:space="0" w:color="auto"/>
        <w:left w:val="none" w:sz="0" w:space="0" w:color="auto"/>
        <w:bottom w:val="none" w:sz="0" w:space="0" w:color="auto"/>
        <w:right w:val="none" w:sz="0" w:space="0" w:color="auto"/>
      </w:divBdr>
    </w:div>
    <w:div w:id="1468014135">
      <w:bodyDiv w:val="1"/>
      <w:marLeft w:val="0"/>
      <w:marRight w:val="0"/>
      <w:marTop w:val="0"/>
      <w:marBottom w:val="0"/>
      <w:divBdr>
        <w:top w:val="none" w:sz="0" w:space="0" w:color="auto"/>
        <w:left w:val="none" w:sz="0" w:space="0" w:color="auto"/>
        <w:bottom w:val="none" w:sz="0" w:space="0" w:color="auto"/>
        <w:right w:val="none" w:sz="0" w:space="0" w:color="auto"/>
      </w:divBdr>
    </w:div>
    <w:div w:id="1489596373">
      <w:bodyDiv w:val="1"/>
      <w:marLeft w:val="0"/>
      <w:marRight w:val="0"/>
      <w:marTop w:val="0"/>
      <w:marBottom w:val="0"/>
      <w:divBdr>
        <w:top w:val="none" w:sz="0" w:space="0" w:color="auto"/>
        <w:left w:val="none" w:sz="0" w:space="0" w:color="auto"/>
        <w:bottom w:val="none" w:sz="0" w:space="0" w:color="auto"/>
        <w:right w:val="none" w:sz="0" w:space="0" w:color="auto"/>
      </w:divBdr>
    </w:div>
    <w:div w:id="1649287392">
      <w:bodyDiv w:val="1"/>
      <w:marLeft w:val="0"/>
      <w:marRight w:val="0"/>
      <w:marTop w:val="0"/>
      <w:marBottom w:val="0"/>
      <w:divBdr>
        <w:top w:val="none" w:sz="0" w:space="0" w:color="auto"/>
        <w:left w:val="none" w:sz="0" w:space="0" w:color="auto"/>
        <w:bottom w:val="none" w:sz="0" w:space="0" w:color="auto"/>
        <w:right w:val="none" w:sz="0" w:space="0" w:color="auto"/>
      </w:divBdr>
    </w:div>
    <w:div w:id="1674339797">
      <w:bodyDiv w:val="1"/>
      <w:marLeft w:val="0"/>
      <w:marRight w:val="0"/>
      <w:marTop w:val="0"/>
      <w:marBottom w:val="0"/>
      <w:divBdr>
        <w:top w:val="none" w:sz="0" w:space="0" w:color="auto"/>
        <w:left w:val="none" w:sz="0" w:space="0" w:color="auto"/>
        <w:bottom w:val="none" w:sz="0" w:space="0" w:color="auto"/>
        <w:right w:val="none" w:sz="0" w:space="0" w:color="auto"/>
      </w:divBdr>
    </w:div>
    <w:div w:id="1705978400">
      <w:bodyDiv w:val="1"/>
      <w:marLeft w:val="0"/>
      <w:marRight w:val="0"/>
      <w:marTop w:val="0"/>
      <w:marBottom w:val="0"/>
      <w:divBdr>
        <w:top w:val="none" w:sz="0" w:space="0" w:color="auto"/>
        <w:left w:val="none" w:sz="0" w:space="0" w:color="auto"/>
        <w:bottom w:val="none" w:sz="0" w:space="0" w:color="auto"/>
        <w:right w:val="none" w:sz="0" w:space="0" w:color="auto"/>
      </w:divBdr>
    </w:div>
    <w:div w:id="1717197814">
      <w:bodyDiv w:val="1"/>
      <w:marLeft w:val="0"/>
      <w:marRight w:val="0"/>
      <w:marTop w:val="0"/>
      <w:marBottom w:val="0"/>
      <w:divBdr>
        <w:top w:val="none" w:sz="0" w:space="0" w:color="auto"/>
        <w:left w:val="none" w:sz="0" w:space="0" w:color="auto"/>
        <w:bottom w:val="none" w:sz="0" w:space="0" w:color="auto"/>
        <w:right w:val="none" w:sz="0" w:space="0" w:color="auto"/>
      </w:divBdr>
    </w:div>
    <w:div w:id="1747799396">
      <w:bodyDiv w:val="1"/>
      <w:marLeft w:val="0"/>
      <w:marRight w:val="0"/>
      <w:marTop w:val="0"/>
      <w:marBottom w:val="0"/>
      <w:divBdr>
        <w:top w:val="none" w:sz="0" w:space="0" w:color="auto"/>
        <w:left w:val="none" w:sz="0" w:space="0" w:color="auto"/>
        <w:bottom w:val="none" w:sz="0" w:space="0" w:color="auto"/>
        <w:right w:val="none" w:sz="0" w:space="0" w:color="auto"/>
      </w:divBdr>
    </w:div>
    <w:div w:id="1749308585">
      <w:bodyDiv w:val="1"/>
      <w:marLeft w:val="0"/>
      <w:marRight w:val="0"/>
      <w:marTop w:val="0"/>
      <w:marBottom w:val="0"/>
      <w:divBdr>
        <w:top w:val="none" w:sz="0" w:space="0" w:color="auto"/>
        <w:left w:val="none" w:sz="0" w:space="0" w:color="auto"/>
        <w:bottom w:val="none" w:sz="0" w:space="0" w:color="auto"/>
        <w:right w:val="none" w:sz="0" w:space="0" w:color="auto"/>
      </w:divBdr>
    </w:div>
    <w:div w:id="1871147099">
      <w:bodyDiv w:val="1"/>
      <w:marLeft w:val="0"/>
      <w:marRight w:val="0"/>
      <w:marTop w:val="0"/>
      <w:marBottom w:val="0"/>
      <w:divBdr>
        <w:top w:val="none" w:sz="0" w:space="0" w:color="auto"/>
        <w:left w:val="none" w:sz="0" w:space="0" w:color="auto"/>
        <w:bottom w:val="none" w:sz="0" w:space="0" w:color="auto"/>
        <w:right w:val="none" w:sz="0" w:space="0" w:color="auto"/>
      </w:divBdr>
    </w:div>
    <w:div w:id="1945263196">
      <w:bodyDiv w:val="1"/>
      <w:marLeft w:val="0"/>
      <w:marRight w:val="0"/>
      <w:marTop w:val="0"/>
      <w:marBottom w:val="0"/>
      <w:divBdr>
        <w:top w:val="none" w:sz="0" w:space="0" w:color="auto"/>
        <w:left w:val="none" w:sz="0" w:space="0" w:color="auto"/>
        <w:bottom w:val="none" w:sz="0" w:space="0" w:color="auto"/>
        <w:right w:val="none" w:sz="0" w:space="0" w:color="auto"/>
      </w:divBdr>
    </w:div>
    <w:div w:id="2041854117">
      <w:bodyDiv w:val="1"/>
      <w:marLeft w:val="0"/>
      <w:marRight w:val="0"/>
      <w:marTop w:val="0"/>
      <w:marBottom w:val="0"/>
      <w:divBdr>
        <w:top w:val="none" w:sz="0" w:space="0" w:color="auto"/>
        <w:left w:val="none" w:sz="0" w:space="0" w:color="auto"/>
        <w:bottom w:val="none" w:sz="0" w:space="0" w:color="auto"/>
        <w:right w:val="none" w:sz="0" w:space="0" w:color="auto"/>
      </w:divBdr>
    </w:div>
    <w:div w:id="2048988818">
      <w:bodyDiv w:val="1"/>
      <w:marLeft w:val="0"/>
      <w:marRight w:val="0"/>
      <w:marTop w:val="0"/>
      <w:marBottom w:val="0"/>
      <w:divBdr>
        <w:top w:val="none" w:sz="0" w:space="0" w:color="auto"/>
        <w:left w:val="none" w:sz="0" w:space="0" w:color="auto"/>
        <w:bottom w:val="none" w:sz="0" w:space="0" w:color="auto"/>
        <w:right w:val="none" w:sz="0" w:space="0" w:color="auto"/>
      </w:divBdr>
    </w:div>
    <w:div w:id="205044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faguilarg\Documents\Evoluciones%202024\2025-01-31%20Cierre%204to%20trimestre%202024\Cuadros%20de%20Cuenta%20P&#250;blica%202023.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faguilarg\Documents\Evoluciones%202024\2025-01-31%20Cierre%204to%20trimestre%202024\Cuadros%20de%20Cuenta%20P&#250;blica%2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Gasto Neto Total</a:t>
            </a:r>
          </a:p>
          <a:p>
            <a:pPr>
              <a:defRPr sz="1200"/>
            </a:pPr>
            <a:r>
              <a:rPr lang="en-US" sz="1200"/>
              <a:t>Presupuesto Devengado 2023 - 2024</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invertIfNegative val="0"/>
          <c:dLbls>
            <c:dLbl>
              <c:idx val="0"/>
              <c:layout>
                <c:manualLayout>
                  <c:x val="2.2222222222222171E-2"/>
                  <c:y val="-4.629629629629629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7777777777777776E-2"/>
                  <c:y val="-3.703703703703703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b="1"/>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'GTO NETO'!$D$18:$D$19</c:f>
              <c:numCache>
                <c:formatCode>General</c:formatCode>
                <c:ptCount val="2"/>
                <c:pt idx="0">
                  <c:v>2023</c:v>
                </c:pt>
                <c:pt idx="1">
                  <c:v>2024</c:v>
                </c:pt>
              </c:numCache>
            </c:numRef>
          </c:cat>
          <c:val>
            <c:numRef>
              <c:f>'GTO NETO'!$E$18:$E$19</c:f>
              <c:numCache>
                <c:formatCode>#,##0.00</c:formatCode>
                <c:ptCount val="2"/>
                <c:pt idx="0">
                  <c:v>68629420530.139999</c:v>
                </c:pt>
                <c:pt idx="1">
                  <c:v>66910047038.790024</c:v>
                </c:pt>
              </c:numCache>
            </c:numRef>
          </c:val>
        </c:ser>
        <c:dLbls>
          <c:showLegendKey val="0"/>
          <c:showVal val="0"/>
          <c:showCatName val="0"/>
          <c:showSerName val="0"/>
          <c:showPercent val="0"/>
          <c:showBubbleSize val="0"/>
        </c:dLbls>
        <c:gapWidth val="150"/>
        <c:shape val="box"/>
        <c:axId val="-1619063312"/>
        <c:axId val="-1619062768"/>
        <c:axId val="0"/>
      </c:bar3DChart>
      <c:catAx>
        <c:axId val="-1619063312"/>
        <c:scaling>
          <c:orientation val="minMax"/>
        </c:scaling>
        <c:delete val="0"/>
        <c:axPos val="b"/>
        <c:numFmt formatCode="General" sourceLinked="1"/>
        <c:majorTickMark val="out"/>
        <c:minorTickMark val="none"/>
        <c:tickLblPos val="nextTo"/>
        <c:txPr>
          <a:bodyPr/>
          <a:lstStyle/>
          <a:p>
            <a:pPr>
              <a:defRPr b="1"/>
            </a:pPr>
            <a:endParaRPr lang="es-MX"/>
          </a:p>
        </c:txPr>
        <c:crossAx val="-1619062768"/>
        <c:crosses val="autoZero"/>
        <c:auto val="1"/>
        <c:lblAlgn val="ctr"/>
        <c:lblOffset val="100"/>
        <c:noMultiLvlLbl val="0"/>
      </c:catAx>
      <c:valAx>
        <c:axId val="-1619062768"/>
        <c:scaling>
          <c:orientation val="minMax"/>
        </c:scaling>
        <c:delete val="0"/>
        <c:axPos val="l"/>
        <c:numFmt formatCode="#,##0" sourceLinked="0"/>
        <c:majorTickMark val="out"/>
        <c:minorTickMark val="none"/>
        <c:tickLblPos val="nextTo"/>
        <c:crossAx val="-1619063312"/>
        <c:crosses val="autoZero"/>
        <c:crossBetween val="between"/>
        <c:dispUnits>
          <c:builtInUnit val="millions"/>
          <c:dispUnitsLbl>
            <c:tx>
              <c:rich>
                <a:bodyPr/>
                <a:lstStyle/>
                <a:p>
                  <a:pPr>
                    <a:defRPr/>
                  </a:pPr>
                  <a:r>
                    <a:rPr lang="es-MX"/>
                    <a:t>Millones de pesos</a:t>
                  </a:r>
                </a:p>
              </c:rich>
            </c:tx>
          </c:dispUnitsLbl>
        </c:dispUnits>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MX" b="1"/>
              <a:t>Presupuesto Devengado del Poder Ejecutivo y Paraestatales</a:t>
            </a:r>
          </a:p>
          <a:p>
            <a:pPr>
              <a:defRPr b="1"/>
            </a:pPr>
            <a:r>
              <a:rPr lang="es-MX" b="1"/>
              <a:t>Clasificación</a:t>
            </a:r>
            <a:r>
              <a:rPr lang="es-MX" b="1" baseline="0"/>
              <a:t> Funcional</a:t>
            </a:r>
            <a:endParaRPr lang="es-MX"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MX"/>
        </a:p>
      </c:txPr>
    </c:title>
    <c:autoTitleDeleted val="0"/>
    <c:view3D>
      <c:rotX val="30"/>
      <c:rotY val="1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explosion val="14"/>
            <c:spPr>
              <a:solidFill>
                <a:srgbClr val="C00000"/>
              </a:solidFill>
              <a:ln w="25400">
                <a:noFill/>
              </a:ln>
              <a:effectLst/>
              <a:sp3d/>
            </c:spPr>
          </c:dPt>
          <c:dPt>
            <c:idx val="1"/>
            <c:bubble3D val="0"/>
            <c:spPr>
              <a:solidFill>
                <a:schemeClr val="accent2"/>
              </a:solidFill>
              <a:ln w="25400">
                <a:noFill/>
              </a:ln>
              <a:effectLst/>
              <a:sp3d/>
            </c:spPr>
          </c:dPt>
          <c:dPt>
            <c:idx val="2"/>
            <c:bubble3D val="0"/>
            <c:spPr>
              <a:solidFill>
                <a:schemeClr val="accent3"/>
              </a:solidFill>
              <a:ln w="25400">
                <a:noFill/>
              </a:ln>
              <a:effectLst/>
              <a:sp3d/>
            </c:spPr>
          </c:dPt>
          <c:dPt>
            <c:idx val="3"/>
            <c:bubble3D val="0"/>
            <c:spPr>
              <a:solidFill>
                <a:schemeClr val="accent4"/>
              </a:solidFill>
              <a:ln w="25400">
                <a:noFill/>
              </a:ln>
              <a:effectLst/>
              <a:sp3d/>
            </c:spPr>
          </c:dPt>
          <c:dLbls>
            <c:dLbl>
              <c:idx val="0"/>
              <c:layout>
                <c:manualLayout>
                  <c:x val="-8.7092105174278928E-2"/>
                  <c:y val="-0.2180180618979961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MX"/>
                </a:p>
              </c:txPr>
              <c:showLegendKey val="0"/>
              <c:showVal val="0"/>
              <c:showCatName val="0"/>
              <c:showSerName val="0"/>
              <c:showPercent val="1"/>
              <c:showBubbleSize val="0"/>
              <c:extLst>
                <c:ext xmlns:c15="http://schemas.microsoft.com/office/drawing/2012/chart" uri="{CE6537A1-D6FC-4f65-9D91-7224C49458BB}"/>
              </c:extLst>
            </c:dLbl>
            <c:dLbl>
              <c:idx val="1"/>
              <c:layout>
                <c:manualLayout>
                  <c:x val="-8.3069692453865778E-4"/>
                  <c:y val="7.9267307536957747E-4"/>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2.3282508957657884E-3"/>
                  <c:y val="1.1768032198742652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3.2502095066508211E-3"/>
                  <c:y val="-1.3226265544589305E-2"/>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'CLAS. FUNCIONAL '!$A$9:$A$12</c:f>
              <c:strCache>
                <c:ptCount val="4"/>
                <c:pt idx="0">
                  <c:v>Funciones  de Dasarrollo Social</c:v>
                </c:pt>
                <c:pt idx="1">
                  <c:v>Funciones de Desarrollo Económico</c:v>
                </c:pt>
                <c:pt idx="2">
                  <c:v>Funciones de Gobierno</c:v>
                </c:pt>
                <c:pt idx="3">
                  <c:v>Otras No Clasificadas en las Funciones Anteriores </c:v>
                </c:pt>
              </c:strCache>
            </c:strRef>
          </c:cat>
          <c:val>
            <c:numRef>
              <c:f>'CLAS. FUNCIONAL '!$D$9:$D$12</c:f>
              <c:numCache>
                <c:formatCode>#,###.00,</c:formatCode>
                <c:ptCount val="4"/>
                <c:pt idx="0">
                  <c:v>40389246714.240036</c:v>
                </c:pt>
                <c:pt idx="1">
                  <c:v>2615715498.1100016</c:v>
                </c:pt>
                <c:pt idx="2">
                  <c:v>5739258357.2300034</c:v>
                </c:pt>
                <c:pt idx="3">
                  <c:v>5588409089.210001</c:v>
                </c:pt>
              </c:numCache>
            </c:numRef>
          </c:val>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F8D8-7525-4174-9A6E-6C9163E8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2156</Words>
  <Characters>11862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Aurora Ortiz Leon</dc:creator>
  <cp:lastModifiedBy>Gerardo Garcia Reyes</cp:lastModifiedBy>
  <cp:revision>6</cp:revision>
  <cp:lastPrinted>2025-04-02T18:16:00Z</cp:lastPrinted>
  <dcterms:created xsi:type="dcterms:W3CDTF">2024-03-22T18:44:00Z</dcterms:created>
  <dcterms:modified xsi:type="dcterms:W3CDTF">2025-04-02T18:16:00Z</dcterms:modified>
</cp:coreProperties>
</file>