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41" w:rsidRDefault="00C15513">
      <w:bookmarkStart w:id="0" w:name="_GoBack"/>
      <w:bookmarkEnd w:id="0"/>
      <w:r>
        <w:t xml:space="preserve">El 29 de julio de 2020 se publicó en el Periódico Oficial del Estado de Tabasco con </w:t>
      </w:r>
      <w:r w:rsidR="002C190C">
        <w:t>No. 3318</w:t>
      </w:r>
      <w:r>
        <w:t xml:space="preserve"> una r</w:t>
      </w:r>
      <w:r w:rsidR="002C190C">
        <w:t>esolución de carácter general</w:t>
      </w:r>
      <w:r>
        <w:t xml:space="preserve"> donde se otorgaron </w:t>
      </w:r>
      <w:r w:rsidR="00635841">
        <w:t>estímulos fiscales por concepto de refrendo anual en Licencia de Funcionamiento para la Venta, Distribución y Consumo de Bebida Alcohólicas consistentes en:</w:t>
      </w:r>
    </w:p>
    <w:p w:rsidR="002C190C" w:rsidRDefault="00635841" w:rsidP="00635841">
      <w:pPr>
        <w:pStyle w:val="Prrafodelista"/>
        <w:numPr>
          <w:ilvl w:val="0"/>
          <w:numId w:val="1"/>
        </w:numPr>
      </w:pPr>
      <w:r>
        <w:t>Descuento del 50% para el refrendo anual de licencia para el ejercicio fiscal 2021 hasta el 30 de septiembre de 2020</w:t>
      </w:r>
    </w:p>
    <w:p w:rsidR="00635841" w:rsidRDefault="00635841" w:rsidP="00635841">
      <w:pPr>
        <w:pStyle w:val="Prrafodelista"/>
        <w:numPr>
          <w:ilvl w:val="0"/>
          <w:numId w:val="1"/>
        </w:numPr>
      </w:pPr>
      <w:r>
        <w:t>Descuento del 25% para el refrendo anual de licencia para el ejercicio fiscal 2021 del 1 de octubre hasta el 30 de noviembre de 2020</w:t>
      </w:r>
    </w:p>
    <w:p w:rsidR="00635841" w:rsidRDefault="00635841" w:rsidP="00635841">
      <w:pPr>
        <w:pStyle w:val="Prrafodelista"/>
        <w:numPr>
          <w:ilvl w:val="0"/>
          <w:numId w:val="1"/>
        </w:numPr>
      </w:pPr>
      <w:r>
        <w:t>Condonación del 100% en multas, recargos, actualizaciones y gastos de ejecución hasta el 31 de diciembre de 2020</w:t>
      </w:r>
    </w:p>
    <w:p w:rsidR="00635841" w:rsidRDefault="00635841"/>
    <w:p w:rsidR="00F408D6" w:rsidRDefault="00F408D6"/>
    <w:sectPr w:rsidR="00F408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309"/>
    <w:multiLevelType w:val="hybridMultilevel"/>
    <w:tmpl w:val="7ED08F8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15"/>
    <w:rsid w:val="00232A12"/>
    <w:rsid w:val="002360EA"/>
    <w:rsid w:val="002C190C"/>
    <w:rsid w:val="005310DE"/>
    <w:rsid w:val="00635841"/>
    <w:rsid w:val="006D7015"/>
    <w:rsid w:val="00882AD2"/>
    <w:rsid w:val="009527C0"/>
    <w:rsid w:val="00C15513"/>
    <w:rsid w:val="00D16F22"/>
    <w:rsid w:val="00E55876"/>
    <w:rsid w:val="00E62EFF"/>
    <w:rsid w:val="00F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3075E-8571-4F6C-86BC-6585FAE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Aurora Ortiz Leon</dc:creator>
  <cp:keywords/>
  <dc:description/>
  <cp:lastModifiedBy>Dobrusin Ziemba Piotr Aleksander</cp:lastModifiedBy>
  <cp:revision>2</cp:revision>
  <dcterms:created xsi:type="dcterms:W3CDTF">2021-04-19T20:05:00Z</dcterms:created>
  <dcterms:modified xsi:type="dcterms:W3CDTF">2021-04-19T20:05:00Z</dcterms:modified>
</cp:coreProperties>
</file>