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539" w:rsidRPr="0013762C" w:rsidRDefault="00303539" w:rsidP="00AA1ED6">
      <w:pPr>
        <w:spacing w:after="0" w:line="360" w:lineRule="auto"/>
        <w:ind w:left="709"/>
        <w:jc w:val="right"/>
        <w:rPr>
          <w:rFonts w:ascii="Arial" w:hAnsi="Arial" w:cs="Arial"/>
        </w:rPr>
      </w:pPr>
      <w:bookmarkStart w:id="0" w:name="_GoBack"/>
      <w:bookmarkEnd w:id="0"/>
      <w:r w:rsidRPr="0013762C">
        <w:rPr>
          <w:rFonts w:ascii="Arial" w:hAnsi="Arial" w:cs="Arial"/>
        </w:rPr>
        <w:t>Villahermosa Tabasco 30 de Noviembre de 2019</w:t>
      </w:r>
    </w:p>
    <w:p w:rsidR="00303539" w:rsidRPr="0013762C" w:rsidRDefault="00303539" w:rsidP="00303539">
      <w:pPr>
        <w:spacing w:after="0"/>
        <w:rPr>
          <w:rFonts w:ascii="Arial" w:hAnsi="Arial" w:cs="Arial"/>
        </w:rPr>
      </w:pPr>
    </w:p>
    <w:p w:rsidR="006003D5" w:rsidRPr="0013762C" w:rsidRDefault="006003D5" w:rsidP="00303539">
      <w:pPr>
        <w:spacing w:after="0"/>
        <w:rPr>
          <w:rFonts w:ascii="Arial" w:hAnsi="Arial" w:cs="Arial"/>
        </w:rPr>
      </w:pPr>
    </w:p>
    <w:p w:rsidR="001971A2" w:rsidRPr="0013762C" w:rsidRDefault="001971A2" w:rsidP="00640E86">
      <w:pPr>
        <w:spacing w:after="0"/>
        <w:jc w:val="both"/>
        <w:rPr>
          <w:rFonts w:ascii="Arial" w:hAnsi="Arial" w:cs="Arial"/>
        </w:rPr>
      </w:pPr>
    </w:p>
    <w:p w:rsidR="00303539" w:rsidRPr="0013762C" w:rsidRDefault="00303539" w:rsidP="001D67BA">
      <w:pPr>
        <w:spacing w:after="0"/>
        <w:ind w:left="709"/>
        <w:jc w:val="both"/>
        <w:rPr>
          <w:rFonts w:ascii="Arial" w:hAnsi="Arial" w:cs="Arial"/>
          <w:b/>
        </w:rPr>
      </w:pPr>
      <w:r w:rsidRPr="0013762C">
        <w:rPr>
          <w:rFonts w:ascii="Arial" w:hAnsi="Arial" w:cs="Arial"/>
          <w:b/>
        </w:rPr>
        <w:t>DIP. RAFAEL ELIAS SANCHEZ CABRALES</w:t>
      </w:r>
    </w:p>
    <w:p w:rsidR="00303539" w:rsidRPr="0013762C" w:rsidRDefault="00303539" w:rsidP="001D67BA">
      <w:pPr>
        <w:spacing w:after="0"/>
        <w:ind w:left="709"/>
        <w:jc w:val="both"/>
        <w:rPr>
          <w:rFonts w:ascii="Arial" w:hAnsi="Arial" w:cs="Arial"/>
          <w:b/>
        </w:rPr>
      </w:pPr>
      <w:r w:rsidRPr="0013762C">
        <w:rPr>
          <w:rFonts w:ascii="Arial" w:hAnsi="Arial" w:cs="Arial"/>
          <w:b/>
        </w:rPr>
        <w:t>PRESIDENTE DE LA MESA DIRECTIVA DEL</w:t>
      </w:r>
    </w:p>
    <w:p w:rsidR="00303539" w:rsidRPr="0013762C" w:rsidRDefault="00303539" w:rsidP="001D67BA">
      <w:pPr>
        <w:spacing w:after="0"/>
        <w:ind w:left="709"/>
        <w:jc w:val="both"/>
        <w:rPr>
          <w:rFonts w:ascii="Arial" w:hAnsi="Arial" w:cs="Arial"/>
          <w:b/>
        </w:rPr>
      </w:pPr>
      <w:r w:rsidRPr="0013762C">
        <w:rPr>
          <w:rFonts w:ascii="Arial" w:hAnsi="Arial" w:cs="Arial"/>
          <w:b/>
        </w:rPr>
        <w:t>H. CONGRESO DEL ESTADO DE TABASCO</w:t>
      </w:r>
    </w:p>
    <w:p w:rsidR="00303539" w:rsidRPr="0013762C" w:rsidRDefault="00303539" w:rsidP="001D67BA">
      <w:pPr>
        <w:spacing w:after="0"/>
        <w:ind w:left="709"/>
        <w:jc w:val="both"/>
        <w:rPr>
          <w:rFonts w:ascii="Arial" w:hAnsi="Arial" w:cs="Arial"/>
          <w:b/>
        </w:rPr>
      </w:pPr>
      <w:r w:rsidRPr="0013762C">
        <w:rPr>
          <w:rFonts w:ascii="Arial" w:hAnsi="Arial" w:cs="Arial"/>
          <w:b/>
        </w:rPr>
        <w:t>PRESENTE</w:t>
      </w:r>
    </w:p>
    <w:p w:rsidR="00303539" w:rsidRPr="0013762C" w:rsidRDefault="00303539" w:rsidP="001D67BA">
      <w:pPr>
        <w:spacing w:after="0"/>
        <w:ind w:left="709"/>
        <w:jc w:val="both"/>
        <w:rPr>
          <w:rFonts w:ascii="Arial" w:hAnsi="Arial" w:cs="Arial"/>
        </w:rPr>
      </w:pPr>
    </w:p>
    <w:p w:rsidR="001971A2" w:rsidRPr="0013762C" w:rsidRDefault="002C3555" w:rsidP="001D67BA">
      <w:pPr>
        <w:spacing w:after="0" w:line="360" w:lineRule="auto"/>
        <w:ind w:left="709"/>
        <w:jc w:val="both"/>
        <w:rPr>
          <w:rFonts w:ascii="Arial" w:hAnsi="Arial" w:cs="Arial"/>
        </w:rPr>
      </w:pPr>
      <w:r w:rsidRPr="0013762C">
        <w:rPr>
          <w:rFonts w:ascii="Arial" w:hAnsi="Arial" w:cs="Arial"/>
        </w:rPr>
        <w:t>C</w:t>
      </w:r>
      <w:r w:rsidR="00303539" w:rsidRPr="0013762C">
        <w:rPr>
          <w:rFonts w:ascii="Arial" w:hAnsi="Arial" w:cs="Arial"/>
        </w:rPr>
        <w:t xml:space="preserve">on fundamento en lo dispuesto en los artículos 27 primer párrafo, 33 fracción I, 51 fracciones XIV, XV y XVI, 75 de la Constitución Política del Estado Libre y Soberano de Tabasco; </w:t>
      </w:r>
      <w:r w:rsidR="00583C1F" w:rsidRPr="0013762C">
        <w:rPr>
          <w:rFonts w:ascii="Arial" w:hAnsi="Arial" w:cs="Arial"/>
        </w:rPr>
        <w:t>9</w:t>
      </w:r>
      <w:r w:rsidR="00303539" w:rsidRPr="0013762C">
        <w:rPr>
          <w:rFonts w:ascii="Arial" w:hAnsi="Arial" w:cs="Arial"/>
        </w:rPr>
        <w:t xml:space="preserve"> fracción III, 1</w:t>
      </w:r>
      <w:r w:rsidR="00583C1F" w:rsidRPr="0013762C">
        <w:rPr>
          <w:rFonts w:ascii="Arial" w:hAnsi="Arial" w:cs="Arial"/>
        </w:rPr>
        <w:t>4</w:t>
      </w:r>
      <w:r w:rsidR="00303539" w:rsidRPr="0013762C">
        <w:rPr>
          <w:rFonts w:ascii="Arial" w:hAnsi="Arial" w:cs="Arial"/>
        </w:rPr>
        <w:t xml:space="preserve"> fracciones I y V de la Ley  Orgánica del Poder Ejecu</w:t>
      </w:r>
      <w:r w:rsidR="00583C1F" w:rsidRPr="0013762C">
        <w:rPr>
          <w:rFonts w:ascii="Arial" w:hAnsi="Arial" w:cs="Arial"/>
        </w:rPr>
        <w:t xml:space="preserve">tivo del Estado de Tabasco; 1, 7, 13, 22, 23, 24, 25, 26, 27, 28, 29, 30, 35, 37, 38, 39, 59 y 60 de la Ley de Presupuesto y Responsabilidad Hacendaria del Estado de Tabasco y sus Municipios; </w:t>
      </w:r>
      <w:r w:rsidR="001971A2" w:rsidRPr="0013762C">
        <w:rPr>
          <w:rFonts w:ascii="Arial" w:hAnsi="Arial" w:cs="Arial"/>
        </w:rPr>
        <w:t xml:space="preserve">9, 56 y 56 BIS de la Ley de Planeación del Estado de Tabasco; </w:t>
      </w:r>
      <w:r w:rsidRPr="0013762C">
        <w:rPr>
          <w:rFonts w:ascii="Arial" w:hAnsi="Arial" w:cs="Arial"/>
        </w:rPr>
        <w:t xml:space="preserve">en mi carácter de Gobernador de Estado de Tabasco, </w:t>
      </w:r>
      <w:r w:rsidR="001971A2" w:rsidRPr="0013762C">
        <w:rPr>
          <w:rFonts w:ascii="Arial" w:hAnsi="Arial" w:cs="Arial"/>
        </w:rPr>
        <w:t>someto a la soberanía del Honorable Congreso del Estado, la presente iniciativa con proyecto de decreto del Presupuesto General de Egresos del Estado para el Ejercicio Fiscal 2020, en atención a lo siguiente:</w:t>
      </w:r>
    </w:p>
    <w:p w:rsidR="006003D5" w:rsidRPr="0013762C" w:rsidRDefault="006003D5" w:rsidP="001D67BA">
      <w:pPr>
        <w:spacing w:after="0" w:line="360" w:lineRule="auto"/>
        <w:ind w:left="709"/>
        <w:jc w:val="both"/>
        <w:rPr>
          <w:rFonts w:ascii="Arial" w:hAnsi="Arial" w:cs="Arial"/>
        </w:rPr>
      </w:pPr>
    </w:p>
    <w:p w:rsidR="001971A2" w:rsidRPr="0013762C" w:rsidRDefault="001971A2" w:rsidP="001D67BA">
      <w:pPr>
        <w:spacing w:after="0" w:line="360" w:lineRule="auto"/>
        <w:ind w:left="709"/>
        <w:jc w:val="center"/>
        <w:rPr>
          <w:rFonts w:ascii="Arial" w:hAnsi="Arial" w:cs="Arial"/>
          <w:b/>
          <w:sz w:val="24"/>
          <w:szCs w:val="24"/>
        </w:rPr>
      </w:pPr>
      <w:r w:rsidRPr="0013762C">
        <w:rPr>
          <w:rFonts w:ascii="Arial" w:hAnsi="Arial" w:cs="Arial"/>
          <w:b/>
          <w:sz w:val="24"/>
          <w:szCs w:val="24"/>
        </w:rPr>
        <w:t>EXPOSICIÓN DE MOTIVOS</w:t>
      </w:r>
    </w:p>
    <w:p w:rsidR="006003D5" w:rsidRPr="0013762C" w:rsidRDefault="006003D5" w:rsidP="001D67BA">
      <w:pPr>
        <w:spacing w:after="0" w:line="360" w:lineRule="auto"/>
        <w:ind w:left="709"/>
        <w:jc w:val="center"/>
        <w:rPr>
          <w:rFonts w:ascii="Arial" w:hAnsi="Arial" w:cs="Arial"/>
          <w:b/>
        </w:rPr>
      </w:pPr>
    </w:p>
    <w:p w:rsidR="00233CFD" w:rsidRPr="0013762C" w:rsidRDefault="002C3555" w:rsidP="004745F3">
      <w:pPr>
        <w:pStyle w:val="Prrafodelista"/>
        <w:numPr>
          <w:ilvl w:val="0"/>
          <w:numId w:val="1"/>
        </w:numPr>
        <w:spacing w:after="0" w:line="360" w:lineRule="auto"/>
        <w:ind w:left="993"/>
        <w:jc w:val="both"/>
        <w:rPr>
          <w:rFonts w:ascii="Arial" w:hAnsi="Arial" w:cs="Arial"/>
          <w:b/>
          <w:sz w:val="24"/>
          <w:szCs w:val="24"/>
        </w:rPr>
      </w:pPr>
      <w:r w:rsidRPr="0013762C">
        <w:rPr>
          <w:rFonts w:ascii="Arial" w:hAnsi="Arial" w:cs="Arial"/>
          <w:b/>
          <w:sz w:val="24"/>
          <w:szCs w:val="24"/>
        </w:rPr>
        <w:t xml:space="preserve">Política de Gasto del </w:t>
      </w:r>
      <w:r w:rsidR="001A761E" w:rsidRPr="0013762C">
        <w:rPr>
          <w:rFonts w:ascii="Arial" w:hAnsi="Arial" w:cs="Arial"/>
          <w:b/>
          <w:sz w:val="24"/>
          <w:szCs w:val="24"/>
        </w:rPr>
        <w:t>E</w:t>
      </w:r>
      <w:r w:rsidRPr="0013762C">
        <w:rPr>
          <w:rFonts w:ascii="Arial" w:hAnsi="Arial" w:cs="Arial"/>
          <w:b/>
          <w:sz w:val="24"/>
          <w:szCs w:val="24"/>
        </w:rPr>
        <w:t>jecutivo</w:t>
      </w:r>
      <w:r w:rsidR="001A761E" w:rsidRPr="0013762C">
        <w:rPr>
          <w:rFonts w:ascii="Arial" w:hAnsi="Arial" w:cs="Arial"/>
          <w:b/>
          <w:sz w:val="24"/>
          <w:szCs w:val="24"/>
        </w:rPr>
        <w:t xml:space="preserve"> Estatal</w:t>
      </w:r>
    </w:p>
    <w:p w:rsidR="002C3555" w:rsidRPr="0013762C" w:rsidRDefault="00093CEA" w:rsidP="004745F3">
      <w:pPr>
        <w:pStyle w:val="Prrafodelista"/>
        <w:numPr>
          <w:ilvl w:val="1"/>
          <w:numId w:val="1"/>
        </w:numPr>
        <w:spacing w:after="0" w:line="360" w:lineRule="auto"/>
        <w:ind w:left="1418"/>
        <w:jc w:val="both"/>
        <w:rPr>
          <w:rFonts w:ascii="Arial" w:hAnsi="Arial" w:cs="Arial"/>
          <w:b/>
        </w:rPr>
      </w:pPr>
      <w:r w:rsidRPr="0013762C">
        <w:rPr>
          <w:rFonts w:ascii="Arial" w:hAnsi="Arial" w:cs="Arial"/>
          <w:b/>
        </w:rPr>
        <w:t>Consideraciones a las Finanzas Públicas del Estado</w:t>
      </w:r>
    </w:p>
    <w:p w:rsidR="00093CEA" w:rsidRPr="0013762C" w:rsidRDefault="00093CEA" w:rsidP="004745F3">
      <w:pPr>
        <w:pStyle w:val="Prrafodelista"/>
        <w:numPr>
          <w:ilvl w:val="2"/>
          <w:numId w:val="1"/>
        </w:numPr>
        <w:tabs>
          <w:tab w:val="left" w:pos="1560"/>
        </w:tabs>
        <w:spacing w:after="0" w:line="360" w:lineRule="auto"/>
        <w:ind w:left="1560" w:hanging="142"/>
        <w:jc w:val="both"/>
        <w:rPr>
          <w:rFonts w:ascii="Arial" w:hAnsi="Arial" w:cs="Arial"/>
          <w:b/>
        </w:rPr>
      </w:pPr>
      <w:r w:rsidRPr="0013762C">
        <w:rPr>
          <w:rFonts w:ascii="Arial" w:hAnsi="Arial" w:cs="Arial"/>
          <w:b/>
        </w:rPr>
        <w:t xml:space="preserve">Entorno </w:t>
      </w:r>
      <w:r w:rsidR="007A3B30" w:rsidRPr="0013762C">
        <w:rPr>
          <w:rFonts w:ascii="Arial" w:hAnsi="Arial" w:cs="Arial"/>
          <w:b/>
        </w:rPr>
        <w:t>económico</w:t>
      </w:r>
    </w:p>
    <w:p w:rsidR="00CB0A04" w:rsidRPr="0013762C" w:rsidRDefault="00CB0A04" w:rsidP="00CB0A04">
      <w:pPr>
        <w:spacing w:after="0" w:line="360" w:lineRule="auto"/>
        <w:ind w:left="709"/>
        <w:jc w:val="both"/>
        <w:rPr>
          <w:rFonts w:ascii="Arial" w:hAnsi="Arial" w:cs="Arial"/>
        </w:rPr>
      </w:pPr>
      <w:r w:rsidRPr="0013762C">
        <w:rPr>
          <w:rFonts w:ascii="Arial" w:hAnsi="Arial" w:cs="Arial"/>
        </w:rPr>
        <w:t>La segunda mitad de 2019 se caracterizó por el inicio de la desaceleración de la economía mundial, producto de la incertidumbre generada a raíz de los diferendos comerciales entre Estados Unidos y diversos países, pero sobre con China. Esta situación tuvo un impacto negativo en los niveles de exportaciones e importaciones, la producción manufacturera y la inversión en general. De hecho, con base en cifras presentadas por el Fondo Monetario Internacional (FMI) recientemente, se tiene una estimación de crecimiento de 3% a escala global, que se considera el más bajo en los últimos 10 años.</w:t>
      </w:r>
    </w:p>
    <w:p w:rsidR="00200E9F" w:rsidRPr="0013762C" w:rsidRDefault="00200E9F" w:rsidP="00CB0A04">
      <w:pPr>
        <w:spacing w:after="0" w:line="360" w:lineRule="auto"/>
        <w:ind w:left="709"/>
        <w:jc w:val="both"/>
        <w:rPr>
          <w:rFonts w:ascii="Arial" w:hAnsi="Arial" w:cs="Arial"/>
        </w:rPr>
      </w:pPr>
    </w:p>
    <w:p w:rsidR="00CB0A04" w:rsidRPr="0013762C" w:rsidRDefault="00CB0A04" w:rsidP="00CB0A04">
      <w:pPr>
        <w:spacing w:after="0" w:line="360" w:lineRule="auto"/>
        <w:ind w:left="709"/>
        <w:jc w:val="both"/>
        <w:rPr>
          <w:rFonts w:ascii="Arial" w:hAnsi="Arial" w:cs="Arial"/>
        </w:rPr>
      </w:pPr>
      <w:r w:rsidRPr="0013762C">
        <w:rPr>
          <w:rFonts w:ascii="Arial" w:hAnsi="Arial" w:cs="Arial"/>
        </w:rPr>
        <w:t xml:space="preserve">Cabe destacar que, a inicios de noviembre de 2019, el Banco Mundial (BM) y el FMI pronosticaron que las guerras comerciales entre las dos economías más grandes en el orbe </w:t>
      </w:r>
      <w:r w:rsidRPr="0013762C">
        <w:rPr>
          <w:rFonts w:ascii="Arial" w:hAnsi="Arial" w:cs="Arial"/>
        </w:rPr>
        <w:lastRenderedPageBreak/>
        <w:t>se reflejarían en pérdidas de unos 700 mil millones de dólares norteamericanos, esto es, un 0.8% del PIB global.</w:t>
      </w:r>
    </w:p>
    <w:p w:rsidR="0009729B" w:rsidRPr="0013762C" w:rsidRDefault="0009729B" w:rsidP="00CB0A04">
      <w:pPr>
        <w:spacing w:after="0" w:line="360" w:lineRule="auto"/>
        <w:ind w:left="709"/>
        <w:jc w:val="both"/>
        <w:rPr>
          <w:rFonts w:ascii="Arial" w:hAnsi="Arial" w:cs="Arial"/>
        </w:rPr>
      </w:pPr>
    </w:p>
    <w:p w:rsidR="00CB0A04" w:rsidRPr="0013762C" w:rsidRDefault="00CB0A04" w:rsidP="00CB0A04">
      <w:pPr>
        <w:spacing w:after="0" w:line="360" w:lineRule="auto"/>
        <w:ind w:left="709"/>
        <w:jc w:val="both"/>
        <w:rPr>
          <w:rFonts w:ascii="Arial" w:hAnsi="Arial" w:cs="Arial"/>
        </w:rPr>
      </w:pPr>
      <w:r w:rsidRPr="0013762C">
        <w:rPr>
          <w:rFonts w:ascii="Arial" w:hAnsi="Arial" w:cs="Arial"/>
        </w:rPr>
        <w:t>La perspectiva internacional para el año 2020 está marcada por el deterioro de las condiciones comerciales, donde el factor más relevante es la previsión por parte de los especialistas de que la incertidumbre continuará, a partir de las tensiones geopolíticas y comerciales. Los conflictos arancelarios entre Estados Unidos y China, así como la desaceleración estimada para la zona del euro, la debilidad en el crecimiento en las economías emergentes, en especial en América Latina, se perfilan como algunos de los escenarios más probables en el contexto regional mundial.</w:t>
      </w:r>
    </w:p>
    <w:p w:rsidR="00C34A6C" w:rsidRPr="0013762C" w:rsidRDefault="00C34A6C" w:rsidP="00CB0A04">
      <w:pPr>
        <w:spacing w:after="0" w:line="360" w:lineRule="auto"/>
        <w:ind w:left="709"/>
        <w:jc w:val="both"/>
        <w:rPr>
          <w:rFonts w:ascii="Arial" w:hAnsi="Arial" w:cs="Arial"/>
        </w:rPr>
      </w:pPr>
    </w:p>
    <w:p w:rsidR="00CB0A04" w:rsidRPr="0013762C" w:rsidRDefault="00CB0A04" w:rsidP="00CB0A04">
      <w:pPr>
        <w:spacing w:after="0" w:line="360" w:lineRule="auto"/>
        <w:ind w:left="709"/>
        <w:jc w:val="both"/>
        <w:rPr>
          <w:rFonts w:ascii="Arial" w:hAnsi="Arial" w:cs="Arial"/>
        </w:rPr>
      </w:pPr>
      <w:r w:rsidRPr="0013762C">
        <w:rPr>
          <w:rFonts w:ascii="Arial" w:hAnsi="Arial" w:cs="Arial"/>
        </w:rPr>
        <w:t xml:space="preserve">En lo concerniente a la economía de México, en 2019 se suscitaron choques externos e internos, fundamentalmente en el primer semestre, que ampliaron paulatinamente la brecha respecto al PIB potencial. Sobresalen en este sentido las disputas comerciales con el país vecino del norte y el aplazamiento en la aprobación del Tratado entre México, Estados Unidos y Canadá (T-MEC). </w:t>
      </w:r>
    </w:p>
    <w:p w:rsidR="00C34A6C" w:rsidRPr="0013762C" w:rsidRDefault="00C34A6C" w:rsidP="00CB0A04">
      <w:pPr>
        <w:spacing w:after="0" w:line="360" w:lineRule="auto"/>
        <w:ind w:left="709"/>
        <w:jc w:val="both"/>
        <w:rPr>
          <w:rFonts w:ascii="Arial" w:hAnsi="Arial" w:cs="Arial"/>
        </w:rPr>
      </w:pPr>
    </w:p>
    <w:p w:rsidR="00CB0A04" w:rsidRPr="0013762C" w:rsidRDefault="00CB0A04" w:rsidP="00CB0A04">
      <w:pPr>
        <w:spacing w:after="0" w:line="360" w:lineRule="auto"/>
        <w:ind w:left="709"/>
        <w:jc w:val="both"/>
        <w:rPr>
          <w:rFonts w:ascii="Arial" w:hAnsi="Arial" w:cs="Arial"/>
        </w:rPr>
      </w:pPr>
      <w:r w:rsidRPr="0013762C">
        <w:rPr>
          <w:rFonts w:ascii="Arial" w:hAnsi="Arial" w:cs="Arial"/>
        </w:rPr>
        <w:t>Empero, se prevé que para el cierre de 2019 se note una mejoría en términos de recuperación del crecimiento e, incluso, la concreción del respaldo al T-MEC por parte del Congreso norteamericano, factor este último que se considera determinante para consolidar el comercio exterior mexicano en la región, incrementar los flujos de inversión extranjera directa (IED) y afianzar un mejor ambiente de negocios en general.</w:t>
      </w:r>
    </w:p>
    <w:p w:rsidR="00C34A6C" w:rsidRPr="0013762C" w:rsidRDefault="00C34A6C" w:rsidP="00CB0A04">
      <w:pPr>
        <w:spacing w:after="0" w:line="360" w:lineRule="auto"/>
        <w:ind w:left="709"/>
        <w:jc w:val="both"/>
        <w:rPr>
          <w:rFonts w:ascii="Arial" w:hAnsi="Arial" w:cs="Arial"/>
        </w:rPr>
      </w:pPr>
    </w:p>
    <w:p w:rsidR="00CB0A04" w:rsidRPr="0013762C" w:rsidRDefault="00CB0A04" w:rsidP="00CB0A04">
      <w:pPr>
        <w:spacing w:after="0" w:line="360" w:lineRule="auto"/>
        <w:ind w:left="709"/>
        <w:jc w:val="both"/>
        <w:rPr>
          <w:rFonts w:ascii="Arial" w:hAnsi="Arial" w:cs="Arial"/>
        </w:rPr>
      </w:pPr>
      <w:r w:rsidRPr="0013762C">
        <w:rPr>
          <w:rFonts w:ascii="Arial" w:hAnsi="Arial" w:cs="Arial"/>
        </w:rPr>
        <w:t>A inicios de noviembre de 2019, en un comunicado de prensa por parte del FMI, se subrayó el compromiso de las autoridades mexicanas con la prudencia fiscal, así como el éxito de la política monetaria en cuanto a la inflación, donde el tipo de cambio flexible facilita los ajustes económicos necesarios ante diversas clases de choques. El crecimiento previsto por el organismo para México en 2020 se sitúa en 1.3%, con un parámetro de inflación de 3%, el apoyo del fortalecimiento del consumo y una inversión que, pese a su debilidad, se estima irá recuperándose.</w:t>
      </w:r>
    </w:p>
    <w:p w:rsidR="00C34A6C" w:rsidRPr="0013762C" w:rsidRDefault="00C34A6C" w:rsidP="00CB0A04">
      <w:pPr>
        <w:spacing w:after="0" w:line="360" w:lineRule="auto"/>
        <w:ind w:left="709"/>
        <w:jc w:val="both"/>
        <w:rPr>
          <w:rFonts w:ascii="Arial" w:hAnsi="Arial" w:cs="Arial"/>
        </w:rPr>
      </w:pPr>
    </w:p>
    <w:p w:rsidR="00CB0A04" w:rsidRPr="0013762C" w:rsidRDefault="00CB0A04" w:rsidP="00CB0A04">
      <w:pPr>
        <w:spacing w:after="0" w:line="360" w:lineRule="auto"/>
        <w:ind w:left="709"/>
        <w:jc w:val="both"/>
        <w:rPr>
          <w:rFonts w:ascii="Arial" w:hAnsi="Arial" w:cs="Arial"/>
        </w:rPr>
      </w:pPr>
      <w:r w:rsidRPr="0013762C">
        <w:rPr>
          <w:rFonts w:ascii="Arial" w:hAnsi="Arial" w:cs="Arial"/>
        </w:rPr>
        <w:t xml:space="preserve">Es de mencionar que funcionarios del gobierno federal pronostican un mayor impulso en el gasto público, mediante el fortalecimiento de los esquemas de los nuevos programas </w:t>
      </w:r>
      <w:r w:rsidRPr="0013762C">
        <w:rPr>
          <w:rFonts w:ascii="Arial" w:hAnsi="Arial" w:cs="Arial"/>
        </w:rPr>
        <w:lastRenderedPageBreak/>
        <w:t xml:space="preserve">sociales, las compras consolidadas, los proyectos de infraestructura que se detonarán con la participación de la iniciativa privada, así como los apoyos otorgados a Petróleos Mexicanos (Pemex), con énfasis en las actividades de exploración y producción. </w:t>
      </w:r>
    </w:p>
    <w:p w:rsidR="00C34A6C" w:rsidRPr="0013762C" w:rsidRDefault="00C34A6C" w:rsidP="00CB0A04">
      <w:pPr>
        <w:spacing w:after="0" w:line="360" w:lineRule="auto"/>
        <w:ind w:left="709"/>
        <w:jc w:val="both"/>
        <w:rPr>
          <w:rFonts w:ascii="Arial" w:hAnsi="Arial" w:cs="Arial"/>
        </w:rPr>
      </w:pPr>
    </w:p>
    <w:p w:rsidR="00CB0A04" w:rsidRPr="0013762C" w:rsidRDefault="00CB0A04" w:rsidP="00CB0A04">
      <w:pPr>
        <w:spacing w:after="0" w:line="360" w:lineRule="auto"/>
        <w:ind w:left="709"/>
        <w:jc w:val="both"/>
        <w:rPr>
          <w:rFonts w:ascii="Arial" w:hAnsi="Arial" w:cs="Arial"/>
        </w:rPr>
      </w:pPr>
      <w:r w:rsidRPr="0013762C">
        <w:rPr>
          <w:rFonts w:ascii="Arial" w:hAnsi="Arial" w:cs="Arial"/>
        </w:rPr>
        <w:t xml:space="preserve">Los números registrados con el inicio del segundo semestre del año suponen un repunte en la plataforma de producción de petróleo, rompiendo una marcada tendencia de caída desde hace más de una década; con ello, se concibe una reducción paulatina en el déficit de la balanza del sector. </w:t>
      </w:r>
    </w:p>
    <w:p w:rsidR="00C34A6C" w:rsidRPr="0013762C" w:rsidRDefault="00C34A6C" w:rsidP="00CB0A04">
      <w:pPr>
        <w:spacing w:after="0" w:line="360" w:lineRule="auto"/>
        <w:ind w:left="709"/>
        <w:jc w:val="both"/>
        <w:rPr>
          <w:rFonts w:ascii="Arial" w:hAnsi="Arial" w:cs="Arial"/>
        </w:rPr>
      </w:pPr>
    </w:p>
    <w:p w:rsidR="007A3B30" w:rsidRPr="0013762C" w:rsidRDefault="00CB0A04" w:rsidP="00CB0A04">
      <w:pPr>
        <w:spacing w:after="0" w:line="360" w:lineRule="auto"/>
        <w:ind w:left="709"/>
        <w:jc w:val="both"/>
        <w:rPr>
          <w:rFonts w:ascii="Arial" w:hAnsi="Arial" w:cs="Arial"/>
        </w:rPr>
      </w:pPr>
      <w:r w:rsidRPr="0013762C">
        <w:rPr>
          <w:rFonts w:ascii="Arial" w:hAnsi="Arial" w:cs="Arial"/>
        </w:rPr>
        <w:t xml:space="preserve">Atendiendo a algunos de los indicadores más relevantes, incluidos en los denominados </w:t>
      </w:r>
      <w:r w:rsidRPr="0013762C">
        <w:rPr>
          <w:rFonts w:ascii="Arial" w:hAnsi="Arial" w:cs="Arial"/>
          <w:i/>
        </w:rPr>
        <w:t>Criterios Generales de Política Económica para la Iniciativa de Ley de Ingresos y el Proyecto de Presupuesto de Egresos de la Federación correspondientes al Ejercicio Fiscal de 2020</w:t>
      </w:r>
      <w:r w:rsidRPr="0013762C">
        <w:rPr>
          <w:rFonts w:ascii="Arial" w:hAnsi="Arial" w:cs="Arial"/>
        </w:rPr>
        <w:t>, se estima lo siguiente: crecimiento real del PIB de entre 1.5% y 2.5%, inflación de 3%, tipo de cambio promedio de $19.9, tasa de interés nominal de 7.4%, plataforma de producción de petróleo en torno a 1.951 millones de barriles diarios, con un precio medio de la mezcla mexicana de exportación de 49 dólares norteamericanos por barril.</w:t>
      </w:r>
    </w:p>
    <w:p w:rsidR="00CB0A04" w:rsidRPr="0013762C" w:rsidRDefault="00CB0A04" w:rsidP="00CB0A04">
      <w:pPr>
        <w:spacing w:after="0" w:line="360" w:lineRule="auto"/>
        <w:ind w:left="709"/>
        <w:jc w:val="both"/>
        <w:rPr>
          <w:rFonts w:ascii="Arial" w:hAnsi="Arial" w:cs="Arial"/>
          <w:sz w:val="16"/>
          <w:szCs w:val="16"/>
        </w:rPr>
      </w:pPr>
    </w:p>
    <w:p w:rsidR="00CB0A04" w:rsidRPr="0013762C" w:rsidRDefault="00CB0A04" w:rsidP="00C34A6C">
      <w:pPr>
        <w:spacing w:after="0" w:line="360" w:lineRule="auto"/>
        <w:ind w:left="709"/>
        <w:jc w:val="center"/>
        <w:rPr>
          <w:rFonts w:ascii="Arial" w:hAnsi="Arial" w:cs="Arial"/>
        </w:rPr>
      </w:pPr>
      <w:r w:rsidRPr="0013762C">
        <w:rPr>
          <w:rFonts w:ascii="Arial" w:hAnsi="Arial" w:cs="Arial"/>
          <w:noProof/>
          <w:sz w:val="28"/>
          <w:szCs w:val="28"/>
          <w:lang w:eastAsia="es-MX"/>
        </w:rPr>
        <w:drawing>
          <wp:inline distT="0" distB="0" distL="0" distR="0" wp14:anchorId="1042DDEE" wp14:editId="7048B70B">
            <wp:extent cx="4879649" cy="2684992"/>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5468" cy="2688194"/>
                    </a:xfrm>
                    <a:prstGeom prst="rect">
                      <a:avLst/>
                    </a:prstGeom>
                    <a:noFill/>
                  </pic:spPr>
                </pic:pic>
              </a:graphicData>
            </a:graphic>
          </wp:inline>
        </w:drawing>
      </w:r>
    </w:p>
    <w:p w:rsidR="006003D5" w:rsidRPr="0013762C" w:rsidRDefault="006003D5" w:rsidP="001D67BA">
      <w:pPr>
        <w:spacing w:after="0" w:line="360" w:lineRule="auto"/>
        <w:ind w:left="709"/>
        <w:jc w:val="both"/>
        <w:rPr>
          <w:rFonts w:ascii="Arial" w:hAnsi="Arial" w:cs="Arial"/>
          <w:sz w:val="16"/>
          <w:szCs w:val="16"/>
        </w:rPr>
      </w:pPr>
    </w:p>
    <w:p w:rsidR="00C34A6C" w:rsidRPr="0013762C" w:rsidRDefault="00C34A6C" w:rsidP="00C34A6C">
      <w:pPr>
        <w:spacing w:after="0" w:line="360" w:lineRule="auto"/>
        <w:ind w:left="709"/>
        <w:jc w:val="both"/>
        <w:rPr>
          <w:rFonts w:ascii="Arial" w:hAnsi="Arial" w:cs="Arial"/>
        </w:rPr>
      </w:pPr>
      <w:r w:rsidRPr="0013762C">
        <w:rPr>
          <w:rFonts w:ascii="Arial" w:hAnsi="Arial" w:cs="Arial"/>
        </w:rPr>
        <w:t xml:space="preserve">El escenario macroeconómico descrito en el paquete económico 2020 del gobierno federal hace referencia a la expansión de la producción manufacturera y de servicios relacionados con el comercio exterior, además de un mayor dinamismo de la demanda interna, con generación de más empleos, repunte del crédito e incremento de recursos públicos y </w:t>
      </w:r>
      <w:r w:rsidRPr="0013762C">
        <w:rPr>
          <w:rFonts w:ascii="Arial" w:hAnsi="Arial" w:cs="Arial"/>
        </w:rPr>
        <w:lastRenderedPageBreak/>
        <w:t>privados para obras de infraestructura, factores que incidirán en términos generales en el crecimiento del consumo y la inversión.</w:t>
      </w:r>
    </w:p>
    <w:p w:rsidR="00C34A6C" w:rsidRPr="0013762C" w:rsidRDefault="00C34A6C" w:rsidP="00C34A6C">
      <w:pPr>
        <w:spacing w:after="0" w:line="360" w:lineRule="auto"/>
        <w:ind w:left="709"/>
        <w:jc w:val="both"/>
        <w:rPr>
          <w:rFonts w:ascii="Arial" w:hAnsi="Arial" w:cs="Arial"/>
        </w:rPr>
      </w:pPr>
    </w:p>
    <w:p w:rsidR="00C34A6C" w:rsidRPr="0013762C" w:rsidRDefault="00C34A6C" w:rsidP="00C34A6C">
      <w:pPr>
        <w:spacing w:after="0" w:line="360" w:lineRule="auto"/>
        <w:ind w:left="709"/>
        <w:jc w:val="both"/>
        <w:rPr>
          <w:rFonts w:ascii="Arial" w:hAnsi="Arial" w:cs="Arial"/>
        </w:rPr>
      </w:pPr>
      <w:r w:rsidRPr="0013762C">
        <w:rPr>
          <w:rFonts w:ascii="Arial" w:hAnsi="Arial" w:cs="Arial"/>
        </w:rPr>
        <w:t>En el caso de la economía tabasqueña, 2019 fue un año de contrastes. En principio, los resultados del Indicador Trimestral de la Actividad Económica Estatal (ITAEE), para los meses de enero a marzo y posteriormente para el periodo abril a junio, denotan un comportamiento adverso en el primer semestre, que se explica sobre todo por la parte petrolera del producto estatal. De hecho, el dato para el segundo trimestre del año es de una caída del 10.28% en la actividad económica en la entidad respecto a igual lapso de 2018, mientras que el promedio nacional se redujo 0.87%.</w:t>
      </w:r>
    </w:p>
    <w:p w:rsidR="00C34A6C" w:rsidRPr="0013762C" w:rsidRDefault="00C34A6C" w:rsidP="00C34A6C">
      <w:pPr>
        <w:spacing w:after="0" w:line="360" w:lineRule="auto"/>
        <w:ind w:left="709"/>
        <w:jc w:val="both"/>
        <w:rPr>
          <w:rFonts w:ascii="Arial" w:hAnsi="Arial" w:cs="Arial"/>
        </w:rPr>
      </w:pPr>
      <w:r w:rsidRPr="0013762C">
        <w:rPr>
          <w:rFonts w:ascii="Arial" w:hAnsi="Arial" w:cs="Arial"/>
        </w:rPr>
        <w:t>Por el lado del desempleo, las cifras publicadas para el segundo trimestre de 2019 por el Instituto Nacional de Estadística y Geografía (INEGI), de acuerdo a la Encuesta Nacional de Ocupación y Empleo (ENOE), colocaron a Tabasco en 7.4%, en tanto que el dato promedio de la república fue de 3.6%.</w:t>
      </w:r>
    </w:p>
    <w:p w:rsidR="00C34A6C" w:rsidRPr="0013762C" w:rsidRDefault="00C34A6C" w:rsidP="00C34A6C">
      <w:pPr>
        <w:spacing w:after="0" w:line="360" w:lineRule="auto"/>
        <w:ind w:left="709"/>
        <w:jc w:val="both"/>
        <w:rPr>
          <w:rFonts w:ascii="Arial" w:hAnsi="Arial" w:cs="Arial"/>
        </w:rPr>
      </w:pPr>
    </w:p>
    <w:p w:rsidR="00C34A6C" w:rsidRPr="0013762C" w:rsidRDefault="00C34A6C" w:rsidP="00C34A6C">
      <w:pPr>
        <w:spacing w:after="0" w:line="360" w:lineRule="auto"/>
        <w:ind w:left="709"/>
        <w:jc w:val="both"/>
        <w:rPr>
          <w:rFonts w:ascii="Arial" w:hAnsi="Arial" w:cs="Arial"/>
        </w:rPr>
      </w:pPr>
      <w:r w:rsidRPr="0013762C">
        <w:rPr>
          <w:rFonts w:ascii="Arial" w:hAnsi="Arial" w:cs="Arial"/>
        </w:rPr>
        <w:t>Los registros de trabajadores del Instituto Mexicano del Seguro Social (IMSS) muestran que en Tabasco se generaron, durante los tres primeros trimestres de 2019, esto es, entre enero y septiembre, un total de 3,043 empleos, lo que implica un incremento de 1.84%. Este dato cobra especial relevancia, toda vez que en los últimos cuatro años el indicador presentó un comportamiento negativo.</w:t>
      </w:r>
    </w:p>
    <w:p w:rsidR="0009729B" w:rsidRPr="0013762C" w:rsidRDefault="0009729B" w:rsidP="00C34A6C">
      <w:pPr>
        <w:spacing w:after="0" w:line="360" w:lineRule="auto"/>
        <w:ind w:left="709"/>
        <w:jc w:val="both"/>
        <w:rPr>
          <w:rFonts w:ascii="Arial" w:hAnsi="Arial" w:cs="Arial"/>
        </w:rPr>
      </w:pPr>
    </w:p>
    <w:p w:rsidR="00C34A6C" w:rsidRPr="0013762C" w:rsidRDefault="004C76BB" w:rsidP="00200E9F">
      <w:pPr>
        <w:spacing w:after="0" w:line="360" w:lineRule="auto"/>
        <w:ind w:left="709"/>
        <w:jc w:val="center"/>
        <w:rPr>
          <w:rFonts w:ascii="Arial" w:hAnsi="Arial" w:cs="Arial"/>
        </w:rPr>
      </w:pPr>
      <w:r w:rsidRPr="0013762C">
        <w:rPr>
          <w:rFonts w:ascii="Arial" w:hAnsi="Arial" w:cs="Arial"/>
          <w:noProof/>
          <w:sz w:val="28"/>
          <w:szCs w:val="28"/>
          <w:lang w:eastAsia="es-MX"/>
        </w:rPr>
        <w:drawing>
          <wp:inline distT="0" distB="0" distL="0" distR="0" wp14:anchorId="30A31B0E" wp14:editId="7C51BDE0">
            <wp:extent cx="4905286" cy="255103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0558" cy="2595379"/>
                    </a:xfrm>
                    <a:prstGeom prst="rect">
                      <a:avLst/>
                    </a:prstGeom>
                    <a:noFill/>
                  </pic:spPr>
                </pic:pic>
              </a:graphicData>
            </a:graphic>
          </wp:inline>
        </w:drawing>
      </w:r>
    </w:p>
    <w:p w:rsidR="00C34A6C" w:rsidRPr="0013762C" w:rsidRDefault="00C34A6C" w:rsidP="001D67BA">
      <w:pPr>
        <w:spacing w:after="0" w:line="360" w:lineRule="auto"/>
        <w:ind w:left="709"/>
        <w:jc w:val="both"/>
        <w:rPr>
          <w:rFonts w:ascii="Arial" w:hAnsi="Arial" w:cs="Arial"/>
        </w:rPr>
      </w:pPr>
    </w:p>
    <w:p w:rsidR="00C34A6C" w:rsidRPr="0013762C" w:rsidRDefault="00C34A6C" w:rsidP="00C34A6C">
      <w:pPr>
        <w:spacing w:after="0" w:line="360" w:lineRule="auto"/>
        <w:ind w:left="709"/>
        <w:jc w:val="both"/>
        <w:rPr>
          <w:rFonts w:ascii="Arial" w:hAnsi="Arial" w:cs="Arial"/>
        </w:rPr>
      </w:pPr>
      <w:r w:rsidRPr="0013762C">
        <w:rPr>
          <w:rFonts w:ascii="Arial" w:hAnsi="Arial" w:cs="Arial"/>
        </w:rPr>
        <w:lastRenderedPageBreak/>
        <w:t xml:space="preserve">Las perspectivas hacia el 2020 para la economía tabasqueña son alentadoras. La política del gobierno federal hacia el sur-sureste prioriza la atención de las necesidades de desarrollo, con base en programas sociales trascendentes para brindar mayores oportunidades y procurar el apoyo para los sectores y grupos poblacionales menos favorecidos. Asimismo, sobresalen por su importancia las inversiones en tres obras de gran envergadura: el Corredor Transístmico, el Tren Maya y la refinería de Dos Bocas. </w:t>
      </w:r>
    </w:p>
    <w:p w:rsidR="00C34A6C" w:rsidRPr="0013762C" w:rsidRDefault="00C34A6C" w:rsidP="00C34A6C">
      <w:pPr>
        <w:spacing w:after="0" w:line="360" w:lineRule="auto"/>
        <w:ind w:left="709"/>
        <w:jc w:val="both"/>
        <w:rPr>
          <w:rFonts w:ascii="Arial" w:hAnsi="Arial" w:cs="Arial"/>
        </w:rPr>
      </w:pPr>
    </w:p>
    <w:p w:rsidR="00C34A6C" w:rsidRPr="0013762C" w:rsidRDefault="00C34A6C" w:rsidP="00C34A6C">
      <w:pPr>
        <w:spacing w:after="0" w:line="360" w:lineRule="auto"/>
        <w:ind w:left="709"/>
        <w:jc w:val="both"/>
        <w:rPr>
          <w:rFonts w:ascii="Arial" w:hAnsi="Arial" w:cs="Arial"/>
        </w:rPr>
      </w:pPr>
      <w:r w:rsidRPr="0013762C">
        <w:rPr>
          <w:rFonts w:ascii="Arial" w:hAnsi="Arial" w:cs="Arial"/>
        </w:rPr>
        <w:t>Los recursos que mediante programas federales de apoyo se afianzarán en 2020, el avance en la construcción de las tres obras mencionadas, al igual que la política nacional de rescate y dinamización de Pemex suponen para Tabasco la mejora sustantiva en los indicadores de inversión, actividad económica, empleo y consumo.</w:t>
      </w:r>
    </w:p>
    <w:p w:rsidR="00C34A6C" w:rsidRPr="0013762C" w:rsidRDefault="00C34A6C" w:rsidP="00C34A6C">
      <w:pPr>
        <w:spacing w:after="0" w:line="360" w:lineRule="auto"/>
        <w:ind w:left="709"/>
        <w:jc w:val="both"/>
        <w:rPr>
          <w:rFonts w:ascii="Arial" w:hAnsi="Arial" w:cs="Arial"/>
        </w:rPr>
      </w:pPr>
    </w:p>
    <w:p w:rsidR="00C34A6C" w:rsidRPr="0013762C" w:rsidRDefault="00C34A6C" w:rsidP="00C34A6C">
      <w:pPr>
        <w:spacing w:after="0" w:line="360" w:lineRule="auto"/>
        <w:ind w:left="709"/>
        <w:jc w:val="both"/>
        <w:rPr>
          <w:rFonts w:ascii="Arial" w:hAnsi="Arial" w:cs="Arial"/>
        </w:rPr>
      </w:pPr>
      <w:r w:rsidRPr="0013762C">
        <w:rPr>
          <w:rFonts w:ascii="Arial" w:hAnsi="Arial" w:cs="Arial"/>
        </w:rPr>
        <w:t>En concordancia con el Plan Estatal de Desarrollo 2019-2024, el gobierno de la entidad impulsará el crecimiento y desarrollo económicos mediante el Presupuesto de Egresos del Estado de Tabasco 2020, con énfasis y sintonía con la política nacional, donde los pobres son y deben ser lo primero</w:t>
      </w:r>
    </w:p>
    <w:p w:rsidR="00C34A6C" w:rsidRPr="0013762C" w:rsidRDefault="00C34A6C" w:rsidP="001D67BA">
      <w:pPr>
        <w:spacing w:after="0" w:line="360" w:lineRule="auto"/>
        <w:ind w:left="709"/>
        <w:jc w:val="both"/>
        <w:rPr>
          <w:rFonts w:ascii="Arial" w:hAnsi="Arial" w:cs="Arial"/>
        </w:rPr>
      </w:pPr>
    </w:p>
    <w:p w:rsidR="007A3B30" w:rsidRPr="0013762C" w:rsidRDefault="007A3B30" w:rsidP="004745F3">
      <w:pPr>
        <w:pStyle w:val="Prrafodelista"/>
        <w:numPr>
          <w:ilvl w:val="2"/>
          <w:numId w:val="1"/>
        </w:numPr>
        <w:tabs>
          <w:tab w:val="left" w:pos="1560"/>
        </w:tabs>
        <w:spacing w:after="0" w:line="360" w:lineRule="auto"/>
        <w:ind w:left="1560" w:hanging="142"/>
        <w:jc w:val="both"/>
        <w:rPr>
          <w:rFonts w:ascii="Arial" w:hAnsi="Arial" w:cs="Arial"/>
          <w:b/>
        </w:rPr>
      </w:pPr>
      <w:r w:rsidRPr="0013762C">
        <w:rPr>
          <w:rFonts w:ascii="Arial" w:hAnsi="Arial" w:cs="Arial"/>
          <w:b/>
        </w:rPr>
        <w:t>Finanzas Públicas 2020</w:t>
      </w:r>
    </w:p>
    <w:p w:rsidR="00E44A85" w:rsidRPr="0013762C" w:rsidRDefault="007A3B30" w:rsidP="001D67BA">
      <w:pPr>
        <w:spacing w:after="0" w:line="360" w:lineRule="auto"/>
        <w:ind w:left="709"/>
        <w:jc w:val="both"/>
        <w:rPr>
          <w:rFonts w:ascii="Arial" w:hAnsi="Arial" w:cs="Arial"/>
        </w:rPr>
      </w:pPr>
      <w:r w:rsidRPr="0013762C">
        <w:rPr>
          <w:rFonts w:ascii="Arial" w:hAnsi="Arial" w:cs="Arial"/>
        </w:rPr>
        <w:t>El Proyecto de Presupuesto General de Egresos del Estado de Tabasco para el Ejercicio Fiscal 2020 plantea una serie de retos para la administración pública estatal</w:t>
      </w:r>
      <w:r w:rsidR="00E44A85" w:rsidRPr="0013762C">
        <w:rPr>
          <w:rFonts w:ascii="Arial" w:hAnsi="Arial" w:cs="Arial"/>
        </w:rPr>
        <w:t xml:space="preserve">; la reactivación de Tabasco por medio de la acción pública que se fortalecerá en </w:t>
      </w:r>
      <w:r w:rsidR="00296285" w:rsidRPr="0013762C">
        <w:rPr>
          <w:rFonts w:ascii="Arial" w:hAnsi="Arial" w:cs="Arial"/>
        </w:rPr>
        <w:t xml:space="preserve">el </w:t>
      </w:r>
      <w:r w:rsidR="00E44A85" w:rsidRPr="0013762C">
        <w:rPr>
          <w:rFonts w:ascii="Arial" w:hAnsi="Arial" w:cs="Arial"/>
        </w:rPr>
        <w:t>2020</w:t>
      </w:r>
      <w:r w:rsidR="00296285" w:rsidRPr="0013762C">
        <w:rPr>
          <w:rFonts w:ascii="Arial" w:hAnsi="Arial" w:cs="Arial"/>
        </w:rPr>
        <w:t>,</w:t>
      </w:r>
      <w:r w:rsidR="00E44A85" w:rsidRPr="0013762C">
        <w:rPr>
          <w:rFonts w:ascii="Arial" w:hAnsi="Arial" w:cs="Arial"/>
        </w:rPr>
        <w:t xml:space="preserve"> nos obliga a incorporar objetivos y estrategias orientadas a modernizar la estructura productiva </w:t>
      </w:r>
      <w:r w:rsidR="00C34A6C" w:rsidRPr="0013762C">
        <w:rPr>
          <w:rFonts w:ascii="Arial" w:hAnsi="Arial" w:cs="Arial"/>
        </w:rPr>
        <w:t xml:space="preserve">y </w:t>
      </w:r>
      <w:r w:rsidR="00E44A85" w:rsidRPr="0013762C">
        <w:rPr>
          <w:rFonts w:ascii="Arial" w:hAnsi="Arial" w:cs="Arial"/>
        </w:rPr>
        <w:t>diversificar las actividades generadoras de ingreso</w:t>
      </w:r>
      <w:r w:rsidR="008B5E59" w:rsidRPr="0013762C">
        <w:rPr>
          <w:rFonts w:ascii="Arial" w:hAnsi="Arial" w:cs="Arial"/>
        </w:rPr>
        <w:t xml:space="preserve">; </w:t>
      </w:r>
      <w:r w:rsidR="00E44A85" w:rsidRPr="0013762C">
        <w:rPr>
          <w:rFonts w:ascii="Arial" w:hAnsi="Arial" w:cs="Arial"/>
        </w:rPr>
        <w:t xml:space="preserve">está orientado a hacer de Tabasco, un </w:t>
      </w:r>
      <w:r w:rsidR="00012187" w:rsidRPr="0013762C">
        <w:rPr>
          <w:rFonts w:ascii="Arial" w:hAnsi="Arial" w:cs="Arial"/>
        </w:rPr>
        <w:t>e</w:t>
      </w:r>
      <w:r w:rsidR="00E44A85" w:rsidRPr="0013762C">
        <w:rPr>
          <w:rFonts w:ascii="Arial" w:hAnsi="Arial" w:cs="Arial"/>
        </w:rPr>
        <w:t>stado que brinde mayor bienestar a sus habitantes, con base en la competitividad y sustentabilidad de su economía, que ofrezca más empleos y mejor pagados</w:t>
      </w:r>
      <w:r w:rsidR="0068314A" w:rsidRPr="0013762C">
        <w:rPr>
          <w:rFonts w:ascii="Arial" w:hAnsi="Arial" w:cs="Arial"/>
        </w:rPr>
        <w:t xml:space="preserve">, </w:t>
      </w:r>
      <w:r w:rsidR="00E44A85" w:rsidRPr="0013762C">
        <w:rPr>
          <w:rFonts w:ascii="Arial" w:hAnsi="Arial" w:cs="Arial"/>
        </w:rPr>
        <w:t>que funcione en un círculo virtuoso con el desarrollo social donde sus habitantes vivan seguros y sin pobreza extrema, dentro de un entorno igualitario</w:t>
      </w:r>
      <w:r w:rsidR="0068314A" w:rsidRPr="0013762C">
        <w:rPr>
          <w:rFonts w:ascii="Arial" w:hAnsi="Arial" w:cs="Arial"/>
        </w:rPr>
        <w:t>,</w:t>
      </w:r>
      <w:r w:rsidR="00E44A85" w:rsidRPr="0013762C">
        <w:rPr>
          <w:rFonts w:ascii="Arial" w:hAnsi="Arial" w:cs="Arial"/>
        </w:rPr>
        <w:t xml:space="preserve"> con un gobierno abierto, responsable y austero.</w:t>
      </w:r>
    </w:p>
    <w:p w:rsidR="00E44A85" w:rsidRPr="0013762C" w:rsidRDefault="00E44A85" w:rsidP="001D67BA">
      <w:pPr>
        <w:spacing w:after="0" w:line="360" w:lineRule="auto"/>
        <w:ind w:left="709"/>
        <w:jc w:val="both"/>
        <w:rPr>
          <w:rFonts w:ascii="Arial" w:hAnsi="Arial" w:cs="Arial"/>
        </w:rPr>
      </w:pPr>
    </w:p>
    <w:p w:rsidR="00E44A85" w:rsidRPr="0013762C" w:rsidRDefault="00E44A85" w:rsidP="001D67BA">
      <w:pPr>
        <w:spacing w:after="0" w:line="360" w:lineRule="auto"/>
        <w:ind w:left="709"/>
        <w:jc w:val="both"/>
        <w:rPr>
          <w:rFonts w:ascii="Arial" w:hAnsi="Arial" w:cs="Arial"/>
        </w:rPr>
      </w:pPr>
      <w:r w:rsidRPr="0013762C">
        <w:rPr>
          <w:rFonts w:ascii="Arial" w:hAnsi="Arial" w:cs="Arial"/>
        </w:rPr>
        <w:t xml:space="preserve">En ese tenor, el proceso de programación-presupuestación para el Ejercicio 2020, se realizó en estrecha congruencia con los objetivos y metas de los Programas Sectoriales, Especiales, e Institucionales que formularon las Dependencias y Entidades, como mecanismos para ejecutar las acciones prioritarias que demandan los tabasqueños </w:t>
      </w:r>
      <w:r w:rsidR="00AF1CB7" w:rsidRPr="0013762C">
        <w:rPr>
          <w:rFonts w:ascii="Arial" w:hAnsi="Arial" w:cs="Arial"/>
        </w:rPr>
        <w:t>y</w:t>
      </w:r>
      <w:r w:rsidRPr="0013762C">
        <w:rPr>
          <w:rFonts w:ascii="Arial" w:hAnsi="Arial" w:cs="Arial"/>
        </w:rPr>
        <w:t xml:space="preserve"> </w:t>
      </w:r>
      <w:r w:rsidRPr="0013762C">
        <w:rPr>
          <w:rFonts w:ascii="Arial" w:hAnsi="Arial" w:cs="Arial"/>
        </w:rPr>
        <w:lastRenderedPageBreak/>
        <w:t xml:space="preserve">alcanzar mejores </w:t>
      </w:r>
      <w:r w:rsidR="0068314A" w:rsidRPr="0013762C">
        <w:rPr>
          <w:rFonts w:ascii="Arial" w:hAnsi="Arial" w:cs="Arial"/>
        </w:rPr>
        <w:t xml:space="preserve">escenarios </w:t>
      </w:r>
      <w:r w:rsidR="00D91E31" w:rsidRPr="0013762C">
        <w:rPr>
          <w:rFonts w:ascii="Arial" w:hAnsi="Arial" w:cs="Arial"/>
        </w:rPr>
        <w:t xml:space="preserve">de desarrollo, con una visión responsable y objetiva, privilegiando la asignación del presupuesto a la salud y bienestar social, educación, </w:t>
      </w:r>
      <w:r w:rsidR="001A4ADB" w:rsidRPr="0013762C">
        <w:rPr>
          <w:rFonts w:ascii="Arial" w:hAnsi="Arial" w:cs="Arial"/>
        </w:rPr>
        <w:t xml:space="preserve">seguridad pública, </w:t>
      </w:r>
      <w:r w:rsidR="00D91E31" w:rsidRPr="0013762C">
        <w:rPr>
          <w:rFonts w:ascii="Arial" w:hAnsi="Arial" w:cs="Arial"/>
        </w:rPr>
        <w:t xml:space="preserve">desarrollo económico, apoyo al campo y </w:t>
      </w:r>
      <w:r w:rsidR="001A4ADB" w:rsidRPr="0013762C">
        <w:rPr>
          <w:rFonts w:ascii="Arial" w:hAnsi="Arial" w:cs="Arial"/>
        </w:rPr>
        <w:t>e</w:t>
      </w:r>
      <w:r w:rsidR="00D91E31" w:rsidRPr="0013762C">
        <w:rPr>
          <w:rFonts w:ascii="Arial" w:hAnsi="Arial" w:cs="Arial"/>
        </w:rPr>
        <w:t xml:space="preserve">l impulso de la infraestructura social y productiva. </w:t>
      </w:r>
    </w:p>
    <w:p w:rsidR="00C02770" w:rsidRPr="0013762C" w:rsidRDefault="00E44A85" w:rsidP="007E00BC">
      <w:pPr>
        <w:spacing w:after="0" w:line="360" w:lineRule="auto"/>
        <w:ind w:left="709"/>
        <w:jc w:val="both"/>
        <w:rPr>
          <w:rFonts w:ascii="Arial" w:hAnsi="Arial" w:cs="Arial"/>
        </w:rPr>
      </w:pPr>
      <w:r w:rsidRPr="0013762C">
        <w:rPr>
          <w:rFonts w:ascii="Arial" w:hAnsi="Arial" w:cs="Arial"/>
        </w:rPr>
        <w:t xml:space="preserve">En función de ello, el Presupuesto de Egresos que </w:t>
      </w:r>
      <w:r w:rsidR="008B5E59" w:rsidRPr="0013762C">
        <w:rPr>
          <w:rFonts w:ascii="Arial" w:hAnsi="Arial" w:cs="Arial"/>
        </w:rPr>
        <w:t>se somete a la consideración del</w:t>
      </w:r>
      <w:r w:rsidRPr="0013762C">
        <w:rPr>
          <w:rFonts w:ascii="Arial" w:hAnsi="Arial" w:cs="Arial"/>
        </w:rPr>
        <w:t xml:space="preserve"> Honorable Congreso del</w:t>
      </w:r>
      <w:r w:rsidR="000B035F" w:rsidRPr="0013762C">
        <w:rPr>
          <w:rFonts w:ascii="Arial" w:hAnsi="Arial" w:cs="Arial"/>
        </w:rPr>
        <w:t xml:space="preserve"> </w:t>
      </w:r>
      <w:r w:rsidRPr="0013762C">
        <w:rPr>
          <w:rFonts w:ascii="Arial" w:hAnsi="Arial" w:cs="Arial"/>
        </w:rPr>
        <w:t xml:space="preserve">Estado, </w:t>
      </w:r>
      <w:r w:rsidR="00C02770" w:rsidRPr="0013762C">
        <w:rPr>
          <w:rFonts w:ascii="Arial" w:hAnsi="Arial" w:cs="Arial"/>
        </w:rPr>
        <w:t xml:space="preserve">por un importe total de $XX mil XXX millones XXX mil XXX pesos </w:t>
      </w:r>
      <w:r w:rsidR="00E03463" w:rsidRPr="0013762C">
        <w:rPr>
          <w:rFonts w:ascii="Arial" w:hAnsi="Arial" w:cs="Arial"/>
        </w:rPr>
        <w:t>es el primero en el que propiamente interviene en su elaboración el actual gobierno del Estado, en apego a la estructura de la Ley Orgánica del Poder Ejecutivo y de las prioridades del Plan Estatal de Desarrollo 2019 – 2024</w:t>
      </w:r>
      <w:r w:rsidR="00C02770" w:rsidRPr="0013762C">
        <w:rPr>
          <w:rFonts w:ascii="Arial" w:hAnsi="Arial" w:cs="Arial"/>
        </w:rPr>
        <w:t>;</w:t>
      </w:r>
      <w:r w:rsidR="00E03463" w:rsidRPr="0013762C">
        <w:rPr>
          <w:rFonts w:ascii="Arial" w:hAnsi="Arial" w:cs="Arial"/>
        </w:rPr>
        <w:t xml:space="preserve"> </w:t>
      </w:r>
      <w:r w:rsidR="00C02770" w:rsidRPr="0013762C">
        <w:rPr>
          <w:rFonts w:ascii="Arial" w:hAnsi="Arial" w:cs="Arial"/>
        </w:rPr>
        <w:t>incluyendo los entes de reciente creación como la Comisión Estatal de Búsqueda de Personas y el Instituto de Beneficiencia Pública.</w:t>
      </w:r>
    </w:p>
    <w:p w:rsidR="00C02770" w:rsidRPr="0013762C" w:rsidRDefault="00C02770" w:rsidP="007E00BC">
      <w:pPr>
        <w:spacing w:after="0" w:line="360" w:lineRule="auto"/>
        <w:ind w:left="709"/>
        <w:jc w:val="both"/>
        <w:rPr>
          <w:rFonts w:ascii="Arial" w:hAnsi="Arial" w:cs="Arial"/>
        </w:rPr>
      </w:pPr>
    </w:p>
    <w:p w:rsidR="0012467B" w:rsidRPr="0013762C" w:rsidRDefault="0012467B" w:rsidP="007E00BC">
      <w:pPr>
        <w:spacing w:after="0" w:line="360" w:lineRule="auto"/>
        <w:ind w:left="709"/>
        <w:jc w:val="both"/>
        <w:rPr>
          <w:rFonts w:ascii="Arial" w:hAnsi="Arial" w:cs="Arial"/>
        </w:rPr>
      </w:pPr>
      <w:r w:rsidRPr="0013762C">
        <w:rPr>
          <w:rFonts w:ascii="Arial" w:hAnsi="Arial" w:cs="Arial"/>
        </w:rPr>
        <w:t>E</w:t>
      </w:r>
      <w:r w:rsidR="00AF1CB7" w:rsidRPr="0013762C">
        <w:rPr>
          <w:rFonts w:ascii="Arial" w:hAnsi="Arial" w:cs="Arial"/>
        </w:rPr>
        <w:t>ste Presupuesto</w:t>
      </w:r>
      <w:r w:rsidRPr="0013762C">
        <w:rPr>
          <w:rFonts w:ascii="Arial" w:hAnsi="Arial" w:cs="Arial"/>
        </w:rPr>
        <w:t xml:space="preserve">, ha sido elaborado tomando en cuenta las propuestas de los programas y acciones que cada uno de los Entes Ejecutores ha realizado para lograr el cumplimiento de sus objetivos, metas e indicadores, y hemos procurado en la medida de los ingresos disponibles atender durante este Ejercicio a los más prioritarios. </w:t>
      </w:r>
      <w:r w:rsidR="00C02770" w:rsidRPr="0013762C">
        <w:rPr>
          <w:rFonts w:ascii="Arial" w:hAnsi="Arial" w:cs="Arial"/>
        </w:rPr>
        <w:t>E</w:t>
      </w:r>
      <w:r w:rsidR="00E03463" w:rsidRPr="0013762C">
        <w:rPr>
          <w:rFonts w:ascii="Arial" w:hAnsi="Arial" w:cs="Arial"/>
        </w:rPr>
        <w:t xml:space="preserve">stá </w:t>
      </w:r>
      <w:r w:rsidR="00E44A85" w:rsidRPr="0013762C">
        <w:rPr>
          <w:rFonts w:ascii="Arial" w:hAnsi="Arial" w:cs="Arial"/>
        </w:rPr>
        <w:t>orienta</w:t>
      </w:r>
      <w:r w:rsidR="00E03463" w:rsidRPr="0013762C">
        <w:rPr>
          <w:rFonts w:ascii="Arial" w:hAnsi="Arial" w:cs="Arial"/>
        </w:rPr>
        <w:t>do</w:t>
      </w:r>
      <w:r w:rsidR="00E44A85" w:rsidRPr="0013762C">
        <w:rPr>
          <w:rFonts w:ascii="Arial" w:hAnsi="Arial" w:cs="Arial"/>
        </w:rPr>
        <w:t xml:space="preserve"> al fortalecimiento de las finanzas</w:t>
      </w:r>
      <w:r w:rsidR="000B035F" w:rsidRPr="0013762C">
        <w:rPr>
          <w:rFonts w:ascii="Arial" w:hAnsi="Arial" w:cs="Arial"/>
        </w:rPr>
        <w:t xml:space="preserve"> </w:t>
      </w:r>
      <w:r w:rsidR="00E44A85" w:rsidRPr="0013762C">
        <w:rPr>
          <w:rFonts w:ascii="Arial" w:hAnsi="Arial" w:cs="Arial"/>
        </w:rPr>
        <w:t>públicas que incentiven el pleno desarrollo de los sectores productivos</w:t>
      </w:r>
      <w:r w:rsidR="007E00BC" w:rsidRPr="0013762C">
        <w:rPr>
          <w:rFonts w:ascii="Arial" w:hAnsi="Arial" w:cs="Arial"/>
        </w:rPr>
        <w:t>;</w:t>
      </w:r>
      <w:r w:rsidR="00E03463" w:rsidRPr="0013762C">
        <w:rPr>
          <w:rFonts w:ascii="Arial" w:hAnsi="Arial" w:cs="Arial"/>
        </w:rPr>
        <w:t xml:space="preserve"> </w:t>
      </w:r>
      <w:r w:rsidR="008B4807" w:rsidRPr="0013762C">
        <w:rPr>
          <w:rFonts w:ascii="Arial" w:hAnsi="Arial" w:cs="Arial"/>
        </w:rPr>
        <w:t xml:space="preserve">que </w:t>
      </w:r>
      <w:r w:rsidR="000E0592" w:rsidRPr="0013762C">
        <w:rPr>
          <w:rFonts w:ascii="Arial" w:hAnsi="Arial" w:cs="Arial"/>
        </w:rPr>
        <w:t>permita paulatinamente dar soluciones a las diferentes problemáticas que aquejan a nuestra entidad</w:t>
      </w:r>
      <w:r w:rsidRPr="0013762C">
        <w:rPr>
          <w:rFonts w:ascii="Arial" w:hAnsi="Arial" w:cs="Arial"/>
        </w:rPr>
        <w:t>.</w:t>
      </w:r>
    </w:p>
    <w:p w:rsidR="0012467B" w:rsidRPr="0013762C" w:rsidRDefault="0012467B" w:rsidP="007E00BC">
      <w:pPr>
        <w:spacing w:after="0" w:line="360" w:lineRule="auto"/>
        <w:ind w:left="709"/>
        <w:jc w:val="both"/>
        <w:rPr>
          <w:rFonts w:ascii="Arial" w:hAnsi="Arial" w:cs="Arial"/>
        </w:rPr>
      </w:pPr>
    </w:p>
    <w:p w:rsidR="0012467B" w:rsidRPr="0013762C" w:rsidRDefault="00921CB4" w:rsidP="007E00BC">
      <w:pPr>
        <w:spacing w:after="0" w:line="360" w:lineRule="auto"/>
        <w:ind w:left="709"/>
        <w:jc w:val="both"/>
        <w:rPr>
          <w:rFonts w:ascii="Arial" w:hAnsi="Arial" w:cs="Arial"/>
        </w:rPr>
      </w:pPr>
      <w:r w:rsidRPr="0013762C">
        <w:rPr>
          <w:rFonts w:ascii="Arial" w:hAnsi="Arial" w:cs="Arial"/>
        </w:rPr>
        <w:t xml:space="preserve">En concordancia con el Artículo 17 de la Ley de Administración Pública Federal concatenado al Artículo 4 de la Ley Orgánica del Poder Ejecutivo del Estado de Tabasco; </w:t>
      </w:r>
      <w:r w:rsidR="00121BCD" w:rsidRPr="0013762C">
        <w:rPr>
          <w:rFonts w:ascii="Arial" w:hAnsi="Arial" w:cs="Arial"/>
        </w:rPr>
        <w:t>los Órganos Desconcentrados al ser unidades administrativas que carecen de autonomía, no tienen personalidad jurídica ni patrimonio propio, y sus facultades son específicas para resolver sobre la materia y ámbito territorial para el que fueron creados</w:t>
      </w:r>
      <w:r w:rsidR="00D53C93" w:rsidRPr="0013762C">
        <w:rPr>
          <w:rFonts w:ascii="Arial" w:hAnsi="Arial" w:cs="Arial"/>
        </w:rPr>
        <w:t>;</w:t>
      </w:r>
      <w:r w:rsidR="0012467B" w:rsidRPr="0013762C">
        <w:rPr>
          <w:rFonts w:ascii="Arial" w:hAnsi="Arial" w:cs="Arial"/>
        </w:rPr>
        <w:t xml:space="preserve"> </w:t>
      </w:r>
      <w:r w:rsidR="00D53C93" w:rsidRPr="0013762C">
        <w:rPr>
          <w:rFonts w:ascii="Arial" w:hAnsi="Arial" w:cs="Arial"/>
        </w:rPr>
        <w:t xml:space="preserve">de tal modo, </w:t>
      </w:r>
      <w:r w:rsidRPr="0013762C">
        <w:rPr>
          <w:rFonts w:ascii="Arial" w:hAnsi="Arial" w:cs="Arial"/>
        </w:rPr>
        <w:t xml:space="preserve">a partir de este presupuesto 2020, </w:t>
      </w:r>
      <w:r w:rsidR="00121BCD" w:rsidRPr="0013762C">
        <w:rPr>
          <w:rFonts w:ascii="Arial" w:hAnsi="Arial" w:cs="Arial"/>
        </w:rPr>
        <w:t xml:space="preserve">sus recursos asignados se encuentran dentro del presupuesto total asignado a la Secretaría a la que están Sectorizados, es el caso específico del Servicio Estatal de Empleo, Secretariado Ejecutivo </w:t>
      </w:r>
      <w:r w:rsidRPr="0013762C">
        <w:rPr>
          <w:rFonts w:ascii="Arial" w:hAnsi="Arial" w:cs="Arial"/>
        </w:rPr>
        <w:t xml:space="preserve">del Sistema </w:t>
      </w:r>
      <w:r w:rsidR="00121BCD" w:rsidRPr="0013762C">
        <w:rPr>
          <w:rFonts w:ascii="Arial" w:hAnsi="Arial" w:cs="Arial"/>
        </w:rPr>
        <w:t xml:space="preserve">Estatal </w:t>
      </w:r>
      <w:r w:rsidRPr="0013762C">
        <w:rPr>
          <w:rFonts w:ascii="Arial" w:hAnsi="Arial" w:cs="Arial"/>
        </w:rPr>
        <w:t xml:space="preserve">de Seguridad Pública </w:t>
      </w:r>
      <w:r w:rsidR="00121BCD" w:rsidRPr="0013762C">
        <w:rPr>
          <w:rFonts w:ascii="Arial" w:hAnsi="Arial" w:cs="Arial"/>
        </w:rPr>
        <w:t>y la Comisión Estatal de Búsqueda de Personas dependientes de la Secretaría de Gobier</w:t>
      </w:r>
      <w:r w:rsidRPr="0013762C">
        <w:rPr>
          <w:rFonts w:ascii="Arial" w:hAnsi="Arial" w:cs="Arial"/>
        </w:rPr>
        <w:t>n</w:t>
      </w:r>
      <w:r w:rsidR="00121BCD" w:rsidRPr="0013762C">
        <w:rPr>
          <w:rFonts w:ascii="Arial" w:hAnsi="Arial" w:cs="Arial"/>
        </w:rPr>
        <w:t>o y la Comisión Estatal Forestal a la Secretaría de Desarrollo Agropecuario Forestal</w:t>
      </w:r>
      <w:r w:rsidRPr="0013762C">
        <w:rPr>
          <w:rFonts w:ascii="Arial" w:hAnsi="Arial" w:cs="Arial"/>
        </w:rPr>
        <w:t xml:space="preserve"> y Pesca.</w:t>
      </w:r>
    </w:p>
    <w:p w:rsidR="0012467B" w:rsidRPr="0013762C" w:rsidRDefault="0012467B" w:rsidP="007E00BC">
      <w:pPr>
        <w:spacing w:after="0" w:line="360" w:lineRule="auto"/>
        <w:ind w:left="709"/>
        <w:jc w:val="both"/>
        <w:rPr>
          <w:rFonts w:ascii="Arial" w:hAnsi="Arial" w:cs="Arial"/>
        </w:rPr>
      </w:pPr>
    </w:p>
    <w:p w:rsidR="007E00BC" w:rsidRPr="0013762C" w:rsidRDefault="00CA1111" w:rsidP="007E00BC">
      <w:pPr>
        <w:spacing w:after="0" w:line="360" w:lineRule="auto"/>
        <w:ind w:left="709"/>
        <w:jc w:val="both"/>
        <w:rPr>
          <w:rFonts w:ascii="Arial" w:hAnsi="Arial" w:cs="Arial"/>
        </w:rPr>
      </w:pPr>
      <w:r w:rsidRPr="0013762C">
        <w:rPr>
          <w:rFonts w:ascii="Arial" w:hAnsi="Arial" w:cs="Arial"/>
        </w:rPr>
        <w:lastRenderedPageBreak/>
        <w:t xml:space="preserve">Es importante mencionar que el ejercicio de los recursos </w:t>
      </w:r>
      <w:r w:rsidR="0037574A" w:rsidRPr="0013762C">
        <w:rPr>
          <w:rFonts w:ascii="Arial" w:hAnsi="Arial" w:cs="Arial"/>
        </w:rPr>
        <w:t>que se someten a la aprobación de este Honorable Congreso,</w:t>
      </w:r>
      <w:r w:rsidRPr="0013762C">
        <w:rPr>
          <w:rFonts w:ascii="Arial" w:hAnsi="Arial" w:cs="Arial"/>
        </w:rPr>
        <w:t xml:space="preserve"> se harán con total disciplina, en apego a los lineamientos que para cada uno de los fondos se encuentra determinado</w:t>
      </w:r>
      <w:r w:rsidR="00C02770" w:rsidRPr="0013762C">
        <w:rPr>
          <w:rFonts w:ascii="Arial" w:hAnsi="Arial" w:cs="Arial"/>
        </w:rPr>
        <w:t xml:space="preserve"> </w:t>
      </w:r>
      <w:r w:rsidR="008B4807" w:rsidRPr="0013762C">
        <w:rPr>
          <w:rFonts w:ascii="Arial" w:hAnsi="Arial" w:cs="Arial"/>
        </w:rPr>
        <w:t xml:space="preserve">a través de </w:t>
      </w:r>
      <w:r w:rsidR="00E44A85" w:rsidRPr="0013762C">
        <w:rPr>
          <w:rFonts w:ascii="Arial" w:hAnsi="Arial" w:cs="Arial"/>
        </w:rPr>
        <w:t xml:space="preserve">un sistema moderno e integral de </w:t>
      </w:r>
      <w:r w:rsidR="007E00BC" w:rsidRPr="0013762C">
        <w:rPr>
          <w:rFonts w:ascii="Arial" w:hAnsi="Arial" w:cs="Arial"/>
        </w:rPr>
        <w:t>planeación, programación, presupuestación, ejecución y control del gasto gubernamental</w:t>
      </w:r>
      <w:r w:rsidR="008B4807" w:rsidRPr="0013762C">
        <w:rPr>
          <w:rFonts w:ascii="Arial" w:hAnsi="Arial" w:cs="Arial"/>
        </w:rPr>
        <w:t xml:space="preserve">, </w:t>
      </w:r>
      <w:r w:rsidR="000E0592" w:rsidRPr="0013762C">
        <w:rPr>
          <w:rFonts w:ascii="Arial" w:hAnsi="Arial" w:cs="Arial"/>
        </w:rPr>
        <w:t xml:space="preserve">con </w:t>
      </w:r>
      <w:r w:rsidR="008B5E59" w:rsidRPr="0013762C">
        <w:rPr>
          <w:rFonts w:ascii="Arial" w:hAnsi="Arial" w:cs="Arial"/>
        </w:rPr>
        <w:t>una mayor transparencia y rendición de cuentas</w:t>
      </w:r>
      <w:r w:rsidR="00296285" w:rsidRPr="0013762C">
        <w:rPr>
          <w:rFonts w:ascii="Arial" w:hAnsi="Arial" w:cs="Arial"/>
        </w:rPr>
        <w:t xml:space="preserve"> del gasto del Poder Ejecutivo</w:t>
      </w:r>
      <w:r w:rsidR="000E0592" w:rsidRPr="0013762C">
        <w:rPr>
          <w:rFonts w:ascii="Arial" w:hAnsi="Arial" w:cs="Arial"/>
        </w:rPr>
        <w:t xml:space="preserve">. </w:t>
      </w:r>
    </w:p>
    <w:p w:rsidR="00CA1111" w:rsidRPr="0013762C" w:rsidRDefault="00CA1111" w:rsidP="007E00BC">
      <w:pPr>
        <w:spacing w:after="0" w:line="360" w:lineRule="auto"/>
        <w:ind w:left="709"/>
        <w:jc w:val="both"/>
        <w:rPr>
          <w:rFonts w:ascii="Arial" w:hAnsi="Arial" w:cs="Arial"/>
        </w:rPr>
      </w:pPr>
    </w:p>
    <w:p w:rsidR="00446366" w:rsidRPr="0013762C" w:rsidRDefault="00E03463" w:rsidP="005A22B6">
      <w:pPr>
        <w:spacing w:after="0" w:line="360" w:lineRule="auto"/>
        <w:ind w:left="709"/>
        <w:jc w:val="both"/>
        <w:rPr>
          <w:rFonts w:ascii="Arial" w:hAnsi="Arial" w:cs="Arial"/>
        </w:rPr>
      </w:pPr>
      <w:r w:rsidRPr="0013762C">
        <w:rPr>
          <w:rFonts w:ascii="Arial" w:hAnsi="Arial" w:cs="Arial"/>
        </w:rPr>
        <w:t xml:space="preserve">Nunca serán suficientes los recursos destinados a mejorar las condiciones de </w:t>
      </w:r>
      <w:r w:rsidR="000908E3" w:rsidRPr="0013762C">
        <w:rPr>
          <w:rFonts w:ascii="Arial" w:hAnsi="Arial" w:cs="Arial"/>
        </w:rPr>
        <w:t xml:space="preserve">vida de los Tabasqueños; </w:t>
      </w:r>
      <w:r w:rsidRPr="0013762C">
        <w:rPr>
          <w:rFonts w:ascii="Arial" w:hAnsi="Arial" w:cs="Arial"/>
        </w:rPr>
        <w:t>sin embargo este actual gobierno está comprometido con el desarrollo del estado</w:t>
      </w:r>
      <w:r w:rsidR="00D53C93" w:rsidRPr="0013762C">
        <w:rPr>
          <w:rFonts w:ascii="Arial" w:hAnsi="Arial" w:cs="Arial"/>
        </w:rPr>
        <w:t>,</w:t>
      </w:r>
      <w:r w:rsidR="000908E3" w:rsidRPr="0013762C">
        <w:rPr>
          <w:rFonts w:ascii="Arial" w:hAnsi="Arial" w:cs="Arial"/>
        </w:rPr>
        <w:t xml:space="preserve"> </w:t>
      </w:r>
      <w:r w:rsidRPr="0013762C">
        <w:rPr>
          <w:rFonts w:ascii="Arial" w:hAnsi="Arial" w:cs="Arial"/>
        </w:rPr>
        <w:t>sacarlo del estancamiento económico y productivo en el que se encuentra</w:t>
      </w:r>
      <w:r w:rsidR="00F92914" w:rsidRPr="0013762C">
        <w:rPr>
          <w:rFonts w:ascii="Arial" w:hAnsi="Arial" w:cs="Arial"/>
        </w:rPr>
        <w:t xml:space="preserve"> no es tarea fácil</w:t>
      </w:r>
      <w:r w:rsidR="00D53C93" w:rsidRPr="0013762C">
        <w:rPr>
          <w:rFonts w:ascii="Arial" w:hAnsi="Arial" w:cs="Arial"/>
        </w:rPr>
        <w:t>;</w:t>
      </w:r>
      <w:r w:rsidR="000908E3" w:rsidRPr="0013762C">
        <w:rPr>
          <w:rFonts w:ascii="Arial" w:hAnsi="Arial" w:cs="Arial"/>
        </w:rPr>
        <w:t xml:space="preserve"> </w:t>
      </w:r>
      <w:r w:rsidRPr="0013762C">
        <w:rPr>
          <w:rFonts w:ascii="Arial" w:hAnsi="Arial" w:cs="Arial"/>
        </w:rPr>
        <w:t>indudablemente que para logarlo ser</w:t>
      </w:r>
      <w:r w:rsidR="000908E3" w:rsidRPr="0013762C">
        <w:rPr>
          <w:rFonts w:ascii="Arial" w:hAnsi="Arial" w:cs="Arial"/>
        </w:rPr>
        <w:t>á</w:t>
      </w:r>
      <w:r w:rsidRPr="0013762C">
        <w:rPr>
          <w:rFonts w:ascii="Arial" w:hAnsi="Arial" w:cs="Arial"/>
        </w:rPr>
        <w:t xml:space="preserve"> necesario el apoyo de la federación,</w:t>
      </w:r>
      <w:r w:rsidR="000908E3" w:rsidRPr="0013762C">
        <w:rPr>
          <w:rFonts w:ascii="Arial" w:hAnsi="Arial" w:cs="Arial"/>
        </w:rPr>
        <w:t xml:space="preserve"> y sumando las aportaciones estatales debemos coadyuvar a que en un mediano plazo empiecen a verse cambios estructurales que abonen a los intereses del estado y sus sectores económicos. Para ello, e</w:t>
      </w:r>
      <w:r w:rsidR="000E0592" w:rsidRPr="0013762C">
        <w:rPr>
          <w:rFonts w:ascii="Arial" w:hAnsi="Arial" w:cs="Arial"/>
        </w:rPr>
        <w:t>s importante mencionar, que p</w:t>
      </w:r>
      <w:r w:rsidR="005A22B6" w:rsidRPr="0013762C">
        <w:rPr>
          <w:rFonts w:ascii="Arial" w:hAnsi="Arial" w:cs="Arial"/>
        </w:rPr>
        <w:t xml:space="preserve">ara el ejercicio presupuestal 2020 se continuará con la estrategia de reducir, controlar y optimizar el gasto corriente, con base en el </w:t>
      </w:r>
      <w:r w:rsidR="005A22B6" w:rsidRPr="0013762C">
        <w:rPr>
          <w:rFonts w:ascii="Arial" w:hAnsi="Arial" w:cs="Arial"/>
          <w:i/>
        </w:rPr>
        <w:t xml:space="preserve">Programa de Austeridad, Racionalidad y Disciplina del gasto, </w:t>
      </w:r>
      <w:r w:rsidR="005A22B6" w:rsidRPr="0013762C">
        <w:rPr>
          <w:rFonts w:ascii="Arial" w:hAnsi="Arial" w:cs="Arial"/>
        </w:rPr>
        <w:t xml:space="preserve">y la aplicación del marco normativo que permitan generación de ahorros </w:t>
      </w:r>
      <w:r w:rsidR="005A24EE" w:rsidRPr="0013762C">
        <w:rPr>
          <w:rFonts w:ascii="Arial" w:hAnsi="Arial" w:cs="Arial"/>
        </w:rPr>
        <w:t xml:space="preserve">los cuales </w:t>
      </w:r>
      <w:r w:rsidR="005A22B6" w:rsidRPr="0013762C">
        <w:rPr>
          <w:rFonts w:ascii="Arial" w:hAnsi="Arial" w:cs="Arial"/>
        </w:rPr>
        <w:t xml:space="preserve">puedan ser destinados a reforzar programas </w:t>
      </w:r>
      <w:r w:rsidR="007E00BC" w:rsidRPr="0013762C">
        <w:rPr>
          <w:rFonts w:ascii="Arial" w:hAnsi="Arial" w:cs="Arial"/>
        </w:rPr>
        <w:t>y políticas públicas</w:t>
      </w:r>
      <w:r w:rsidR="005A22B6" w:rsidRPr="0013762C">
        <w:rPr>
          <w:rFonts w:ascii="Arial" w:hAnsi="Arial" w:cs="Arial"/>
        </w:rPr>
        <w:t xml:space="preserve"> </w:t>
      </w:r>
      <w:r w:rsidR="005A24EE" w:rsidRPr="0013762C">
        <w:rPr>
          <w:rFonts w:ascii="Arial" w:hAnsi="Arial" w:cs="Arial"/>
        </w:rPr>
        <w:t xml:space="preserve">productivas y de bienestar social. </w:t>
      </w:r>
    </w:p>
    <w:p w:rsidR="006D3EBF" w:rsidRPr="0013762C" w:rsidRDefault="006D3EBF" w:rsidP="005A22B6">
      <w:pPr>
        <w:spacing w:after="0" w:line="360" w:lineRule="auto"/>
        <w:ind w:left="709"/>
        <w:jc w:val="both"/>
        <w:rPr>
          <w:rFonts w:ascii="Arial" w:hAnsi="Arial" w:cs="Arial"/>
        </w:rPr>
      </w:pPr>
    </w:p>
    <w:p w:rsidR="006D3EBF" w:rsidRPr="0013762C" w:rsidRDefault="006D3EBF" w:rsidP="004745F3">
      <w:pPr>
        <w:pStyle w:val="Prrafodelista"/>
        <w:numPr>
          <w:ilvl w:val="1"/>
          <w:numId w:val="1"/>
        </w:numPr>
        <w:spacing w:after="0" w:line="360" w:lineRule="auto"/>
        <w:ind w:left="1418"/>
        <w:jc w:val="both"/>
        <w:rPr>
          <w:rFonts w:ascii="Arial" w:hAnsi="Arial" w:cs="Arial"/>
          <w:b/>
        </w:rPr>
      </w:pPr>
      <w:r w:rsidRPr="0013762C">
        <w:rPr>
          <w:rFonts w:ascii="Arial" w:hAnsi="Arial" w:cs="Arial"/>
          <w:b/>
        </w:rPr>
        <w:t>Visión del Gasto 2020</w:t>
      </w:r>
    </w:p>
    <w:p w:rsidR="00F10023" w:rsidRPr="0013762C" w:rsidRDefault="00F10023" w:rsidP="00F10023">
      <w:pPr>
        <w:spacing w:after="0" w:line="360" w:lineRule="auto"/>
        <w:ind w:left="709"/>
        <w:jc w:val="both"/>
        <w:rPr>
          <w:rFonts w:ascii="Arial" w:hAnsi="Arial" w:cs="Arial"/>
        </w:rPr>
      </w:pPr>
      <w:r w:rsidRPr="0013762C">
        <w:rPr>
          <w:rFonts w:ascii="Arial" w:hAnsi="Arial" w:cs="Arial"/>
        </w:rPr>
        <w:t>De conformidad con lo establecido en el artículo 5 de la Ley de Disciplina Financiera de las Entidades Federativas y los Municipios y el artículo 13 de la Ley de Presupuesto y Responsabilidad Hacendaria del Estado de Tabasco y sus Municipios, se presentan:</w:t>
      </w:r>
    </w:p>
    <w:p w:rsidR="00F10023" w:rsidRPr="0013762C" w:rsidRDefault="00F10023" w:rsidP="00F10023">
      <w:pPr>
        <w:spacing w:after="0" w:line="360" w:lineRule="auto"/>
        <w:ind w:left="709"/>
        <w:jc w:val="both"/>
        <w:rPr>
          <w:rFonts w:ascii="Arial" w:hAnsi="Arial" w:cs="Arial"/>
        </w:rPr>
      </w:pPr>
    </w:p>
    <w:p w:rsidR="00F10023" w:rsidRPr="0013762C" w:rsidRDefault="00F10023" w:rsidP="004745F3">
      <w:pPr>
        <w:pStyle w:val="Prrafodelista"/>
        <w:numPr>
          <w:ilvl w:val="0"/>
          <w:numId w:val="14"/>
        </w:numPr>
        <w:spacing w:after="0" w:line="360" w:lineRule="auto"/>
        <w:ind w:left="1701"/>
        <w:jc w:val="both"/>
        <w:rPr>
          <w:rFonts w:ascii="Arial" w:hAnsi="Arial" w:cs="Arial"/>
        </w:rPr>
      </w:pPr>
      <w:r w:rsidRPr="0013762C">
        <w:rPr>
          <w:rFonts w:ascii="Arial" w:hAnsi="Arial" w:cs="Arial"/>
        </w:rPr>
        <w:t>Objetivos anuales, estrategias y metas.</w:t>
      </w:r>
    </w:p>
    <w:p w:rsidR="00F10023" w:rsidRPr="0013762C" w:rsidRDefault="00F10023" w:rsidP="004745F3">
      <w:pPr>
        <w:pStyle w:val="Prrafodelista"/>
        <w:numPr>
          <w:ilvl w:val="0"/>
          <w:numId w:val="14"/>
        </w:numPr>
        <w:spacing w:after="0" w:line="360" w:lineRule="auto"/>
        <w:ind w:left="1701"/>
        <w:jc w:val="both"/>
        <w:rPr>
          <w:rFonts w:ascii="Arial" w:hAnsi="Arial" w:cs="Arial"/>
        </w:rPr>
      </w:pPr>
      <w:r w:rsidRPr="0013762C">
        <w:rPr>
          <w:rFonts w:ascii="Arial" w:hAnsi="Arial" w:cs="Arial"/>
        </w:rPr>
        <w:t>Proyecciones de finanzas públicas, considerando las premisas empleadas en los Criterios Generales de Política Económica y que, abarcan un periodo de cinco años en adición al ejercicio fiscal en cuestión.</w:t>
      </w:r>
    </w:p>
    <w:p w:rsidR="00F10023" w:rsidRPr="0013762C" w:rsidRDefault="00F10023" w:rsidP="004745F3">
      <w:pPr>
        <w:pStyle w:val="Prrafodelista"/>
        <w:numPr>
          <w:ilvl w:val="0"/>
          <w:numId w:val="14"/>
        </w:numPr>
        <w:spacing w:after="0" w:line="360" w:lineRule="auto"/>
        <w:ind w:left="1701"/>
        <w:jc w:val="both"/>
        <w:rPr>
          <w:rFonts w:ascii="Arial" w:hAnsi="Arial" w:cs="Arial"/>
        </w:rPr>
      </w:pPr>
      <w:r w:rsidRPr="0013762C">
        <w:rPr>
          <w:rFonts w:ascii="Arial" w:hAnsi="Arial" w:cs="Arial"/>
        </w:rPr>
        <w:t>Descripción de los riesgos relevantes para las finanzas públicas, incluyendo los montos de Deuda Contingente, acompañados de propuestas de acción para enfrentarlos.</w:t>
      </w:r>
    </w:p>
    <w:p w:rsidR="00F10023" w:rsidRPr="0013762C" w:rsidRDefault="00F10023" w:rsidP="004745F3">
      <w:pPr>
        <w:pStyle w:val="Prrafodelista"/>
        <w:numPr>
          <w:ilvl w:val="0"/>
          <w:numId w:val="14"/>
        </w:numPr>
        <w:spacing w:after="0" w:line="360" w:lineRule="auto"/>
        <w:ind w:left="1701"/>
        <w:jc w:val="both"/>
        <w:rPr>
          <w:rFonts w:ascii="Arial" w:hAnsi="Arial" w:cs="Arial"/>
        </w:rPr>
      </w:pPr>
      <w:r w:rsidRPr="0013762C">
        <w:rPr>
          <w:rFonts w:ascii="Arial" w:hAnsi="Arial" w:cs="Arial"/>
        </w:rPr>
        <w:t>Los resultados de las finanzas públicas que abarquen un periodo de los cinco últimos años y el ejercicio fiscal en cuestión.</w:t>
      </w:r>
    </w:p>
    <w:p w:rsidR="00F10023" w:rsidRPr="0013762C" w:rsidRDefault="00F10023" w:rsidP="004745F3">
      <w:pPr>
        <w:pStyle w:val="Prrafodelista"/>
        <w:numPr>
          <w:ilvl w:val="0"/>
          <w:numId w:val="14"/>
        </w:numPr>
        <w:spacing w:after="0" w:line="360" w:lineRule="auto"/>
        <w:ind w:left="1701"/>
        <w:jc w:val="both"/>
        <w:rPr>
          <w:rFonts w:ascii="Arial" w:hAnsi="Arial" w:cs="Arial"/>
        </w:rPr>
      </w:pPr>
      <w:r w:rsidRPr="0013762C">
        <w:rPr>
          <w:rFonts w:ascii="Arial" w:hAnsi="Arial" w:cs="Arial"/>
        </w:rPr>
        <w:lastRenderedPageBreak/>
        <w:t>Un estudio actuarial de las pensiones de sus trabajadores, el cual como mínimo deberá actualizarse cada tres años.</w:t>
      </w:r>
    </w:p>
    <w:p w:rsidR="00F10023" w:rsidRPr="0013762C" w:rsidRDefault="00F10023" w:rsidP="00F10023">
      <w:pPr>
        <w:spacing w:after="0" w:line="360" w:lineRule="auto"/>
        <w:ind w:left="981"/>
        <w:jc w:val="both"/>
        <w:rPr>
          <w:rFonts w:ascii="Arial" w:hAnsi="Arial" w:cs="Arial"/>
        </w:rPr>
      </w:pPr>
    </w:p>
    <w:p w:rsidR="00951205" w:rsidRPr="0013762C" w:rsidRDefault="00F10023" w:rsidP="00F10023">
      <w:pPr>
        <w:spacing w:after="0" w:line="360" w:lineRule="auto"/>
        <w:ind w:left="981"/>
        <w:jc w:val="both"/>
        <w:rPr>
          <w:rFonts w:ascii="Arial" w:hAnsi="Arial" w:cs="Arial"/>
        </w:rPr>
      </w:pPr>
      <w:r w:rsidRPr="0013762C">
        <w:rPr>
          <w:rFonts w:ascii="Arial" w:hAnsi="Arial" w:cs="Arial"/>
        </w:rPr>
        <w:t>Lo anterior, de acuerdo a los criterios para la elaboración y presentación homogénea de la información financiera y de los formatos a que hace referencia la Ley de Disciplina Financiera de las Entidades Federativas y sus Municipios, emitidos por el Consejo Nacional de Armonización Contable (CONAC).</w:t>
      </w:r>
    </w:p>
    <w:p w:rsidR="006D3EBF" w:rsidRPr="0013762C" w:rsidRDefault="006D3EBF" w:rsidP="00951205">
      <w:pPr>
        <w:spacing w:after="0" w:line="360" w:lineRule="auto"/>
        <w:ind w:left="709"/>
        <w:jc w:val="both"/>
        <w:rPr>
          <w:rFonts w:ascii="Arial" w:hAnsi="Arial" w:cs="Arial"/>
        </w:rPr>
      </w:pPr>
    </w:p>
    <w:p w:rsidR="00446366" w:rsidRPr="0013762C" w:rsidRDefault="00446366" w:rsidP="004745F3">
      <w:pPr>
        <w:pStyle w:val="Prrafodelista"/>
        <w:numPr>
          <w:ilvl w:val="0"/>
          <w:numId w:val="2"/>
        </w:numPr>
        <w:spacing w:after="0" w:line="360" w:lineRule="auto"/>
        <w:ind w:left="709"/>
        <w:jc w:val="both"/>
        <w:rPr>
          <w:rFonts w:ascii="Arial" w:hAnsi="Arial" w:cs="Arial"/>
          <w:vanish/>
        </w:rPr>
      </w:pPr>
    </w:p>
    <w:p w:rsidR="00446366" w:rsidRPr="0013762C" w:rsidRDefault="00446366" w:rsidP="004745F3">
      <w:pPr>
        <w:pStyle w:val="Prrafodelista"/>
        <w:numPr>
          <w:ilvl w:val="1"/>
          <w:numId w:val="2"/>
        </w:numPr>
        <w:spacing w:after="0" w:line="360" w:lineRule="auto"/>
        <w:ind w:left="709"/>
        <w:jc w:val="both"/>
        <w:rPr>
          <w:rFonts w:ascii="Arial" w:hAnsi="Arial" w:cs="Arial"/>
          <w:vanish/>
        </w:rPr>
      </w:pPr>
    </w:p>
    <w:p w:rsidR="00446366" w:rsidRPr="0013762C" w:rsidRDefault="00F10023" w:rsidP="004745F3">
      <w:pPr>
        <w:pStyle w:val="Prrafodelista"/>
        <w:numPr>
          <w:ilvl w:val="2"/>
          <w:numId w:val="1"/>
        </w:numPr>
        <w:tabs>
          <w:tab w:val="left" w:pos="2127"/>
        </w:tabs>
        <w:spacing w:after="0" w:line="360" w:lineRule="auto"/>
        <w:ind w:left="2127" w:hanging="709"/>
        <w:jc w:val="both"/>
        <w:rPr>
          <w:rFonts w:ascii="Arial" w:hAnsi="Arial" w:cs="Arial"/>
          <w:b/>
        </w:rPr>
      </w:pPr>
      <w:r w:rsidRPr="0013762C">
        <w:rPr>
          <w:rFonts w:ascii="Arial" w:hAnsi="Arial" w:cs="Arial"/>
          <w:b/>
        </w:rPr>
        <w:t>Objetivos Anuales</w:t>
      </w:r>
    </w:p>
    <w:p w:rsidR="00C110F9" w:rsidRPr="0013762C" w:rsidRDefault="00C110F9" w:rsidP="001D67BA">
      <w:pPr>
        <w:spacing w:after="0" w:line="360" w:lineRule="auto"/>
        <w:ind w:left="709"/>
        <w:jc w:val="both"/>
        <w:rPr>
          <w:rFonts w:ascii="Arial" w:hAnsi="Arial" w:cs="Arial"/>
        </w:rPr>
      </w:pPr>
      <w:r w:rsidRPr="0013762C">
        <w:rPr>
          <w:rFonts w:ascii="Arial" w:hAnsi="Arial" w:cs="Arial"/>
        </w:rPr>
        <w:t>A través de la alineación del PLED 2019-2024 con el Plan Nacional de Desarrollo (PND) 2019-2024 y con los Objetivos del Desarrollo Sostenible (ODS) de la agenda 2030, el Presupuesto General de Egresos para el ejercicio 2020 se propone en primer lugar, mejorar el bienestar general de los tabasqueños.</w:t>
      </w:r>
    </w:p>
    <w:p w:rsidR="00C110F9" w:rsidRPr="0013762C" w:rsidRDefault="00C110F9" w:rsidP="001D67BA">
      <w:pPr>
        <w:spacing w:after="0" w:line="360" w:lineRule="auto"/>
        <w:ind w:left="709"/>
        <w:jc w:val="both"/>
        <w:rPr>
          <w:rFonts w:ascii="Arial" w:hAnsi="Arial" w:cs="Arial"/>
        </w:rPr>
      </w:pPr>
    </w:p>
    <w:p w:rsidR="00305A9C" w:rsidRPr="0013762C" w:rsidRDefault="00C110F9" w:rsidP="001D67BA">
      <w:pPr>
        <w:spacing w:after="0" w:line="360" w:lineRule="auto"/>
        <w:ind w:left="709"/>
        <w:jc w:val="both"/>
        <w:rPr>
          <w:rFonts w:ascii="Arial" w:hAnsi="Arial" w:cs="Arial"/>
        </w:rPr>
      </w:pPr>
      <w:r w:rsidRPr="0013762C">
        <w:rPr>
          <w:rFonts w:ascii="Arial" w:hAnsi="Arial" w:cs="Arial"/>
        </w:rPr>
        <w:t>De esta manera, para impulsar y cumplir el modelo de desarrollo de la Cuarta Transformación, y orientar las políticas, programas, proyectos y acciones que conforman al PLED 2019-2024, el gobierno ha hecho suyos en todo momento</w:t>
      </w:r>
      <w:r w:rsidR="00E26DC3" w:rsidRPr="0013762C">
        <w:rPr>
          <w:rFonts w:ascii="Arial" w:hAnsi="Arial" w:cs="Arial"/>
        </w:rPr>
        <w:t>,</w:t>
      </w:r>
      <w:r w:rsidRPr="0013762C">
        <w:rPr>
          <w:rFonts w:ascii="Arial" w:hAnsi="Arial" w:cs="Arial"/>
        </w:rPr>
        <w:t xml:space="preserve"> los principios de </w:t>
      </w:r>
      <w:r w:rsidR="002879B3" w:rsidRPr="0013762C">
        <w:rPr>
          <w:rFonts w:ascii="Arial" w:hAnsi="Arial" w:cs="Arial"/>
        </w:rPr>
        <w:t xml:space="preserve">austeridad y racionalidad </w:t>
      </w:r>
      <w:r w:rsidR="00BC6EA7" w:rsidRPr="0013762C">
        <w:rPr>
          <w:rFonts w:ascii="Arial" w:hAnsi="Arial" w:cs="Arial"/>
        </w:rPr>
        <w:t>en la asignación d</w:t>
      </w:r>
      <w:r w:rsidR="000377E0" w:rsidRPr="0013762C">
        <w:rPr>
          <w:rFonts w:ascii="Arial" w:hAnsi="Arial" w:cs="Arial"/>
        </w:rPr>
        <w:t>el gasto público</w:t>
      </w:r>
      <w:r w:rsidR="002879B3" w:rsidRPr="0013762C">
        <w:rPr>
          <w:rFonts w:ascii="Arial" w:hAnsi="Arial" w:cs="Arial"/>
        </w:rPr>
        <w:t>,</w:t>
      </w:r>
      <w:r w:rsidR="000377E0" w:rsidRPr="0013762C">
        <w:rPr>
          <w:rFonts w:ascii="Arial" w:hAnsi="Arial" w:cs="Arial"/>
        </w:rPr>
        <w:t xml:space="preserve"> </w:t>
      </w:r>
      <w:r w:rsidR="002879B3" w:rsidRPr="0013762C">
        <w:rPr>
          <w:rFonts w:ascii="Arial" w:hAnsi="Arial" w:cs="Arial"/>
        </w:rPr>
        <w:t xml:space="preserve">dando prioridad al gasto en desarrollo social impulsando acciones que benefician a la población, sobre todo a las familias que enfrentan las mayores carencias; </w:t>
      </w:r>
      <w:r w:rsidR="001E1837" w:rsidRPr="0013762C">
        <w:rPr>
          <w:rFonts w:ascii="Arial" w:hAnsi="Arial" w:cs="Arial"/>
        </w:rPr>
        <w:t xml:space="preserve">dar certidumbre a la estabilidad económica del estado y a la seguridad de sus habitantes, siendo esta última la demanda más sentida por la ciudadanía. </w:t>
      </w:r>
    </w:p>
    <w:p w:rsidR="00CB0A04" w:rsidRPr="0013762C" w:rsidRDefault="00CB0A04" w:rsidP="001D67BA">
      <w:pPr>
        <w:spacing w:after="0" w:line="360" w:lineRule="auto"/>
        <w:ind w:left="709"/>
        <w:jc w:val="both"/>
        <w:rPr>
          <w:rFonts w:ascii="Arial" w:hAnsi="Arial" w:cs="Arial"/>
        </w:rPr>
      </w:pPr>
    </w:p>
    <w:p w:rsidR="0062240B" w:rsidRPr="0013762C" w:rsidRDefault="0062240B" w:rsidP="0062240B">
      <w:pPr>
        <w:spacing w:after="0" w:line="360" w:lineRule="auto"/>
        <w:ind w:left="709"/>
        <w:jc w:val="both"/>
        <w:rPr>
          <w:rFonts w:ascii="Arial" w:hAnsi="Arial" w:cs="Arial"/>
        </w:rPr>
      </w:pPr>
      <w:r w:rsidRPr="0013762C">
        <w:rPr>
          <w:rFonts w:ascii="Arial" w:hAnsi="Arial" w:cs="Arial"/>
        </w:rPr>
        <w:t>Los Tabasqueños requieren soluciones integrales y transversales que sumen los esfuerzos de todos los entes públicos para implementar políticas orientadas en forma integral al desarrollo sostenible, crear las condiciones pertinentes y centrar las bases para dignificar los servicios básicos, los niveles de calidad en la educación, brindar acceso a espacios públicos dignos y algo particularmente muy sentido, la seguridad de sus habitantes; los cuales en conjunto con los vínculos que se generan dentro del entorno económico, harán sin duda de Tabasco un estado con espíritu de prosperidad y dinamismo</w:t>
      </w:r>
    </w:p>
    <w:p w:rsidR="0062240B" w:rsidRPr="0013762C" w:rsidRDefault="0062240B" w:rsidP="0062240B">
      <w:pPr>
        <w:spacing w:after="0" w:line="360" w:lineRule="auto"/>
        <w:ind w:left="709"/>
        <w:jc w:val="both"/>
        <w:rPr>
          <w:rFonts w:ascii="Arial" w:hAnsi="Arial" w:cs="Arial"/>
        </w:rPr>
      </w:pPr>
    </w:p>
    <w:p w:rsidR="00FE4BBA" w:rsidRPr="0013762C" w:rsidRDefault="0062240B" w:rsidP="001D67BA">
      <w:pPr>
        <w:spacing w:after="0" w:line="360" w:lineRule="auto"/>
        <w:ind w:left="709"/>
        <w:jc w:val="both"/>
        <w:rPr>
          <w:rFonts w:ascii="Arial" w:hAnsi="Arial" w:cs="Arial"/>
        </w:rPr>
      </w:pPr>
      <w:r w:rsidRPr="0013762C">
        <w:rPr>
          <w:rFonts w:ascii="Arial" w:hAnsi="Arial" w:cs="Arial"/>
        </w:rPr>
        <w:t>Por lo anterior, e</w:t>
      </w:r>
      <w:r w:rsidR="00FE4BBA" w:rsidRPr="0013762C">
        <w:rPr>
          <w:rFonts w:ascii="Arial" w:hAnsi="Arial" w:cs="Arial"/>
        </w:rPr>
        <w:t xml:space="preserve">s compromiso de </w:t>
      </w:r>
      <w:r w:rsidR="002770DA" w:rsidRPr="0013762C">
        <w:rPr>
          <w:rFonts w:ascii="Arial" w:hAnsi="Arial" w:cs="Arial"/>
        </w:rPr>
        <w:t>la actual administración adopta</w:t>
      </w:r>
      <w:r w:rsidR="00FE4BBA" w:rsidRPr="0013762C">
        <w:rPr>
          <w:rFonts w:ascii="Arial" w:hAnsi="Arial" w:cs="Arial"/>
        </w:rPr>
        <w:t>r</w:t>
      </w:r>
      <w:r w:rsidR="002770DA" w:rsidRPr="0013762C">
        <w:rPr>
          <w:rFonts w:ascii="Arial" w:hAnsi="Arial" w:cs="Arial"/>
        </w:rPr>
        <w:t xml:space="preserve"> el principio ético asentado en el PND 2019-2024, en el entendido de que no puede haber paz sin justicia¸ y </w:t>
      </w:r>
      <w:r w:rsidRPr="0013762C">
        <w:rPr>
          <w:rFonts w:ascii="Arial" w:hAnsi="Arial" w:cs="Arial"/>
        </w:rPr>
        <w:lastRenderedPageBreak/>
        <w:t xml:space="preserve">se </w:t>
      </w:r>
      <w:r w:rsidR="002770DA" w:rsidRPr="0013762C">
        <w:rPr>
          <w:rFonts w:ascii="Arial" w:hAnsi="Arial" w:cs="Arial"/>
        </w:rPr>
        <w:t>considera prioritario reforzar la observancia del estado de derecho y garantizar la seguridad pública, en aras de recuperar una sana convivencia social que permita el pleno ejercicio de las libertades ciudadanas y el respeto a los derechos humanos, en un marco de crecimiento protegido p</w:t>
      </w:r>
      <w:r w:rsidR="005363DF" w:rsidRPr="0013762C">
        <w:rPr>
          <w:rFonts w:ascii="Arial" w:hAnsi="Arial" w:cs="Arial"/>
        </w:rPr>
        <w:t>or la justicia</w:t>
      </w:r>
      <w:r w:rsidR="00CB0A04" w:rsidRPr="0013762C">
        <w:rPr>
          <w:rFonts w:ascii="Arial" w:hAnsi="Arial" w:cs="Arial"/>
        </w:rPr>
        <w:t xml:space="preserve">. </w:t>
      </w:r>
    </w:p>
    <w:p w:rsidR="00CB0A04" w:rsidRPr="0013762C" w:rsidRDefault="00CB0A04" w:rsidP="001D67BA">
      <w:pPr>
        <w:spacing w:after="0" w:line="360" w:lineRule="auto"/>
        <w:ind w:left="709"/>
        <w:jc w:val="both"/>
        <w:rPr>
          <w:rFonts w:ascii="Arial" w:hAnsi="Arial" w:cs="Arial"/>
        </w:rPr>
      </w:pPr>
    </w:p>
    <w:p w:rsidR="00384C14" w:rsidRPr="0013762C" w:rsidRDefault="00384C14" w:rsidP="001D67BA">
      <w:pPr>
        <w:spacing w:after="0" w:line="360" w:lineRule="auto"/>
        <w:ind w:left="709"/>
        <w:jc w:val="both"/>
        <w:rPr>
          <w:rFonts w:ascii="Arial" w:hAnsi="Arial" w:cs="Arial"/>
        </w:rPr>
      </w:pPr>
      <w:r w:rsidRPr="0013762C">
        <w:rPr>
          <w:rFonts w:ascii="Arial" w:hAnsi="Arial" w:cs="Arial"/>
        </w:rPr>
        <w:t xml:space="preserve">El </w:t>
      </w:r>
      <w:r w:rsidR="001E1837" w:rsidRPr="0013762C">
        <w:rPr>
          <w:rFonts w:ascii="Arial" w:hAnsi="Arial" w:cs="Arial"/>
        </w:rPr>
        <w:t xml:space="preserve">objetivo </w:t>
      </w:r>
      <w:r w:rsidRPr="0013762C">
        <w:rPr>
          <w:rFonts w:ascii="Arial" w:hAnsi="Arial" w:cs="Arial"/>
        </w:rPr>
        <w:t>es lograr una mayor eficiencia y eficacia del gasto público; debiendo ser responsable en sus acciones, y sensible a las demandas y requerimientos prioritarios de la sociedad; quien demanda mejores programas sociales, proyectos de infraestructura, calidad y oportunidad en la prestación de los servicios y la ejecución de los programas de gobierno bajo un enfoque a resultados.</w:t>
      </w:r>
    </w:p>
    <w:p w:rsidR="00F10023" w:rsidRPr="0013762C" w:rsidRDefault="00F10023" w:rsidP="001D67BA">
      <w:pPr>
        <w:spacing w:after="0" w:line="360" w:lineRule="auto"/>
        <w:ind w:left="709"/>
        <w:jc w:val="both"/>
        <w:rPr>
          <w:rFonts w:ascii="Arial" w:hAnsi="Arial" w:cs="Arial"/>
        </w:rPr>
      </w:pPr>
    </w:p>
    <w:p w:rsidR="006D3EBF" w:rsidRPr="0013762C" w:rsidRDefault="00F10023" w:rsidP="004745F3">
      <w:pPr>
        <w:pStyle w:val="Prrafodelista"/>
        <w:numPr>
          <w:ilvl w:val="2"/>
          <w:numId w:val="1"/>
        </w:numPr>
        <w:tabs>
          <w:tab w:val="left" w:pos="2127"/>
        </w:tabs>
        <w:spacing w:after="0" w:line="360" w:lineRule="auto"/>
        <w:ind w:left="2127" w:hanging="709"/>
        <w:jc w:val="both"/>
        <w:rPr>
          <w:rFonts w:ascii="Arial" w:hAnsi="Arial" w:cs="Arial"/>
          <w:b/>
        </w:rPr>
      </w:pPr>
      <w:r w:rsidRPr="0013762C">
        <w:rPr>
          <w:rFonts w:ascii="Arial" w:hAnsi="Arial" w:cs="Arial"/>
          <w:b/>
        </w:rPr>
        <w:t>Estrategias y Metas</w:t>
      </w:r>
    </w:p>
    <w:p w:rsidR="00375C3C" w:rsidRPr="0013762C" w:rsidRDefault="00375C3C" w:rsidP="00375C3C">
      <w:pPr>
        <w:spacing w:after="0" w:line="360" w:lineRule="auto"/>
        <w:ind w:left="709"/>
        <w:jc w:val="both"/>
        <w:rPr>
          <w:rFonts w:ascii="Arial" w:hAnsi="Arial" w:cs="Arial"/>
        </w:rPr>
      </w:pPr>
      <w:r w:rsidRPr="0013762C">
        <w:rPr>
          <w:rFonts w:ascii="Arial" w:hAnsi="Arial" w:cs="Arial"/>
        </w:rPr>
        <w:t xml:space="preserve">En congruencia con el Plan Nacional y el Plan Estatal de Desarrollo 2019 – 2024, se exponen las principales </w:t>
      </w:r>
      <w:r w:rsidR="000D7459" w:rsidRPr="0013762C">
        <w:rPr>
          <w:rFonts w:ascii="Arial" w:hAnsi="Arial" w:cs="Arial"/>
        </w:rPr>
        <w:t xml:space="preserve">estrategias </w:t>
      </w:r>
      <w:r w:rsidRPr="0013762C">
        <w:rPr>
          <w:rFonts w:ascii="Arial" w:hAnsi="Arial" w:cs="Arial"/>
        </w:rPr>
        <w:t>que e</w:t>
      </w:r>
      <w:r w:rsidR="000D7459" w:rsidRPr="0013762C">
        <w:rPr>
          <w:rFonts w:ascii="Arial" w:hAnsi="Arial" w:cs="Arial"/>
        </w:rPr>
        <w:t>ste</w:t>
      </w:r>
      <w:r w:rsidRPr="0013762C">
        <w:rPr>
          <w:rFonts w:ascii="Arial" w:hAnsi="Arial" w:cs="Arial"/>
        </w:rPr>
        <w:t xml:space="preserve"> gobierno tiene contempladas para lograr las metas en cada uno de los sectores</w:t>
      </w:r>
      <w:r w:rsidR="0062240B" w:rsidRPr="0013762C">
        <w:rPr>
          <w:rFonts w:ascii="Arial" w:hAnsi="Arial" w:cs="Arial"/>
        </w:rPr>
        <w:t>:</w:t>
      </w:r>
    </w:p>
    <w:p w:rsidR="000D7459" w:rsidRPr="0013762C" w:rsidRDefault="000D7459" w:rsidP="00375C3C">
      <w:pPr>
        <w:spacing w:after="0" w:line="360" w:lineRule="auto"/>
        <w:ind w:left="709"/>
        <w:jc w:val="both"/>
        <w:rPr>
          <w:rFonts w:ascii="Arial" w:hAnsi="Arial" w:cs="Arial"/>
        </w:rPr>
      </w:pPr>
    </w:p>
    <w:p w:rsidR="001E1837" w:rsidRPr="0013762C" w:rsidRDefault="000E479E" w:rsidP="0062240B">
      <w:pPr>
        <w:spacing w:after="0" w:line="360" w:lineRule="auto"/>
        <w:ind w:left="709" w:firstLine="707"/>
        <w:jc w:val="both"/>
        <w:rPr>
          <w:rFonts w:ascii="Arial" w:hAnsi="Arial" w:cs="Arial"/>
          <w:b/>
        </w:rPr>
      </w:pPr>
      <w:r w:rsidRPr="0013762C">
        <w:rPr>
          <w:rFonts w:ascii="Arial" w:hAnsi="Arial" w:cs="Arial"/>
          <w:b/>
        </w:rPr>
        <w:t>Política y Gobierno</w:t>
      </w:r>
    </w:p>
    <w:p w:rsidR="000E479E" w:rsidRPr="0013762C" w:rsidRDefault="000E479E" w:rsidP="00236762">
      <w:pPr>
        <w:spacing w:after="0" w:line="360" w:lineRule="auto"/>
        <w:ind w:left="709"/>
        <w:jc w:val="both"/>
        <w:rPr>
          <w:rFonts w:ascii="Arial" w:hAnsi="Arial" w:cs="Arial"/>
        </w:rPr>
      </w:pPr>
      <w:r w:rsidRPr="0013762C">
        <w:rPr>
          <w:rFonts w:ascii="Arial" w:hAnsi="Arial" w:cs="Arial"/>
        </w:rPr>
        <w:t xml:space="preserve">La estabilidad política es uno de los pilares de una democracia plena, no </w:t>
      </w:r>
      <w:r w:rsidR="00953BBA" w:rsidRPr="0013762C">
        <w:rPr>
          <w:rFonts w:ascii="Arial" w:hAnsi="Arial" w:cs="Arial"/>
        </w:rPr>
        <w:t>sól</w:t>
      </w:r>
      <w:r w:rsidRPr="0013762C">
        <w:rPr>
          <w:rFonts w:ascii="Arial" w:hAnsi="Arial" w:cs="Arial"/>
        </w:rPr>
        <w:t xml:space="preserve">o </w:t>
      </w:r>
      <w:r w:rsidR="00953BBA" w:rsidRPr="0013762C">
        <w:rPr>
          <w:rFonts w:ascii="Arial" w:hAnsi="Arial" w:cs="Arial"/>
        </w:rPr>
        <w:t xml:space="preserve">se trata de </w:t>
      </w:r>
      <w:r w:rsidRPr="0013762C">
        <w:rPr>
          <w:rFonts w:ascii="Arial" w:hAnsi="Arial" w:cs="Arial"/>
        </w:rPr>
        <w:t xml:space="preserve">ser políticamente estable sino también </w:t>
      </w:r>
      <w:r w:rsidR="00953BBA" w:rsidRPr="0013762C">
        <w:rPr>
          <w:rFonts w:ascii="Arial" w:hAnsi="Arial" w:cs="Arial"/>
        </w:rPr>
        <w:t xml:space="preserve">de </w:t>
      </w:r>
      <w:r w:rsidRPr="0013762C">
        <w:rPr>
          <w:rFonts w:ascii="Arial" w:hAnsi="Arial" w:cs="Arial"/>
        </w:rPr>
        <w:t>transmitir esta imagen al resto del país</w:t>
      </w:r>
      <w:r w:rsidR="00953BBA" w:rsidRPr="0013762C">
        <w:rPr>
          <w:rFonts w:ascii="Arial" w:hAnsi="Arial" w:cs="Arial"/>
        </w:rPr>
        <w:t xml:space="preserve">, </w:t>
      </w:r>
      <w:r w:rsidR="00776399" w:rsidRPr="0013762C">
        <w:rPr>
          <w:rFonts w:ascii="Arial" w:hAnsi="Arial" w:cs="Arial"/>
        </w:rPr>
        <w:t xml:space="preserve">lo anterior solo puede lograrse </w:t>
      </w:r>
      <w:r w:rsidR="00953BBA" w:rsidRPr="0013762C">
        <w:rPr>
          <w:rFonts w:ascii="Arial" w:hAnsi="Arial" w:cs="Arial"/>
        </w:rPr>
        <w:t xml:space="preserve">a través del diálogo permanente y respetuoso </w:t>
      </w:r>
      <w:r w:rsidR="00776399" w:rsidRPr="0013762C">
        <w:rPr>
          <w:rFonts w:ascii="Arial" w:hAnsi="Arial" w:cs="Arial"/>
        </w:rPr>
        <w:t xml:space="preserve">del Poder Ejecutivo con los demás Poderes del Estado, Poderes federales, gobiernos de los estados, gobiernos municipales y los órganos autónomos, en este sector es prioritario garantizar la paz pública y la gobernabilidad, </w:t>
      </w:r>
      <w:r w:rsidR="00236762" w:rsidRPr="0013762C">
        <w:rPr>
          <w:rFonts w:ascii="Arial" w:hAnsi="Arial" w:cs="Arial"/>
        </w:rPr>
        <w:t xml:space="preserve">el respeto a las leyes y ordenamientos, la participación ciudadana y la ejecución de acciones gubernamentales, </w:t>
      </w:r>
      <w:r w:rsidR="00776399" w:rsidRPr="0013762C">
        <w:rPr>
          <w:rFonts w:ascii="Arial" w:hAnsi="Arial" w:cs="Arial"/>
        </w:rPr>
        <w:t>así como una eficaz coadyuvancia con la federación en política migratoria y en asuntos fronterizos</w:t>
      </w:r>
      <w:r w:rsidR="00840EDB" w:rsidRPr="0013762C">
        <w:rPr>
          <w:rFonts w:ascii="Arial" w:hAnsi="Arial" w:cs="Arial"/>
        </w:rPr>
        <w:t>; a</w:t>
      </w:r>
      <w:r w:rsidR="00776399" w:rsidRPr="0013762C">
        <w:rPr>
          <w:rFonts w:ascii="Arial" w:hAnsi="Arial" w:cs="Arial"/>
        </w:rPr>
        <w:t xml:space="preserve">demás de </w:t>
      </w:r>
      <w:r w:rsidR="00236762" w:rsidRPr="0013762C">
        <w:rPr>
          <w:rFonts w:ascii="Arial" w:hAnsi="Arial" w:cs="Arial"/>
        </w:rPr>
        <w:t xml:space="preserve">contribuir a </w:t>
      </w:r>
      <w:r w:rsidR="00776399" w:rsidRPr="0013762C">
        <w:rPr>
          <w:rFonts w:ascii="Arial" w:hAnsi="Arial" w:cs="Arial"/>
        </w:rPr>
        <w:t xml:space="preserve">la equidad </w:t>
      </w:r>
      <w:r w:rsidR="00236762" w:rsidRPr="0013762C">
        <w:rPr>
          <w:rFonts w:ascii="Arial" w:hAnsi="Arial" w:cs="Arial"/>
        </w:rPr>
        <w:t>e i</w:t>
      </w:r>
      <w:r w:rsidR="00776399" w:rsidRPr="0013762C">
        <w:rPr>
          <w:rFonts w:ascii="Arial" w:hAnsi="Arial" w:cs="Arial"/>
        </w:rPr>
        <w:t xml:space="preserve">gualdad </w:t>
      </w:r>
      <w:r w:rsidR="00840EDB" w:rsidRPr="0013762C">
        <w:rPr>
          <w:rFonts w:ascii="Arial" w:hAnsi="Arial" w:cs="Arial"/>
        </w:rPr>
        <w:t>de género para todos los Tabasqueños</w:t>
      </w:r>
      <w:r w:rsidR="0062240B" w:rsidRPr="0013762C">
        <w:rPr>
          <w:rFonts w:ascii="Arial" w:hAnsi="Arial" w:cs="Arial"/>
        </w:rPr>
        <w:t>.</w:t>
      </w:r>
    </w:p>
    <w:p w:rsidR="00236762" w:rsidRPr="0013762C" w:rsidRDefault="00236762" w:rsidP="000E479E">
      <w:pPr>
        <w:spacing w:after="0" w:line="360" w:lineRule="auto"/>
        <w:ind w:left="709"/>
        <w:jc w:val="both"/>
        <w:rPr>
          <w:rFonts w:ascii="Arial" w:hAnsi="Arial" w:cs="Arial"/>
        </w:rPr>
      </w:pPr>
    </w:p>
    <w:p w:rsidR="001E1837" w:rsidRPr="0013762C" w:rsidRDefault="00840EDB" w:rsidP="00236762">
      <w:pPr>
        <w:spacing w:after="0" w:line="360" w:lineRule="auto"/>
        <w:ind w:left="709" w:firstLine="707"/>
        <w:jc w:val="both"/>
        <w:rPr>
          <w:rFonts w:ascii="Arial" w:hAnsi="Arial" w:cs="Arial"/>
          <w:b/>
        </w:rPr>
      </w:pPr>
      <w:r w:rsidRPr="0013762C">
        <w:rPr>
          <w:rFonts w:ascii="Arial" w:hAnsi="Arial" w:cs="Arial"/>
          <w:b/>
        </w:rPr>
        <w:t xml:space="preserve">Seguridad Pública </w:t>
      </w:r>
      <w:r w:rsidR="00BF2CFF" w:rsidRPr="0013762C">
        <w:rPr>
          <w:rFonts w:ascii="Arial" w:hAnsi="Arial" w:cs="Arial"/>
          <w:b/>
        </w:rPr>
        <w:t>y Protección Ciudadana</w:t>
      </w:r>
    </w:p>
    <w:p w:rsidR="00BF2CFF" w:rsidRPr="0013762C" w:rsidRDefault="001961C4" w:rsidP="001961C4">
      <w:pPr>
        <w:spacing w:after="0" w:line="360" w:lineRule="auto"/>
        <w:ind w:left="709"/>
        <w:jc w:val="both"/>
        <w:rPr>
          <w:rFonts w:ascii="Arial" w:hAnsi="Arial" w:cs="Arial"/>
        </w:rPr>
      </w:pPr>
      <w:r w:rsidRPr="0013762C">
        <w:rPr>
          <w:rFonts w:ascii="Arial" w:hAnsi="Arial" w:cs="Arial"/>
        </w:rPr>
        <w:t xml:space="preserve">En el Sector Seguridad Pública y Protección ciudadana es necesario ejecutar políticas, programas y acciones tendientes a garantizar la seguridad pública, con el objeto de </w:t>
      </w:r>
      <w:r w:rsidR="00236762" w:rsidRPr="0013762C">
        <w:rPr>
          <w:rFonts w:ascii="Arial" w:hAnsi="Arial" w:cs="Arial"/>
        </w:rPr>
        <w:t xml:space="preserve">establecer y preservar el orden público, protegiendo la integridad física, los derechos y los bienes de los tabasqueños, así como prevenir la comisión de delitos a través de la profesionalización de los cuerpos policiales, su óptimo equipamiento y la aplicación de </w:t>
      </w:r>
      <w:r w:rsidR="00236762" w:rsidRPr="0013762C">
        <w:rPr>
          <w:rFonts w:ascii="Arial" w:hAnsi="Arial" w:cs="Arial"/>
        </w:rPr>
        <w:lastRenderedPageBreak/>
        <w:t>tecnologías en coordinación c</w:t>
      </w:r>
      <w:r w:rsidR="00BF2CFF" w:rsidRPr="0013762C">
        <w:rPr>
          <w:rFonts w:ascii="Arial" w:hAnsi="Arial" w:cs="Arial"/>
        </w:rPr>
        <w:t>on los tres niveles de gobierno</w:t>
      </w:r>
      <w:r w:rsidR="004208E2" w:rsidRPr="0013762C">
        <w:rPr>
          <w:rFonts w:ascii="Arial" w:hAnsi="Arial" w:cs="Arial"/>
        </w:rPr>
        <w:t>, pero, sobre todo, con la participación de la ciudadanía</w:t>
      </w:r>
      <w:r w:rsidR="00BF2CFF" w:rsidRPr="0013762C">
        <w:rPr>
          <w:rFonts w:ascii="Arial" w:hAnsi="Arial" w:cs="Arial"/>
        </w:rPr>
        <w:t xml:space="preserve"> </w:t>
      </w:r>
    </w:p>
    <w:p w:rsidR="00BF2CFF" w:rsidRPr="0013762C" w:rsidRDefault="004208E2" w:rsidP="001961C4">
      <w:pPr>
        <w:spacing w:after="0" w:line="360" w:lineRule="auto"/>
        <w:ind w:left="709"/>
        <w:jc w:val="both"/>
        <w:rPr>
          <w:rFonts w:ascii="Arial" w:hAnsi="Arial" w:cs="Arial"/>
        </w:rPr>
      </w:pPr>
      <w:r w:rsidRPr="0013762C">
        <w:rPr>
          <w:rFonts w:ascii="Arial" w:hAnsi="Arial" w:cs="Arial"/>
        </w:rPr>
        <w:t xml:space="preserve">Por otro lado, no puede dejarse sin mencionar que derivado de la geografía de </w:t>
      </w:r>
      <w:r w:rsidR="00BF2CFF" w:rsidRPr="0013762C">
        <w:rPr>
          <w:rFonts w:ascii="Arial" w:hAnsi="Arial" w:cs="Arial"/>
        </w:rPr>
        <w:t>Tabasco</w:t>
      </w:r>
      <w:r w:rsidRPr="0013762C">
        <w:rPr>
          <w:rFonts w:ascii="Arial" w:hAnsi="Arial" w:cs="Arial"/>
        </w:rPr>
        <w:t xml:space="preserve">, el Estado </w:t>
      </w:r>
      <w:r w:rsidR="00BF2CFF" w:rsidRPr="0013762C">
        <w:rPr>
          <w:rFonts w:ascii="Arial" w:hAnsi="Arial" w:cs="Arial"/>
        </w:rPr>
        <w:t xml:space="preserve"> está expuest</w:t>
      </w:r>
      <w:r w:rsidRPr="0013762C">
        <w:rPr>
          <w:rFonts w:ascii="Arial" w:hAnsi="Arial" w:cs="Arial"/>
        </w:rPr>
        <w:t>o</w:t>
      </w:r>
      <w:r w:rsidR="00BF2CFF" w:rsidRPr="0013762C">
        <w:rPr>
          <w:rFonts w:ascii="Arial" w:hAnsi="Arial" w:cs="Arial"/>
        </w:rPr>
        <w:t xml:space="preserve"> a un gran número de fenómenos naturales (principalmente hidrometeorológicos que en consecuencia provocan periódicamente inundaciones) como antropogénicos que propician condiciones de riesgo y vulnerabilidad, inherentes a la actividad cotidiana. </w:t>
      </w:r>
    </w:p>
    <w:p w:rsidR="004208E2" w:rsidRPr="0013762C" w:rsidRDefault="004208E2" w:rsidP="001961C4">
      <w:pPr>
        <w:spacing w:after="0" w:line="360" w:lineRule="auto"/>
        <w:ind w:left="709"/>
        <w:jc w:val="both"/>
        <w:rPr>
          <w:rFonts w:ascii="Arial" w:hAnsi="Arial" w:cs="Arial"/>
        </w:rPr>
      </w:pPr>
    </w:p>
    <w:p w:rsidR="00236762" w:rsidRPr="0013762C" w:rsidRDefault="004208E2" w:rsidP="001961C4">
      <w:pPr>
        <w:spacing w:after="0" w:line="360" w:lineRule="auto"/>
        <w:ind w:left="709"/>
        <w:jc w:val="both"/>
        <w:rPr>
          <w:rFonts w:ascii="Arial" w:hAnsi="Arial" w:cs="Arial"/>
        </w:rPr>
      </w:pPr>
      <w:r w:rsidRPr="0013762C">
        <w:rPr>
          <w:rFonts w:ascii="Arial" w:hAnsi="Arial" w:cs="Arial"/>
        </w:rPr>
        <w:t xml:space="preserve">Dentro de </w:t>
      </w:r>
      <w:r w:rsidR="00236762" w:rsidRPr="0013762C">
        <w:rPr>
          <w:rFonts w:ascii="Arial" w:hAnsi="Arial" w:cs="Arial"/>
        </w:rPr>
        <w:t xml:space="preserve">las principales estrategias </w:t>
      </w:r>
      <w:r w:rsidR="00C070BF" w:rsidRPr="0013762C">
        <w:rPr>
          <w:rFonts w:ascii="Arial" w:hAnsi="Arial" w:cs="Arial"/>
        </w:rPr>
        <w:t xml:space="preserve">de este Sector </w:t>
      </w:r>
      <w:r w:rsidR="00236762" w:rsidRPr="0013762C">
        <w:rPr>
          <w:rFonts w:ascii="Arial" w:hAnsi="Arial" w:cs="Arial"/>
        </w:rPr>
        <w:t>destacan:</w:t>
      </w:r>
    </w:p>
    <w:p w:rsidR="00236762" w:rsidRPr="0013762C" w:rsidRDefault="00236762" w:rsidP="004745F3">
      <w:pPr>
        <w:pStyle w:val="Prrafodelista"/>
        <w:numPr>
          <w:ilvl w:val="0"/>
          <w:numId w:val="15"/>
        </w:numPr>
        <w:spacing w:after="0" w:line="360" w:lineRule="auto"/>
        <w:jc w:val="both"/>
        <w:rPr>
          <w:rFonts w:ascii="Arial" w:hAnsi="Arial" w:cs="Arial"/>
        </w:rPr>
      </w:pPr>
      <w:r w:rsidRPr="0013762C">
        <w:rPr>
          <w:rFonts w:ascii="Arial" w:hAnsi="Arial" w:cs="Arial"/>
        </w:rPr>
        <w:t>La creación y optimización de infraestructura policial,</w:t>
      </w:r>
    </w:p>
    <w:p w:rsidR="00236762" w:rsidRPr="0013762C" w:rsidRDefault="001961C4" w:rsidP="004745F3">
      <w:pPr>
        <w:pStyle w:val="Prrafodelista"/>
        <w:numPr>
          <w:ilvl w:val="0"/>
          <w:numId w:val="15"/>
        </w:numPr>
        <w:spacing w:after="0" w:line="360" w:lineRule="auto"/>
        <w:jc w:val="both"/>
        <w:rPr>
          <w:rFonts w:ascii="Arial" w:hAnsi="Arial" w:cs="Arial"/>
        </w:rPr>
      </w:pPr>
      <w:r w:rsidRPr="0013762C">
        <w:rPr>
          <w:rFonts w:ascii="Arial" w:hAnsi="Arial" w:cs="Arial"/>
        </w:rPr>
        <w:t>L</w:t>
      </w:r>
      <w:r w:rsidR="00236762" w:rsidRPr="0013762C">
        <w:rPr>
          <w:rFonts w:ascii="Arial" w:hAnsi="Arial" w:cs="Arial"/>
        </w:rPr>
        <w:t>a entrada en funcionamiento de las unidades de medidas cautelares,</w:t>
      </w:r>
    </w:p>
    <w:p w:rsidR="00236762" w:rsidRPr="0013762C" w:rsidRDefault="001961C4" w:rsidP="004745F3">
      <w:pPr>
        <w:pStyle w:val="Prrafodelista"/>
        <w:numPr>
          <w:ilvl w:val="0"/>
          <w:numId w:val="15"/>
        </w:numPr>
        <w:spacing w:after="0" w:line="360" w:lineRule="auto"/>
        <w:jc w:val="both"/>
        <w:rPr>
          <w:rFonts w:ascii="Arial" w:hAnsi="Arial" w:cs="Arial"/>
        </w:rPr>
      </w:pPr>
      <w:r w:rsidRPr="0013762C">
        <w:rPr>
          <w:rFonts w:ascii="Arial" w:hAnsi="Arial" w:cs="Arial"/>
        </w:rPr>
        <w:t xml:space="preserve">Mejorar </w:t>
      </w:r>
      <w:r w:rsidR="00236762" w:rsidRPr="0013762C">
        <w:rPr>
          <w:rFonts w:ascii="Arial" w:hAnsi="Arial" w:cs="Arial"/>
        </w:rPr>
        <w:t>las acciones de inteligencia estratégica y de investigación mediante la especialización del cuerpo de seguridad</w:t>
      </w:r>
      <w:r w:rsidRPr="0013762C">
        <w:rPr>
          <w:rFonts w:ascii="Arial" w:hAnsi="Arial" w:cs="Arial"/>
        </w:rPr>
        <w:t xml:space="preserve"> coadyuvando en la investigación y acopio de información en materia de prevención y combate al delito de operaciones con recursos de procedencia ilícita y los relacionados.</w:t>
      </w:r>
    </w:p>
    <w:p w:rsidR="00236762" w:rsidRPr="0013762C" w:rsidRDefault="00236762" w:rsidP="004745F3">
      <w:pPr>
        <w:pStyle w:val="Prrafodelista"/>
        <w:numPr>
          <w:ilvl w:val="0"/>
          <w:numId w:val="15"/>
        </w:numPr>
        <w:spacing w:after="0" w:line="360" w:lineRule="auto"/>
        <w:jc w:val="both"/>
        <w:rPr>
          <w:rFonts w:ascii="Arial" w:hAnsi="Arial" w:cs="Arial"/>
        </w:rPr>
      </w:pPr>
      <w:r w:rsidRPr="0013762C">
        <w:rPr>
          <w:rFonts w:ascii="Arial" w:hAnsi="Arial" w:cs="Arial"/>
        </w:rPr>
        <w:t>Profesionalizar permanentemente al personal, acorde al Sistema Integral de Desarrollo Policial, fortaleciendo sus competencias adquiridas para brindar un mejor servicio a la sociedad</w:t>
      </w:r>
      <w:r w:rsidR="001961C4" w:rsidRPr="0013762C">
        <w:rPr>
          <w:rFonts w:ascii="Arial" w:hAnsi="Arial" w:cs="Arial"/>
        </w:rPr>
        <w:t>, incrementando la cobertura policial</w:t>
      </w:r>
    </w:p>
    <w:p w:rsidR="001E1837" w:rsidRPr="0013762C" w:rsidRDefault="001961C4" w:rsidP="004745F3">
      <w:pPr>
        <w:pStyle w:val="Prrafodelista"/>
        <w:numPr>
          <w:ilvl w:val="0"/>
          <w:numId w:val="15"/>
        </w:numPr>
        <w:spacing w:after="0" w:line="360" w:lineRule="auto"/>
        <w:jc w:val="both"/>
        <w:rPr>
          <w:rFonts w:ascii="Arial" w:hAnsi="Arial" w:cs="Arial"/>
        </w:rPr>
      </w:pPr>
      <w:r w:rsidRPr="0013762C">
        <w:rPr>
          <w:rFonts w:ascii="Arial" w:hAnsi="Arial" w:cs="Arial"/>
        </w:rPr>
        <w:t xml:space="preserve">Preservar </w:t>
      </w:r>
      <w:r w:rsidR="00236762" w:rsidRPr="0013762C">
        <w:rPr>
          <w:rFonts w:ascii="Arial" w:hAnsi="Arial" w:cs="Arial"/>
        </w:rPr>
        <w:t xml:space="preserve">el orden público, la prevención delictiva, y </w:t>
      </w:r>
      <w:r w:rsidRPr="0013762C">
        <w:rPr>
          <w:rFonts w:ascii="Arial" w:hAnsi="Arial" w:cs="Arial"/>
        </w:rPr>
        <w:t xml:space="preserve">las </w:t>
      </w:r>
      <w:r w:rsidR="00236762" w:rsidRPr="0013762C">
        <w:rPr>
          <w:rFonts w:ascii="Arial" w:hAnsi="Arial" w:cs="Arial"/>
        </w:rPr>
        <w:t>funciones de vigilancia</w:t>
      </w:r>
    </w:p>
    <w:p w:rsidR="001E1837" w:rsidRPr="0013762C" w:rsidRDefault="001E1837" w:rsidP="001D67BA">
      <w:pPr>
        <w:spacing w:after="0" w:line="360" w:lineRule="auto"/>
        <w:ind w:left="709"/>
        <w:jc w:val="both"/>
        <w:rPr>
          <w:rFonts w:ascii="Arial" w:hAnsi="Arial" w:cs="Arial"/>
        </w:rPr>
      </w:pPr>
    </w:p>
    <w:p w:rsidR="00BF2CFF" w:rsidRPr="0013762C" w:rsidRDefault="00BF2CFF" w:rsidP="00BF2CFF">
      <w:pPr>
        <w:spacing w:after="0" w:line="360" w:lineRule="auto"/>
        <w:ind w:left="709" w:firstLine="707"/>
        <w:jc w:val="both"/>
        <w:rPr>
          <w:rFonts w:ascii="Arial" w:hAnsi="Arial" w:cs="Arial"/>
          <w:b/>
        </w:rPr>
      </w:pPr>
      <w:r w:rsidRPr="0013762C">
        <w:rPr>
          <w:rFonts w:ascii="Arial" w:hAnsi="Arial" w:cs="Arial"/>
          <w:b/>
        </w:rPr>
        <w:t>Bienestar Social, sustentabilidad y cambio climático</w:t>
      </w:r>
    </w:p>
    <w:p w:rsidR="006D3EBF" w:rsidRPr="0013762C" w:rsidRDefault="009B5623" w:rsidP="00BF2CFF">
      <w:pPr>
        <w:spacing w:after="0" w:line="360" w:lineRule="auto"/>
        <w:ind w:left="709"/>
        <w:jc w:val="both"/>
        <w:rPr>
          <w:rFonts w:ascii="Arial" w:hAnsi="Arial" w:cs="Arial"/>
        </w:rPr>
      </w:pPr>
      <w:r w:rsidRPr="0013762C">
        <w:rPr>
          <w:rFonts w:ascii="Arial" w:hAnsi="Arial" w:cs="Arial"/>
        </w:rPr>
        <w:t xml:space="preserve">La planeación para el bienestar, la inclusión y la sustentabilidad exige una visión de futuro, en lugar de una proyección del pasado, sin perder de vista que el largo plazo es la suma de los cortos plazos. </w:t>
      </w:r>
      <w:r w:rsidR="00116449" w:rsidRPr="0013762C">
        <w:rPr>
          <w:rFonts w:ascii="Arial" w:hAnsi="Arial" w:cs="Arial"/>
        </w:rPr>
        <w:t>En este Sector se focalizan tres esferas del quehacer de la administración pública estatal:</w:t>
      </w:r>
    </w:p>
    <w:p w:rsidR="00116449" w:rsidRPr="0013762C" w:rsidRDefault="00116449" w:rsidP="004745F3">
      <w:pPr>
        <w:pStyle w:val="Prrafodelista"/>
        <w:numPr>
          <w:ilvl w:val="0"/>
          <w:numId w:val="15"/>
        </w:numPr>
        <w:spacing w:after="0" w:line="360" w:lineRule="auto"/>
        <w:jc w:val="both"/>
        <w:rPr>
          <w:rFonts w:ascii="Arial" w:hAnsi="Arial" w:cs="Arial"/>
        </w:rPr>
      </w:pPr>
      <w:r w:rsidRPr="0013762C">
        <w:rPr>
          <w:rFonts w:ascii="Arial" w:hAnsi="Arial" w:cs="Arial"/>
        </w:rPr>
        <w:t>Reducir las dimensiones de la pobreza,</w:t>
      </w:r>
    </w:p>
    <w:p w:rsidR="00116449" w:rsidRPr="0013762C" w:rsidRDefault="00116449" w:rsidP="004745F3">
      <w:pPr>
        <w:pStyle w:val="Prrafodelista"/>
        <w:numPr>
          <w:ilvl w:val="0"/>
          <w:numId w:val="15"/>
        </w:numPr>
        <w:spacing w:after="0" w:line="360" w:lineRule="auto"/>
        <w:jc w:val="both"/>
        <w:rPr>
          <w:rFonts w:ascii="Arial" w:hAnsi="Arial" w:cs="Arial"/>
        </w:rPr>
      </w:pPr>
      <w:r w:rsidRPr="0013762C">
        <w:rPr>
          <w:rFonts w:ascii="Arial" w:hAnsi="Arial" w:cs="Arial"/>
        </w:rPr>
        <w:t>Promover obras y acciones orientadas a revalorar y promover el bienestar social y económico de los pueblos indígenas.</w:t>
      </w:r>
    </w:p>
    <w:p w:rsidR="00116449" w:rsidRPr="0013762C" w:rsidRDefault="00116449" w:rsidP="004745F3">
      <w:pPr>
        <w:pStyle w:val="Prrafodelista"/>
        <w:numPr>
          <w:ilvl w:val="0"/>
          <w:numId w:val="15"/>
        </w:numPr>
        <w:spacing w:after="0" w:line="360" w:lineRule="auto"/>
        <w:jc w:val="both"/>
        <w:rPr>
          <w:rFonts w:ascii="Arial" w:hAnsi="Arial" w:cs="Arial"/>
        </w:rPr>
      </w:pPr>
      <w:r w:rsidRPr="0013762C">
        <w:rPr>
          <w:rFonts w:ascii="Arial" w:hAnsi="Arial" w:cs="Arial"/>
        </w:rPr>
        <w:t>Impulsar la transición hacia un desarrollo sostenible, con la generación de una cultura ecológica que contribuya al cambio de la economía lineal a la economía circular.</w:t>
      </w:r>
    </w:p>
    <w:p w:rsidR="00773D62" w:rsidRPr="0013762C" w:rsidRDefault="00773D62" w:rsidP="001D67BA">
      <w:pPr>
        <w:spacing w:after="0" w:line="360" w:lineRule="auto"/>
        <w:ind w:left="709"/>
        <w:jc w:val="both"/>
        <w:rPr>
          <w:rFonts w:ascii="Arial" w:hAnsi="Arial" w:cs="Arial"/>
        </w:rPr>
      </w:pPr>
    </w:p>
    <w:p w:rsidR="009B5623" w:rsidRPr="0013762C" w:rsidRDefault="00116449" w:rsidP="001D67BA">
      <w:pPr>
        <w:spacing w:after="0" w:line="360" w:lineRule="auto"/>
        <w:ind w:left="709"/>
        <w:jc w:val="both"/>
        <w:rPr>
          <w:rFonts w:ascii="Arial" w:hAnsi="Arial" w:cs="Arial"/>
        </w:rPr>
      </w:pPr>
      <w:r w:rsidRPr="0013762C">
        <w:rPr>
          <w:rFonts w:ascii="Arial" w:hAnsi="Arial" w:cs="Arial"/>
        </w:rPr>
        <w:lastRenderedPageBreak/>
        <w:t>En materia de bienestar, disminuir en zonas marginadas y de atención prioritaria, los rezagos en el acceso a los servicios básicos de agua potable, drenaje, alcantarillado y electrificación, con obras que generen un mayor valor público, en términos de beneficiarios y atención a familias en situación de precariedad. Para abatir los rezagos sociales y reducir las brechas de desigualdad, se establece una estrecha coordinación con los 17 ayuntamientos de la entidad, mediante la concurrencia de recursos orientados a la ejecución de obras d</w:t>
      </w:r>
      <w:r w:rsidR="000A1183" w:rsidRPr="0013762C">
        <w:rPr>
          <w:rFonts w:ascii="Arial" w:hAnsi="Arial" w:cs="Arial"/>
        </w:rPr>
        <w:t xml:space="preserve">e infraestructura social básica. </w:t>
      </w:r>
    </w:p>
    <w:p w:rsidR="000A1183" w:rsidRPr="0013762C" w:rsidRDefault="000A1183" w:rsidP="001D67BA">
      <w:pPr>
        <w:spacing w:after="0" w:line="360" w:lineRule="auto"/>
        <w:ind w:left="709"/>
        <w:jc w:val="both"/>
        <w:rPr>
          <w:rFonts w:ascii="Arial" w:hAnsi="Arial" w:cs="Arial"/>
        </w:rPr>
      </w:pPr>
    </w:p>
    <w:p w:rsidR="000A1183" w:rsidRPr="0013762C" w:rsidRDefault="000A1183" w:rsidP="000A1183">
      <w:pPr>
        <w:spacing w:after="0" w:line="360" w:lineRule="auto"/>
        <w:ind w:left="709"/>
        <w:jc w:val="both"/>
        <w:rPr>
          <w:rFonts w:ascii="Arial" w:hAnsi="Arial" w:cs="Arial"/>
        </w:rPr>
      </w:pPr>
      <w:r w:rsidRPr="0013762C">
        <w:rPr>
          <w:rFonts w:ascii="Arial" w:hAnsi="Arial" w:cs="Arial"/>
        </w:rPr>
        <w:t>Los pueblos indígenas son el sector de la población que enfrenta la mayor desigualdad, pobreza y rezagos sociales, así como discriminación e infravaloración social de su trabajo. Cabe destacar que, entre las poblaciones indígenas, más de la mitad de sus integrantes viven en viviendas con carencia de servicios básicos (agua potable, drenaje, alcantarillado y electricidad), proporción muy superior a la observada en poblaciones no indígenas. Por esta razón, las políticas públicas, obras y proyectos a ejecutar en 2020, privilegian criterios de inclusión, para llevar las bondades del desarrollo a nuestros grupos étnicos</w:t>
      </w:r>
      <w:r w:rsidR="00CF0690" w:rsidRPr="0013762C">
        <w:rPr>
          <w:rFonts w:ascii="Arial" w:hAnsi="Arial" w:cs="Arial"/>
        </w:rPr>
        <w:t>, es fundamental</w:t>
      </w:r>
      <w:r w:rsidRPr="0013762C">
        <w:rPr>
          <w:rFonts w:ascii="Arial" w:hAnsi="Arial" w:cs="Arial"/>
        </w:rPr>
        <w:t>:</w:t>
      </w:r>
    </w:p>
    <w:p w:rsidR="00773D62" w:rsidRPr="0013762C" w:rsidRDefault="00773D62" w:rsidP="004745F3">
      <w:pPr>
        <w:pStyle w:val="Prrafodelista"/>
        <w:numPr>
          <w:ilvl w:val="0"/>
          <w:numId w:val="15"/>
        </w:numPr>
        <w:spacing w:after="0" w:line="360" w:lineRule="auto"/>
        <w:jc w:val="both"/>
        <w:rPr>
          <w:rFonts w:ascii="Arial" w:hAnsi="Arial" w:cs="Arial"/>
        </w:rPr>
      </w:pPr>
      <w:r w:rsidRPr="0013762C">
        <w:rPr>
          <w:rFonts w:ascii="Arial" w:hAnsi="Arial" w:cs="Arial"/>
        </w:rPr>
        <w:t>Fortalecer la inclusión y cohesión social en los pueblos indígenas, para revalorar nuestras raíces y orígenes, con programas y proyectos que permitan desplegar las capacidades y talentos de sus hombres y mujeres.</w:t>
      </w:r>
    </w:p>
    <w:p w:rsidR="00773D62" w:rsidRPr="0013762C" w:rsidRDefault="00773D62" w:rsidP="004745F3">
      <w:pPr>
        <w:pStyle w:val="Prrafodelista"/>
        <w:numPr>
          <w:ilvl w:val="0"/>
          <w:numId w:val="15"/>
        </w:numPr>
        <w:spacing w:after="0" w:line="360" w:lineRule="auto"/>
        <w:jc w:val="both"/>
        <w:rPr>
          <w:rFonts w:ascii="Arial" w:hAnsi="Arial" w:cs="Arial"/>
        </w:rPr>
      </w:pPr>
      <w:r w:rsidRPr="0013762C">
        <w:rPr>
          <w:rFonts w:ascii="Arial" w:hAnsi="Arial" w:cs="Arial"/>
        </w:rPr>
        <w:t>Contribuir, de manera interinstitucional, con criterios de transversalidad, a la inclusión de mujeres y hombres, de diferentes edades, de los pueblos indígenas, a los beneficios de los programas de desarrollo, con pleno respeto a sus valores culturales.</w:t>
      </w:r>
    </w:p>
    <w:p w:rsidR="000A1183" w:rsidRPr="0013762C" w:rsidRDefault="000A1183" w:rsidP="000A1183">
      <w:pPr>
        <w:spacing w:after="0" w:line="360" w:lineRule="auto"/>
        <w:ind w:left="709"/>
        <w:jc w:val="both"/>
        <w:rPr>
          <w:rFonts w:ascii="Arial" w:hAnsi="Arial" w:cs="Arial"/>
        </w:rPr>
      </w:pPr>
    </w:p>
    <w:p w:rsidR="00773D62" w:rsidRPr="0013762C" w:rsidRDefault="00773D62" w:rsidP="00773D62">
      <w:pPr>
        <w:spacing w:after="0" w:line="360" w:lineRule="auto"/>
        <w:ind w:left="709"/>
        <w:jc w:val="both"/>
        <w:rPr>
          <w:rFonts w:ascii="Arial" w:hAnsi="Arial" w:cs="Arial"/>
        </w:rPr>
      </w:pPr>
      <w:r w:rsidRPr="0013762C">
        <w:rPr>
          <w:rFonts w:ascii="Arial" w:hAnsi="Arial" w:cs="Arial"/>
        </w:rPr>
        <w:t>La importancia de la sustentabilidad y el cambio climático en Tabasco, toma relevancia en razón del capital natural y la biodiversidad que posee, y de los impactos adversos derivados del desarrollo acelerado al que ha sido sometida la entidad en los últimos 70 años. En la entidad se observa un vínculo entre la pobreza y la pérdida o degradación de los recursos naturales, así como por los efectos del cambio climático sobre la convivencia social y las actividades productivas del trópico húmedo tabasqueño.</w:t>
      </w:r>
    </w:p>
    <w:p w:rsidR="00773D62" w:rsidRPr="0013762C" w:rsidRDefault="00773D62" w:rsidP="00773D62">
      <w:pPr>
        <w:spacing w:after="0" w:line="360" w:lineRule="auto"/>
        <w:ind w:left="709"/>
        <w:jc w:val="both"/>
        <w:rPr>
          <w:rFonts w:ascii="Arial" w:hAnsi="Arial" w:cs="Arial"/>
        </w:rPr>
      </w:pPr>
    </w:p>
    <w:p w:rsidR="00773D62" w:rsidRPr="0013762C" w:rsidRDefault="00773D62" w:rsidP="00773D62">
      <w:pPr>
        <w:spacing w:after="0" w:line="360" w:lineRule="auto"/>
        <w:ind w:left="709"/>
        <w:jc w:val="both"/>
        <w:rPr>
          <w:rFonts w:ascii="Arial" w:hAnsi="Arial" w:cs="Arial"/>
        </w:rPr>
      </w:pPr>
      <w:r w:rsidRPr="0013762C">
        <w:rPr>
          <w:rFonts w:ascii="Arial" w:hAnsi="Arial" w:cs="Arial"/>
        </w:rPr>
        <w:t xml:space="preserve">Con esa óptica, la superación de la pobreza y el deterioro ambiental son dos problemas a ser atendidos integralmente, para revertir sus tendencias, fortalecer las acciones para la </w:t>
      </w:r>
      <w:r w:rsidRPr="0013762C">
        <w:rPr>
          <w:rFonts w:ascii="Arial" w:hAnsi="Arial" w:cs="Arial"/>
        </w:rPr>
        <w:lastRenderedPageBreak/>
        <w:t xml:space="preserve">protección ambiental, efectuar el manejo sustentable y la restauración de los ecosistemas y su biodiversidad. </w:t>
      </w:r>
    </w:p>
    <w:p w:rsidR="00773D62" w:rsidRPr="0013762C" w:rsidRDefault="00773D62" w:rsidP="00773D62">
      <w:pPr>
        <w:spacing w:after="0" w:line="360" w:lineRule="auto"/>
        <w:ind w:left="709"/>
        <w:jc w:val="both"/>
        <w:rPr>
          <w:rFonts w:ascii="Arial" w:hAnsi="Arial" w:cs="Arial"/>
        </w:rPr>
      </w:pPr>
      <w:r w:rsidRPr="0013762C">
        <w:rPr>
          <w:rFonts w:ascii="Arial" w:hAnsi="Arial" w:cs="Arial"/>
        </w:rPr>
        <w:t>Asimismo, impulsar acciones de mitigación y adaptación al cambio climático, con el fin de transitar hacia un crecimiento y desarrollo económico con bienestar para los tabasqueños, a través de un enfoque de sustentabilidad.</w:t>
      </w:r>
    </w:p>
    <w:p w:rsidR="009B5623" w:rsidRPr="0013762C" w:rsidRDefault="009B5623" w:rsidP="001D67BA">
      <w:pPr>
        <w:spacing w:after="0" w:line="360" w:lineRule="auto"/>
        <w:ind w:left="709"/>
        <w:jc w:val="both"/>
        <w:rPr>
          <w:rFonts w:ascii="Arial" w:hAnsi="Arial" w:cs="Arial"/>
        </w:rPr>
      </w:pPr>
    </w:p>
    <w:p w:rsidR="00773D62" w:rsidRPr="0013762C" w:rsidRDefault="00773D62" w:rsidP="001D67BA">
      <w:pPr>
        <w:spacing w:after="0" w:line="360" w:lineRule="auto"/>
        <w:ind w:left="709"/>
        <w:jc w:val="both"/>
        <w:rPr>
          <w:rFonts w:ascii="Arial" w:hAnsi="Arial" w:cs="Arial"/>
        </w:rPr>
      </w:pPr>
      <w:r w:rsidRPr="0013762C">
        <w:rPr>
          <w:rFonts w:ascii="Arial" w:hAnsi="Arial" w:cs="Arial"/>
        </w:rPr>
        <w:t>El cambio climático es un fenómeno mundial que afecta no solo a los seres humanos, sino a toda forma de vida y a los ecosistemas del planeta, por lo que exi</w:t>
      </w:r>
      <w:r w:rsidR="00CC37F2" w:rsidRPr="0013762C">
        <w:rPr>
          <w:rFonts w:ascii="Arial" w:hAnsi="Arial" w:cs="Arial"/>
        </w:rPr>
        <w:t>ge acciones a todos los niveles; se requiere:</w:t>
      </w:r>
    </w:p>
    <w:p w:rsidR="00CC37F2" w:rsidRPr="0013762C" w:rsidRDefault="008C0B8E" w:rsidP="004745F3">
      <w:pPr>
        <w:pStyle w:val="Prrafodelista"/>
        <w:numPr>
          <w:ilvl w:val="0"/>
          <w:numId w:val="15"/>
        </w:numPr>
        <w:spacing w:after="0" w:line="360" w:lineRule="auto"/>
        <w:jc w:val="both"/>
        <w:rPr>
          <w:rFonts w:ascii="Arial" w:hAnsi="Arial" w:cs="Arial"/>
        </w:rPr>
      </w:pPr>
      <w:r w:rsidRPr="0013762C">
        <w:rPr>
          <w:rFonts w:ascii="Arial" w:hAnsi="Arial" w:cs="Arial"/>
        </w:rPr>
        <w:t>Mejorar el Sistema Estatal de Información Ambiental y Cambio Climático en el que se den a conocer las acciones y actividades del Estado en materia ambiental para el desarrollo sustentable que mejore la asimilación de la cultura ambiental</w:t>
      </w:r>
    </w:p>
    <w:p w:rsidR="008C0B8E" w:rsidRPr="0013762C" w:rsidRDefault="008C0B8E" w:rsidP="004745F3">
      <w:pPr>
        <w:pStyle w:val="Prrafodelista"/>
        <w:numPr>
          <w:ilvl w:val="0"/>
          <w:numId w:val="15"/>
        </w:numPr>
        <w:spacing w:after="0" w:line="360" w:lineRule="auto"/>
        <w:jc w:val="both"/>
        <w:rPr>
          <w:rFonts w:ascii="Arial" w:hAnsi="Arial" w:cs="Arial"/>
        </w:rPr>
      </w:pPr>
      <w:r w:rsidRPr="0013762C">
        <w:rPr>
          <w:rFonts w:ascii="Arial" w:hAnsi="Arial" w:cs="Arial"/>
        </w:rPr>
        <w:t>Establecer esquemas de autorregulación, sistemas de gestión ambiental, mecanismos de desarrollo limpio, producción y consumo sustentable para transitar a una economía circular.</w:t>
      </w:r>
    </w:p>
    <w:p w:rsidR="00CC37F2" w:rsidRPr="0013762C" w:rsidRDefault="008C0B8E" w:rsidP="004745F3">
      <w:pPr>
        <w:pStyle w:val="Prrafodelista"/>
        <w:numPr>
          <w:ilvl w:val="0"/>
          <w:numId w:val="15"/>
        </w:numPr>
        <w:spacing w:after="0" w:line="360" w:lineRule="auto"/>
        <w:jc w:val="both"/>
        <w:rPr>
          <w:rFonts w:ascii="Arial" w:hAnsi="Arial" w:cs="Arial"/>
        </w:rPr>
      </w:pPr>
      <w:r w:rsidRPr="0013762C">
        <w:rPr>
          <w:rFonts w:ascii="Arial" w:hAnsi="Arial" w:cs="Arial"/>
        </w:rPr>
        <w:t>Incrementar la gestión y prevención ambiental con acciones que atiendan las causas y reduzcan los efectos negativos al ambiente.</w:t>
      </w:r>
    </w:p>
    <w:p w:rsidR="008C0B8E" w:rsidRPr="0013762C" w:rsidRDefault="008C0B8E" w:rsidP="004745F3">
      <w:pPr>
        <w:pStyle w:val="Prrafodelista"/>
        <w:numPr>
          <w:ilvl w:val="0"/>
          <w:numId w:val="15"/>
        </w:numPr>
        <w:spacing w:after="0" w:line="360" w:lineRule="auto"/>
        <w:jc w:val="both"/>
        <w:rPr>
          <w:rFonts w:ascii="Arial" w:hAnsi="Arial" w:cs="Arial"/>
        </w:rPr>
      </w:pPr>
      <w:r w:rsidRPr="0013762C">
        <w:rPr>
          <w:rFonts w:ascii="Arial" w:hAnsi="Arial" w:cs="Arial"/>
        </w:rPr>
        <w:t>Contribuir a través del YUMKA a generar una cultura de respeto a la flora y fauna característica de Tabasco, y de otras partes del mundo, así como de los ecosistemas presentes en la entidad, con la apertura y operación de espacios abiertos, para su conocimiento y disfrute por parte de residentes y visitantes.</w:t>
      </w:r>
    </w:p>
    <w:p w:rsidR="00CC37F2" w:rsidRPr="0013762C" w:rsidRDefault="00CC37F2" w:rsidP="001D67BA">
      <w:pPr>
        <w:spacing w:after="0" w:line="360" w:lineRule="auto"/>
        <w:ind w:left="709"/>
        <w:jc w:val="both"/>
        <w:rPr>
          <w:rFonts w:ascii="Arial" w:hAnsi="Arial" w:cs="Arial"/>
        </w:rPr>
      </w:pPr>
    </w:p>
    <w:p w:rsidR="00E55D6B" w:rsidRPr="0013762C" w:rsidRDefault="00E55D6B" w:rsidP="00E55D6B">
      <w:pPr>
        <w:spacing w:after="0" w:line="360" w:lineRule="auto"/>
        <w:ind w:left="709" w:firstLine="707"/>
        <w:jc w:val="both"/>
        <w:rPr>
          <w:rFonts w:ascii="Arial" w:hAnsi="Arial" w:cs="Arial"/>
          <w:b/>
        </w:rPr>
      </w:pPr>
      <w:r w:rsidRPr="0013762C">
        <w:rPr>
          <w:rFonts w:ascii="Arial" w:hAnsi="Arial" w:cs="Arial"/>
          <w:b/>
        </w:rPr>
        <w:t>Educación, Ciencia, Tecnología, Juventud y Deporte</w:t>
      </w:r>
    </w:p>
    <w:p w:rsidR="005B422F" w:rsidRPr="0013762C" w:rsidRDefault="00E55D6B" w:rsidP="001D67BA">
      <w:pPr>
        <w:spacing w:after="0" w:line="360" w:lineRule="auto"/>
        <w:ind w:left="709"/>
        <w:jc w:val="both"/>
        <w:rPr>
          <w:rFonts w:ascii="Arial" w:hAnsi="Arial" w:cs="Arial"/>
        </w:rPr>
      </w:pPr>
      <w:r w:rsidRPr="0013762C">
        <w:rPr>
          <w:rFonts w:ascii="Arial" w:hAnsi="Arial" w:cs="Arial"/>
        </w:rPr>
        <w:t>La educación se considera pilar fundamental para el desarrollo de las capacidades de los individuos y la sociedad; de ahí su importancia en la agenda gubernamental. El Estado asume que la educación es un derecho fundamental de todo ser humano, las políticas públicas implementadas parten del reconocimiento de lo indispensable que resulta el proceso de impartir conocimientos y desarrollar las competencias, que faciliten a las personas alcanzar su potencial y participar de mayores y mejores expectativas de vida.</w:t>
      </w:r>
    </w:p>
    <w:p w:rsidR="00F8238B" w:rsidRPr="0013762C" w:rsidRDefault="00F8238B" w:rsidP="001D67BA">
      <w:pPr>
        <w:spacing w:after="0" w:line="360" w:lineRule="auto"/>
        <w:ind w:left="709"/>
        <w:jc w:val="both"/>
        <w:rPr>
          <w:rFonts w:ascii="Arial" w:hAnsi="Arial" w:cs="Arial"/>
        </w:rPr>
      </w:pPr>
    </w:p>
    <w:p w:rsidR="00F8238B" w:rsidRPr="0013762C" w:rsidRDefault="006A7DBE" w:rsidP="006A7DBE">
      <w:pPr>
        <w:spacing w:after="0" w:line="360" w:lineRule="auto"/>
        <w:ind w:left="709"/>
        <w:jc w:val="both"/>
        <w:rPr>
          <w:rFonts w:ascii="Arial" w:hAnsi="Arial" w:cs="Arial"/>
        </w:rPr>
      </w:pPr>
      <w:r w:rsidRPr="0013762C">
        <w:rPr>
          <w:rFonts w:ascii="Arial" w:hAnsi="Arial" w:cs="Arial"/>
        </w:rPr>
        <w:t xml:space="preserve">La educación superior enfrenta retos sin precedentes, tales como el crecimiento económico basado en el conocimiento y la revolución de las telecomunicaciones; por ello resulta importante encontrar </w:t>
      </w:r>
      <w:r w:rsidR="00F8238B" w:rsidRPr="0013762C">
        <w:rPr>
          <w:rFonts w:ascii="Arial" w:hAnsi="Arial" w:cs="Arial"/>
        </w:rPr>
        <w:t xml:space="preserve">respuesta a los diferentes planteamientos con respecto a la </w:t>
      </w:r>
      <w:r w:rsidR="00F8238B" w:rsidRPr="0013762C">
        <w:rPr>
          <w:rFonts w:ascii="Arial" w:hAnsi="Arial" w:cs="Arial"/>
        </w:rPr>
        <w:lastRenderedPageBreak/>
        <w:t>importancia y calidad de la educación superior</w:t>
      </w:r>
      <w:r w:rsidRPr="0013762C">
        <w:rPr>
          <w:rFonts w:ascii="Arial" w:hAnsi="Arial" w:cs="Arial"/>
        </w:rPr>
        <w:t xml:space="preserve"> en Tabasco, </w:t>
      </w:r>
      <w:r w:rsidR="00F8238B" w:rsidRPr="0013762C">
        <w:rPr>
          <w:rFonts w:ascii="Arial" w:hAnsi="Arial" w:cs="Arial"/>
        </w:rPr>
        <w:t>lograr un alto nivel de enseñanza se traduce en pertinencia y equidad, lo que por excelencia debería ser el más elevado de los valores y la más significativa e inteligente inversión con futuro sustentable.</w:t>
      </w:r>
    </w:p>
    <w:p w:rsidR="00883E09" w:rsidRPr="0013762C" w:rsidRDefault="00883E09" w:rsidP="001D67BA">
      <w:pPr>
        <w:spacing w:after="0" w:line="360" w:lineRule="auto"/>
        <w:ind w:left="709"/>
        <w:jc w:val="both"/>
        <w:rPr>
          <w:rFonts w:ascii="Arial" w:hAnsi="Arial" w:cs="Arial"/>
        </w:rPr>
      </w:pPr>
    </w:p>
    <w:p w:rsidR="005B422F" w:rsidRPr="0013762C" w:rsidRDefault="006A7DBE" w:rsidP="001D67BA">
      <w:pPr>
        <w:spacing w:after="0" w:line="360" w:lineRule="auto"/>
        <w:ind w:left="709"/>
        <w:jc w:val="both"/>
        <w:rPr>
          <w:rFonts w:ascii="Arial" w:hAnsi="Arial" w:cs="Arial"/>
        </w:rPr>
      </w:pPr>
      <w:r w:rsidRPr="0013762C">
        <w:rPr>
          <w:rFonts w:ascii="Arial" w:hAnsi="Arial" w:cs="Arial"/>
        </w:rPr>
        <w:t xml:space="preserve">Por otro lado resulta imprescindible, </w:t>
      </w:r>
      <w:r w:rsidR="00883E09" w:rsidRPr="0013762C">
        <w:rPr>
          <w:rFonts w:ascii="Arial" w:hAnsi="Arial" w:cs="Arial"/>
        </w:rPr>
        <w:t xml:space="preserve">contribuir a impulsar y consolidar los programas de desarrollo de la educación superior tecnológica en la entidad. La comunidad tecnológica es totalmente consiente del compromiso que ha asumido, así como del papel fundamental que juega en la formación académica de los jóvenes </w:t>
      </w:r>
      <w:r w:rsidR="00CF0690" w:rsidRPr="0013762C">
        <w:rPr>
          <w:rFonts w:ascii="Arial" w:hAnsi="Arial" w:cs="Arial"/>
        </w:rPr>
        <w:t xml:space="preserve">tabasqueños. </w:t>
      </w:r>
    </w:p>
    <w:p w:rsidR="00CF0690" w:rsidRPr="0013762C" w:rsidRDefault="00CF0690" w:rsidP="001D67BA">
      <w:pPr>
        <w:spacing w:after="0" w:line="360" w:lineRule="auto"/>
        <w:ind w:left="709"/>
        <w:jc w:val="both"/>
        <w:rPr>
          <w:rFonts w:ascii="Arial" w:hAnsi="Arial" w:cs="Arial"/>
        </w:rPr>
      </w:pPr>
    </w:p>
    <w:p w:rsidR="00CC37F2" w:rsidRPr="0013762C" w:rsidRDefault="005B422F" w:rsidP="001D67BA">
      <w:pPr>
        <w:spacing w:after="0" w:line="360" w:lineRule="auto"/>
        <w:ind w:left="709"/>
        <w:jc w:val="both"/>
        <w:rPr>
          <w:rFonts w:ascii="Arial" w:hAnsi="Arial" w:cs="Arial"/>
        </w:rPr>
      </w:pPr>
      <w:r w:rsidRPr="0013762C">
        <w:rPr>
          <w:rFonts w:ascii="Arial" w:hAnsi="Arial" w:cs="Arial"/>
        </w:rPr>
        <w:t>Es necesario consolidar las capacidades con las que Tabasco cuenta actualmente, en materia de ciencia, tecnología e innovación, así como fomentar la generación y aplicación del conocimiento, para responder a las necesidades del estado y desarrollar capital humano de alto nivel mediante la formación e impulso a las vocaciones tempranas en materia de ciencia y tecnología, buscando consolidar un Sistema Estatal de Ciencia, Tecnología.</w:t>
      </w:r>
    </w:p>
    <w:p w:rsidR="005B422F" w:rsidRPr="0013762C" w:rsidRDefault="005B422F" w:rsidP="001D67BA">
      <w:pPr>
        <w:spacing w:after="0" w:line="360" w:lineRule="auto"/>
        <w:ind w:left="709"/>
        <w:jc w:val="both"/>
        <w:rPr>
          <w:rFonts w:ascii="Arial" w:hAnsi="Arial" w:cs="Arial"/>
        </w:rPr>
      </w:pPr>
    </w:p>
    <w:p w:rsidR="005B422F" w:rsidRPr="0013762C" w:rsidRDefault="00883E09" w:rsidP="001D67BA">
      <w:pPr>
        <w:spacing w:after="0" w:line="360" w:lineRule="auto"/>
        <w:ind w:left="709"/>
        <w:jc w:val="both"/>
        <w:rPr>
          <w:rFonts w:ascii="Arial" w:hAnsi="Arial" w:cs="Arial"/>
        </w:rPr>
      </w:pPr>
      <w:r w:rsidRPr="0013762C">
        <w:rPr>
          <w:rFonts w:ascii="Arial" w:hAnsi="Arial" w:cs="Arial"/>
        </w:rPr>
        <w:t>En Tabasco, la participación de la juventud, la cultura física y el deporte son fundamentales para hacer efectivas las aspiraciones de realización individual y colectiva. Es preciso, en este sentido, desplegar estrategias que respalden la formación educativa de los jóvenes, promuevan una vida saludable, fomenten el empleo, amplíen las oportunidades de crecimiento, fortalezcan los valores y generen espacios de recreación y convivencia.</w:t>
      </w:r>
    </w:p>
    <w:p w:rsidR="00883E09" w:rsidRPr="0013762C" w:rsidRDefault="00883E09" w:rsidP="001D67BA">
      <w:pPr>
        <w:spacing w:after="0" w:line="360" w:lineRule="auto"/>
        <w:ind w:left="709"/>
        <w:jc w:val="both"/>
        <w:rPr>
          <w:rFonts w:ascii="Arial" w:hAnsi="Arial" w:cs="Arial"/>
        </w:rPr>
      </w:pPr>
    </w:p>
    <w:p w:rsidR="00883E09" w:rsidRPr="0013762C" w:rsidRDefault="00883E09" w:rsidP="001D67BA">
      <w:pPr>
        <w:spacing w:after="0" w:line="360" w:lineRule="auto"/>
        <w:ind w:left="709"/>
        <w:jc w:val="both"/>
        <w:rPr>
          <w:rFonts w:ascii="Arial" w:hAnsi="Arial" w:cs="Arial"/>
        </w:rPr>
      </w:pPr>
      <w:r w:rsidRPr="0013762C">
        <w:rPr>
          <w:rFonts w:ascii="Arial" w:hAnsi="Arial" w:cs="Arial"/>
        </w:rPr>
        <w:t>En este Sector, destacan las siguientes estrategias:</w:t>
      </w:r>
    </w:p>
    <w:p w:rsidR="00E55D6B" w:rsidRPr="0013762C" w:rsidRDefault="00E55D6B" w:rsidP="004745F3">
      <w:pPr>
        <w:pStyle w:val="Prrafodelista"/>
        <w:numPr>
          <w:ilvl w:val="0"/>
          <w:numId w:val="15"/>
        </w:numPr>
        <w:spacing w:after="0" w:line="360" w:lineRule="auto"/>
        <w:jc w:val="both"/>
        <w:rPr>
          <w:rFonts w:ascii="Arial" w:hAnsi="Arial" w:cs="Arial"/>
        </w:rPr>
      </w:pPr>
      <w:r w:rsidRPr="0013762C">
        <w:rPr>
          <w:rFonts w:ascii="Arial" w:hAnsi="Arial" w:cs="Arial"/>
        </w:rPr>
        <w:t>Desarrollo de actividades encaminadas a garantizar la accesibilidad universal, favoreciendo la permanencia de la población en edad escolar en los planteles públicos de educación básica, en atención a los principios de inclusión, equidad e igualdad sustantiva; por lo que comprende la dotación de libros de texto en secundaria, las acciones del Programa de Inclusión y Equidad Educativa, además de la asignación de becas en primaria, secundaria y especial.</w:t>
      </w:r>
    </w:p>
    <w:p w:rsidR="00983C16" w:rsidRPr="0013762C" w:rsidRDefault="005B422F" w:rsidP="004745F3">
      <w:pPr>
        <w:pStyle w:val="Prrafodelista"/>
        <w:numPr>
          <w:ilvl w:val="0"/>
          <w:numId w:val="15"/>
        </w:numPr>
        <w:spacing w:after="0" w:line="360" w:lineRule="auto"/>
        <w:jc w:val="both"/>
        <w:rPr>
          <w:rFonts w:ascii="Arial" w:hAnsi="Arial" w:cs="Arial"/>
        </w:rPr>
      </w:pPr>
      <w:r w:rsidRPr="0013762C">
        <w:rPr>
          <w:rFonts w:ascii="Arial" w:hAnsi="Arial" w:cs="Arial"/>
        </w:rPr>
        <w:t>M</w:t>
      </w:r>
      <w:r w:rsidR="00983C16" w:rsidRPr="0013762C">
        <w:rPr>
          <w:rFonts w:ascii="Arial" w:hAnsi="Arial" w:cs="Arial"/>
        </w:rPr>
        <w:t>ejorar las condiciones de desarrollo profesional de los docentes, su actualización y capacitación permanentes, que favorezcan un mejor desempeño de las tareas académicas e impacten en la mejora de la calidad de los aprendizajes de los alumnos;</w:t>
      </w:r>
    </w:p>
    <w:p w:rsidR="00983C16" w:rsidRPr="0013762C" w:rsidRDefault="005B422F" w:rsidP="004745F3">
      <w:pPr>
        <w:pStyle w:val="Prrafodelista"/>
        <w:numPr>
          <w:ilvl w:val="0"/>
          <w:numId w:val="15"/>
        </w:numPr>
        <w:spacing w:after="0" w:line="360" w:lineRule="auto"/>
        <w:jc w:val="both"/>
        <w:rPr>
          <w:rFonts w:ascii="Arial" w:hAnsi="Arial" w:cs="Arial"/>
        </w:rPr>
      </w:pPr>
      <w:r w:rsidRPr="0013762C">
        <w:rPr>
          <w:rFonts w:ascii="Arial" w:hAnsi="Arial" w:cs="Arial"/>
        </w:rPr>
        <w:lastRenderedPageBreak/>
        <w:t>A</w:t>
      </w:r>
      <w:r w:rsidR="00983C16" w:rsidRPr="0013762C">
        <w:rPr>
          <w:rFonts w:ascii="Arial" w:hAnsi="Arial" w:cs="Arial"/>
        </w:rPr>
        <w:t xml:space="preserve">tender </w:t>
      </w:r>
      <w:r w:rsidRPr="0013762C">
        <w:rPr>
          <w:rFonts w:ascii="Arial" w:hAnsi="Arial" w:cs="Arial"/>
        </w:rPr>
        <w:t xml:space="preserve">paulatinamente y en función de los recursos asignados, </w:t>
      </w:r>
      <w:r w:rsidR="00983C16" w:rsidRPr="0013762C">
        <w:rPr>
          <w:rFonts w:ascii="Arial" w:hAnsi="Arial" w:cs="Arial"/>
        </w:rPr>
        <w:t>las necesidades de construcción, mantenimiento, rehabilitación y equipamiento de espacios educativos</w:t>
      </w:r>
      <w:r w:rsidR="00883E09" w:rsidRPr="0013762C">
        <w:rPr>
          <w:rFonts w:ascii="Arial" w:hAnsi="Arial" w:cs="Arial"/>
        </w:rPr>
        <w:t>.</w:t>
      </w:r>
    </w:p>
    <w:p w:rsidR="004F1318" w:rsidRPr="0013762C" w:rsidRDefault="004F1318" w:rsidP="004745F3">
      <w:pPr>
        <w:pStyle w:val="Prrafodelista"/>
        <w:numPr>
          <w:ilvl w:val="0"/>
          <w:numId w:val="15"/>
        </w:numPr>
        <w:spacing w:after="0" w:line="360" w:lineRule="auto"/>
        <w:jc w:val="both"/>
        <w:rPr>
          <w:rFonts w:ascii="Arial" w:hAnsi="Arial" w:cs="Arial"/>
        </w:rPr>
      </w:pPr>
      <w:r w:rsidRPr="0013762C">
        <w:rPr>
          <w:rFonts w:ascii="Arial" w:hAnsi="Arial" w:cs="Arial"/>
        </w:rPr>
        <w:t>Cumplir con el precepto de brindar mejores oportunidades a los jóvenes egresados de nivel secundaria a través de los Bachilleratos interculturales, el CONALEP, CECyTE y COBATAB.</w:t>
      </w:r>
    </w:p>
    <w:p w:rsidR="00883E09" w:rsidRPr="0013762C" w:rsidRDefault="0092323A" w:rsidP="004745F3">
      <w:pPr>
        <w:pStyle w:val="Prrafodelista"/>
        <w:numPr>
          <w:ilvl w:val="0"/>
          <w:numId w:val="15"/>
        </w:numPr>
        <w:spacing w:after="0" w:line="360" w:lineRule="auto"/>
        <w:jc w:val="both"/>
        <w:rPr>
          <w:rFonts w:ascii="Arial" w:hAnsi="Arial" w:cs="Arial"/>
        </w:rPr>
      </w:pPr>
      <w:r w:rsidRPr="0013762C">
        <w:rPr>
          <w:rFonts w:ascii="Arial" w:hAnsi="Arial" w:cs="Arial"/>
        </w:rPr>
        <w:t>A través de la Universidad Juárez autónoma de Tabasco, seguir consolidando la  estrategía de inclusión, aceptando hasta el 80% de los aspirantes a esta casa de estudios, lo anterior, acompañado del crecimiento de indicadores en la calidad académica.</w:t>
      </w:r>
    </w:p>
    <w:p w:rsidR="0092323A" w:rsidRPr="0013762C" w:rsidRDefault="00D921BE" w:rsidP="004745F3">
      <w:pPr>
        <w:pStyle w:val="Prrafodelista"/>
        <w:numPr>
          <w:ilvl w:val="0"/>
          <w:numId w:val="15"/>
        </w:numPr>
        <w:spacing w:after="0" w:line="360" w:lineRule="auto"/>
        <w:jc w:val="both"/>
        <w:rPr>
          <w:rFonts w:ascii="Arial" w:hAnsi="Arial" w:cs="Arial"/>
        </w:rPr>
      </w:pPr>
      <w:r w:rsidRPr="0013762C">
        <w:rPr>
          <w:rFonts w:ascii="Arial" w:hAnsi="Arial" w:cs="Arial"/>
        </w:rPr>
        <w:t>A través de las Universidades Tecnológicas, Politécnicas, y los Institutos Tecnológicos, c</w:t>
      </w:r>
      <w:r w:rsidR="004F1318" w:rsidRPr="0013762C">
        <w:rPr>
          <w:rFonts w:ascii="Arial" w:hAnsi="Arial" w:cs="Arial"/>
        </w:rPr>
        <w:t xml:space="preserve">ontinuar con el incremento de cobertura para todos los jóvenes Tabasqueños que buscan diversas opciones de educación superior </w:t>
      </w:r>
      <w:r w:rsidRPr="0013762C">
        <w:rPr>
          <w:rFonts w:ascii="Arial" w:hAnsi="Arial" w:cs="Arial"/>
        </w:rPr>
        <w:t xml:space="preserve">acordes a sus aspiraciones profesionales y que además les permita desarrollarse en sus regiones. </w:t>
      </w:r>
    </w:p>
    <w:p w:rsidR="005B422F" w:rsidRPr="0013762C" w:rsidRDefault="004F1318" w:rsidP="004745F3">
      <w:pPr>
        <w:pStyle w:val="Prrafodelista"/>
        <w:numPr>
          <w:ilvl w:val="0"/>
          <w:numId w:val="15"/>
        </w:numPr>
        <w:spacing w:after="0" w:line="360" w:lineRule="auto"/>
        <w:jc w:val="both"/>
        <w:rPr>
          <w:rFonts w:ascii="Arial" w:hAnsi="Arial" w:cs="Arial"/>
        </w:rPr>
      </w:pPr>
      <w:r w:rsidRPr="0013762C">
        <w:rPr>
          <w:rFonts w:ascii="Arial" w:hAnsi="Arial" w:cs="Arial"/>
        </w:rPr>
        <w:t>Brindar oportunidades de educación superior a un sector de la población en regiones con alta proporción de hablantes de lengua indígena a través de la Universidad Intercultural</w:t>
      </w:r>
      <w:r w:rsidR="00D921BE" w:rsidRPr="0013762C">
        <w:rPr>
          <w:rFonts w:ascii="Arial" w:hAnsi="Arial" w:cs="Arial"/>
        </w:rPr>
        <w:t>, específicamente, con la construcción del nuevo campus en Villa Tamulté de las Sabanas.</w:t>
      </w:r>
      <w:r w:rsidRPr="0013762C">
        <w:rPr>
          <w:rFonts w:ascii="Arial" w:hAnsi="Arial" w:cs="Arial"/>
        </w:rPr>
        <w:t xml:space="preserve"> </w:t>
      </w:r>
    </w:p>
    <w:p w:rsidR="00CF0690" w:rsidRPr="0013762C" w:rsidRDefault="00CF0690" w:rsidP="00D921BE">
      <w:pPr>
        <w:spacing w:after="0" w:line="360" w:lineRule="auto"/>
        <w:ind w:left="709" w:firstLine="707"/>
        <w:jc w:val="both"/>
        <w:rPr>
          <w:rFonts w:ascii="Arial" w:hAnsi="Arial" w:cs="Arial"/>
          <w:b/>
        </w:rPr>
      </w:pPr>
    </w:p>
    <w:p w:rsidR="00F8238B" w:rsidRPr="0013762C" w:rsidRDefault="00F8238B" w:rsidP="00D921BE">
      <w:pPr>
        <w:spacing w:after="0" w:line="360" w:lineRule="auto"/>
        <w:ind w:left="709" w:firstLine="707"/>
        <w:jc w:val="both"/>
        <w:rPr>
          <w:rFonts w:ascii="Arial" w:hAnsi="Arial" w:cs="Arial"/>
          <w:b/>
        </w:rPr>
      </w:pPr>
      <w:r w:rsidRPr="0013762C">
        <w:rPr>
          <w:rFonts w:ascii="Arial" w:hAnsi="Arial" w:cs="Arial"/>
          <w:b/>
        </w:rPr>
        <w:t>Salud, Seguridad y Asistencia social</w:t>
      </w:r>
    </w:p>
    <w:p w:rsidR="00CD7C9B" w:rsidRPr="0013762C" w:rsidRDefault="00CD7C9B" w:rsidP="00CD7C9B">
      <w:pPr>
        <w:spacing w:after="0" w:line="360" w:lineRule="auto"/>
        <w:ind w:left="709"/>
        <w:jc w:val="both"/>
        <w:rPr>
          <w:rFonts w:ascii="Arial" w:hAnsi="Arial" w:cs="Arial"/>
        </w:rPr>
      </w:pPr>
      <w:r w:rsidRPr="0013762C">
        <w:rPr>
          <w:rFonts w:ascii="Arial" w:hAnsi="Arial" w:cs="Arial"/>
        </w:rPr>
        <w:t>La salud contribuye al crecimiento económico de largo plazo, incrementa la productividad laboral del adulto y el desarrollo cognitivo del niño a través de mejoras en la nutrición; reduce las pérdidas de producción de los trabajadores y de asistencia escolar de los niños ocasionadas por enfermedades. El derecho a la salud es un derecho irrevocable y esencial, que el Estado se encuentra obligado a proporcionar, teniendo como objetivo principal la salud integral de todos los individuos.</w:t>
      </w:r>
    </w:p>
    <w:p w:rsidR="00CD7C9B" w:rsidRPr="0013762C" w:rsidRDefault="00CD7C9B" w:rsidP="00CD7C9B">
      <w:pPr>
        <w:spacing w:after="0" w:line="360" w:lineRule="auto"/>
        <w:ind w:left="709"/>
        <w:jc w:val="both"/>
        <w:rPr>
          <w:rFonts w:ascii="Arial" w:hAnsi="Arial" w:cs="Arial"/>
        </w:rPr>
      </w:pPr>
    </w:p>
    <w:p w:rsidR="00F8238B" w:rsidRPr="0013762C" w:rsidRDefault="00E41A24" w:rsidP="001D67BA">
      <w:pPr>
        <w:spacing w:after="0" w:line="360" w:lineRule="auto"/>
        <w:ind w:left="709"/>
        <w:jc w:val="both"/>
        <w:rPr>
          <w:rFonts w:ascii="Arial" w:hAnsi="Arial" w:cs="Arial"/>
        </w:rPr>
      </w:pPr>
      <w:r w:rsidRPr="0013762C">
        <w:rPr>
          <w:rFonts w:ascii="Arial" w:hAnsi="Arial" w:cs="Arial"/>
        </w:rPr>
        <w:t>Por ello, el</w:t>
      </w:r>
      <w:r w:rsidR="00D921BE" w:rsidRPr="0013762C">
        <w:rPr>
          <w:rFonts w:ascii="Arial" w:hAnsi="Arial" w:cs="Arial"/>
        </w:rPr>
        <w:t xml:space="preserve"> sector salud es una de las prioridades desde el inicio de la actual administración Estatal, con el compromiso de que la prevención es el mejor instrumento de beneficio social para la población Tabasqueña, por lo que se pondrán en marcha diferentes </w:t>
      </w:r>
      <w:r w:rsidR="00CD7C9B" w:rsidRPr="0013762C">
        <w:rPr>
          <w:rFonts w:ascii="Arial" w:hAnsi="Arial" w:cs="Arial"/>
        </w:rPr>
        <w:t>estrategias:</w:t>
      </w:r>
    </w:p>
    <w:p w:rsidR="00D921BE" w:rsidRPr="0013762C" w:rsidRDefault="00D921BE" w:rsidP="004745F3">
      <w:pPr>
        <w:pStyle w:val="Prrafodelista"/>
        <w:numPr>
          <w:ilvl w:val="0"/>
          <w:numId w:val="17"/>
        </w:numPr>
        <w:spacing w:after="0" w:line="360" w:lineRule="auto"/>
        <w:jc w:val="both"/>
        <w:rPr>
          <w:rFonts w:ascii="Arial" w:hAnsi="Arial" w:cs="Arial"/>
        </w:rPr>
      </w:pPr>
      <w:r w:rsidRPr="0013762C">
        <w:rPr>
          <w:rFonts w:ascii="Arial" w:hAnsi="Arial" w:cs="Arial"/>
        </w:rPr>
        <w:t>Impulsar las políticas para la prevención y el control de las enfermedades y lesiones mediante la aplicación de programas de difusión interinstitucional e intersectorial, así como realizar acciones integrales de prevención del suicidio, violencia, accidentes y adicciones.</w:t>
      </w:r>
    </w:p>
    <w:p w:rsidR="00D921BE" w:rsidRPr="0013762C" w:rsidRDefault="00D921BE" w:rsidP="004745F3">
      <w:pPr>
        <w:pStyle w:val="Prrafodelista"/>
        <w:numPr>
          <w:ilvl w:val="0"/>
          <w:numId w:val="17"/>
        </w:numPr>
        <w:spacing w:after="0" w:line="360" w:lineRule="auto"/>
        <w:jc w:val="both"/>
        <w:rPr>
          <w:rFonts w:ascii="Arial" w:hAnsi="Arial" w:cs="Arial"/>
        </w:rPr>
      </w:pPr>
      <w:r w:rsidRPr="0013762C">
        <w:rPr>
          <w:rFonts w:ascii="Arial" w:hAnsi="Arial" w:cs="Arial"/>
        </w:rPr>
        <w:lastRenderedPageBreak/>
        <w:t>Impulsar acciones de fomento y vigilancia sanitaria, a través de la difusión y capacitación sobre el manejo higiénico de alimentos y verificación de bienes y servicios e insumos para la salud.</w:t>
      </w:r>
    </w:p>
    <w:p w:rsidR="00D921BE" w:rsidRPr="0013762C" w:rsidRDefault="00D921BE" w:rsidP="004745F3">
      <w:pPr>
        <w:pStyle w:val="Prrafodelista"/>
        <w:numPr>
          <w:ilvl w:val="0"/>
          <w:numId w:val="17"/>
        </w:numPr>
        <w:spacing w:after="0" w:line="360" w:lineRule="auto"/>
        <w:jc w:val="both"/>
        <w:rPr>
          <w:rFonts w:ascii="Arial" w:hAnsi="Arial" w:cs="Arial"/>
        </w:rPr>
      </w:pPr>
      <w:r w:rsidRPr="0013762C">
        <w:rPr>
          <w:rFonts w:ascii="Arial" w:hAnsi="Arial" w:cs="Arial"/>
        </w:rPr>
        <w:t>Fortalecer la atención curativa a través de esquemas organizacionales, tecnológicos y de infraestructura en salud y mejorar la formación, capacitación y desarrollo de recursos humanos.</w:t>
      </w:r>
    </w:p>
    <w:p w:rsidR="00D921BE" w:rsidRPr="0013762C" w:rsidRDefault="00E41A24" w:rsidP="004745F3">
      <w:pPr>
        <w:pStyle w:val="Prrafodelista"/>
        <w:numPr>
          <w:ilvl w:val="0"/>
          <w:numId w:val="17"/>
        </w:numPr>
        <w:spacing w:after="0" w:line="360" w:lineRule="auto"/>
        <w:jc w:val="both"/>
        <w:rPr>
          <w:rFonts w:ascii="Arial" w:hAnsi="Arial" w:cs="Arial"/>
        </w:rPr>
      </w:pPr>
      <w:r w:rsidRPr="0013762C">
        <w:rPr>
          <w:rFonts w:ascii="Arial" w:hAnsi="Arial" w:cs="Arial"/>
        </w:rPr>
        <w:t xml:space="preserve">Garantizar el acceso a la población sin seguridad social a la atención médica especializada en los 5 Hospitales Regionales de Alta Especialidad. </w:t>
      </w:r>
    </w:p>
    <w:p w:rsidR="00E41A24" w:rsidRPr="0013762C" w:rsidRDefault="00E41A24" w:rsidP="004745F3">
      <w:pPr>
        <w:pStyle w:val="Prrafodelista"/>
        <w:numPr>
          <w:ilvl w:val="0"/>
          <w:numId w:val="17"/>
        </w:numPr>
        <w:spacing w:after="0" w:line="360" w:lineRule="auto"/>
        <w:jc w:val="both"/>
        <w:rPr>
          <w:rFonts w:ascii="Arial" w:hAnsi="Arial" w:cs="Arial"/>
        </w:rPr>
      </w:pPr>
      <w:r w:rsidRPr="0013762C">
        <w:rPr>
          <w:rFonts w:ascii="Arial" w:hAnsi="Arial" w:cs="Arial"/>
        </w:rPr>
        <w:t>Fortalecer la red hospitalaria en los 17 municipios del Estado a través de los hospitales regionales</w:t>
      </w:r>
      <w:r w:rsidR="006D01EF" w:rsidRPr="0013762C">
        <w:rPr>
          <w:rFonts w:ascii="Arial" w:hAnsi="Arial" w:cs="Arial"/>
        </w:rPr>
        <w:t>, generales y comunitarios,</w:t>
      </w:r>
      <w:r w:rsidRPr="0013762C">
        <w:rPr>
          <w:rFonts w:ascii="Arial" w:hAnsi="Arial" w:cs="Arial"/>
        </w:rPr>
        <w:t xml:space="preserve"> con atención médica especializada de segundo Nivel y la atención primaria a la s</w:t>
      </w:r>
      <w:r w:rsidR="006D01EF" w:rsidRPr="0013762C">
        <w:rPr>
          <w:rFonts w:ascii="Arial" w:hAnsi="Arial" w:cs="Arial"/>
        </w:rPr>
        <w:t>alud enfocada</w:t>
      </w:r>
      <w:r w:rsidRPr="0013762C">
        <w:rPr>
          <w:rFonts w:ascii="Arial" w:hAnsi="Arial" w:cs="Arial"/>
        </w:rPr>
        <w:t xml:space="preserve"> pri</w:t>
      </w:r>
      <w:r w:rsidR="006D01EF" w:rsidRPr="0013762C">
        <w:rPr>
          <w:rFonts w:ascii="Arial" w:hAnsi="Arial" w:cs="Arial"/>
        </w:rPr>
        <w:t xml:space="preserve">ncipalmente </w:t>
      </w:r>
      <w:r w:rsidRPr="0013762C">
        <w:rPr>
          <w:rFonts w:ascii="Arial" w:hAnsi="Arial" w:cs="Arial"/>
        </w:rPr>
        <w:t>a la prevención de la salud a través de la prestación de los servicios en los centros de salud a lo largo del Estado.</w:t>
      </w:r>
    </w:p>
    <w:p w:rsidR="00D921BE" w:rsidRPr="0013762C" w:rsidRDefault="00D921BE" w:rsidP="004745F3">
      <w:pPr>
        <w:pStyle w:val="Prrafodelista"/>
        <w:numPr>
          <w:ilvl w:val="0"/>
          <w:numId w:val="17"/>
        </w:numPr>
        <w:spacing w:after="0" w:line="360" w:lineRule="auto"/>
        <w:jc w:val="both"/>
        <w:rPr>
          <w:rFonts w:ascii="Arial" w:hAnsi="Arial" w:cs="Arial"/>
        </w:rPr>
      </w:pPr>
      <w:r w:rsidRPr="0013762C">
        <w:rPr>
          <w:rFonts w:ascii="Arial" w:hAnsi="Arial" w:cs="Arial"/>
        </w:rPr>
        <w:t>Fortalecimiento a la oferta de Servicios de Salud a través del Sistema de Protección Social en Salud</w:t>
      </w:r>
      <w:r w:rsidR="00E41A24" w:rsidRPr="0013762C">
        <w:rPr>
          <w:rFonts w:ascii="Arial" w:hAnsi="Arial" w:cs="Arial"/>
        </w:rPr>
        <w:t xml:space="preserve">, consolidando </w:t>
      </w:r>
      <w:r w:rsidRPr="0013762C">
        <w:rPr>
          <w:rFonts w:ascii="Arial" w:hAnsi="Arial" w:cs="Arial"/>
        </w:rPr>
        <w:t>los procesos de afiliación, administración y de gestión gerencial, mediante la visión compartida y la mejora continua logrando la satisfacción de los beneficios del Sistema.</w:t>
      </w:r>
    </w:p>
    <w:p w:rsidR="00D921BE" w:rsidRPr="0013762C" w:rsidRDefault="00D921BE" w:rsidP="004745F3">
      <w:pPr>
        <w:pStyle w:val="Prrafodelista"/>
        <w:numPr>
          <w:ilvl w:val="0"/>
          <w:numId w:val="17"/>
        </w:numPr>
        <w:spacing w:after="0" w:line="360" w:lineRule="auto"/>
        <w:jc w:val="both"/>
        <w:rPr>
          <w:rFonts w:ascii="Arial" w:hAnsi="Arial" w:cs="Arial"/>
        </w:rPr>
      </w:pPr>
      <w:r w:rsidRPr="0013762C">
        <w:rPr>
          <w:rFonts w:ascii="Arial" w:hAnsi="Arial" w:cs="Arial"/>
        </w:rPr>
        <w:t>Mejorar el proceso de adquisición y abasto de medicamentos e insumos médicos, de laboratorio clínico y para el profesional de enfermería, que permita asegurar el surtimiento de las recetas a los pacientes auxiliares de diagnóstico.</w:t>
      </w:r>
    </w:p>
    <w:p w:rsidR="006D01EF" w:rsidRPr="0013762C" w:rsidRDefault="006D01EF" w:rsidP="004745F3">
      <w:pPr>
        <w:pStyle w:val="Prrafodelista"/>
        <w:numPr>
          <w:ilvl w:val="0"/>
          <w:numId w:val="17"/>
        </w:numPr>
        <w:spacing w:after="0" w:line="360" w:lineRule="auto"/>
        <w:jc w:val="both"/>
        <w:rPr>
          <w:rFonts w:ascii="Arial" w:hAnsi="Arial" w:cs="Arial"/>
        </w:rPr>
      </w:pPr>
      <w:r w:rsidRPr="0013762C">
        <w:rPr>
          <w:rFonts w:ascii="Arial" w:hAnsi="Arial" w:cs="Arial"/>
        </w:rPr>
        <w:t xml:space="preserve">Garantizar la operación en los primeros meses del Programa Enfermedades Transmisibles por Vector como son el Dengue, Chikungunya y Zika.  </w:t>
      </w:r>
    </w:p>
    <w:p w:rsidR="00D921BE" w:rsidRPr="0013762C" w:rsidRDefault="00D921BE" w:rsidP="001D67BA">
      <w:pPr>
        <w:spacing w:after="0" w:line="360" w:lineRule="auto"/>
        <w:ind w:left="709"/>
        <w:jc w:val="both"/>
        <w:rPr>
          <w:rFonts w:ascii="Arial" w:hAnsi="Arial" w:cs="Arial"/>
        </w:rPr>
      </w:pPr>
    </w:p>
    <w:p w:rsidR="006D01EF" w:rsidRPr="0013762C" w:rsidRDefault="00D07C51" w:rsidP="006D01EF">
      <w:pPr>
        <w:spacing w:after="0" w:line="360" w:lineRule="auto"/>
        <w:ind w:left="709"/>
        <w:jc w:val="both"/>
        <w:rPr>
          <w:rFonts w:ascii="Arial" w:hAnsi="Arial" w:cs="Arial"/>
        </w:rPr>
      </w:pPr>
      <w:r w:rsidRPr="0013762C">
        <w:rPr>
          <w:rFonts w:ascii="Arial" w:hAnsi="Arial" w:cs="Arial"/>
        </w:rPr>
        <w:t xml:space="preserve">Por su parte, </w:t>
      </w:r>
      <w:r w:rsidR="006D01EF" w:rsidRPr="0013762C">
        <w:rPr>
          <w:rFonts w:ascii="Arial" w:hAnsi="Arial" w:cs="Arial"/>
        </w:rPr>
        <w:t>el ISSET contribuye a la implementación del Proyecto Social de Gobierno 2019-2024, con las siguientes acciones:</w:t>
      </w:r>
    </w:p>
    <w:p w:rsidR="006D01EF" w:rsidRPr="0013762C" w:rsidRDefault="006D01EF" w:rsidP="004745F3">
      <w:pPr>
        <w:pStyle w:val="Prrafodelista"/>
        <w:numPr>
          <w:ilvl w:val="0"/>
          <w:numId w:val="15"/>
        </w:numPr>
        <w:spacing w:after="0" w:line="360" w:lineRule="auto"/>
        <w:jc w:val="both"/>
        <w:rPr>
          <w:rFonts w:ascii="Arial" w:hAnsi="Arial" w:cs="Arial"/>
        </w:rPr>
      </w:pPr>
      <w:r w:rsidRPr="0013762C">
        <w:rPr>
          <w:rFonts w:ascii="Arial" w:hAnsi="Arial" w:cs="Arial"/>
        </w:rPr>
        <w:t>Un rediseño integral que le dé un nuevo rumbo al Instituto con la actualización del marco normativo, un reordenamiento estructural del capital humano basado en los principios de honestidad, corresponsabilidad y voluntad de servicio.</w:t>
      </w:r>
    </w:p>
    <w:p w:rsidR="006D01EF" w:rsidRPr="0013762C" w:rsidRDefault="006D01EF" w:rsidP="004745F3">
      <w:pPr>
        <w:pStyle w:val="Prrafodelista"/>
        <w:numPr>
          <w:ilvl w:val="0"/>
          <w:numId w:val="15"/>
        </w:numPr>
        <w:spacing w:after="0" w:line="360" w:lineRule="auto"/>
        <w:jc w:val="both"/>
        <w:rPr>
          <w:rFonts w:ascii="Arial" w:hAnsi="Arial" w:cs="Arial"/>
        </w:rPr>
      </w:pPr>
      <w:r w:rsidRPr="0013762C">
        <w:rPr>
          <w:rFonts w:ascii="Arial" w:hAnsi="Arial" w:cs="Arial"/>
        </w:rPr>
        <w:t>Recuperar la seguridad social de los trabajadores del Estado a través de la estabilidad financiera y del manejo honesto de los recursos a fin de garantizar la atención integral de las prestaciones: médicas, socioeconómicas, culturales y deportivas.</w:t>
      </w:r>
    </w:p>
    <w:p w:rsidR="006D01EF" w:rsidRPr="0013762C" w:rsidRDefault="006D01EF" w:rsidP="004745F3">
      <w:pPr>
        <w:pStyle w:val="Prrafodelista"/>
        <w:numPr>
          <w:ilvl w:val="0"/>
          <w:numId w:val="15"/>
        </w:numPr>
        <w:spacing w:after="0" w:line="360" w:lineRule="auto"/>
        <w:jc w:val="both"/>
        <w:rPr>
          <w:rFonts w:ascii="Arial" w:hAnsi="Arial" w:cs="Arial"/>
        </w:rPr>
      </w:pPr>
      <w:r w:rsidRPr="0013762C">
        <w:rPr>
          <w:rFonts w:ascii="Arial" w:hAnsi="Arial" w:cs="Arial"/>
        </w:rPr>
        <w:lastRenderedPageBreak/>
        <w:t>Dignificación de los Centros de Desarrollo Infantil (cuatro CENDIS) y Centro de Cuidado del Adulto Mayor (CECUIDAM).</w:t>
      </w:r>
    </w:p>
    <w:p w:rsidR="006D01EF" w:rsidRPr="0013762C" w:rsidRDefault="006D01EF" w:rsidP="004745F3">
      <w:pPr>
        <w:pStyle w:val="Prrafodelista"/>
        <w:numPr>
          <w:ilvl w:val="0"/>
          <w:numId w:val="15"/>
        </w:numPr>
        <w:spacing w:after="0" w:line="360" w:lineRule="auto"/>
        <w:jc w:val="both"/>
        <w:rPr>
          <w:rFonts w:ascii="Arial" w:hAnsi="Arial" w:cs="Arial"/>
        </w:rPr>
      </w:pPr>
      <w:r w:rsidRPr="0013762C">
        <w:rPr>
          <w:rFonts w:ascii="Arial" w:hAnsi="Arial" w:cs="Arial"/>
        </w:rPr>
        <w:t>Creación  del Centro Cultural ISSET.  (Calle Narciso Sáenz núm.122, colonia Centro).</w:t>
      </w:r>
    </w:p>
    <w:p w:rsidR="006D01EF" w:rsidRPr="0013762C" w:rsidRDefault="006D01EF" w:rsidP="004745F3">
      <w:pPr>
        <w:pStyle w:val="Prrafodelista"/>
        <w:numPr>
          <w:ilvl w:val="0"/>
          <w:numId w:val="15"/>
        </w:numPr>
        <w:spacing w:after="0" w:line="360" w:lineRule="auto"/>
        <w:jc w:val="both"/>
        <w:rPr>
          <w:rFonts w:ascii="Arial" w:hAnsi="Arial" w:cs="Arial"/>
        </w:rPr>
      </w:pPr>
      <w:r w:rsidRPr="0013762C">
        <w:rPr>
          <w:rFonts w:ascii="Arial" w:hAnsi="Arial" w:cs="Arial"/>
        </w:rPr>
        <w:t>Centros de cirugías ambulatorias.</w:t>
      </w:r>
    </w:p>
    <w:p w:rsidR="006D01EF" w:rsidRPr="0013762C" w:rsidRDefault="006D01EF" w:rsidP="001D67BA">
      <w:pPr>
        <w:spacing w:after="0" w:line="360" w:lineRule="auto"/>
        <w:ind w:left="709"/>
        <w:jc w:val="both"/>
        <w:rPr>
          <w:rFonts w:ascii="Arial" w:hAnsi="Arial" w:cs="Arial"/>
        </w:rPr>
      </w:pPr>
    </w:p>
    <w:p w:rsidR="004A2C40" w:rsidRPr="0013762C" w:rsidRDefault="00D07C51" w:rsidP="001D67BA">
      <w:pPr>
        <w:spacing w:after="0" w:line="360" w:lineRule="auto"/>
        <w:ind w:left="709"/>
        <w:jc w:val="both"/>
        <w:rPr>
          <w:rFonts w:ascii="Arial" w:hAnsi="Arial" w:cs="Arial"/>
        </w:rPr>
      </w:pPr>
      <w:r w:rsidRPr="0013762C">
        <w:rPr>
          <w:rFonts w:ascii="Arial" w:hAnsi="Arial" w:cs="Arial"/>
        </w:rPr>
        <w:t xml:space="preserve">La Ley Estatal de Asistencia Social determina que el Sistema DIF Tabasco será el organismo rector de la asistencia social, es el encargado de promover que los integrantes de la sociedad gocen de los mismos derechos y oportunidades, abatiendo a través del uso eficiente de los recursos las desigualdades y la satisfacción de las necesidades básicas de los más desprotegidos, </w:t>
      </w:r>
      <w:r w:rsidR="004A2C40" w:rsidRPr="0013762C">
        <w:rPr>
          <w:rFonts w:ascii="Arial" w:hAnsi="Arial" w:cs="Arial"/>
        </w:rPr>
        <w:t>a través de:</w:t>
      </w:r>
    </w:p>
    <w:p w:rsidR="004A2C40" w:rsidRPr="0013762C" w:rsidRDefault="004A2C40" w:rsidP="004745F3">
      <w:pPr>
        <w:pStyle w:val="Prrafodelista"/>
        <w:numPr>
          <w:ilvl w:val="0"/>
          <w:numId w:val="16"/>
        </w:numPr>
        <w:spacing w:after="0" w:line="360" w:lineRule="auto"/>
        <w:jc w:val="both"/>
        <w:rPr>
          <w:rFonts w:ascii="Arial" w:hAnsi="Arial" w:cs="Arial"/>
        </w:rPr>
      </w:pPr>
      <w:r w:rsidRPr="0013762C">
        <w:rPr>
          <w:rFonts w:ascii="Arial" w:hAnsi="Arial" w:cs="Arial"/>
        </w:rPr>
        <w:t xml:space="preserve">Elevar la calidad de los servicios educativos que se brindan en los Centros de Desarrollo Infantil; y contribuir a reducir la situación de riesgo psicosocial y problemáticas específicas de niñas, niños y adolescentes, mediante estrategias de prevención y atención para su protección individual, familiar y social. </w:t>
      </w:r>
    </w:p>
    <w:p w:rsidR="004A2C40" w:rsidRPr="0013762C" w:rsidRDefault="004A2C40" w:rsidP="004745F3">
      <w:pPr>
        <w:pStyle w:val="Prrafodelista"/>
        <w:numPr>
          <w:ilvl w:val="0"/>
          <w:numId w:val="16"/>
        </w:numPr>
        <w:spacing w:after="0" w:line="360" w:lineRule="auto"/>
        <w:jc w:val="both"/>
        <w:rPr>
          <w:rFonts w:ascii="Arial" w:hAnsi="Arial" w:cs="Arial"/>
        </w:rPr>
      </w:pPr>
      <w:r w:rsidRPr="0013762C">
        <w:rPr>
          <w:rFonts w:ascii="Arial" w:hAnsi="Arial" w:cs="Arial"/>
        </w:rPr>
        <w:t>Contribuir al mejoramiento de la calidad de vida de las personas con discapacidad, a través de la promoción de la salud, educación, accesibilidad, autonomía e independencia.</w:t>
      </w:r>
    </w:p>
    <w:p w:rsidR="004A2C40" w:rsidRPr="0013762C" w:rsidRDefault="004A2C40" w:rsidP="004745F3">
      <w:pPr>
        <w:pStyle w:val="Prrafodelista"/>
        <w:numPr>
          <w:ilvl w:val="0"/>
          <w:numId w:val="16"/>
        </w:numPr>
        <w:spacing w:after="0" w:line="360" w:lineRule="auto"/>
        <w:jc w:val="both"/>
        <w:rPr>
          <w:rFonts w:ascii="Arial" w:hAnsi="Arial" w:cs="Arial"/>
        </w:rPr>
      </w:pPr>
      <w:r w:rsidRPr="0013762C">
        <w:rPr>
          <w:rFonts w:ascii="Arial" w:hAnsi="Arial" w:cs="Arial"/>
        </w:rPr>
        <w:t>Otorgar apoyos sociales en especie, en materia de salud, a las personas en condiciones de vulnerabilidad que lo soliciten.</w:t>
      </w:r>
    </w:p>
    <w:p w:rsidR="004A2C40" w:rsidRPr="0013762C" w:rsidRDefault="004A2C40" w:rsidP="004745F3">
      <w:pPr>
        <w:pStyle w:val="Prrafodelista"/>
        <w:numPr>
          <w:ilvl w:val="0"/>
          <w:numId w:val="16"/>
        </w:numPr>
        <w:spacing w:after="0" w:line="360" w:lineRule="auto"/>
        <w:jc w:val="both"/>
        <w:rPr>
          <w:rFonts w:ascii="Arial" w:hAnsi="Arial" w:cs="Arial"/>
        </w:rPr>
      </w:pPr>
      <w:r w:rsidRPr="0013762C">
        <w:rPr>
          <w:rFonts w:ascii="Arial" w:hAnsi="Arial" w:cs="Arial"/>
        </w:rPr>
        <w:t>Procurar la protección integral de niñas, niños y adolescentes que prevén las leyes en la materia, coordinando la ejecución y dando seguimiento a las medidas de protección para la restitución integral de sus derechos</w:t>
      </w:r>
    </w:p>
    <w:p w:rsidR="00D921BE" w:rsidRPr="0013762C" w:rsidRDefault="00874A91" w:rsidP="004745F3">
      <w:pPr>
        <w:pStyle w:val="Prrafodelista"/>
        <w:numPr>
          <w:ilvl w:val="0"/>
          <w:numId w:val="16"/>
        </w:numPr>
        <w:spacing w:after="0" w:line="360" w:lineRule="auto"/>
        <w:jc w:val="both"/>
        <w:rPr>
          <w:rFonts w:ascii="Arial" w:hAnsi="Arial" w:cs="Arial"/>
        </w:rPr>
      </w:pPr>
      <w:r w:rsidRPr="0013762C">
        <w:rPr>
          <w:rFonts w:ascii="Arial" w:hAnsi="Arial" w:cs="Arial"/>
        </w:rPr>
        <w:t>Implementar mecanismos para la prevención y atención del maltrato psicológico, físico, financiero, sexual, por negligencia, abandono e institucional, tanto en la Residencia del Anciano “Casa del Árbol”, como del Centro Gerontológico de Tabasco, así como extramuros.</w:t>
      </w:r>
    </w:p>
    <w:p w:rsidR="0051498C" w:rsidRPr="0013762C" w:rsidRDefault="0051498C" w:rsidP="002A02AF">
      <w:pPr>
        <w:spacing w:after="0" w:line="360" w:lineRule="auto"/>
        <w:ind w:left="709" w:firstLine="707"/>
        <w:jc w:val="both"/>
        <w:rPr>
          <w:rFonts w:ascii="Arial" w:hAnsi="Arial" w:cs="Arial"/>
          <w:b/>
        </w:rPr>
      </w:pPr>
    </w:p>
    <w:p w:rsidR="00F8238B" w:rsidRPr="0013762C" w:rsidRDefault="00F8238B" w:rsidP="002A02AF">
      <w:pPr>
        <w:spacing w:after="0" w:line="360" w:lineRule="auto"/>
        <w:ind w:left="709" w:firstLine="707"/>
        <w:jc w:val="both"/>
        <w:rPr>
          <w:rFonts w:ascii="Arial" w:hAnsi="Arial" w:cs="Arial"/>
          <w:b/>
        </w:rPr>
      </w:pPr>
      <w:r w:rsidRPr="0013762C">
        <w:rPr>
          <w:rFonts w:ascii="Arial" w:hAnsi="Arial" w:cs="Arial"/>
          <w:b/>
        </w:rPr>
        <w:t>Desarrollo cultural</w:t>
      </w:r>
    </w:p>
    <w:p w:rsidR="00874A91" w:rsidRPr="0013762C" w:rsidRDefault="00874A91" w:rsidP="00874A91">
      <w:pPr>
        <w:spacing w:after="0" w:line="360" w:lineRule="auto"/>
        <w:ind w:left="709"/>
        <w:jc w:val="both"/>
        <w:rPr>
          <w:rFonts w:ascii="Arial" w:hAnsi="Arial" w:cs="Arial"/>
        </w:rPr>
      </w:pPr>
      <w:r w:rsidRPr="0013762C">
        <w:rPr>
          <w:rFonts w:ascii="Arial" w:hAnsi="Arial" w:cs="Arial"/>
        </w:rPr>
        <w:t xml:space="preserve">Tabasco es heredero de una cultura milenaria que debemos preservar y transmitir a las futuras generaciones, en toda su autenticidad. Al respecto, el Gobierno del Estado asume el compromiso de impulsar todas las expresiones culturales y artísticas para favorecer el desarrollo integral de los tabasqueños. La política cultural de Tabasco supone una </w:t>
      </w:r>
      <w:r w:rsidRPr="0013762C">
        <w:rPr>
          <w:rFonts w:ascii="Arial" w:hAnsi="Arial" w:cs="Arial"/>
        </w:rPr>
        <w:lastRenderedPageBreak/>
        <w:t>perspectiva de largo plazo y promoverla en todos sus niveles y modalidades es el camino para generar procesos participativos que hagan posible la restauración del tejido social.</w:t>
      </w:r>
    </w:p>
    <w:p w:rsidR="009E5862" w:rsidRPr="0013762C" w:rsidRDefault="009E5862" w:rsidP="009E5862">
      <w:pPr>
        <w:spacing w:after="0" w:line="360" w:lineRule="auto"/>
        <w:ind w:left="709"/>
        <w:jc w:val="both"/>
        <w:rPr>
          <w:rFonts w:ascii="Arial" w:hAnsi="Arial" w:cs="Arial"/>
        </w:rPr>
      </w:pPr>
    </w:p>
    <w:p w:rsidR="009E5862" w:rsidRPr="0013762C" w:rsidRDefault="009E5862" w:rsidP="009E5862">
      <w:pPr>
        <w:spacing w:after="0" w:line="360" w:lineRule="auto"/>
        <w:ind w:left="709"/>
        <w:jc w:val="both"/>
        <w:rPr>
          <w:rFonts w:ascii="Arial" w:hAnsi="Arial" w:cs="Arial"/>
        </w:rPr>
      </w:pPr>
      <w:r w:rsidRPr="0013762C">
        <w:rPr>
          <w:rFonts w:ascii="Arial" w:hAnsi="Arial" w:cs="Arial"/>
        </w:rPr>
        <w:t>En esta ruta se sitúa un conjunto de propuestas que se han ido generando con la participación de diversos actores, bajo la premisa de que es necesario ampliar las audiencias interesadas en las distintas prácticas culturales, con atención pri</w:t>
      </w:r>
      <w:r w:rsidR="002A02AF" w:rsidRPr="0013762C">
        <w:rPr>
          <w:rFonts w:ascii="Arial" w:hAnsi="Arial" w:cs="Arial"/>
        </w:rPr>
        <w:t>oritaria en los niños y jóvenes; para ello se propone:</w:t>
      </w:r>
    </w:p>
    <w:p w:rsidR="002A02AF" w:rsidRPr="0013762C" w:rsidRDefault="002A02AF" w:rsidP="004745F3">
      <w:pPr>
        <w:pStyle w:val="Prrafodelista"/>
        <w:numPr>
          <w:ilvl w:val="0"/>
          <w:numId w:val="18"/>
        </w:numPr>
        <w:spacing w:after="0" w:line="360" w:lineRule="auto"/>
        <w:jc w:val="both"/>
        <w:rPr>
          <w:rFonts w:ascii="Arial" w:hAnsi="Arial" w:cs="Arial"/>
        </w:rPr>
      </w:pPr>
      <w:r w:rsidRPr="0013762C">
        <w:rPr>
          <w:rFonts w:ascii="Arial" w:hAnsi="Arial" w:cs="Arial"/>
        </w:rPr>
        <w:t xml:space="preserve">Mantener y rehabilitar </w:t>
      </w:r>
      <w:r w:rsidR="00CD4414" w:rsidRPr="0013762C">
        <w:rPr>
          <w:rFonts w:ascii="Arial" w:hAnsi="Arial" w:cs="Arial"/>
        </w:rPr>
        <w:t xml:space="preserve">en la medida de los recursos disponibles, </w:t>
      </w:r>
      <w:r w:rsidRPr="0013762C">
        <w:rPr>
          <w:rFonts w:ascii="Arial" w:hAnsi="Arial" w:cs="Arial"/>
        </w:rPr>
        <w:t>el patrimonio cultural tangible e intangible del Estado; (550 espacios, entre los que sobresalen el Teatro “Esperanza Iris”, el Planetario “Tabasco 2000”, 528 bibliotecas, diversas galerías y casas de arte, así como el Parque Museo de La Venta, Museo de Historia de Tabasco “Casa de los Azulejos”, Casa Museo “Carlos Pellicer Cámara”, Museo de Cultura Popular “Ángel E. Gil Hermida”, Museo Regional de Antropología “Carlos Pellicer Cámara”, Museo de Historia Natural “José Narciso Rovirosa Andrade”, entre otros).</w:t>
      </w:r>
    </w:p>
    <w:p w:rsidR="00CD4414" w:rsidRPr="0013762C" w:rsidRDefault="00CD4414" w:rsidP="004745F3">
      <w:pPr>
        <w:pStyle w:val="Prrafodelista"/>
        <w:numPr>
          <w:ilvl w:val="0"/>
          <w:numId w:val="18"/>
        </w:numPr>
        <w:spacing w:after="0" w:line="360" w:lineRule="auto"/>
        <w:jc w:val="both"/>
        <w:rPr>
          <w:rFonts w:ascii="Arial" w:hAnsi="Arial" w:cs="Arial"/>
        </w:rPr>
      </w:pPr>
      <w:r w:rsidRPr="0013762C">
        <w:rPr>
          <w:rFonts w:ascii="Arial" w:hAnsi="Arial" w:cs="Arial"/>
        </w:rPr>
        <w:t xml:space="preserve">Contribuir a la formación de la sensibilidad y de los valores culturales entre los habitantes del estado y los municipios; acercarles festivales culturales y artísticos de calidad, porque de esta manera se atienden las necesidades manifiestas de distintos tipos de públicos: los especializados, que tienen una participación activa en el campo cultural, y los generales, que buscan el acceso a la cultura con fines de formación, diversión y aprovechamiento del tiempo libre. </w:t>
      </w:r>
    </w:p>
    <w:p w:rsidR="0013439A" w:rsidRPr="0013762C" w:rsidRDefault="00CD4414" w:rsidP="004745F3">
      <w:pPr>
        <w:pStyle w:val="Prrafodelista"/>
        <w:numPr>
          <w:ilvl w:val="0"/>
          <w:numId w:val="18"/>
        </w:numPr>
        <w:spacing w:after="0" w:line="360" w:lineRule="auto"/>
        <w:jc w:val="both"/>
        <w:rPr>
          <w:rFonts w:ascii="Arial" w:hAnsi="Arial" w:cs="Arial"/>
        </w:rPr>
      </w:pPr>
      <w:r w:rsidRPr="0013762C">
        <w:rPr>
          <w:rFonts w:ascii="Arial" w:hAnsi="Arial" w:cs="Arial"/>
        </w:rPr>
        <w:t>Revalorar el trabajo del artesano, explorar distintas fuentes de financiamiento, equipar talleres y ampliar la difusión de la cultura artesanal del estado.</w:t>
      </w:r>
    </w:p>
    <w:p w:rsidR="0013439A" w:rsidRPr="0013762C" w:rsidRDefault="0013439A" w:rsidP="001D67BA">
      <w:pPr>
        <w:spacing w:after="0" w:line="360" w:lineRule="auto"/>
        <w:ind w:left="709"/>
        <w:jc w:val="both"/>
        <w:rPr>
          <w:rFonts w:ascii="Arial" w:hAnsi="Arial" w:cs="Arial"/>
        </w:rPr>
      </w:pPr>
    </w:p>
    <w:p w:rsidR="00F8238B" w:rsidRPr="0013762C" w:rsidRDefault="00F8238B" w:rsidP="00FD4834">
      <w:pPr>
        <w:spacing w:after="0" w:line="360" w:lineRule="auto"/>
        <w:ind w:left="709" w:firstLine="707"/>
        <w:jc w:val="both"/>
        <w:rPr>
          <w:rFonts w:ascii="Arial" w:hAnsi="Arial" w:cs="Arial"/>
          <w:b/>
        </w:rPr>
      </w:pPr>
      <w:r w:rsidRPr="0013762C">
        <w:rPr>
          <w:rFonts w:ascii="Arial" w:hAnsi="Arial" w:cs="Arial"/>
          <w:b/>
        </w:rPr>
        <w:t>Desarrollo Económico y competitividad</w:t>
      </w:r>
    </w:p>
    <w:p w:rsidR="00F8238B" w:rsidRPr="0013762C" w:rsidRDefault="00AC11D0" w:rsidP="001D67BA">
      <w:pPr>
        <w:spacing w:after="0" w:line="360" w:lineRule="auto"/>
        <w:ind w:left="709"/>
        <w:jc w:val="both"/>
        <w:rPr>
          <w:rFonts w:ascii="Arial" w:hAnsi="Arial" w:cs="Arial"/>
        </w:rPr>
      </w:pPr>
      <w:r w:rsidRPr="0013762C">
        <w:rPr>
          <w:rFonts w:ascii="Arial" w:hAnsi="Arial" w:cs="Arial"/>
        </w:rPr>
        <w:t>Este Sector, a través de la Secretaría de Desarrollo Económico para la Competitividad, enfoca sus esfuerzos en la instrumentación de acciones dirigidas a fortalecer la actividad económica en los distintos sectores económicos del Estado, mediante el impulso a proyectos productivos donde, con la participación del sector público y privado, nacional y extranjero, se impulse el desarrollo y la competitividad fortaleciendo la creación, integración y consolidación de las micro, pequeñas y medianas empresas, a través de seis estrategias:</w:t>
      </w:r>
    </w:p>
    <w:p w:rsidR="00AC11D0" w:rsidRPr="0013762C" w:rsidRDefault="00AC11D0" w:rsidP="004745F3">
      <w:pPr>
        <w:pStyle w:val="Prrafodelista"/>
        <w:numPr>
          <w:ilvl w:val="0"/>
          <w:numId w:val="19"/>
        </w:numPr>
        <w:spacing w:after="0" w:line="360" w:lineRule="auto"/>
        <w:jc w:val="both"/>
        <w:rPr>
          <w:rFonts w:ascii="Arial" w:hAnsi="Arial" w:cs="Arial"/>
        </w:rPr>
      </w:pPr>
      <w:r w:rsidRPr="0013762C">
        <w:rPr>
          <w:rFonts w:ascii="Arial" w:hAnsi="Arial" w:cs="Arial"/>
        </w:rPr>
        <w:t>Promover la competitividad y el incremento de la productividad en las actividades económicas del Estado,</w:t>
      </w:r>
    </w:p>
    <w:p w:rsidR="00AC11D0" w:rsidRPr="0013762C" w:rsidRDefault="00AC11D0" w:rsidP="004745F3">
      <w:pPr>
        <w:pStyle w:val="Prrafodelista"/>
        <w:numPr>
          <w:ilvl w:val="0"/>
          <w:numId w:val="19"/>
        </w:numPr>
        <w:spacing w:after="0" w:line="360" w:lineRule="auto"/>
        <w:jc w:val="both"/>
        <w:rPr>
          <w:rFonts w:ascii="Arial" w:hAnsi="Arial" w:cs="Arial"/>
        </w:rPr>
      </w:pPr>
      <w:r w:rsidRPr="0013762C">
        <w:rPr>
          <w:rFonts w:ascii="Arial" w:hAnsi="Arial" w:cs="Arial"/>
        </w:rPr>
        <w:lastRenderedPageBreak/>
        <w:t>Impulsar la producción y comercialización artesanal,</w:t>
      </w:r>
    </w:p>
    <w:p w:rsidR="00AC11D0" w:rsidRPr="0013762C" w:rsidRDefault="00AC11D0" w:rsidP="004745F3">
      <w:pPr>
        <w:pStyle w:val="Prrafodelista"/>
        <w:numPr>
          <w:ilvl w:val="0"/>
          <w:numId w:val="19"/>
        </w:numPr>
        <w:spacing w:after="0" w:line="360" w:lineRule="auto"/>
        <w:jc w:val="both"/>
        <w:rPr>
          <w:rFonts w:ascii="Arial" w:hAnsi="Arial" w:cs="Arial"/>
        </w:rPr>
      </w:pPr>
      <w:r w:rsidRPr="0013762C">
        <w:rPr>
          <w:rFonts w:ascii="Arial" w:hAnsi="Arial" w:cs="Arial"/>
        </w:rPr>
        <w:t>Detonando el desarrollo de agroindustrias y empresas del sector rural,</w:t>
      </w:r>
    </w:p>
    <w:p w:rsidR="00AC11D0" w:rsidRPr="0013762C" w:rsidRDefault="00AC11D0" w:rsidP="004745F3">
      <w:pPr>
        <w:pStyle w:val="Prrafodelista"/>
        <w:numPr>
          <w:ilvl w:val="0"/>
          <w:numId w:val="19"/>
        </w:numPr>
        <w:spacing w:after="0" w:line="360" w:lineRule="auto"/>
        <w:jc w:val="both"/>
        <w:rPr>
          <w:rFonts w:ascii="Arial" w:hAnsi="Arial" w:cs="Arial"/>
        </w:rPr>
      </w:pPr>
      <w:r w:rsidRPr="0013762C">
        <w:rPr>
          <w:rFonts w:ascii="Arial" w:hAnsi="Arial" w:cs="Arial"/>
        </w:rPr>
        <w:t>Incentivar la creación y el desarrollo de la micro, pequeñas y medianas empresas,</w:t>
      </w:r>
    </w:p>
    <w:p w:rsidR="00FD4834" w:rsidRPr="0013762C" w:rsidRDefault="00AC11D0" w:rsidP="004745F3">
      <w:pPr>
        <w:pStyle w:val="Prrafodelista"/>
        <w:numPr>
          <w:ilvl w:val="0"/>
          <w:numId w:val="19"/>
        </w:numPr>
        <w:spacing w:after="0" w:line="360" w:lineRule="auto"/>
        <w:jc w:val="both"/>
        <w:rPr>
          <w:rFonts w:ascii="Arial" w:hAnsi="Arial" w:cs="Arial"/>
        </w:rPr>
      </w:pPr>
      <w:r w:rsidRPr="0013762C">
        <w:rPr>
          <w:rFonts w:ascii="Arial" w:hAnsi="Arial" w:cs="Arial"/>
        </w:rPr>
        <w:t>Asesorar técnicamente a los emprendedores,</w:t>
      </w:r>
    </w:p>
    <w:p w:rsidR="00AC11D0" w:rsidRPr="0013762C" w:rsidRDefault="00FD4834" w:rsidP="004745F3">
      <w:pPr>
        <w:pStyle w:val="Prrafodelista"/>
        <w:numPr>
          <w:ilvl w:val="0"/>
          <w:numId w:val="19"/>
        </w:numPr>
        <w:spacing w:after="0" w:line="360" w:lineRule="auto"/>
        <w:jc w:val="both"/>
        <w:rPr>
          <w:rFonts w:ascii="Arial" w:hAnsi="Arial" w:cs="Arial"/>
        </w:rPr>
      </w:pPr>
      <w:r w:rsidRPr="0013762C">
        <w:rPr>
          <w:rFonts w:ascii="Arial" w:hAnsi="Arial" w:cs="Arial"/>
        </w:rPr>
        <w:t>P</w:t>
      </w:r>
      <w:r w:rsidR="00AC11D0" w:rsidRPr="0013762C">
        <w:rPr>
          <w:rFonts w:ascii="Arial" w:hAnsi="Arial" w:cs="Arial"/>
        </w:rPr>
        <w:t>romover la mejora regulatoria y coordinar el Registro Estatal de Trámites para facilitar la inversión productiva y la generación de empleos.</w:t>
      </w:r>
    </w:p>
    <w:p w:rsidR="0009729B" w:rsidRPr="0013762C" w:rsidRDefault="0009729B" w:rsidP="00895CEC">
      <w:pPr>
        <w:spacing w:after="0" w:line="360" w:lineRule="auto"/>
        <w:ind w:left="709" w:firstLine="707"/>
        <w:jc w:val="both"/>
        <w:rPr>
          <w:rFonts w:ascii="Arial" w:hAnsi="Arial" w:cs="Arial"/>
          <w:b/>
        </w:rPr>
      </w:pPr>
    </w:p>
    <w:p w:rsidR="00F8238B" w:rsidRPr="0013762C" w:rsidRDefault="00F8238B" w:rsidP="00895CEC">
      <w:pPr>
        <w:spacing w:after="0" w:line="360" w:lineRule="auto"/>
        <w:ind w:left="709" w:firstLine="707"/>
        <w:jc w:val="both"/>
        <w:rPr>
          <w:rFonts w:ascii="Arial" w:hAnsi="Arial" w:cs="Arial"/>
          <w:b/>
        </w:rPr>
      </w:pPr>
      <w:r w:rsidRPr="0013762C">
        <w:rPr>
          <w:rFonts w:ascii="Arial" w:hAnsi="Arial" w:cs="Arial"/>
          <w:b/>
        </w:rPr>
        <w:t>Desarrollo Agropecuario, Forestal y Pesquero</w:t>
      </w:r>
    </w:p>
    <w:p w:rsidR="00E977D0" w:rsidRPr="0013762C" w:rsidRDefault="00FD4834" w:rsidP="00E977D0">
      <w:pPr>
        <w:spacing w:after="0" w:line="360" w:lineRule="auto"/>
        <w:ind w:left="709"/>
        <w:jc w:val="both"/>
        <w:rPr>
          <w:rFonts w:ascii="Arial" w:hAnsi="Arial" w:cs="Arial"/>
        </w:rPr>
      </w:pPr>
      <w:r w:rsidRPr="0013762C">
        <w:rPr>
          <w:rFonts w:ascii="Arial" w:hAnsi="Arial" w:cs="Arial"/>
        </w:rPr>
        <w:t>En la búsqueda de la recuperación del campo, de oportunidades de empleo para la población rural, de mejorar sus niveles de vida, de alimentación y arraigo en sus comunidades</w:t>
      </w:r>
      <w:r w:rsidR="00E977D0" w:rsidRPr="0013762C">
        <w:rPr>
          <w:rFonts w:ascii="Arial" w:hAnsi="Arial" w:cs="Arial"/>
        </w:rPr>
        <w:t xml:space="preserve"> se requiere revitalizar el campo Tabasqueño, implementando mecanismos que permitan superar los rezagos acumulados, aprovechando las fortalezas y oportunidades, no solo para elevar la productividad, sino también para capacitar y organizar mejor a los productores.</w:t>
      </w:r>
    </w:p>
    <w:p w:rsidR="00E977D0" w:rsidRPr="0013762C" w:rsidRDefault="00E977D0" w:rsidP="00E977D0">
      <w:pPr>
        <w:spacing w:after="0" w:line="360" w:lineRule="auto"/>
        <w:ind w:left="709"/>
        <w:jc w:val="both"/>
        <w:rPr>
          <w:rFonts w:ascii="Arial" w:hAnsi="Arial" w:cs="Arial"/>
        </w:rPr>
      </w:pPr>
    </w:p>
    <w:p w:rsidR="00F8238B" w:rsidRPr="0013762C" w:rsidRDefault="00E977D0" w:rsidP="00E977D0">
      <w:pPr>
        <w:spacing w:after="0" w:line="360" w:lineRule="auto"/>
        <w:ind w:left="709"/>
        <w:jc w:val="both"/>
        <w:rPr>
          <w:rFonts w:ascii="Arial" w:hAnsi="Arial" w:cs="Arial"/>
        </w:rPr>
      </w:pPr>
      <w:r w:rsidRPr="0013762C">
        <w:rPr>
          <w:rFonts w:ascii="Arial" w:hAnsi="Arial" w:cs="Arial"/>
        </w:rPr>
        <w:t>Debido a que la actividad agropecuaria, forestal y pesquera es el principal sustento de las familias campesinas del Estado, las estrategias de acción contemplan: el financiamiento y capitalización del campo, el reordenamiento de los sectores, el desarrollo tecnológico y transferencia de nuevas tecnologías, el desarrollo de cadenas productivas de los principales cultivos y el aprovechamiento de las potencialidades del Estado; en ese sentido la propuesta se integra de la siguiente manera:</w:t>
      </w:r>
    </w:p>
    <w:p w:rsidR="00E977D0" w:rsidRPr="0013762C" w:rsidRDefault="00E977D0" w:rsidP="004745F3">
      <w:pPr>
        <w:pStyle w:val="Prrafodelista"/>
        <w:numPr>
          <w:ilvl w:val="0"/>
          <w:numId w:val="20"/>
        </w:numPr>
        <w:spacing w:after="0" w:line="360" w:lineRule="auto"/>
        <w:jc w:val="both"/>
        <w:rPr>
          <w:rFonts w:ascii="Arial" w:hAnsi="Arial" w:cs="Arial"/>
        </w:rPr>
      </w:pPr>
      <w:r w:rsidRPr="0013762C">
        <w:rPr>
          <w:rFonts w:ascii="Arial" w:hAnsi="Arial" w:cs="Arial"/>
        </w:rPr>
        <w:t>Impulsar, fortalecer y modernizar los sistemas de producción tradicionales en el Estado; en ese sentido, se propone el desarrollo de proyectos agrícolas, entre estos, destacan la Aportación Estatal a los Programas Sociales en Coejercicio SAGARPA-Gobierno del Estado, que son recursos que se mezclan con una muy importante aportación federal, para la implementación de programas de Fomento Agrícola, Fomento Ganadero, Desarrollo Rural, Sanidad Vegetal, Animal y Acuícola, que refuerzan y complementan muy fuerte los programas de desarrollo agropecuario, y pesquero del Estado.</w:t>
      </w:r>
    </w:p>
    <w:p w:rsidR="00E977D0" w:rsidRPr="0013762C" w:rsidRDefault="00E977D0" w:rsidP="004745F3">
      <w:pPr>
        <w:pStyle w:val="Prrafodelista"/>
        <w:numPr>
          <w:ilvl w:val="0"/>
          <w:numId w:val="20"/>
        </w:numPr>
        <w:spacing w:after="0" w:line="360" w:lineRule="auto"/>
        <w:jc w:val="both"/>
        <w:rPr>
          <w:rFonts w:ascii="Arial" w:hAnsi="Arial" w:cs="Arial"/>
        </w:rPr>
      </w:pPr>
      <w:r w:rsidRPr="0013762C">
        <w:rPr>
          <w:rFonts w:ascii="Arial" w:hAnsi="Arial" w:cs="Arial"/>
        </w:rPr>
        <w:t>Capitalizar el campo a través de apoyos, bajo el esquema de Microcréditos a productores agrícolas de bajos ingresos organizados, que quieren trabajar sus tierras pero que no cuentan con mecanismos de financiamiento.</w:t>
      </w:r>
    </w:p>
    <w:p w:rsidR="00E977D0" w:rsidRPr="0013762C" w:rsidRDefault="00E977D0" w:rsidP="004745F3">
      <w:pPr>
        <w:pStyle w:val="Prrafodelista"/>
        <w:numPr>
          <w:ilvl w:val="0"/>
          <w:numId w:val="20"/>
        </w:numPr>
        <w:spacing w:after="0" w:line="360" w:lineRule="auto"/>
        <w:jc w:val="both"/>
        <w:rPr>
          <w:rFonts w:ascii="Arial" w:hAnsi="Arial" w:cs="Arial"/>
        </w:rPr>
      </w:pPr>
      <w:r w:rsidRPr="0013762C">
        <w:rPr>
          <w:rFonts w:ascii="Arial" w:hAnsi="Arial" w:cs="Arial"/>
        </w:rPr>
        <w:lastRenderedPageBreak/>
        <w:t>Fortalece</w:t>
      </w:r>
      <w:r w:rsidR="00895CEC" w:rsidRPr="0013762C">
        <w:rPr>
          <w:rFonts w:ascii="Arial" w:hAnsi="Arial" w:cs="Arial"/>
        </w:rPr>
        <w:t>r</w:t>
      </w:r>
      <w:r w:rsidRPr="0013762C">
        <w:rPr>
          <w:rFonts w:ascii="Arial" w:hAnsi="Arial" w:cs="Arial"/>
        </w:rPr>
        <w:t xml:space="preserve"> el apoyo a mujeres en el desarrollo rural</w:t>
      </w:r>
      <w:r w:rsidR="00895CEC" w:rsidRPr="0013762C">
        <w:rPr>
          <w:rFonts w:ascii="Arial" w:hAnsi="Arial" w:cs="Arial"/>
        </w:rPr>
        <w:t xml:space="preserve">, </w:t>
      </w:r>
      <w:r w:rsidRPr="0013762C">
        <w:rPr>
          <w:rFonts w:ascii="Arial" w:hAnsi="Arial" w:cs="Arial"/>
        </w:rPr>
        <w:t>fomentando la organización y la cultura del pago y del ahorro entre los productores mediante la integración de cajas y grupos de ahorro</w:t>
      </w:r>
      <w:r w:rsidR="00895CEC" w:rsidRPr="0013762C">
        <w:rPr>
          <w:rFonts w:ascii="Arial" w:hAnsi="Arial" w:cs="Arial"/>
        </w:rPr>
        <w:t>.</w:t>
      </w:r>
    </w:p>
    <w:p w:rsidR="00895CEC" w:rsidRPr="0013762C" w:rsidRDefault="00895CEC" w:rsidP="004745F3">
      <w:pPr>
        <w:pStyle w:val="Prrafodelista"/>
        <w:numPr>
          <w:ilvl w:val="0"/>
          <w:numId w:val="20"/>
        </w:numPr>
        <w:spacing w:after="0" w:line="360" w:lineRule="auto"/>
        <w:jc w:val="both"/>
        <w:rPr>
          <w:rFonts w:ascii="Arial" w:hAnsi="Arial" w:cs="Arial"/>
        </w:rPr>
      </w:pPr>
      <w:r w:rsidRPr="0013762C">
        <w:rPr>
          <w:rFonts w:ascii="Arial" w:hAnsi="Arial" w:cs="Arial"/>
        </w:rPr>
        <w:t>Otorgar incentivos, no recuperables,  para la adquisición de diversos conceptos, dirigidos a productores agrícolas, con la finalidad de capitalizar su unidad de producción a través de la adquisición de infraestructura, equipamiento, maquinaria agrícola y material vegetativo para la producción primaria.</w:t>
      </w:r>
    </w:p>
    <w:p w:rsidR="00895CEC" w:rsidRPr="0013762C" w:rsidRDefault="00F62C2D" w:rsidP="004745F3">
      <w:pPr>
        <w:pStyle w:val="Prrafodelista"/>
        <w:numPr>
          <w:ilvl w:val="0"/>
          <w:numId w:val="20"/>
        </w:numPr>
        <w:spacing w:after="0" w:line="360" w:lineRule="auto"/>
        <w:jc w:val="both"/>
        <w:rPr>
          <w:rFonts w:ascii="Arial" w:hAnsi="Arial" w:cs="Arial"/>
        </w:rPr>
      </w:pPr>
      <w:r w:rsidRPr="0013762C">
        <w:rPr>
          <w:rFonts w:ascii="Arial" w:hAnsi="Arial" w:cs="Arial"/>
        </w:rPr>
        <w:t xml:space="preserve">Continuar con la campaña estatal contra la tuberculosis bovina, para mantener la baja prevalencia de esta enfermedad en la ganadería estatal, y preservar </w:t>
      </w:r>
      <w:r w:rsidR="00895CEC" w:rsidRPr="0013762C">
        <w:rPr>
          <w:rFonts w:ascii="Arial" w:hAnsi="Arial" w:cs="Arial"/>
        </w:rPr>
        <w:t>la vigilancia epidemiológica de la Tuberculosis en los bovinos sacrificados en los Rastros Municipales con el que se pretende mantener la inocuidad alimentaria para beneficio directo a los consumidores</w:t>
      </w:r>
      <w:r w:rsidRPr="0013762C">
        <w:rPr>
          <w:rFonts w:ascii="Arial" w:hAnsi="Arial" w:cs="Arial"/>
        </w:rPr>
        <w:t>.</w:t>
      </w:r>
    </w:p>
    <w:p w:rsidR="00895CEC" w:rsidRPr="0013762C" w:rsidRDefault="00895CEC" w:rsidP="004745F3">
      <w:pPr>
        <w:pStyle w:val="Prrafodelista"/>
        <w:numPr>
          <w:ilvl w:val="0"/>
          <w:numId w:val="20"/>
        </w:numPr>
        <w:spacing w:after="0" w:line="360" w:lineRule="auto"/>
        <w:jc w:val="both"/>
        <w:rPr>
          <w:rFonts w:ascii="Arial" w:hAnsi="Arial" w:cs="Arial"/>
        </w:rPr>
      </w:pPr>
      <w:r w:rsidRPr="0013762C">
        <w:rPr>
          <w:rFonts w:ascii="Arial" w:hAnsi="Arial" w:cs="Arial"/>
        </w:rPr>
        <w:t>La COMESFOR continuará impulsando proyectos productivos y de conservación, siempre buscado el desarrollo del sector forestal, mismo que en la actualidad tiene un gran potencial como alternativa al sector petrolero. Además, será participe y coadyuvante en acciones para mitigar los efectos del cambio climático.</w:t>
      </w:r>
    </w:p>
    <w:p w:rsidR="00F62C2D" w:rsidRPr="0013762C" w:rsidRDefault="00F62C2D" w:rsidP="004745F3">
      <w:pPr>
        <w:pStyle w:val="Prrafodelista"/>
        <w:numPr>
          <w:ilvl w:val="0"/>
          <w:numId w:val="20"/>
        </w:numPr>
        <w:spacing w:after="0" w:line="360" w:lineRule="auto"/>
        <w:jc w:val="both"/>
        <w:rPr>
          <w:rFonts w:ascii="Arial" w:hAnsi="Arial" w:cs="Arial"/>
        </w:rPr>
      </w:pPr>
      <w:r w:rsidRPr="0013762C">
        <w:rPr>
          <w:rFonts w:ascii="Arial" w:hAnsi="Arial" w:cs="Arial"/>
        </w:rPr>
        <w:t>Mejorar el equipamiento utilizado por los pescadores en sus embarcaciones, promover el cumplimiento de las vedas establecidas y aplicar nuevas tecnologías, incluyendo actividades de experimentación al coordinar acciones encaminadas para mantener y recuperar las condiciones de intercambios de agua en las lagunas de interés pesquero y acuícola.</w:t>
      </w:r>
    </w:p>
    <w:p w:rsidR="00506569" w:rsidRPr="0013762C" w:rsidRDefault="00506569" w:rsidP="001D67BA">
      <w:pPr>
        <w:spacing w:after="0" w:line="360" w:lineRule="auto"/>
        <w:ind w:left="709"/>
        <w:jc w:val="both"/>
        <w:rPr>
          <w:rFonts w:ascii="Arial" w:hAnsi="Arial" w:cs="Arial"/>
        </w:rPr>
      </w:pPr>
    </w:p>
    <w:p w:rsidR="00F8238B" w:rsidRPr="0013762C" w:rsidRDefault="00F8238B" w:rsidP="00506569">
      <w:pPr>
        <w:spacing w:after="0" w:line="360" w:lineRule="auto"/>
        <w:ind w:left="709" w:firstLine="707"/>
        <w:jc w:val="both"/>
        <w:rPr>
          <w:rFonts w:ascii="Arial" w:hAnsi="Arial" w:cs="Arial"/>
          <w:b/>
        </w:rPr>
      </w:pPr>
      <w:r w:rsidRPr="0013762C">
        <w:rPr>
          <w:rFonts w:ascii="Arial" w:hAnsi="Arial" w:cs="Arial"/>
          <w:b/>
        </w:rPr>
        <w:t>Desarrollo Turístico</w:t>
      </w:r>
    </w:p>
    <w:p w:rsidR="00F8238B" w:rsidRPr="0013762C" w:rsidRDefault="00F62C2D" w:rsidP="001D67BA">
      <w:pPr>
        <w:spacing w:after="0" w:line="360" w:lineRule="auto"/>
        <w:ind w:left="709"/>
        <w:jc w:val="both"/>
        <w:rPr>
          <w:rFonts w:ascii="Arial" w:hAnsi="Arial" w:cs="Arial"/>
        </w:rPr>
      </w:pPr>
      <w:r w:rsidRPr="0013762C">
        <w:rPr>
          <w:rFonts w:ascii="Arial" w:hAnsi="Arial" w:cs="Arial"/>
        </w:rPr>
        <w:t>Tabasco tiene una gran riqueza natural y cultural que lo convierte en un destino turístico potencial privilegiado. El estado cuenta con uno de los patrimonios histórico culturales más importantes del país como lo es la presencia de cuatro grandes culturas mesoamericanas: Olmeca, Zoque, Maya y Azteca. Es considerado la patria del cacao, que convertido en chocolate transformó al mundo. Por todo lo anterior, existe una excepcional potencialidad turística que ha sido poco desarrollada.</w:t>
      </w:r>
    </w:p>
    <w:p w:rsidR="00F62C2D" w:rsidRPr="0013762C" w:rsidRDefault="00F62C2D" w:rsidP="001D67BA">
      <w:pPr>
        <w:spacing w:after="0" w:line="360" w:lineRule="auto"/>
        <w:ind w:left="709"/>
        <w:jc w:val="both"/>
        <w:rPr>
          <w:rFonts w:ascii="Arial" w:hAnsi="Arial" w:cs="Arial"/>
        </w:rPr>
      </w:pPr>
    </w:p>
    <w:p w:rsidR="00F62C2D" w:rsidRPr="0013762C" w:rsidRDefault="00F62C2D" w:rsidP="001D67BA">
      <w:pPr>
        <w:spacing w:after="0" w:line="360" w:lineRule="auto"/>
        <w:ind w:left="709"/>
        <w:jc w:val="both"/>
        <w:rPr>
          <w:rFonts w:ascii="Arial" w:hAnsi="Arial" w:cs="Arial"/>
        </w:rPr>
      </w:pPr>
      <w:r w:rsidRPr="0013762C">
        <w:rPr>
          <w:rFonts w:ascii="Arial" w:hAnsi="Arial" w:cs="Arial"/>
        </w:rPr>
        <w:t>Por lo anterior y con la finalidad de atraer a un mayor número de visitantes y desarrollar una actividad turística más amplia y consolidando los destinos e infraestructura ya existentes, la Secretaría de Turismo plantea las siguientes estrategias:</w:t>
      </w:r>
    </w:p>
    <w:p w:rsidR="00F62C2D" w:rsidRPr="0013762C" w:rsidRDefault="00F62C2D" w:rsidP="004745F3">
      <w:pPr>
        <w:pStyle w:val="Prrafodelista"/>
        <w:numPr>
          <w:ilvl w:val="0"/>
          <w:numId w:val="21"/>
        </w:numPr>
        <w:spacing w:after="0" w:line="360" w:lineRule="auto"/>
        <w:jc w:val="both"/>
        <w:rPr>
          <w:rFonts w:ascii="Arial" w:hAnsi="Arial" w:cs="Arial"/>
        </w:rPr>
      </w:pPr>
      <w:r w:rsidRPr="0013762C">
        <w:rPr>
          <w:rFonts w:ascii="Arial" w:hAnsi="Arial" w:cs="Arial"/>
        </w:rPr>
        <w:lastRenderedPageBreak/>
        <w:t>Realización del Octavo Festival del Queso y del Décimo primer Festival del Chocolate.</w:t>
      </w:r>
    </w:p>
    <w:p w:rsidR="00F62C2D" w:rsidRPr="0013762C" w:rsidRDefault="00F62C2D" w:rsidP="004745F3">
      <w:pPr>
        <w:pStyle w:val="Prrafodelista"/>
        <w:numPr>
          <w:ilvl w:val="0"/>
          <w:numId w:val="21"/>
        </w:numPr>
        <w:spacing w:after="0" w:line="360" w:lineRule="auto"/>
        <w:jc w:val="both"/>
        <w:rPr>
          <w:rFonts w:ascii="Arial" w:hAnsi="Arial" w:cs="Arial"/>
        </w:rPr>
      </w:pPr>
      <w:r w:rsidRPr="0013762C">
        <w:rPr>
          <w:rFonts w:ascii="Arial" w:hAnsi="Arial" w:cs="Arial"/>
        </w:rPr>
        <w:t>Certificación Empresarial Turística</w:t>
      </w:r>
    </w:p>
    <w:p w:rsidR="00F62C2D" w:rsidRPr="0013762C" w:rsidRDefault="00F62C2D" w:rsidP="004745F3">
      <w:pPr>
        <w:pStyle w:val="Prrafodelista"/>
        <w:numPr>
          <w:ilvl w:val="0"/>
          <w:numId w:val="21"/>
        </w:numPr>
        <w:spacing w:after="0" w:line="360" w:lineRule="auto"/>
        <w:jc w:val="both"/>
        <w:rPr>
          <w:rFonts w:ascii="Arial" w:hAnsi="Arial" w:cs="Arial"/>
        </w:rPr>
      </w:pPr>
      <w:r w:rsidRPr="0013762C">
        <w:rPr>
          <w:rFonts w:ascii="Arial" w:hAnsi="Arial" w:cs="Arial"/>
        </w:rPr>
        <w:t>Programa Turismo Verde e Incluyente</w:t>
      </w:r>
    </w:p>
    <w:p w:rsidR="00F62C2D" w:rsidRPr="0013762C" w:rsidRDefault="00F62C2D" w:rsidP="004745F3">
      <w:pPr>
        <w:pStyle w:val="Prrafodelista"/>
        <w:numPr>
          <w:ilvl w:val="0"/>
          <w:numId w:val="21"/>
        </w:numPr>
        <w:spacing w:after="0" w:line="360" w:lineRule="auto"/>
        <w:jc w:val="both"/>
        <w:rPr>
          <w:rFonts w:ascii="Arial" w:hAnsi="Arial" w:cs="Arial"/>
        </w:rPr>
      </w:pPr>
      <w:r w:rsidRPr="0013762C">
        <w:rPr>
          <w:rFonts w:ascii="Arial" w:hAnsi="Arial" w:cs="Arial"/>
        </w:rPr>
        <w:t>Tianguis Turístico Olmeca Maya</w:t>
      </w:r>
    </w:p>
    <w:p w:rsidR="00765452" w:rsidRPr="0013762C" w:rsidRDefault="00765452" w:rsidP="004745F3">
      <w:pPr>
        <w:pStyle w:val="Prrafodelista"/>
        <w:numPr>
          <w:ilvl w:val="0"/>
          <w:numId w:val="21"/>
        </w:numPr>
        <w:spacing w:after="0" w:line="360" w:lineRule="auto"/>
        <w:jc w:val="both"/>
        <w:rPr>
          <w:rFonts w:ascii="Arial" w:hAnsi="Arial" w:cs="Arial"/>
        </w:rPr>
      </w:pPr>
      <w:r w:rsidRPr="0013762C">
        <w:rPr>
          <w:rFonts w:ascii="Arial" w:hAnsi="Arial" w:cs="Arial"/>
        </w:rPr>
        <w:t>Desarrollo de Productos Turísticos</w:t>
      </w:r>
    </w:p>
    <w:p w:rsidR="00F62C2D" w:rsidRPr="0013762C" w:rsidRDefault="00F62C2D" w:rsidP="004745F3">
      <w:pPr>
        <w:pStyle w:val="Prrafodelista"/>
        <w:numPr>
          <w:ilvl w:val="0"/>
          <w:numId w:val="21"/>
        </w:numPr>
        <w:spacing w:after="0" w:line="360" w:lineRule="auto"/>
        <w:jc w:val="both"/>
        <w:rPr>
          <w:rFonts w:ascii="Arial" w:hAnsi="Arial" w:cs="Arial"/>
        </w:rPr>
      </w:pPr>
      <w:r w:rsidRPr="0013762C">
        <w:rPr>
          <w:rFonts w:ascii="Arial" w:hAnsi="Arial" w:cs="Arial"/>
        </w:rPr>
        <w:t>Foro de Ciudades Inteligentes</w:t>
      </w:r>
    </w:p>
    <w:p w:rsidR="00F62C2D" w:rsidRPr="0013762C" w:rsidRDefault="00F62C2D" w:rsidP="004745F3">
      <w:pPr>
        <w:pStyle w:val="Prrafodelista"/>
        <w:numPr>
          <w:ilvl w:val="0"/>
          <w:numId w:val="21"/>
        </w:numPr>
        <w:spacing w:after="0" w:line="360" w:lineRule="auto"/>
        <w:jc w:val="both"/>
        <w:rPr>
          <w:rFonts w:ascii="Arial" w:hAnsi="Arial" w:cs="Arial"/>
        </w:rPr>
      </w:pPr>
      <w:r w:rsidRPr="0013762C">
        <w:rPr>
          <w:rFonts w:ascii="Arial" w:hAnsi="Arial" w:cs="Arial"/>
        </w:rPr>
        <w:t>Certificación UNWTO-Quest</w:t>
      </w:r>
    </w:p>
    <w:p w:rsidR="00F62C2D" w:rsidRPr="0013762C" w:rsidRDefault="00765452" w:rsidP="004745F3">
      <w:pPr>
        <w:pStyle w:val="Prrafodelista"/>
        <w:numPr>
          <w:ilvl w:val="0"/>
          <w:numId w:val="21"/>
        </w:numPr>
        <w:spacing w:after="0" w:line="360" w:lineRule="auto"/>
        <w:jc w:val="both"/>
        <w:rPr>
          <w:rFonts w:ascii="Arial" w:hAnsi="Arial" w:cs="Arial"/>
        </w:rPr>
      </w:pPr>
      <w:r w:rsidRPr="0013762C">
        <w:rPr>
          <w:rFonts w:ascii="Arial" w:hAnsi="Arial" w:cs="Arial"/>
        </w:rPr>
        <w:t xml:space="preserve">Participación de Tabasco en el </w:t>
      </w:r>
      <w:r w:rsidR="00F62C2D" w:rsidRPr="0013762C">
        <w:rPr>
          <w:rFonts w:ascii="Arial" w:hAnsi="Arial" w:cs="Arial"/>
        </w:rPr>
        <w:t>Festival Turístico Acapulco</w:t>
      </w:r>
    </w:p>
    <w:p w:rsidR="00F62C2D" w:rsidRPr="0013762C" w:rsidRDefault="00F62C2D" w:rsidP="001D67BA">
      <w:pPr>
        <w:spacing w:after="0" w:line="360" w:lineRule="auto"/>
        <w:ind w:left="709"/>
        <w:jc w:val="both"/>
        <w:rPr>
          <w:rFonts w:ascii="Arial" w:hAnsi="Arial" w:cs="Arial"/>
        </w:rPr>
      </w:pPr>
    </w:p>
    <w:p w:rsidR="00F8238B" w:rsidRPr="0013762C" w:rsidRDefault="00F8238B" w:rsidP="00506569">
      <w:pPr>
        <w:spacing w:after="0" w:line="360" w:lineRule="auto"/>
        <w:ind w:left="709" w:firstLine="707"/>
        <w:jc w:val="both"/>
        <w:rPr>
          <w:rFonts w:ascii="Arial" w:hAnsi="Arial" w:cs="Arial"/>
          <w:b/>
        </w:rPr>
      </w:pPr>
      <w:r w:rsidRPr="0013762C">
        <w:rPr>
          <w:rFonts w:ascii="Arial" w:hAnsi="Arial" w:cs="Arial"/>
          <w:b/>
        </w:rPr>
        <w:t>Desarrollo energético y energías renovables</w:t>
      </w:r>
    </w:p>
    <w:p w:rsidR="00F93E47" w:rsidRPr="0013762C" w:rsidRDefault="00F93E47" w:rsidP="00F93E47">
      <w:pPr>
        <w:spacing w:after="0" w:line="360" w:lineRule="auto"/>
        <w:ind w:left="709"/>
        <w:jc w:val="both"/>
        <w:rPr>
          <w:rFonts w:ascii="Arial" w:hAnsi="Arial" w:cs="Arial"/>
        </w:rPr>
      </w:pPr>
      <w:r w:rsidRPr="0013762C">
        <w:rPr>
          <w:rFonts w:ascii="Arial" w:hAnsi="Arial" w:cs="Arial"/>
        </w:rPr>
        <w:t xml:space="preserve">Según datos de la Comisión Nacional de Hidrocarburos en agosto de 2019, Tabasco fue la entidad federativa de donde se extraen la mayor cantidad de petróleo y gas natural en tierra de toda la nación. En este contexto, el sector energético representa un papel fundamental no solo para Tabasco, sino para todo el país en general, evidenciando la importancia de establecer políticas públicas que permitan atender las necesidades de dicha industria, así como para fomentar su desarrollo. </w:t>
      </w:r>
    </w:p>
    <w:p w:rsidR="00765452" w:rsidRPr="0013762C" w:rsidRDefault="00765452" w:rsidP="001D67BA">
      <w:pPr>
        <w:spacing w:after="0" w:line="360" w:lineRule="auto"/>
        <w:ind w:left="709"/>
        <w:jc w:val="both"/>
        <w:rPr>
          <w:rFonts w:ascii="Arial" w:hAnsi="Arial" w:cs="Arial"/>
        </w:rPr>
      </w:pPr>
    </w:p>
    <w:p w:rsidR="00F93E47" w:rsidRPr="0013762C" w:rsidRDefault="00F93E47" w:rsidP="00F93E47">
      <w:pPr>
        <w:spacing w:after="0" w:line="360" w:lineRule="auto"/>
        <w:ind w:left="709"/>
        <w:jc w:val="both"/>
        <w:rPr>
          <w:rFonts w:ascii="Arial" w:hAnsi="Arial" w:cs="Arial"/>
        </w:rPr>
      </w:pPr>
      <w:r w:rsidRPr="0013762C">
        <w:rPr>
          <w:rFonts w:ascii="Arial" w:hAnsi="Arial" w:cs="Arial"/>
        </w:rPr>
        <w:t>A la Secretaría  para el  Desarrollo  Energético,  le corresponde  fomentar  el desarrollo y uso de fuentes de energía alternas a los hidrocarburos, así como energías renovables, la implementación de proyectos estratégicos de desarrollo energético en el Estado mediante la creación de instrumentos jurídicos y mecanismos de asociación que permitan la atracción de la inversión pública y privada, para garantizar el desarrollo energético en materia de hidrocarburos, petrolíferos, petroquímicos, electricidad y energías renovables. Para lograrlo se plantea realizar en el próximo ejercicio fiscal 2020 las siguientes estrategias:</w:t>
      </w:r>
    </w:p>
    <w:p w:rsidR="00F93E47" w:rsidRPr="0013762C" w:rsidRDefault="00506569" w:rsidP="004745F3">
      <w:pPr>
        <w:pStyle w:val="Prrafodelista"/>
        <w:numPr>
          <w:ilvl w:val="0"/>
          <w:numId w:val="22"/>
        </w:numPr>
        <w:spacing w:after="0" w:line="360" w:lineRule="auto"/>
        <w:jc w:val="both"/>
        <w:rPr>
          <w:rFonts w:ascii="Arial" w:hAnsi="Arial" w:cs="Arial"/>
        </w:rPr>
      </w:pPr>
      <w:r w:rsidRPr="0013762C">
        <w:rPr>
          <w:rFonts w:ascii="Arial" w:hAnsi="Arial" w:cs="Arial"/>
        </w:rPr>
        <w:t>G</w:t>
      </w:r>
      <w:r w:rsidR="00F93E47" w:rsidRPr="0013762C">
        <w:rPr>
          <w:rFonts w:ascii="Arial" w:hAnsi="Arial" w:cs="Arial"/>
        </w:rPr>
        <w:t xml:space="preserve">enerar actividades que permitan la profesionalización y especialización del capital humano en el sector energético, así como establecer mecanismos que permitan su inclusión dentro de la industria. </w:t>
      </w:r>
    </w:p>
    <w:p w:rsidR="00F93E47" w:rsidRPr="0013762C" w:rsidRDefault="00F93E47" w:rsidP="004745F3">
      <w:pPr>
        <w:pStyle w:val="Prrafodelista"/>
        <w:numPr>
          <w:ilvl w:val="0"/>
          <w:numId w:val="22"/>
        </w:numPr>
        <w:spacing w:after="0" w:line="360" w:lineRule="auto"/>
        <w:jc w:val="both"/>
        <w:rPr>
          <w:rFonts w:ascii="Arial" w:hAnsi="Arial" w:cs="Arial"/>
        </w:rPr>
      </w:pPr>
      <w:r w:rsidRPr="0013762C">
        <w:rPr>
          <w:rFonts w:ascii="Arial" w:hAnsi="Arial" w:cs="Arial"/>
        </w:rPr>
        <w:t xml:space="preserve">Fomentar mecanismos que promuevan la inclusión de las empresas dentro de la cadena de valor del sector energético. </w:t>
      </w:r>
    </w:p>
    <w:p w:rsidR="00F93E47" w:rsidRPr="0013762C" w:rsidRDefault="00F93E47" w:rsidP="004745F3">
      <w:pPr>
        <w:pStyle w:val="Prrafodelista"/>
        <w:numPr>
          <w:ilvl w:val="0"/>
          <w:numId w:val="22"/>
        </w:numPr>
        <w:spacing w:after="0" w:line="360" w:lineRule="auto"/>
        <w:jc w:val="both"/>
        <w:rPr>
          <w:rFonts w:ascii="Arial" w:hAnsi="Arial" w:cs="Arial"/>
        </w:rPr>
      </w:pPr>
      <w:r w:rsidRPr="0013762C">
        <w:rPr>
          <w:rFonts w:ascii="Arial" w:hAnsi="Arial" w:cs="Arial"/>
        </w:rPr>
        <w:t xml:space="preserve">Promover </w:t>
      </w:r>
      <w:r w:rsidR="00506569" w:rsidRPr="0013762C">
        <w:rPr>
          <w:rFonts w:ascii="Arial" w:hAnsi="Arial" w:cs="Arial"/>
        </w:rPr>
        <w:t xml:space="preserve">actividades de desarrollo comunitario y concertación social, buscando </w:t>
      </w:r>
      <w:r w:rsidRPr="0013762C">
        <w:rPr>
          <w:rFonts w:ascii="Arial" w:hAnsi="Arial" w:cs="Arial"/>
        </w:rPr>
        <w:t xml:space="preserve">una relación </w:t>
      </w:r>
      <w:r w:rsidR="00506569" w:rsidRPr="0013762C">
        <w:rPr>
          <w:rFonts w:ascii="Arial" w:hAnsi="Arial" w:cs="Arial"/>
        </w:rPr>
        <w:t xml:space="preserve">que </w:t>
      </w:r>
      <w:r w:rsidRPr="0013762C">
        <w:rPr>
          <w:rFonts w:ascii="Arial" w:hAnsi="Arial" w:cs="Arial"/>
        </w:rPr>
        <w:t xml:space="preserve">armonice las comunidades con impacto por proyectos del sector energético </w:t>
      </w:r>
      <w:r w:rsidR="00506569" w:rsidRPr="0013762C">
        <w:rPr>
          <w:rFonts w:ascii="Arial" w:hAnsi="Arial" w:cs="Arial"/>
        </w:rPr>
        <w:t>con</w:t>
      </w:r>
      <w:r w:rsidRPr="0013762C">
        <w:rPr>
          <w:rFonts w:ascii="Arial" w:hAnsi="Arial" w:cs="Arial"/>
        </w:rPr>
        <w:t xml:space="preserve"> las empresas productoras de la industria. </w:t>
      </w:r>
    </w:p>
    <w:p w:rsidR="00F93E47" w:rsidRPr="0013762C" w:rsidRDefault="00506569" w:rsidP="004745F3">
      <w:pPr>
        <w:pStyle w:val="Prrafodelista"/>
        <w:numPr>
          <w:ilvl w:val="0"/>
          <w:numId w:val="22"/>
        </w:numPr>
        <w:spacing w:after="0" w:line="360" w:lineRule="auto"/>
        <w:jc w:val="both"/>
        <w:rPr>
          <w:rFonts w:ascii="Arial" w:hAnsi="Arial" w:cs="Arial"/>
        </w:rPr>
      </w:pPr>
      <w:r w:rsidRPr="0013762C">
        <w:rPr>
          <w:rFonts w:ascii="Arial" w:hAnsi="Arial" w:cs="Arial"/>
        </w:rPr>
        <w:lastRenderedPageBreak/>
        <w:t>G</w:t>
      </w:r>
      <w:r w:rsidR="00F93E47" w:rsidRPr="0013762C">
        <w:rPr>
          <w:rFonts w:ascii="Arial" w:hAnsi="Arial" w:cs="Arial"/>
        </w:rPr>
        <w:t>enerar actividades que contribuyan a garantizar beneficios económicos y sociales en el corto, mediano y largo plazo para el Estado, así como la adopción de prácticas para el buen uso de energía eléctrica que ayudan no sólo a la reducción de su consumo, sino también a la disminución de la emisión de gases de efecto invernadero.</w:t>
      </w:r>
    </w:p>
    <w:p w:rsidR="00F93E47" w:rsidRPr="0013762C" w:rsidRDefault="00506569" w:rsidP="004745F3">
      <w:pPr>
        <w:pStyle w:val="Prrafodelista"/>
        <w:numPr>
          <w:ilvl w:val="0"/>
          <w:numId w:val="22"/>
        </w:numPr>
        <w:spacing w:after="0" w:line="360" w:lineRule="auto"/>
        <w:jc w:val="both"/>
        <w:rPr>
          <w:rFonts w:ascii="Arial" w:hAnsi="Arial" w:cs="Arial"/>
        </w:rPr>
      </w:pPr>
      <w:r w:rsidRPr="0013762C">
        <w:rPr>
          <w:rFonts w:ascii="Arial" w:hAnsi="Arial" w:cs="Arial"/>
        </w:rPr>
        <w:t>R</w:t>
      </w:r>
      <w:r w:rsidR="00F93E47" w:rsidRPr="0013762C">
        <w:rPr>
          <w:rFonts w:ascii="Arial" w:hAnsi="Arial" w:cs="Arial"/>
        </w:rPr>
        <w:t>ealizar actividades que impulsen la generación de energía eléctrica mediante el aprovechamiento de los recursos naturales con los que cuenta el Estado y de esta manera, complementar la producción de energía eléctrica que se obtiene de manera convencional.</w:t>
      </w:r>
    </w:p>
    <w:p w:rsidR="00F93E47" w:rsidRPr="0013762C" w:rsidRDefault="00F93E47" w:rsidP="00F93E47">
      <w:pPr>
        <w:spacing w:after="0" w:line="360" w:lineRule="auto"/>
        <w:ind w:left="709"/>
        <w:jc w:val="both"/>
        <w:rPr>
          <w:rFonts w:ascii="Arial" w:hAnsi="Arial" w:cs="Arial"/>
        </w:rPr>
      </w:pPr>
    </w:p>
    <w:p w:rsidR="00F8238B" w:rsidRPr="0013762C" w:rsidRDefault="00F8238B" w:rsidP="00AE0F50">
      <w:pPr>
        <w:spacing w:after="0" w:line="360" w:lineRule="auto"/>
        <w:ind w:left="709" w:firstLine="707"/>
        <w:jc w:val="both"/>
        <w:rPr>
          <w:rFonts w:ascii="Arial" w:hAnsi="Arial" w:cs="Arial"/>
          <w:b/>
        </w:rPr>
      </w:pPr>
      <w:r w:rsidRPr="0013762C">
        <w:rPr>
          <w:rFonts w:ascii="Arial" w:hAnsi="Arial" w:cs="Arial"/>
          <w:b/>
        </w:rPr>
        <w:t>Movilidad sostenible</w:t>
      </w:r>
    </w:p>
    <w:p w:rsidR="00F8238B" w:rsidRPr="0013762C" w:rsidRDefault="00506569" w:rsidP="001D67BA">
      <w:pPr>
        <w:spacing w:after="0" w:line="360" w:lineRule="auto"/>
        <w:ind w:left="709"/>
        <w:jc w:val="both"/>
        <w:rPr>
          <w:rFonts w:ascii="Arial" w:hAnsi="Arial" w:cs="Arial"/>
        </w:rPr>
      </w:pPr>
      <w:r w:rsidRPr="0013762C">
        <w:rPr>
          <w:rFonts w:ascii="Arial" w:hAnsi="Arial" w:cs="Arial"/>
        </w:rPr>
        <w:t>Acorde con el Plan Estatal de Desarrollo 2019-2024, este Sector tiene el encargo de contribuir al mejoramiento del sistema de comunicaciones, la modernización, rehabilitación y conservación de vías y accesos de comunicación, modernización del transporte público con tecnologías limpias y amigables al ambiente, transporte seguro e incluyente y la reactivación del sistema portuario.</w:t>
      </w:r>
    </w:p>
    <w:p w:rsidR="00506569" w:rsidRPr="0013762C" w:rsidRDefault="00506569" w:rsidP="001D67BA">
      <w:pPr>
        <w:spacing w:after="0" w:line="360" w:lineRule="auto"/>
        <w:ind w:left="709"/>
        <w:jc w:val="both"/>
        <w:rPr>
          <w:rFonts w:ascii="Arial" w:hAnsi="Arial" w:cs="Arial"/>
        </w:rPr>
      </w:pPr>
    </w:p>
    <w:p w:rsidR="00506569" w:rsidRPr="0013762C" w:rsidRDefault="00730355" w:rsidP="001D67BA">
      <w:pPr>
        <w:spacing w:after="0" w:line="360" w:lineRule="auto"/>
        <w:ind w:left="709"/>
        <w:jc w:val="both"/>
        <w:rPr>
          <w:rFonts w:ascii="Arial" w:hAnsi="Arial" w:cs="Arial"/>
        </w:rPr>
      </w:pPr>
      <w:r w:rsidRPr="0013762C">
        <w:rPr>
          <w:rFonts w:ascii="Arial" w:hAnsi="Arial" w:cs="Arial"/>
        </w:rPr>
        <w:t>A medida que crecen las zonas urbanas en el territorio del estado surge la necesidad de contar con la infraestructura que permita y mejore la movilidad de la población en general, de manera integral, moderna, se</w:t>
      </w:r>
      <w:r w:rsidR="00AF6816" w:rsidRPr="0013762C">
        <w:rPr>
          <w:rFonts w:ascii="Arial" w:hAnsi="Arial" w:cs="Arial"/>
        </w:rPr>
        <w:t>gura, sustentable y competitiva, dentro del presupuesto asignado a este Sector se plantea:</w:t>
      </w:r>
    </w:p>
    <w:p w:rsidR="00730355" w:rsidRPr="0013762C" w:rsidRDefault="00AF6816" w:rsidP="004745F3">
      <w:pPr>
        <w:pStyle w:val="Prrafodelista"/>
        <w:numPr>
          <w:ilvl w:val="0"/>
          <w:numId w:val="23"/>
        </w:numPr>
        <w:spacing w:after="0" w:line="360" w:lineRule="auto"/>
        <w:jc w:val="both"/>
        <w:rPr>
          <w:rFonts w:ascii="Arial" w:hAnsi="Arial" w:cs="Arial"/>
        </w:rPr>
      </w:pPr>
      <w:r w:rsidRPr="0013762C">
        <w:rPr>
          <w:rFonts w:ascii="Arial" w:hAnsi="Arial" w:cs="Arial"/>
        </w:rPr>
        <w:t xml:space="preserve">Continuar con </w:t>
      </w:r>
      <w:r w:rsidR="00730355" w:rsidRPr="0013762C">
        <w:rPr>
          <w:rFonts w:ascii="Arial" w:hAnsi="Arial" w:cs="Arial"/>
        </w:rPr>
        <w:t>el programa permanente de Apoyo a Estudiantes, discapacitados y adultos mayores</w:t>
      </w:r>
      <w:r w:rsidRPr="0013762C">
        <w:rPr>
          <w:rFonts w:ascii="Arial" w:hAnsi="Arial" w:cs="Arial"/>
        </w:rPr>
        <w:t>, a través de la firma del convenio con los transportistas.</w:t>
      </w:r>
    </w:p>
    <w:p w:rsidR="00AF6816" w:rsidRPr="0013762C" w:rsidRDefault="00AF6816" w:rsidP="004745F3">
      <w:pPr>
        <w:pStyle w:val="Prrafodelista"/>
        <w:numPr>
          <w:ilvl w:val="0"/>
          <w:numId w:val="23"/>
        </w:numPr>
        <w:spacing w:after="0" w:line="360" w:lineRule="auto"/>
        <w:jc w:val="both"/>
        <w:rPr>
          <w:rFonts w:ascii="Arial" w:hAnsi="Arial" w:cs="Arial"/>
        </w:rPr>
      </w:pPr>
      <w:r w:rsidRPr="0013762C">
        <w:rPr>
          <w:rFonts w:ascii="Arial" w:hAnsi="Arial" w:cs="Arial"/>
        </w:rPr>
        <w:t>Garantizar el servicio del TRANBUS en los corredores 27 de Febrero, Méndez y Bicentenario</w:t>
      </w:r>
    </w:p>
    <w:p w:rsidR="00AF6816" w:rsidRPr="0013762C" w:rsidRDefault="00AF6816" w:rsidP="004745F3">
      <w:pPr>
        <w:pStyle w:val="Prrafodelista"/>
        <w:numPr>
          <w:ilvl w:val="0"/>
          <w:numId w:val="23"/>
        </w:numPr>
        <w:spacing w:after="0" w:line="360" w:lineRule="auto"/>
        <w:jc w:val="both"/>
        <w:rPr>
          <w:rFonts w:ascii="Arial" w:hAnsi="Arial" w:cs="Arial"/>
        </w:rPr>
      </w:pPr>
      <w:r w:rsidRPr="0013762C">
        <w:rPr>
          <w:rFonts w:ascii="Arial" w:hAnsi="Arial" w:cs="Arial"/>
        </w:rPr>
        <w:t>Realizar estudio integral de semaforización para el mejoramiento urbano de la ciudad de Villahermosa.</w:t>
      </w:r>
    </w:p>
    <w:p w:rsidR="00AF6816" w:rsidRPr="0013762C" w:rsidRDefault="00AE0F50" w:rsidP="004745F3">
      <w:pPr>
        <w:pStyle w:val="Prrafodelista"/>
        <w:numPr>
          <w:ilvl w:val="0"/>
          <w:numId w:val="23"/>
        </w:numPr>
        <w:spacing w:after="0" w:line="360" w:lineRule="auto"/>
        <w:jc w:val="both"/>
        <w:rPr>
          <w:rFonts w:ascii="Arial" w:hAnsi="Arial" w:cs="Arial"/>
        </w:rPr>
      </w:pPr>
      <w:r w:rsidRPr="0013762C">
        <w:rPr>
          <w:rFonts w:ascii="Arial" w:hAnsi="Arial" w:cs="Arial"/>
        </w:rPr>
        <w:t>A través de la API, llevar a cabo los estudios básicos para el Programa Maestro de Desarrollo Portuario (PMDP).</w:t>
      </w:r>
    </w:p>
    <w:p w:rsidR="00200E9F" w:rsidRPr="0013762C" w:rsidRDefault="00200E9F" w:rsidP="00200E9F">
      <w:pPr>
        <w:spacing w:after="0" w:line="360" w:lineRule="auto"/>
        <w:ind w:left="1069"/>
        <w:jc w:val="both"/>
        <w:rPr>
          <w:rFonts w:ascii="Arial" w:hAnsi="Arial" w:cs="Arial"/>
        </w:rPr>
      </w:pPr>
    </w:p>
    <w:p w:rsidR="00F8238B" w:rsidRPr="0013762C" w:rsidRDefault="00F8238B" w:rsidP="00FB75D7">
      <w:pPr>
        <w:spacing w:after="0" w:line="360" w:lineRule="auto"/>
        <w:ind w:left="709" w:firstLine="707"/>
        <w:jc w:val="both"/>
        <w:rPr>
          <w:rFonts w:ascii="Arial" w:hAnsi="Arial" w:cs="Arial"/>
          <w:b/>
        </w:rPr>
      </w:pPr>
      <w:r w:rsidRPr="0013762C">
        <w:rPr>
          <w:rFonts w:ascii="Arial" w:hAnsi="Arial" w:cs="Arial"/>
          <w:b/>
        </w:rPr>
        <w:t>Ordenamiento Territorial y Obras Públicas</w:t>
      </w:r>
    </w:p>
    <w:p w:rsidR="00C070BF" w:rsidRPr="0013762C" w:rsidRDefault="00AE0F50" w:rsidP="001D67BA">
      <w:pPr>
        <w:spacing w:after="0" w:line="360" w:lineRule="auto"/>
        <w:ind w:left="709"/>
        <w:jc w:val="both"/>
        <w:rPr>
          <w:rFonts w:ascii="Arial" w:hAnsi="Arial" w:cs="Arial"/>
        </w:rPr>
      </w:pPr>
      <w:r w:rsidRPr="0013762C">
        <w:rPr>
          <w:rFonts w:ascii="Arial" w:hAnsi="Arial" w:cs="Arial"/>
        </w:rPr>
        <w:t xml:space="preserve">El Sector Ordenamiento Territorial y Obras Públicas tiene como misión promover el desarrollo integral de la Entidad, ejecutando infraestructura pública inclusiva, segura, </w:t>
      </w:r>
      <w:r w:rsidRPr="0013762C">
        <w:rPr>
          <w:rFonts w:ascii="Arial" w:hAnsi="Arial" w:cs="Arial"/>
        </w:rPr>
        <w:lastRenderedPageBreak/>
        <w:t>resiliente y sostenible,  proporcionando los servicios relacionados con la misma, así como garantizar la certeza jurídica a la tenencia de la tierra con un adecuado ordenamiento territorial y desarrollo urbano en estricto apego a la normatividad establecida, mejorar la calidad de vida de los tabasqueños mediante la ejecución de infraestructura pública orientada al enriquecimiento y mantenimiento de nuestro patrimonio, para impulsar el crecimiento económico y el desarrollo y con ello mejorar el bienestar social y económico de la población.</w:t>
      </w:r>
    </w:p>
    <w:p w:rsidR="00AE0F50" w:rsidRPr="0013762C" w:rsidRDefault="00AE0F50" w:rsidP="001D67BA">
      <w:pPr>
        <w:spacing w:after="0" w:line="360" w:lineRule="auto"/>
        <w:ind w:left="709"/>
        <w:jc w:val="both"/>
        <w:rPr>
          <w:rFonts w:ascii="Arial" w:hAnsi="Arial" w:cs="Arial"/>
        </w:rPr>
      </w:pPr>
    </w:p>
    <w:p w:rsidR="00AE0F50" w:rsidRPr="0013762C" w:rsidRDefault="00AE0F50" w:rsidP="001D67BA">
      <w:pPr>
        <w:spacing w:after="0" w:line="360" w:lineRule="auto"/>
        <w:ind w:left="709"/>
        <w:jc w:val="both"/>
        <w:rPr>
          <w:rFonts w:ascii="Arial" w:hAnsi="Arial" w:cs="Arial"/>
        </w:rPr>
      </w:pPr>
      <w:r w:rsidRPr="0013762C">
        <w:rPr>
          <w:rFonts w:ascii="Arial" w:hAnsi="Arial" w:cs="Arial"/>
        </w:rPr>
        <w:t xml:space="preserve">En este sentido se pretende contribuir a un mejoramiento de la infraestructura pública, </w:t>
      </w:r>
      <w:r w:rsidR="008B3E5A" w:rsidRPr="0013762C">
        <w:rPr>
          <w:rFonts w:ascii="Arial" w:hAnsi="Arial" w:cs="Arial"/>
        </w:rPr>
        <w:t xml:space="preserve">lograr </w:t>
      </w:r>
      <w:r w:rsidRPr="0013762C">
        <w:rPr>
          <w:rFonts w:ascii="Arial" w:hAnsi="Arial" w:cs="Arial"/>
        </w:rPr>
        <w:t xml:space="preserve">el ordenamiento territorial y desarrollo urbano armónico </w:t>
      </w:r>
      <w:r w:rsidR="008B3E5A" w:rsidRPr="0013762C">
        <w:rPr>
          <w:rFonts w:ascii="Arial" w:hAnsi="Arial" w:cs="Arial"/>
        </w:rPr>
        <w:t xml:space="preserve">a través de </w:t>
      </w:r>
      <w:r w:rsidRPr="0013762C">
        <w:rPr>
          <w:rFonts w:ascii="Arial" w:hAnsi="Arial" w:cs="Arial"/>
        </w:rPr>
        <w:t>una red de carreteras que estén en buenas condiciones, transitables y seguras</w:t>
      </w:r>
      <w:r w:rsidR="008B3E5A" w:rsidRPr="0013762C">
        <w:rPr>
          <w:rFonts w:ascii="Arial" w:hAnsi="Arial" w:cs="Arial"/>
        </w:rPr>
        <w:t xml:space="preserve">; </w:t>
      </w:r>
      <w:r w:rsidRPr="0013762C">
        <w:rPr>
          <w:rFonts w:ascii="Arial" w:hAnsi="Arial" w:cs="Arial"/>
        </w:rPr>
        <w:t>que la red de agua potable y alcantarillado sea suficiente y de calidad; y que se lleve a cabo un programa de mantenimiento de la infraestructura educativa para dotar a los estudiantes de mejores condiciones durante el proceso educativo.</w:t>
      </w:r>
    </w:p>
    <w:p w:rsidR="00AE0F50" w:rsidRPr="0013762C" w:rsidRDefault="00AE0F50" w:rsidP="001D67BA">
      <w:pPr>
        <w:spacing w:after="0" w:line="360" w:lineRule="auto"/>
        <w:ind w:left="709"/>
        <w:jc w:val="both"/>
        <w:rPr>
          <w:rFonts w:ascii="Arial" w:hAnsi="Arial" w:cs="Arial"/>
        </w:rPr>
      </w:pPr>
    </w:p>
    <w:p w:rsidR="008B3E5A" w:rsidRPr="0013762C" w:rsidRDefault="008B3E5A" w:rsidP="001D67BA">
      <w:pPr>
        <w:spacing w:after="0" w:line="360" w:lineRule="auto"/>
        <w:ind w:left="709"/>
        <w:jc w:val="both"/>
        <w:rPr>
          <w:rFonts w:ascii="Arial" w:hAnsi="Arial" w:cs="Arial"/>
        </w:rPr>
      </w:pPr>
      <w:r w:rsidRPr="0013762C">
        <w:rPr>
          <w:rFonts w:ascii="Arial" w:hAnsi="Arial" w:cs="Arial"/>
        </w:rPr>
        <w:t>Para lograrlo se plantean las siguientes estrategias:</w:t>
      </w:r>
    </w:p>
    <w:p w:rsidR="008B3E5A" w:rsidRPr="0013762C" w:rsidRDefault="008B3E5A" w:rsidP="004745F3">
      <w:pPr>
        <w:pStyle w:val="Prrafodelista"/>
        <w:numPr>
          <w:ilvl w:val="0"/>
          <w:numId w:val="24"/>
        </w:numPr>
        <w:spacing w:after="0" w:line="360" w:lineRule="auto"/>
        <w:jc w:val="both"/>
        <w:rPr>
          <w:rFonts w:ascii="Arial" w:hAnsi="Arial" w:cs="Arial"/>
        </w:rPr>
      </w:pPr>
      <w:r w:rsidRPr="0013762C">
        <w:rPr>
          <w:rFonts w:ascii="Arial" w:hAnsi="Arial" w:cs="Arial"/>
        </w:rPr>
        <w:t>A través de la firma del Convenio con la Secretaría de Desarrollo Territorial y Urbano (SEDATU) se pretende la realización de los estudios y obras del Proyecto de Mejoramiento Urbano, denominado “Intervención Urbana Integral del Río Grijalva en la Ciudad de Villahermosa” con el cual se busca:</w:t>
      </w:r>
    </w:p>
    <w:p w:rsidR="008B3E5A" w:rsidRPr="0013762C" w:rsidRDefault="008B3E5A" w:rsidP="004745F3">
      <w:pPr>
        <w:pStyle w:val="Prrafodelista"/>
        <w:numPr>
          <w:ilvl w:val="0"/>
          <w:numId w:val="25"/>
        </w:numPr>
        <w:spacing w:after="0" w:line="360" w:lineRule="auto"/>
        <w:ind w:left="2268"/>
        <w:jc w:val="both"/>
        <w:rPr>
          <w:rFonts w:ascii="Arial" w:hAnsi="Arial" w:cs="Arial"/>
        </w:rPr>
      </w:pPr>
      <w:r w:rsidRPr="0013762C">
        <w:rPr>
          <w:rFonts w:ascii="Arial" w:hAnsi="Arial" w:cs="Arial"/>
        </w:rPr>
        <w:t>La renaturalización del río Grijalva a su paso por el centro de la Ciudad de Villahermosa;</w:t>
      </w:r>
    </w:p>
    <w:p w:rsidR="008B3E5A" w:rsidRPr="0013762C" w:rsidRDefault="008B3E5A" w:rsidP="004745F3">
      <w:pPr>
        <w:pStyle w:val="Prrafodelista"/>
        <w:numPr>
          <w:ilvl w:val="0"/>
          <w:numId w:val="25"/>
        </w:numPr>
        <w:spacing w:after="0" w:line="360" w:lineRule="auto"/>
        <w:ind w:left="2268"/>
        <w:jc w:val="both"/>
        <w:rPr>
          <w:rFonts w:ascii="Arial" w:hAnsi="Arial" w:cs="Arial"/>
        </w:rPr>
      </w:pPr>
      <w:r w:rsidRPr="0013762C">
        <w:rPr>
          <w:rFonts w:ascii="Arial" w:hAnsi="Arial" w:cs="Arial"/>
        </w:rPr>
        <w:t>La recuperación y generación de nuevos espacios públicos, áreas verdes y equipamientos socioculturales en torno al malecón;</w:t>
      </w:r>
    </w:p>
    <w:p w:rsidR="008B3E5A" w:rsidRPr="0013762C" w:rsidRDefault="008B3E5A" w:rsidP="004745F3">
      <w:pPr>
        <w:pStyle w:val="Prrafodelista"/>
        <w:numPr>
          <w:ilvl w:val="0"/>
          <w:numId w:val="25"/>
        </w:numPr>
        <w:spacing w:after="0" w:line="360" w:lineRule="auto"/>
        <w:ind w:left="2268"/>
        <w:jc w:val="both"/>
        <w:rPr>
          <w:rFonts w:ascii="Arial" w:hAnsi="Arial" w:cs="Arial"/>
        </w:rPr>
      </w:pPr>
      <w:r w:rsidRPr="0013762C">
        <w:rPr>
          <w:rFonts w:ascii="Arial" w:hAnsi="Arial" w:cs="Arial"/>
        </w:rPr>
        <w:t>El mejoramiento de la movilidad terrestre y fluvial del área intervenida, priorizando los flujos no motorizados; y</w:t>
      </w:r>
    </w:p>
    <w:p w:rsidR="008B3E5A" w:rsidRPr="0013762C" w:rsidRDefault="008B3E5A" w:rsidP="004745F3">
      <w:pPr>
        <w:pStyle w:val="Prrafodelista"/>
        <w:numPr>
          <w:ilvl w:val="0"/>
          <w:numId w:val="25"/>
        </w:numPr>
        <w:spacing w:after="0" w:line="360" w:lineRule="auto"/>
        <w:ind w:left="2268"/>
        <w:jc w:val="both"/>
        <w:rPr>
          <w:rFonts w:ascii="Arial" w:hAnsi="Arial" w:cs="Arial"/>
        </w:rPr>
      </w:pPr>
      <w:r w:rsidRPr="0013762C">
        <w:rPr>
          <w:rFonts w:ascii="Arial" w:hAnsi="Arial" w:cs="Arial"/>
        </w:rPr>
        <w:t xml:space="preserve">La dinamización socioeconómica de los espacios urbanos circundantes al nuevo malecón. </w:t>
      </w:r>
    </w:p>
    <w:p w:rsidR="00AE0F50" w:rsidRPr="0013762C" w:rsidRDefault="001E5D46" w:rsidP="004745F3">
      <w:pPr>
        <w:pStyle w:val="Prrafodelista"/>
        <w:numPr>
          <w:ilvl w:val="0"/>
          <w:numId w:val="24"/>
        </w:numPr>
        <w:spacing w:after="0" w:line="360" w:lineRule="auto"/>
        <w:jc w:val="both"/>
        <w:rPr>
          <w:rFonts w:ascii="Arial" w:hAnsi="Arial" w:cs="Arial"/>
        </w:rPr>
      </w:pPr>
      <w:r w:rsidRPr="0013762C">
        <w:rPr>
          <w:rFonts w:ascii="Arial" w:hAnsi="Arial" w:cs="Arial"/>
        </w:rPr>
        <w:t xml:space="preserve">En apoyo a este Sector, la Comisión Estatal de Agua y Saneamiento busca orientar acciones no solo para el incremento de cobertura, sino también para mantener la ya existente, con el compromiso de ofrecer calidad y oportunidad en sus servicios. </w:t>
      </w:r>
    </w:p>
    <w:p w:rsidR="001E5D46" w:rsidRPr="0013762C" w:rsidRDefault="001E5D46" w:rsidP="004745F3">
      <w:pPr>
        <w:pStyle w:val="Prrafodelista"/>
        <w:numPr>
          <w:ilvl w:val="0"/>
          <w:numId w:val="24"/>
        </w:numPr>
        <w:spacing w:after="0" w:line="360" w:lineRule="auto"/>
        <w:jc w:val="both"/>
        <w:rPr>
          <w:rFonts w:ascii="Arial" w:hAnsi="Arial" w:cs="Arial"/>
        </w:rPr>
      </w:pPr>
      <w:r w:rsidRPr="0013762C">
        <w:rPr>
          <w:rFonts w:ascii="Arial" w:hAnsi="Arial" w:cs="Arial"/>
        </w:rPr>
        <w:t xml:space="preserve">El Instituto de Vivienda de Tabasco se ha planteado de contribuir a que las familias de escasas posibilidades económicas dispongan de financiamiento y subsidios </w:t>
      </w:r>
      <w:r w:rsidRPr="0013762C">
        <w:rPr>
          <w:rFonts w:ascii="Arial" w:hAnsi="Arial" w:cs="Arial"/>
        </w:rPr>
        <w:lastRenderedPageBreak/>
        <w:t>adecuados para consolidar un patrimonio digno. Esto contempla Esto contempla promover y apoyar la generación de oferta de viviendas a bajo costo.</w:t>
      </w:r>
    </w:p>
    <w:p w:rsidR="001E5D46" w:rsidRPr="0013762C" w:rsidRDefault="000C6E01" w:rsidP="004745F3">
      <w:pPr>
        <w:pStyle w:val="Prrafodelista"/>
        <w:numPr>
          <w:ilvl w:val="0"/>
          <w:numId w:val="24"/>
        </w:numPr>
        <w:spacing w:after="0" w:line="360" w:lineRule="auto"/>
        <w:jc w:val="both"/>
        <w:rPr>
          <w:rFonts w:ascii="Arial" w:hAnsi="Arial" w:cs="Arial"/>
        </w:rPr>
      </w:pPr>
      <w:r w:rsidRPr="0013762C">
        <w:rPr>
          <w:rFonts w:ascii="Arial" w:hAnsi="Arial" w:cs="Arial"/>
        </w:rPr>
        <w:t>A través del ITIFE se busca reducir el rezago educativo en construcción de espacios escolares en los tres niveles educativos: básico, media superior y superior.</w:t>
      </w:r>
    </w:p>
    <w:p w:rsidR="00AE0F50" w:rsidRPr="0013762C" w:rsidRDefault="00FB75D7" w:rsidP="004745F3">
      <w:pPr>
        <w:pStyle w:val="Prrafodelista"/>
        <w:numPr>
          <w:ilvl w:val="0"/>
          <w:numId w:val="24"/>
        </w:numPr>
        <w:spacing w:after="0" w:line="360" w:lineRule="auto"/>
        <w:jc w:val="both"/>
        <w:rPr>
          <w:rFonts w:ascii="Arial" w:hAnsi="Arial" w:cs="Arial"/>
        </w:rPr>
      </w:pPr>
      <w:r w:rsidRPr="0013762C">
        <w:rPr>
          <w:rFonts w:ascii="Arial" w:hAnsi="Arial" w:cs="Arial"/>
        </w:rPr>
        <w:t>Con el apoyo de la Junta Estatal de Caminos se busca continuar con la misión de Transformar y mantener en óptimas condiciones la infraestructura carretera de la entidad.</w:t>
      </w:r>
    </w:p>
    <w:p w:rsidR="00AE0F50" w:rsidRPr="0013762C" w:rsidRDefault="00AE0F50" w:rsidP="001D67BA">
      <w:pPr>
        <w:spacing w:after="0" w:line="360" w:lineRule="auto"/>
        <w:ind w:left="709"/>
        <w:jc w:val="both"/>
        <w:rPr>
          <w:rFonts w:ascii="Arial" w:hAnsi="Arial" w:cs="Arial"/>
        </w:rPr>
      </w:pPr>
    </w:p>
    <w:p w:rsidR="00FB75D7" w:rsidRPr="0013762C" w:rsidRDefault="00FB75D7" w:rsidP="00FB75D7">
      <w:pPr>
        <w:spacing w:after="0" w:line="360" w:lineRule="auto"/>
        <w:ind w:left="709" w:firstLine="707"/>
        <w:jc w:val="both"/>
        <w:rPr>
          <w:rFonts w:ascii="Arial" w:hAnsi="Arial" w:cs="Arial"/>
          <w:b/>
        </w:rPr>
      </w:pPr>
      <w:r w:rsidRPr="0013762C">
        <w:rPr>
          <w:rFonts w:ascii="Arial" w:hAnsi="Arial" w:cs="Arial"/>
          <w:b/>
        </w:rPr>
        <w:t>Combate a la corrupción y Mejora de la Gestión Pública</w:t>
      </w:r>
    </w:p>
    <w:p w:rsidR="00E87C0B" w:rsidRPr="0013762C" w:rsidRDefault="00FB75D7" w:rsidP="001D67BA">
      <w:pPr>
        <w:spacing w:after="0" w:line="360" w:lineRule="auto"/>
        <w:ind w:left="709"/>
        <w:jc w:val="both"/>
        <w:rPr>
          <w:rFonts w:ascii="Arial" w:hAnsi="Arial" w:cs="Arial"/>
        </w:rPr>
      </w:pPr>
      <w:r w:rsidRPr="0013762C">
        <w:rPr>
          <w:rFonts w:ascii="Arial" w:hAnsi="Arial" w:cs="Arial"/>
        </w:rPr>
        <w:t>En la transformación de las estructuras de la administración pública estatal, se busca una mejor actuación institucional bajo un enfoque racional, eficiente, oportuno, en condiciones de legalidad, transparencia y rendición de cuentas, buscando alcanzar la consecución de los principios de racionalidad, austeridad, disciplina presupuestal, eficiencia y eficacia administrativa</w:t>
      </w:r>
      <w:r w:rsidR="00E87C0B" w:rsidRPr="0013762C">
        <w:rPr>
          <w:rFonts w:ascii="Arial" w:hAnsi="Arial" w:cs="Arial"/>
        </w:rPr>
        <w:t>.</w:t>
      </w:r>
      <w:r w:rsidR="006825FF" w:rsidRPr="0013762C">
        <w:rPr>
          <w:rFonts w:ascii="Arial" w:hAnsi="Arial" w:cs="Arial"/>
        </w:rPr>
        <w:t xml:space="preserve"> </w:t>
      </w:r>
    </w:p>
    <w:p w:rsidR="00E87C0B" w:rsidRPr="0013762C" w:rsidRDefault="00E87C0B" w:rsidP="001D67BA">
      <w:pPr>
        <w:spacing w:after="0" w:line="360" w:lineRule="auto"/>
        <w:ind w:left="709"/>
        <w:jc w:val="both"/>
        <w:rPr>
          <w:rFonts w:ascii="Arial" w:hAnsi="Arial" w:cs="Arial"/>
        </w:rPr>
      </w:pPr>
    </w:p>
    <w:p w:rsidR="006825FF" w:rsidRPr="0013762C" w:rsidRDefault="00E87C0B" w:rsidP="001D67BA">
      <w:pPr>
        <w:spacing w:after="0" w:line="360" w:lineRule="auto"/>
        <w:ind w:left="709"/>
        <w:jc w:val="both"/>
        <w:rPr>
          <w:rFonts w:ascii="Arial" w:hAnsi="Arial" w:cs="Arial"/>
        </w:rPr>
      </w:pPr>
      <w:r w:rsidRPr="0013762C">
        <w:rPr>
          <w:rFonts w:ascii="Arial" w:hAnsi="Arial" w:cs="Arial"/>
        </w:rPr>
        <w:t xml:space="preserve">A través de este Sector se busca garantizar un equilibrio financiero con procesos de innovación constante en el manejo de la hacienda pública, manejar con responsabilidad la administración del patrimonio estatal y de la deuda pública en un marco de legalidad que asegure la transparencia en la rendición de cuentas a la sociedad; </w:t>
      </w:r>
      <w:r w:rsidR="006825FF" w:rsidRPr="0013762C">
        <w:rPr>
          <w:rFonts w:ascii="Arial" w:hAnsi="Arial" w:cs="Arial"/>
        </w:rPr>
        <w:t>impulsa</w:t>
      </w:r>
      <w:r w:rsidRPr="0013762C">
        <w:rPr>
          <w:rFonts w:ascii="Arial" w:hAnsi="Arial" w:cs="Arial"/>
        </w:rPr>
        <w:t>r</w:t>
      </w:r>
      <w:r w:rsidR="006825FF" w:rsidRPr="0013762C">
        <w:rPr>
          <w:rFonts w:ascii="Arial" w:hAnsi="Arial" w:cs="Arial"/>
        </w:rPr>
        <w:t xml:space="preserve"> mejores niveles de bienestar para los tabasqueños; </w:t>
      </w:r>
      <w:r w:rsidRPr="0013762C">
        <w:rPr>
          <w:rFonts w:ascii="Arial" w:hAnsi="Arial" w:cs="Arial"/>
        </w:rPr>
        <w:t>e</w:t>
      </w:r>
      <w:r w:rsidR="006825FF" w:rsidRPr="0013762C">
        <w:rPr>
          <w:rFonts w:ascii="Arial" w:hAnsi="Arial" w:cs="Arial"/>
        </w:rPr>
        <w:t>mitiendo las directrices que rigen la política recaudatoria, distributiva de orden financiero, inspectora y contable de los recursos públicos, controlando y evaluando las finanzas públicas con el fin de obtener óptimos resultados, administrando con eficiencia y transparencia, sirviendo con calidad, responsabilidad social en el marco del estado de derecho</w:t>
      </w:r>
      <w:r w:rsidRPr="0013762C">
        <w:rPr>
          <w:rFonts w:ascii="Arial" w:hAnsi="Arial" w:cs="Arial"/>
        </w:rPr>
        <w:t>.</w:t>
      </w:r>
    </w:p>
    <w:p w:rsidR="00FB75D7" w:rsidRPr="0013762C" w:rsidRDefault="00FB75D7" w:rsidP="001D67BA">
      <w:pPr>
        <w:spacing w:after="0" w:line="360" w:lineRule="auto"/>
        <w:ind w:left="709"/>
        <w:jc w:val="both"/>
        <w:rPr>
          <w:rFonts w:ascii="Arial" w:hAnsi="Arial" w:cs="Arial"/>
        </w:rPr>
      </w:pPr>
    </w:p>
    <w:p w:rsidR="00FB75D7" w:rsidRPr="0013762C" w:rsidRDefault="00FB75D7" w:rsidP="004745F3">
      <w:pPr>
        <w:pStyle w:val="Prrafodelista"/>
        <w:numPr>
          <w:ilvl w:val="0"/>
          <w:numId w:val="24"/>
        </w:numPr>
        <w:spacing w:after="0" w:line="360" w:lineRule="auto"/>
        <w:jc w:val="both"/>
        <w:rPr>
          <w:rFonts w:ascii="Arial" w:hAnsi="Arial" w:cs="Arial"/>
        </w:rPr>
      </w:pPr>
      <w:r w:rsidRPr="0013762C">
        <w:rPr>
          <w:rFonts w:ascii="Arial" w:hAnsi="Arial" w:cs="Arial"/>
        </w:rPr>
        <w:t>Bajo este contexto, la Secretaría de Administración e Innovación Gubernamental busca consolidarse como una entidad eficiente y moderna en la gestión pública y ser participante activo en la modernización y reorganización de la Administración Pública Estatal</w:t>
      </w:r>
      <w:r w:rsidR="00E87C0B" w:rsidRPr="0013762C">
        <w:rPr>
          <w:rFonts w:ascii="Arial" w:hAnsi="Arial" w:cs="Arial"/>
        </w:rPr>
        <w:t xml:space="preserve">, emitiendo y supervisando </w:t>
      </w:r>
      <w:r w:rsidRPr="0013762C">
        <w:rPr>
          <w:rFonts w:ascii="Arial" w:hAnsi="Arial" w:cs="Arial"/>
        </w:rPr>
        <w:t>las normas y lineamientos que regulen las relaciones laborales de los trabajadores, mismas que sean de aplicación general dentro de las dependencias, entidades y órganos que integran la Administración Pública Estatal;</w:t>
      </w:r>
    </w:p>
    <w:p w:rsidR="00FB75D7" w:rsidRPr="0013762C" w:rsidRDefault="00FB75D7" w:rsidP="004745F3">
      <w:pPr>
        <w:pStyle w:val="Prrafodelista"/>
        <w:numPr>
          <w:ilvl w:val="0"/>
          <w:numId w:val="24"/>
        </w:numPr>
        <w:spacing w:after="0" w:line="360" w:lineRule="auto"/>
        <w:jc w:val="both"/>
        <w:rPr>
          <w:rFonts w:ascii="Arial" w:hAnsi="Arial" w:cs="Arial"/>
        </w:rPr>
      </w:pPr>
      <w:r w:rsidRPr="0013762C">
        <w:rPr>
          <w:rFonts w:ascii="Arial" w:hAnsi="Arial" w:cs="Arial"/>
        </w:rPr>
        <w:lastRenderedPageBreak/>
        <w:t xml:space="preserve">Conducir y vigilar el cumplimiento de las obligaciones derivadas de las relaciones laborales con los trabajadores y el desarrollo de las habilidades y capacidades de los mismos; </w:t>
      </w:r>
    </w:p>
    <w:p w:rsidR="00FB75D7" w:rsidRPr="0013762C" w:rsidRDefault="00FB75D7" w:rsidP="004745F3">
      <w:pPr>
        <w:pStyle w:val="Prrafodelista"/>
        <w:numPr>
          <w:ilvl w:val="0"/>
          <w:numId w:val="24"/>
        </w:numPr>
        <w:spacing w:after="0" w:line="360" w:lineRule="auto"/>
        <w:jc w:val="both"/>
        <w:rPr>
          <w:rFonts w:ascii="Arial" w:hAnsi="Arial" w:cs="Arial"/>
        </w:rPr>
      </w:pPr>
      <w:r w:rsidRPr="0013762C">
        <w:rPr>
          <w:rFonts w:ascii="Arial" w:hAnsi="Arial" w:cs="Arial"/>
        </w:rPr>
        <w:t xml:space="preserve">Planear, establecer, conducir y ejecutar la política general en materia de contrataciones públicas de acuerdo a la normatividad aplicable; </w:t>
      </w:r>
    </w:p>
    <w:p w:rsidR="00FB75D7" w:rsidRPr="0013762C" w:rsidRDefault="00FB75D7" w:rsidP="004745F3">
      <w:pPr>
        <w:pStyle w:val="Prrafodelista"/>
        <w:numPr>
          <w:ilvl w:val="0"/>
          <w:numId w:val="24"/>
        </w:numPr>
        <w:spacing w:after="0" w:line="360" w:lineRule="auto"/>
        <w:jc w:val="both"/>
        <w:rPr>
          <w:rFonts w:ascii="Arial" w:hAnsi="Arial" w:cs="Arial"/>
        </w:rPr>
      </w:pPr>
      <w:r w:rsidRPr="0013762C">
        <w:rPr>
          <w:rFonts w:ascii="Arial" w:hAnsi="Arial" w:cs="Arial"/>
        </w:rPr>
        <w:t>Rediseñar e incorporar procedimientos sencillos y automatizados a través del uso de las tecnologías de la información y la comunicación, determinantes en la simplificación administrativa,</w:t>
      </w:r>
    </w:p>
    <w:p w:rsidR="00011221" w:rsidRPr="0013762C" w:rsidRDefault="00011221" w:rsidP="00011221">
      <w:pPr>
        <w:pStyle w:val="Prrafodelista"/>
        <w:numPr>
          <w:ilvl w:val="0"/>
          <w:numId w:val="24"/>
        </w:numPr>
        <w:jc w:val="both"/>
        <w:rPr>
          <w:rFonts w:ascii="Arial" w:hAnsi="Arial" w:cs="Arial"/>
        </w:rPr>
      </w:pPr>
      <w:r w:rsidRPr="0013762C">
        <w:rPr>
          <w:rFonts w:ascii="Arial" w:hAnsi="Arial" w:cs="Arial"/>
        </w:rPr>
        <w:t>Capacitar y certificar a los servidores públicos, de forma que les permita adquirir las habilidades y grados de especialización necesarios para el óptimo desempeño de sus funciones,</w:t>
      </w:r>
    </w:p>
    <w:p w:rsidR="00011221" w:rsidRPr="0013762C" w:rsidRDefault="00011221" w:rsidP="00011221">
      <w:pPr>
        <w:pStyle w:val="Prrafodelista"/>
        <w:numPr>
          <w:ilvl w:val="0"/>
          <w:numId w:val="24"/>
        </w:numPr>
        <w:rPr>
          <w:rFonts w:ascii="Arial" w:hAnsi="Arial" w:cs="Arial"/>
        </w:rPr>
      </w:pPr>
      <w:r w:rsidRPr="0013762C">
        <w:rPr>
          <w:rFonts w:ascii="Arial" w:hAnsi="Arial" w:cs="Arial"/>
        </w:rPr>
        <w:t>Digitalizar y sistematizar los procedimientos vinculados con la gestión y contratación de los recursos humanos del Poder Ejecutivo del Estado de Tabasco,</w:t>
      </w:r>
    </w:p>
    <w:p w:rsidR="00FB75D7" w:rsidRPr="0013762C" w:rsidRDefault="00FB75D7" w:rsidP="004745F3">
      <w:pPr>
        <w:pStyle w:val="Prrafodelista"/>
        <w:numPr>
          <w:ilvl w:val="0"/>
          <w:numId w:val="24"/>
        </w:numPr>
        <w:spacing w:after="0" w:line="360" w:lineRule="auto"/>
        <w:jc w:val="both"/>
        <w:rPr>
          <w:rFonts w:ascii="Arial" w:hAnsi="Arial" w:cs="Arial"/>
        </w:rPr>
      </w:pPr>
      <w:r w:rsidRPr="0013762C">
        <w:rPr>
          <w:rFonts w:ascii="Arial" w:hAnsi="Arial" w:cs="Arial"/>
        </w:rPr>
        <w:t>Desarrollar acciones que contribuyan al cumplimiento de los deberes y obligaciones de todos los servidores públicos, con base en lo establecido en el Código de Ética de los Servidores Públicos del Gobierno del Estado de Tabasco.</w:t>
      </w:r>
    </w:p>
    <w:p w:rsidR="00FB75D7" w:rsidRPr="0013762C" w:rsidRDefault="00FB75D7" w:rsidP="004745F3">
      <w:pPr>
        <w:pStyle w:val="Prrafodelista"/>
        <w:numPr>
          <w:ilvl w:val="0"/>
          <w:numId w:val="24"/>
        </w:numPr>
        <w:spacing w:after="0" w:line="360" w:lineRule="auto"/>
        <w:jc w:val="both"/>
        <w:rPr>
          <w:rFonts w:ascii="Arial" w:hAnsi="Arial" w:cs="Arial"/>
        </w:rPr>
      </w:pPr>
      <w:r w:rsidRPr="0013762C">
        <w:rPr>
          <w:rFonts w:ascii="Arial" w:hAnsi="Arial" w:cs="Arial"/>
        </w:rPr>
        <w:t>Actualizar el marco normativo aplicable para la administración de los recursos humanos del Poder Ejecutivo del Estado de Tabasco</w:t>
      </w:r>
      <w:r w:rsidR="006825FF" w:rsidRPr="0013762C">
        <w:rPr>
          <w:rFonts w:ascii="Arial" w:hAnsi="Arial" w:cs="Arial"/>
        </w:rPr>
        <w:t>.</w:t>
      </w:r>
    </w:p>
    <w:p w:rsidR="006825FF" w:rsidRPr="0013762C" w:rsidRDefault="006825FF" w:rsidP="004745F3">
      <w:pPr>
        <w:pStyle w:val="Prrafodelista"/>
        <w:numPr>
          <w:ilvl w:val="0"/>
          <w:numId w:val="24"/>
        </w:numPr>
        <w:spacing w:after="0" w:line="360" w:lineRule="auto"/>
        <w:jc w:val="both"/>
        <w:rPr>
          <w:rFonts w:ascii="Arial" w:hAnsi="Arial" w:cs="Arial"/>
        </w:rPr>
      </w:pPr>
      <w:r w:rsidRPr="0013762C">
        <w:rPr>
          <w:rFonts w:ascii="Arial" w:hAnsi="Arial" w:cs="Arial"/>
        </w:rPr>
        <w:t>Facilitar canales de comunicación entre el gobierno y los proveedores a través de las TIC´S para un mejor proceso de adquisiciones; buscando modernizar el sistema para que sea integral, transparente y accesible,</w:t>
      </w:r>
    </w:p>
    <w:p w:rsidR="006825FF" w:rsidRPr="0013762C" w:rsidRDefault="006825FF" w:rsidP="004745F3">
      <w:pPr>
        <w:pStyle w:val="Prrafodelista"/>
        <w:numPr>
          <w:ilvl w:val="0"/>
          <w:numId w:val="24"/>
        </w:numPr>
        <w:spacing w:after="0" w:line="360" w:lineRule="auto"/>
        <w:jc w:val="both"/>
        <w:rPr>
          <w:rFonts w:ascii="Arial" w:hAnsi="Arial" w:cs="Arial"/>
        </w:rPr>
      </w:pPr>
      <w:r w:rsidRPr="0013762C">
        <w:rPr>
          <w:rFonts w:ascii="Arial" w:hAnsi="Arial" w:cs="Arial"/>
        </w:rPr>
        <w:t>Fortalecer y actualizar la Ley y el Reglamento de Adquisiciones, Arrendamientos y Servicios del Estado de Tabasco, para rediseñar y mejorar los procesos de compras y licitaciones en todas sus etapas.</w:t>
      </w:r>
    </w:p>
    <w:p w:rsidR="006825FF" w:rsidRPr="0013762C" w:rsidRDefault="006825FF" w:rsidP="004745F3">
      <w:pPr>
        <w:pStyle w:val="Prrafodelista"/>
        <w:numPr>
          <w:ilvl w:val="0"/>
          <w:numId w:val="24"/>
        </w:numPr>
        <w:spacing w:after="0" w:line="360" w:lineRule="auto"/>
        <w:jc w:val="both"/>
        <w:rPr>
          <w:rFonts w:ascii="Arial" w:hAnsi="Arial" w:cs="Arial"/>
        </w:rPr>
      </w:pPr>
      <w:r w:rsidRPr="0013762C">
        <w:rPr>
          <w:rFonts w:ascii="Arial" w:hAnsi="Arial" w:cs="Arial"/>
        </w:rPr>
        <w:t>Establecer mecanismos de coordinación entre las diferentes Dependencias y Entidades de las Administración Pública Estatal para obtener mejores tiempos en los procesos de licitaciones.</w:t>
      </w:r>
    </w:p>
    <w:p w:rsidR="00FB75D7" w:rsidRPr="0013762C" w:rsidRDefault="006825FF" w:rsidP="004745F3">
      <w:pPr>
        <w:pStyle w:val="Prrafodelista"/>
        <w:numPr>
          <w:ilvl w:val="0"/>
          <w:numId w:val="24"/>
        </w:numPr>
        <w:spacing w:after="0" w:line="360" w:lineRule="auto"/>
        <w:jc w:val="both"/>
        <w:rPr>
          <w:rFonts w:ascii="Arial" w:hAnsi="Arial" w:cs="Arial"/>
        </w:rPr>
      </w:pPr>
      <w:r w:rsidRPr="0013762C">
        <w:rPr>
          <w:rFonts w:ascii="Arial" w:hAnsi="Arial" w:cs="Arial"/>
        </w:rPr>
        <w:t>Impulsar la “Agenda Digital” como un instrumento que promueva, diseñe, facilite y apruebe las políticas, programas, soluciones, instrumentos y medidas en materia de gobierno digital.</w:t>
      </w:r>
    </w:p>
    <w:p w:rsidR="00E87C0B" w:rsidRPr="0013762C" w:rsidRDefault="00E87C0B" w:rsidP="004745F3">
      <w:pPr>
        <w:pStyle w:val="Prrafodelista"/>
        <w:numPr>
          <w:ilvl w:val="0"/>
          <w:numId w:val="24"/>
        </w:numPr>
        <w:spacing w:after="0" w:line="360" w:lineRule="auto"/>
        <w:jc w:val="both"/>
        <w:rPr>
          <w:rFonts w:ascii="Arial" w:hAnsi="Arial" w:cs="Arial"/>
        </w:rPr>
      </w:pPr>
      <w:r w:rsidRPr="0013762C">
        <w:rPr>
          <w:rFonts w:ascii="Arial" w:hAnsi="Arial" w:cs="Arial"/>
        </w:rPr>
        <w:t>Para el ejercicio 2020 la Secretaría de Finanzas busca establecer prioridades en el ejercicio del gasto, tanto corriente como de capital, para mantener una estructura y disciplina financiera estable y consecutiva combatiendo la corrupción,</w:t>
      </w:r>
    </w:p>
    <w:p w:rsidR="00E87C0B" w:rsidRPr="0013762C" w:rsidRDefault="00E87C0B" w:rsidP="004745F3">
      <w:pPr>
        <w:pStyle w:val="Prrafodelista"/>
        <w:numPr>
          <w:ilvl w:val="0"/>
          <w:numId w:val="24"/>
        </w:numPr>
        <w:spacing w:after="0" w:line="360" w:lineRule="auto"/>
        <w:jc w:val="both"/>
        <w:rPr>
          <w:rFonts w:ascii="Arial" w:hAnsi="Arial" w:cs="Arial"/>
        </w:rPr>
      </w:pPr>
      <w:r w:rsidRPr="0013762C">
        <w:rPr>
          <w:rFonts w:ascii="Arial" w:hAnsi="Arial" w:cs="Arial"/>
        </w:rPr>
        <w:lastRenderedPageBreak/>
        <w:t>Establecer una política tributaria que incremente la eficiencia recaudatoria, modernizando la administración y la fiscalización,</w:t>
      </w:r>
    </w:p>
    <w:p w:rsidR="00E87C0B" w:rsidRPr="0013762C" w:rsidRDefault="00E87C0B" w:rsidP="004745F3">
      <w:pPr>
        <w:pStyle w:val="Prrafodelista"/>
        <w:numPr>
          <w:ilvl w:val="0"/>
          <w:numId w:val="24"/>
        </w:numPr>
        <w:spacing w:after="0" w:line="360" w:lineRule="auto"/>
        <w:jc w:val="both"/>
        <w:rPr>
          <w:rFonts w:ascii="Arial" w:hAnsi="Arial" w:cs="Arial"/>
        </w:rPr>
      </w:pPr>
      <w:r w:rsidRPr="0013762C">
        <w:rPr>
          <w:rFonts w:ascii="Arial" w:hAnsi="Arial" w:cs="Arial"/>
        </w:rPr>
        <w:t>Orientando el gasto público hacia el cumplimiento de los objetivos estratégicos del PLED, encaminando a mejorar la gestión pública,</w:t>
      </w:r>
    </w:p>
    <w:p w:rsidR="00E87C0B" w:rsidRPr="0013762C" w:rsidRDefault="00E87C0B" w:rsidP="004745F3">
      <w:pPr>
        <w:pStyle w:val="Prrafodelista"/>
        <w:numPr>
          <w:ilvl w:val="0"/>
          <w:numId w:val="24"/>
        </w:numPr>
        <w:spacing w:after="0" w:line="360" w:lineRule="auto"/>
        <w:jc w:val="both"/>
        <w:rPr>
          <w:rFonts w:ascii="Arial" w:hAnsi="Arial" w:cs="Arial"/>
        </w:rPr>
      </w:pPr>
      <w:r w:rsidRPr="0013762C">
        <w:rPr>
          <w:rFonts w:ascii="Arial" w:hAnsi="Arial" w:cs="Arial"/>
        </w:rPr>
        <w:t>Transparentar los procesos e Incrementar la recaudación con modelos eficientes y eficaces de asesoría al contribuyente,</w:t>
      </w:r>
    </w:p>
    <w:p w:rsidR="00E87C0B" w:rsidRPr="0013762C" w:rsidRDefault="00E87C0B" w:rsidP="004745F3">
      <w:pPr>
        <w:pStyle w:val="Prrafodelista"/>
        <w:numPr>
          <w:ilvl w:val="0"/>
          <w:numId w:val="24"/>
        </w:numPr>
        <w:spacing w:after="0" w:line="360" w:lineRule="auto"/>
        <w:jc w:val="both"/>
        <w:rPr>
          <w:rFonts w:ascii="Arial" w:hAnsi="Arial" w:cs="Arial"/>
        </w:rPr>
      </w:pPr>
      <w:r w:rsidRPr="0013762C">
        <w:rPr>
          <w:rFonts w:ascii="Arial" w:hAnsi="Arial" w:cs="Arial"/>
        </w:rPr>
        <w:t>Intensificar los programas de colaboración con los Órganos de Fiscalización, tanto del Poder Legislativo como de los municipios y la Federación,</w:t>
      </w:r>
    </w:p>
    <w:p w:rsidR="008574A7" w:rsidRPr="0013762C" w:rsidRDefault="00E87C0B" w:rsidP="004745F3">
      <w:pPr>
        <w:pStyle w:val="Prrafodelista"/>
        <w:numPr>
          <w:ilvl w:val="0"/>
          <w:numId w:val="24"/>
        </w:numPr>
        <w:spacing w:after="0" w:line="360" w:lineRule="auto"/>
        <w:jc w:val="both"/>
        <w:rPr>
          <w:rFonts w:ascii="Arial" w:hAnsi="Arial" w:cs="Arial"/>
        </w:rPr>
      </w:pPr>
      <w:r w:rsidRPr="0013762C">
        <w:rPr>
          <w:rFonts w:ascii="Arial" w:hAnsi="Arial" w:cs="Arial"/>
        </w:rPr>
        <w:t>Realizar los procedimientos técnicos y administrativos necesarios para transferir los recursos a los municipios y Lograr una administración pública estatal innovadora, eficaz, eficiente y transparente para acercar los servicios públicos a los tabasqueños</w:t>
      </w:r>
      <w:r w:rsidR="008574A7" w:rsidRPr="0013762C">
        <w:rPr>
          <w:rFonts w:ascii="Arial" w:hAnsi="Arial" w:cs="Arial"/>
        </w:rPr>
        <w:t>,</w:t>
      </w:r>
    </w:p>
    <w:p w:rsidR="008574A7" w:rsidRPr="0013762C" w:rsidRDefault="008574A7" w:rsidP="004745F3">
      <w:pPr>
        <w:pStyle w:val="Prrafodelista"/>
        <w:numPr>
          <w:ilvl w:val="0"/>
          <w:numId w:val="24"/>
        </w:numPr>
        <w:spacing w:after="0" w:line="360" w:lineRule="auto"/>
        <w:jc w:val="both"/>
        <w:rPr>
          <w:rFonts w:ascii="Arial" w:hAnsi="Arial" w:cs="Arial"/>
        </w:rPr>
      </w:pPr>
      <w:r w:rsidRPr="0013762C">
        <w:rPr>
          <w:rFonts w:ascii="Arial" w:hAnsi="Arial" w:cs="Arial"/>
        </w:rPr>
        <w:t>Establecer estímulos fiscales que generen mayor participación ciudadana para el pago derivado de contribuciones,</w:t>
      </w:r>
    </w:p>
    <w:p w:rsidR="008574A7" w:rsidRPr="0013762C" w:rsidRDefault="008574A7" w:rsidP="004745F3">
      <w:pPr>
        <w:pStyle w:val="Prrafodelista"/>
        <w:numPr>
          <w:ilvl w:val="0"/>
          <w:numId w:val="24"/>
        </w:numPr>
        <w:spacing w:after="0" w:line="360" w:lineRule="auto"/>
        <w:jc w:val="both"/>
        <w:rPr>
          <w:rFonts w:ascii="Arial" w:hAnsi="Arial" w:cs="Arial"/>
        </w:rPr>
      </w:pPr>
      <w:r w:rsidRPr="0013762C">
        <w:rPr>
          <w:rFonts w:ascii="Arial" w:hAnsi="Arial" w:cs="Arial"/>
        </w:rPr>
        <w:t>Promover la reorientación de la programación del presupuesto para asegurar su alineación con la planeación del desarrollo, con base en el comportamiento del ejercicio de recursos.</w:t>
      </w:r>
    </w:p>
    <w:p w:rsidR="006825FF" w:rsidRPr="0013762C" w:rsidRDefault="006825FF" w:rsidP="004745F3">
      <w:pPr>
        <w:pStyle w:val="Prrafodelista"/>
        <w:numPr>
          <w:ilvl w:val="0"/>
          <w:numId w:val="24"/>
        </w:numPr>
        <w:spacing w:after="0" w:line="360" w:lineRule="auto"/>
        <w:jc w:val="both"/>
        <w:rPr>
          <w:rFonts w:ascii="Arial" w:hAnsi="Arial" w:cs="Arial"/>
        </w:rPr>
      </w:pPr>
      <w:r w:rsidRPr="0013762C">
        <w:rPr>
          <w:rFonts w:ascii="Arial" w:hAnsi="Arial" w:cs="Arial"/>
        </w:rPr>
        <w:t>A través de la Secretaría de la Función Pública, realizar acciones de vigilancia para garantizar la observancia de la normatividad en materia de adquisiciones, obra pública, arrendamientos y prestación de servicios,</w:t>
      </w:r>
    </w:p>
    <w:p w:rsidR="006825FF" w:rsidRPr="0013762C" w:rsidRDefault="006825FF" w:rsidP="004745F3">
      <w:pPr>
        <w:pStyle w:val="Prrafodelista"/>
        <w:numPr>
          <w:ilvl w:val="0"/>
          <w:numId w:val="24"/>
        </w:numPr>
        <w:spacing w:after="0" w:line="360" w:lineRule="auto"/>
        <w:jc w:val="both"/>
        <w:rPr>
          <w:rFonts w:ascii="Arial" w:hAnsi="Arial" w:cs="Arial"/>
        </w:rPr>
      </w:pPr>
      <w:r w:rsidRPr="0013762C">
        <w:rPr>
          <w:rFonts w:ascii="Arial" w:hAnsi="Arial" w:cs="Arial"/>
        </w:rPr>
        <w:t>Actualizar el portal anticorrupción y difundir en él las acciones del combate a la corrupción que se han implementado,</w:t>
      </w:r>
    </w:p>
    <w:p w:rsidR="00011221" w:rsidRPr="0013762C" w:rsidRDefault="00011221" w:rsidP="00011221">
      <w:pPr>
        <w:pStyle w:val="Prrafodelista"/>
        <w:numPr>
          <w:ilvl w:val="0"/>
          <w:numId w:val="24"/>
        </w:numPr>
        <w:spacing w:after="0" w:line="360" w:lineRule="auto"/>
        <w:jc w:val="both"/>
        <w:rPr>
          <w:rFonts w:ascii="Arial" w:hAnsi="Arial" w:cs="Arial"/>
        </w:rPr>
      </w:pPr>
      <w:r w:rsidRPr="0013762C">
        <w:rPr>
          <w:rFonts w:ascii="Arial" w:hAnsi="Arial" w:cs="Arial"/>
        </w:rPr>
        <w:t>Promover el fortalecimiento de las capacidades institucionales para implementar los programas presupuestarios con enfoque a resultados, de acuerdo a los diagnósticos y detección de necesidades deriv</w:t>
      </w:r>
      <w:r w:rsidR="00C508AE" w:rsidRPr="0013762C">
        <w:rPr>
          <w:rFonts w:ascii="Arial" w:hAnsi="Arial" w:cs="Arial"/>
        </w:rPr>
        <w:t>ados de estudios especializados,</w:t>
      </w:r>
    </w:p>
    <w:p w:rsidR="006825FF" w:rsidRPr="0013762C" w:rsidRDefault="006825FF" w:rsidP="004745F3">
      <w:pPr>
        <w:pStyle w:val="Prrafodelista"/>
        <w:numPr>
          <w:ilvl w:val="0"/>
          <w:numId w:val="24"/>
        </w:numPr>
        <w:spacing w:after="0" w:line="360" w:lineRule="auto"/>
        <w:jc w:val="both"/>
        <w:rPr>
          <w:rFonts w:ascii="Arial" w:hAnsi="Arial" w:cs="Arial"/>
        </w:rPr>
      </w:pPr>
      <w:r w:rsidRPr="0013762C">
        <w:rPr>
          <w:rFonts w:ascii="Arial" w:hAnsi="Arial" w:cs="Arial"/>
        </w:rPr>
        <w:t>Vigilar el estricto cumplimiento de la normatividad en materia de responsabilidad administrativa atendiendo el inicio, sustanciación y resolución de procedimientos de responsabilidad administrativa, cuando se trate de actos u omisión calificados como faltas administrativas, establecidas en la normatividad vigente,</w:t>
      </w:r>
    </w:p>
    <w:p w:rsidR="006825FF" w:rsidRPr="0013762C" w:rsidRDefault="006825FF" w:rsidP="004745F3">
      <w:pPr>
        <w:pStyle w:val="Prrafodelista"/>
        <w:numPr>
          <w:ilvl w:val="0"/>
          <w:numId w:val="24"/>
        </w:numPr>
        <w:spacing w:after="0" w:line="360" w:lineRule="auto"/>
        <w:jc w:val="both"/>
        <w:rPr>
          <w:rFonts w:ascii="Arial" w:hAnsi="Arial" w:cs="Arial"/>
        </w:rPr>
      </w:pPr>
      <w:r w:rsidRPr="0013762C">
        <w:rPr>
          <w:rFonts w:ascii="Arial" w:hAnsi="Arial" w:cs="Arial"/>
        </w:rPr>
        <w:t>Promover cursos de capacitación en materia de ética, control interno, responsabilidades de los servidores públicos, licitaciones, adquisiciones y obras públicas, para que los servidores públicos tengan el conocimiento necesario y desarrollen un sentido de responsabilidad,</w:t>
      </w:r>
    </w:p>
    <w:p w:rsidR="006825FF" w:rsidRPr="0013762C" w:rsidRDefault="006825FF" w:rsidP="004745F3">
      <w:pPr>
        <w:pStyle w:val="Prrafodelista"/>
        <w:numPr>
          <w:ilvl w:val="0"/>
          <w:numId w:val="24"/>
        </w:numPr>
        <w:spacing w:after="0" w:line="360" w:lineRule="auto"/>
        <w:jc w:val="both"/>
        <w:rPr>
          <w:rFonts w:ascii="Arial" w:hAnsi="Arial" w:cs="Arial"/>
        </w:rPr>
      </w:pPr>
      <w:r w:rsidRPr="0013762C">
        <w:rPr>
          <w:rFonts w:ascii="Arial" w:hAnsi="Arial" w:cs="Arial"/>
        </w:rPr>
        <w:lastRenderedPageBreak/>
        <w:t>Continuar con la Fiscalización mediante auditorías externas a las diferentes Dependencias, Entidades y/o Unidades de Apoyos del Estado de Tabasco controlando, evaluando y dando seguimiento a las diversas acciones que se realizan en la Administración Pública, con el fin de transparentar y rendir cuentas claras a la sociedad durante el Ejercicio Fiscal 2020</w:t>
      </w:r>
      <w:r w:rsidR="00E87C0B" w:rsidRPr="0013762C">
        <w:rPr>
          <w:rFonts w:ascii="Arial" w:hAnsi="Arial" w:cs="Arial"/>
        </w:rPr>
        <w:t>.</w:t>
      </w:r>
    </w:p>
    <w:p w:rsidR="00C508AE" w:rsidRPr="0013762C" w:rsidRDefault="00C508AE" w:rsidP="00C508AE">
      <w:pPr>
        <w:pStyle w:val="Prrafodelista"/>
        <w:numPr>
          <w:ilvl w:val="0"/>
          <w:numId w:val="24"/>
        </w:numPr>
        <w:spacing w:after="0" w:line="360" w:lineRule="auto"/>
        <w:jc w:val="both"/>
        <w:rPr>
          <w:rFonts w:ascii="Arial" w:hAnsi="Arial" w:cs="Arial"/>
        </w:rPr>
      </w:pPr>
      <w:r w:rsidRPr="0013762C">
        <w:rPr>
          <w:rFonts w:ascii="Arial" w:hAnsi="Arial" w:cs="Arial"/>
        </w:rPr>
        <w:t>Implementación de Programas de Auditorías,</w:t>
      </w:r>
    </w:p>
    <w:p w:rsidR="00C508AE" w:rsidRPr="0013762C" w:rsidRDefault="00C508AE" w:rsidP="00C508AE">
      <w:pPr>
        <w:pStyle w:val="Prrafodelista"/>
        <w:numPr>
          <w:ilvl w:val="0"/>
          <w:numId w:val="24"/>
        </w:numPr>
        <w:spacing w:after="0" w:line="360" w:lineRule="auto"/>
        <w:jc w:val="both"/>
        <w:rPr>
          <w:rFonts w:ascii="Arial" w:hAnsi="Arial" w:cs="Arial"/>
        </w:rPr>
      </w:pPr>
      <w:r w:rsidRPr="0013762C">
        <w:rPr>
          <w:rFonts w:ascii="Arial" w:hAnsi="Arial" w:cs="Arial"/>
        </w:rPr>
        <w:t>Dar seguimiento y verificación a proyectos y obras autorizadas,</w:t>
      </w:r>
    </w:p>
    <w:p w:rsidR="00C508AE" w:rsidRPr="0013762C" w:rsidRDefault="00C508AE" w:rsidP="00C508AE">
      <w:pPr>
        <w:pStyle w:val="Prrafodelista"/>
        <w:numPr>
          <w:ilvl w:val="0"/>
          <w:numId w:val="24"/>
        </w:numPr>
        <w:spacing w:after="0" w:line="360" w:lineRule="auto"/>
        <w:jc w:val="both"/>
        <w:rPr>
          <w:rFonts w:ascii="Arial" w:hAnsi="Arial" w:cs="Arial"/>
        </w:rPr>
      </w:pPr>
      <w:r w:rsidRPr="0013762C">
        <w:rPr>
          <w:rFonts w:ascii="Arial" w:hAnsi="Arial" w:cs="Arial"/>
        </w:rPr>
        <w:t xml:space="preserve"> Verificar que los procedimientos licitatorios que se lleven a cabo en la Administración Pública, se realicen en estricto a pego al maro legal correspondiente.</w:t>
      </w:r>
    </w:p>
    <w:p w:rsidR="00E87C0B" w:rsidRPr="0013762C" w:rsidRDefault="008574A7" w:rsidP="004745F3">
      <w:pPr>
        <w:pStyle w:val="Prrafodelista"/>
        <w:numPr>
          <w:ilvl w:val="0"/>
          <w:numId w:val="24"/>
        </w:numPr>
        <w:spacing w:after="0" w:line="360" w:lineRule="auto"/>
        <w:jc w:val="both"/>
        <w:rPr>
          <w:rFonts w:ascii="Arial" w:hAnsi="Arial" w:cs="Arial"/>
        </w:rPr>
      </w:pPr>
      <w:r w:rsidRPr="0013762C">
        <w:rPr>
          <w:rFonts w:ascii="Arial" w:hAnsi="Arial" w:cs="Arial"/>
        </w:rPr>
        <w:t>Con la Coordinación de Asuntos Jurídicos se continuaran realizando las gestiones de coordinación y seguimiento de las unidades de apoyo jurídico de cada uno de los entes de la administración pública</w:t>
      </w:r>
      <w:r w:rsidR="00841CC1" w:rsidRPr="0013762C">
        <w:rPr>
          <w:rFonts w:ascii="Arial" w:hAnsi="Arial" w:cs="Arial"/>
        </w:rPr>
        <w:t>,</w:t>
      </w:r>
    </w:p>
    <w:p w:rsidR="00841CC1" w:rsidRPr="0013762C" w:rsidRDefault="00841CC1" w:rsidP="004745F3">
      <w:pPr>
        <w:pStyle w:val="Prrafodelista"/>
        <w:numPr>
          <w:ilvl w:val="0"/>
          <w:numId w:val="24"/>
        </w:numPr>
        <w:spacing w:after="0" w:line="360" w:lineRule="auto"/>
        <w:jc w:val="both"/>
        <w:rPr>
          <w:rFonts w:ascii="Arial" w:hAnsi="Arial" w:cs="Arial"/>
        </w:rPr>
      </w:pPr>
      <w:r w:rsidRPr="0013762C">
        <w:rPr>
          <w:rFonts w:ascii="Arial" w:hAnsi="Arial" w:cs="Arial"/>
        </w:rPr>
        <w:t xml:space="preserve">Afianzar una gestión transparente mediante el ejercicio cotidiano de la rendición de cuentas; así como contar con un marco jurídico suficiente y actualizado conforme a los instrumentos nacionales e internacionales garantizando en todo momento el cumplimiento de los fines del Estado. </w:t>
      </w:r>
    </w:p>
    <w:p w:rsidR="00896AB3" w:rsidRPr="0013762C" w:rsidRDefault="00896AB3" w:rsidP="00896AB3">
      <w:pPr>
        <w:spacing w:after="0" w:line="360" w:lineRule="auto"/>
        <w:ind w:left="1069"/>
        <w:jc w:val="both"/>
        <w:rPr>
          <w:rFonts w:ascii="Arial" w:hAnsi="Arial" w:cs="Arial"/>
        </w:rPr>
      </w:pPr>
    </w:p>
    <w:p w:rsidR="00003713" w:rsidRPr="0013762C" w:rsidRDefault="00003713" w:rsidP="004745F3">
      <w:pPr>
        <w:pStyle w:val="Prrafodelista"/>
        <w:numPr>
          <w:ilvl w:val="2"/>
          <w:numId w:val="1"/>
        </w:numPr>
        <w:tabs>
          <w:tab w:val="left" w:pos="2127"/>
        </w:tabs>
        <w:spacing w:after="0" w:line="360" w:lineRule="auto"/>
        <w:ind w:left="2127" w:hanging="709"/>
        <w:jc w:val="both"/>
        <w:rPr>
          <w:rFonts w:ascii="Arial" w:hAnsi="Arial" w:cs="Arial"/>
          <w:b/>
        </w:rPr>
      </w:pPr>
      <w:r w:rsidRPr="0013762C">
        <w:rPr>
          <w:rFonts w:ascii="Arial" w:hAnsi="Arial" w:cs="Arial"/>
          <w:b/>
        </w:rPr>
        <w:t xml:space="preserve">Perspectivas 2020 </w:t>
      </w:r>
      <w:r w:rsidR="0055477B" w:rsidRPr="0013762C">
        <w:rPr>
          <w:rFonts w:ascii="Arial" w:hAnsi="Arial" w:cs="Arial"/>
          <w:b/>
        </w:rPr>
        <w:t>–</w:t>
      </w:r>
      <w:r w:rsidRPr="0013762C">
        <w:rPr>
          <w:rFonts w:ascii="Arial" w:hAnsi="Arial" w:cs="Arial"/>
          <w:b/>
        </w:rPr>
        <w:t xml:space="preserve"> 2025</w:t>
      </w:r>
      <w:r w:rsidR="0055477B" w:rsidRPr="0013762C">
        <w:rPr>
          <w:rFonts w:ascii="Arial" w:hAnsi="Arial" w:cs="Arial"/>
          <w:b/>
        </w:rPr>
        <w:t xml:space="preserve"> (Proyecciones de Finanzas)</w:t>
      </w:r>
    </w:p>
    <w:p w:rsidR="00446366" w:rsidRPr="0013762C" w:rsidRDefault="00003713" w:rsidP="00DA014F">
      <w:pPr>
        <w:spacing w:after="0" w:line="360" w:lineRule="auto"/>
        <w:ind w:left="709"/>
        <w:jc w:val="both"/>
        <w:rPr>
          <w:rFonts w:ascii="Arial" w:hAnsi="Arial" w:cs="Arial"/>
        </w:rPr>
      </w:pPr>
      <w:r w:rsidRPr="0013762C">
        <w:rPr>
          <w:rFonts w:ascii="Arial" w:hAnsi="Arial" w:cs="Arial"/>
        </w:rPr>
        <w:t>De conformidad a lo establecido por el Consejo Nacional de Armonización Contable (CONAC), en los criterios para la elaboración y presentación homogénea de la información financiera y de los formatos referidos en la Ley de Disciplina Financiera de las Entidades Federativas y los Municipios</w:t>
      </w:r>
      <w:r w:rsidR="000E2D7B" w:rsidRPr="0013762C">
        <w:rPr>
          <w:rFonts w:ascii="Arial" w:hAnsi="Arial" w:cs="Arial"/>
        </w:rPr>
        <w:t xml:space="preserve">, </w:t>
      </w:r>
      <w:r w:rsidR="00DA014F" w:rsidRPr="0013762C">
        <w:rPr>
          <w:rFonts w:ascii="Arial" w:hAnsi="Arial" w:cs="Arial"/>
        </w:rPr>
        <w:t xml:space="preserve">específicamente en el último párrafo del artículo 18 de dicha Ley </w:t>
      </w:r>
      <w:r w:rsidR="000E2D7B" w:rsidRPr="0013762C">
        <w:rPr>
          <w:rFonts w:ascii="Arial" w:hAnsi="Arial" w:cs="Arial"/>
        </w:rPr>
        <w:t>se presenta:</w:t>
      </w:r>
    </w:p>
    <w:p w:rsidR="00D23DD8" w:rsidRDefault="00D23DD8" w:rsidP="001D67BA">
      <w:pPr>
        <w:spacing w:after="0" w:line="360" w:lineRule="auto"/>
        <w:ind w:left="709"/>
        <w:jc w:val="both"/>
        <w:rPr>
          <w:rFonts w:ascii="Arial" w:hAnsi="Arial" w:cs="Arial"/>
        </w:rPr>
      </w:pPr>
    </w:p>
    <w:p w:rsidR="00043C38" w:rsidRDefault="00043C38" w:rsidP="001D67BA">
      <w:pPr>
        <w:spacing w:after="0" w:line="360" w:lineRule="auto"/>
        <w:ind w:left="709"/>
        <w:jc w:val="both"/>
        <w:rPr>
          <w:rFonts w:ascii="Arial" w:hAnsi="Arial" w:cs="Arial"/>
        </w:rPr>
      </w:pPr>
    </w:p>
    <w:p w:rsidR="00043C38" w:rsidRDefault="00043C38" w:rsidP="001D67BA">
      <w:pPr>
        <w:spacing w:after="0" w:line="360" w:lineRule="auto"/>
        <w:ind w:left="709"/>
        <w:jc w:val="both"/>
        <w:rPr>
          <w:rFonts w:ascii="Arial" w:hAnsi="Arial" w:cs="Arial"/>
        </w:rPr>
      </w:pPr>
    </w:p>
    <w:p w:rsidR="00043C38" w:rsidRDefault="00043C38" w:rsidP="001D67BA">
      <w:pPr>
        <w:spacing w:after="0" w:line="360" w:lineRule="auto"/>
        <w:ind w:left="709"/>
        <w:jc w:val="both"/>
        <w:rPr>
          <w:rFonts w:ascii="Arial" w:hAnsi="Arial" w:cs="Arial"/>
        </w:rPr>
      </w:pPr>
    </w:p>
    <w:p w:rsidR="00043C38" w:rsidRDefault="00043C38" w:rsidP="001D67BA">
      <w:pPr>
        <w:spacing w:after="0" w:line="360" w:lineRule="auto"/>
        <w:ind w:left="709"/>
        <w:jc w:val="both"/>
        <w:rPr>
          <w:rFonts w:ascii="Arial" w:hAnsi="Arial" w:cs="Arial"/>
        </w:rPr>
      </w:pPr>
    </w:p>
    <w:p w:rsidR="00043C38" w:rsidRDefault="00043C38" w:rsidP="001D67BA">
      <w:pPr>
        <w:spacing w:after="0" w:line="360" w:lineRule="auto"/>
        <w:ind w:left="709"/>
        <w:jc w:val="both"/>
        <w:rPr>
          <w:rFonts w:ascii="Arial" w:hAnsi="Arial" w:cs="Arial"/>
        </w:rPr>
      </w:pPr>
    </w:p>
    <w:p w:rsidR="00043C38" w:rsidRDefault="00043C38" w:rsidP="001D67BA">
      <w:pPr>
        <w:spacing w:after="0" w:line="360" w:lineRule="auto"/>
        <w:ind w:left="709"/>
        <w:jc w:val="both"/>
        <w:rPr>
          <w:rFonts w:ascii="Arial" w:hAnsi="Arial" w:cs="Arial"/>
        </w:rPr>
      </w:pPr>
    </w:p>
    <w:p w:rsidR="00043C38" w:rsidRDefault="00043C38" w:rsidP="001D67BA">
      <w:pPr>
        <w:spacing w:after="0" w:line="360" w:lineRule="auto"/>
        <w:ind w:left="709"/>
        <w:jc w:val="both"/>
        <w:rPr>
          <w:rFonts w:ascii="Arial" w:hAnsi="Arial" w:cs="Arial"/>
        </w:rPr>
      </w:pPr>
    </w:p>
    <w:p w:rsidR="00043C38" w:rsidRDefault="00043C38" w:rsidP="001D67BA">
      <w:pPr>
        <w:spacing w:after="0" w:line="360" w:lineRule="auto"/>
        <w:ind w:left="709"/>
        <w:jc w:val="both"/>
        <w:rPr>
          <w:rFonts w:ascii="Arial" w:hAnsi="Arial" w:cs="Arial"/>
        </w:rPr>
      </w:pPr>
    </w:p>
    <w:p w:rsidR="00043C38" w:rsidRPr="0013762C" w:rsidRDefault="00043C38" w:rsidP="001D67BA">
      <w:pPr>
        <w:spacing w:after="0" w:line="360" w:lineRule="auto"/>
        <w:ind w:left="709"/>
        <w:jc w:val="both"/>
        <w:rPr>
          <w:rFonts w:ascii="Arial" w:hAnsi="Arial" w:cs="Arial"/>
        </w:rPr>
      </w:pPr>
    </w:p>
    <w:p w:rsidR="000E2D7B" w:rsidRPr="0013762C" w:rsidRDefault="000E2D7B" w:rsidP="008574A7">
      <w:pPr>
        <w:spacing w:after="0" w:line="360" w:lineRule="auto"/>
        <w:ind w:left="709"/>
        <w:jc w:val="center"/>
        <w:rPr>
          <w:rFonts w:ascii="Arial" w:hAnsi="Arial" w:cs="Arial"/>
          <w:b/>
        </w:rPr>
      </w:pPr>
      <w:r w:rsidRPr="0013762C">
        <w:rPr>
          <w:rFonts w:ascii="Arial" w:hAnsi="Arial" w:cs="Arial"/>
          <w:b/>
        </w:rPr>
        <w:lastRenderedPageBreak/>
        <w:t>Formato 7b) Proyecciones de Egresos</w:t>
      </w:r>
    </w:p>
    <w:tbl>
      <w:tblPr>
        <w:tblW w:w="8930" w:type="dxa"/>
        <w:tblInd w:w="779" w:type="dxa"/>
        <w:tblCellMar>
          <w:left w:w="70" w:type="dxa"/>
          <w:right w:w="70" w:type="dxa"/>
        </w:tblCellMar>
        <w:tblLook w:val="04A0" w:firstRow="1" w:lastRow="0" w:firstColumn="1" w:lastColumn="0" w:noHBand="0" w:noVBand="1"/>
      </w:tblPr>
      <w:tblGrid>
        <w:gridCol w:w="2077"/>
        <w:gridCol w:w="1058"/>
        <w:gridCol w:w="1125"/>
        <w:gridCol w:w="1125"/>
        <w:gridCol w:w="1125"/>
        <w:gridCol w:w="1262"/>
        <w:gridCol w:w="1158"/>
      </w:tblGrid>
      <w:tr w:rsidR="00C508AE" w:rsidRPr="0013762C" w:rsidTr="00896AB3">
        <w:trPr>
          <w:trHeight w:val="281"/>
        </w:trPr>
        <w:tc>
          <w:tcPr>
            <w:tcW w:w="8930" w:type="dxa"/>
            <w:gridSpan w:val="7"/>
            <w:tcBorders>
              <w:top w:val="single" w:sz="8" w:space="0" w:color="948A54"/>
              <w:left w:val="single" w:sz="8" w:space="0" w:color="948A54"/>
              <w:bottom w:val="nil"/>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GOBIERNO DEL ESTADO DE TABASCO</w:t>
            </w:r>
          </w:p>
        </w:tc>
      </w:tr>
      <w:tr w:rsidR="00C508AE" w:rsidRPr="0013762C" w:rsidTr="00896AB3">
        <w:trPr>
          <w:trHeight w:val="281"/>
        </w:trPr>
        <w:tc>
          <w:tcPr>
            <w:tcW w:w="8930" w:type="dxa"/>
            <w:gridSpan w:val="7"/>
            <w:tcBorders>
              <w:top w:val="nil"/>
              <w:left w:val="single" w:sz="8" w:space="0" w:color="948A54"/>
              <w:bottom w:val="nil"/>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Proyecciones de Egresos - LDF (PESOS)</w:t>
            </w:r>
          </w:p>
        </w:tc>
      </w:tr>
      <w:tr w:rsidR="00C508AE" w:rsidRPr="0013762C" w:rsidTr="00896AB3">
        <w:trPr>
          <w:trHeight w:val="295"/>
        </w:trPr>
        <w:tc>
          <w:tcPr>
            <w:tcW w:w="8930" w:type="dxa"/>
            <w:gridSpan w:val="7"/>
            <w:tcBorders>
              <w:top w:val="nil"/>
              <w:left w:val="single" w:sz="8" w:space="0" w:color="948A54"/>
              <w:bottom w:val="nil"/>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(CIFRAS NOMINALES)</w:t>
            </w:r>
          </w:p>
        </w:tc>
      </w:tr>
      <w:tr w:rsidR="00EB37EC" w:rsidRPr="0013762C" w:rsidTr="00896AB3">
        <w:trPr>
          <w:trHeight w:val="477"/>
        </w:trPr>
        <w:tc>
          <w:tcPr>
            <w:tcW w:w="2098" w:type="dxa"/>
            <w:vMerge w:val="restart"/>
            <w:tcBorders>
              <w:top w:val="single" w:sz="8" w:space="0" w:color="948A54"/>
              <w:left w:val="single" w:sz="8" w:space="0" w:color="948A54"/>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Concepto</w:t>
            </w:r>
          </w:p>
        </w:tc>
        <w:tc>
          <w:tcPr>
            <w:tcW w:w="992" w:type="dxa"/>
            <w:tcBorders>
              <w:top w:val="single" w:sz="8" w:space="0" w:color="948A54"/>
              <w:left w:val="nil"/>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Año en Cuestión (de Proyecto de Presupuesto)</w:t>
            </w:r>
          </w:p>
        </w:tc>
        <w:tc>
          <w:tcPr>
            <w:tcW w:w="1134" w:type="dxa"/>
            <w:tcBorders>
              <w:top w:val="single" w:sz="8" w:space="0" w:color="948A54"/>
              <w:left w:val="nil"/>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Año 1</w:t>
            </w:r>
          </w:p>
        </w:tc>
        <w:tc>
          <w:tcPr>
            <w:tcW w:w="1134" w:type="dxa"/>
            <w:tcBorders>
              <w:top w:val="single" w:sz="8" w:space="0" w:color="948A54"/>
              <w:left w:val="nil"/>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Año 2</w:t>
            </w:r>
          </w:p>
        </w:tc>
        <w:tc>
          <w:tcPr>
            <w:tcW w:w="1134" w:type="dxa"/>
            <w:tcBorders>
              <w:top w:val="single" w:sz="8" w:space="0" w:color="948A54"/>
              <w:left w:val="nil"/>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Año 3</w:t>
            </w:r>
          </w:p>
        </w:tc>
        <w:tc>
          <w:tcPr>
            <w:tcW w:w="1276" w:type="dxa"/>
            <w:tcBorders>
              <w:top w:val="single" w:sz="8" w:space="0" w:color="948A54"/>
              <w:left w:val="nil"/>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Año 4</w:t>
            </w:r>
          </w:p>
        </w:tc>
        <w:tc>
          <w:tcPr>
            <w:tcW w:w="1162" w:type="dxa"/>
            <w:tcBorders>
              <w:top w:val="single" w:sz="8" w:space="0" w:color="948A54"/>
              <w:left w:val="nil"/>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Año 5</w:t>
            </w:r>
          </w:p>
        </w:tc>
      </w:tr>
      <w:tr w:rsidR="00EB37EC" w:rsidRPr="0013762C" w:rsidTr="00896AB3">
        <w:trPr>
          <w:trHeight w:val="295"/>
        </w:trPr>
        <w:tc>
          <w:tcPr>
            <w:tcW w:w="2098" w:type="dxa"/>
            <w:vMerge/>
            <w:tcBorders>
              <w:top w:val="single" w:sz="8" w:space="0" w:color="948A54"/>
              <w:left w:val="single" w:sz="8" w:space="0" w:color="948A54"/>
              <w:bottom w:val="single" w:sz="8" w:space="0" w:color="948A54"/>
              <w:right w:val="single" w:sz="8" w:space="0" w:color="948A54"/>
            </w:tcBorders>
            <w:vAlign w:val="center"/>
            <w:hideMark/>
          </w:tcPr>
          <w:p w:rsidR="00C508AE" w:rsidRPr="0013762C" w:rsidRDefault="00C508AE" w:rsidP="00C508AE">
            <w:pPr>
              <w:spacing w:after="0" w:line="240" w:lineRule="auto"/>
              <w:rPr>
                <w:rFonts w:ascii="Arial" w:eastAsia="Times New Roman" w:hAnsi="Arial" w:cs="Arial"/>
                <w:b/>
                <w:bCs/>
                <w:color w:val="FFFFFF"/>
                <w:sz w:val="11"/>
                <w:szCs w:val="11"/>
                <w:lang w:eastAsia="es-MX"/>
              </w:rPr>
            </w:pPr>
          </w:p>
        </w:tc>
        <w:tc>
          <w:tcPr>
            <w:tcW w:w="992" w:type="dxa"/>
            <w:tcBorders>
              <w:top w:val="nil"/>
              <w:left w:val="nil"/>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2020</w:t>
            </w:r>
          </w:p>
        </w:tc>
        <w:tc>
          <w:tcPr>
            <w:tcW w:w="1134" w:type="dxa"/>
            <w:tcBorders>
              <w:top w:val="nil"/>
              <w:left w:val="nil"/>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2021</w:t>
            </w:r>
          </w:p>
        </w:tc>
        <w:tc>
          <w:tcPr>
            <w:tcW w:w="1134" w:type="dxa"/>
            <w:tcBorders>
              <w:top w:val="nil"/>
              <w:left w:val="nil"/>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2022</w:t>
            </w:r>
          </w:p>
        </w:tc>
        <w:tc>
          <w:tcPr>
            <w:tcW w:w="1134" w:type="dxa"/>
            <w:tcBorders>
              <w:top w:val="nil"/>
              <w:left w:val="nil"/>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2023</w:t>
            </w:r>
          </w:p>
        </w:tc>
        <w:tc>
          <w:tcPr>
            <w:tcW w:w="1276" w:type="dxa"/>
            <w:tcBorders>
              <w:top w:val="nil"/>
              <w:left w:val="nil"/>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2024</w:t>
            </w:r>
          </w:p>
        </w:tc>
        <w:tc>
          <w:tcPr>
            <w:tcW w:w="1162" w:type="dxa"/>
            <w:tcBorders>
              <w:top w:val="nil"/>
              <w:left w:val="nil"/>
              <w:bottom w:val="single" w:sz="8" w:space="0" w:color="948A54"/>
              <w:right w:val="single" w:sz="8" w:space="0" w:color="948A54"/>
            </w:tcBorders>
            <w:shd w:val="clear" w:color="000000" w:fill="B38E5D"/>
            <w:vAlign w:val="center"/>
            <w:hideMark/>
          </w:tcPr>
          <w:p w:rsidR="00C508AE" w:rsidRPr="0013762C" w:rsidRDefault="00C508AE" w:rsidP="00C508AE">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2025</w:t>
            </w:r>
          </w:p>
        </w:tc>
      </w:tr>
      <w:tr w:rsidR="00EB37EC" w:rsidRPr="0013762C" w:rsidTr="00896AB3">
        <w:trPr>
          <w:trHeight w:val="295"/>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r>
      <w:tr w:rsidR="00EB37EC" w:rsidRPr="0013762C" w:rsidTr="00896AB3">
        <w:trPr>
          <w:trHeight w:val="617"/>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1. Gasto No Etiquetado (1=A+B+C+D+E+F+G+H+I)</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 xml:space="preserve"> 29,233,463,353.00 </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30,165,099,825</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31,560,265,394</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32,795,497,131</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33,871,747,290</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 xml:space="preserve"> 35,438,703,700.23 </w:t>
            </w:r>
          </w:p>
        </w:tc>
      </w:tr>
      <w:tr w:rsidR="00EB37EC" w:rsidRPr="0013762C" w:rsidTr="00896AB3">
        <w:trPr>
          <w:trHeight w:val="309"/>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A. Servicios Personales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10,926,514,209</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11,308,942,206</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11,761,299,894</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12,204,573,011</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12,663,095,447</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13,169,619,265</w:t>
            </w:r>
          </w:p>
        </w:tc>
      </w:tr>
      <w:tr w:rsidR="00EB37EC" w:rsidRPr="0013762C" w:rsidTr="00896AB3">
        <w:trPr>
          <w:trHeight w:val="309"/>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B. Materiales y Suministros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645,141,242</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663,980,479</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697,179,503</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725,066,683</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746,818,684</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784,159,618</w:t>
            </w:r>
          </w:p>
        </w:tc>
      </w:tr>
      <w:tr w:rsidR="00EB37EC" w:rsidRPr="0013762C" w:rsidTr="00896AB3">
        <w:trPr>
          <w:trHeight w:val="309"/>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C. Servicios Generales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1,277,677,120</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1,316,007,433</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1,381,807,805</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1,437,080,117</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1,480,192,521</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1,554,202,147</w:t>
            </w:r>
          </w:p>
        </w:tc>
      </w:tr>
      <w:tr w:rsidR="00EB37EC" w:rsidRPr="0013762C" w:rsidTr="00896AB3">
        <w:trPr>
          <w:trHeight w:val="617"/>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D. Transferencias, Asignaciones, Subsidios y Otras Ayudas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8,002,464,953</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8,253,239,124</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8,665,901,081</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9,012,537,124</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9,282,913,237</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9,747,058,899</w:t>
            </w:r>
          </w:p>
        </w:tc>
      </w:tr>
      <w:tr w:rsidR="00EB37EC" w:rsidRPr="0013762C" w:rsidTr="00896AB3">
        <w:trPr>
          <w:trHeight w:val="463"/>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E. Bienes Muebles, Inmuebles e Intangibles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92,295,383</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95,064,245</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99,817,457</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103,810,156</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106,924,460</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112,270,683</w:t>
            </w:r>
          </w:p>
        </w:tc>
      </w:tr>
      <w:tr w:rsidR="00EB37EC" w:rsidRPr="0013762C" w:rsidTr="00896AB3">
        <w:trPr>
          <w:trHeight w:val="295"/>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F. Inversión Pública</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0</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0</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0</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0</w:t>
            </w:r>
          </w:p>
        </w:tc>
      </w:tr>
      <w:tr w:rsidR="00EB37EC" w:rsidRPr="0013762C" w:rsidTr="00896AB3">
        <w:trPr>
          <w:trHeight w:val="463"/>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G. Inversiones Financieras y Otras Provisiones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 xml:space="preserve"> - </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0</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0</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0</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0</w:t>
            </w:r>
          </w:p>
        </w:tc>
      </w:tr>
      <w:tr w:rsidR="00EB37EC" w:rsidRPr="0013762C" w:rsidTr="00896AB3">
        <w:trPr>
          <w:trHeight w:val="309"/>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H. Participaciones y Aportaciones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7,678,984,142</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7,899,168,443</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8,294,126,866</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8,625,891,940</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8,884,668,698</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9,328,902,133</w:t>
            </w:r>
          </w:p>
        </w:tc>
      </w:tr>
      <w:tr w:rsidR="00EB37EC" w:rsidRPr="0013762C" w:rsidTr="00896AB3">
        <w:trPr>
          <w:trHeight w:val="295"/>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I. Deuda Pública</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610,386,304</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628,697,893</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660,132,788</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686,538,100</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707,134,243</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742,490,955</w:t>
            </w:r>
          </w:p>
        </w:tc>
      </w:tr>
      <w:tr w:rsidR="00EB37EC" w:rsidRPr="0013762C" w:rsidTr="00896AB3">
        <w:trPr>
          <w:trHeight w:val="295"/>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r>
      <w:tr w:rsidR="00EB37EC" w:rsidRPr="0013762C" w:rsidTr="00896AB3">
        <w:trPr>
          <w:trHeight w:val="617"/>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 Gasto Etiquetado (2=A+B+C+D+E+F+G+H+I)</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 xml:space="preserve"> 23,730,812,926.00 </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24,497,738,146</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25,592,491,971</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26,616,191,650</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27,501,819,318</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 xml:space="preserve"> 28,835,043,334.58 </w:t>
            </w:r>
          </w:p>
        </w:tc>
      </w:tr>
      <w:tr w:rsidR="00EB37EC" w:rsidRPr="0013762C" w:rsidTr="00896AB3">
        <w:trPr>
          <w:trHeight w:val="309"/>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A. Servicios Personales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7,815,978,226</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8,103,965,488</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8,379,030,680</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8,714,191,907</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9,062,759,583</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9,474,030,613</w:t>
            </w:r>
          </w:p>
        </w:tc>
      </w:tr>
      <w:tr w:rsidR="00EB37EC" w:rsidRPr="0013762C" w:rsidTr="00896AB3">
        <w:trPr>
          <w:trHeight w:val="309"/>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B. Materiales y Suministros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42,808,354</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44,092,605</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46,297,235</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48,149,124</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49,593,598</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52,073,278</w:t>
            </w:r>
          </w:p>
        </w:tc>
      </w:tr>
      <w:tr w:rsidR="00EB37EC" w:rsidRPr="0013762C" w:rsidTr="00896AB3">
        <w:trPr>
          <w:trHeight w:val="309"/>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C. Servicios Generales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194,142,303</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201,459,489</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211,532,464</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219,993,762</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226,593,575</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237,923,254</w:t>
            </w:r>
          </w:p>
        </w:tc>
      </w:tr>
      <w:tr w:rsidR="00EB37EC" w:rsidRPr="0013762C" w:rsidTr="00896AB3">
        <w:trPr>
          <w:trHeight w:val="617"/>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D. Trasnferencias, Asignaciones, Subsidios y Otras Ayudas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9,212,311,568</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9,488,680,915</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9,963,114,960</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10,361,639,559</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10,672,488,745</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11,206,113,183</w:t>
            </w:r>
          </w:p>
        </w:tc>
      </w:tr>
      <w:tr w:rsidR="00EB37EC" w:rsidRPr="0013762C" w:rsidTr="00896AB3">
        <w:trPr>
          <w:trHeight w:val="463"/>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E. Bienes Muebles, Inmuebles e Intangibles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0</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0</w:t>
            </w:r>
          </w:p>
        </w:tc>
      </w:tr>
      <w:tr w:rsidR="00EB37EC" w:rsidRPr="0013762C" w:rsidTr="00896AB3">
        <w:trPr>
          <w:trHeight w:val="295"/>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F. Inversión Pública</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605,060,667</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623,212,487</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654,373,111</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680,548,036</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700,964,477</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736,012,701</w:t>
            </w:r>
          </w:p>
        </w:tc>
      </w:tr>
      <w:tr w:rsidR="00EB37EC" w:rsidRPr="0013762C" w:rsidTr="00896AB3">
        <w:trPr>
          <w:trHeight w:val="463"/>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G. Inversiones Financieras y Otras Provisiones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7,705,717</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7,936,889</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8,333,733</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8,667,082</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8,927,095</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9,373,449</w:t>
            </w:r>
          </w:p>
        </w:tc>
      </w:tr>
      <w:tr w:rsidR="00EB37EC" w:rsidRPr="0013762C" w:rsidTr="00896AB3">
        <w:trPr>
          <w:trHeight w:val="309"/>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H. Participaciones y Aportaciones</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5,650,402,680</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5,819,914,760</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6,110,910,498</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6,355,346,918</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6,546,007,325</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6,873,307,692</w:t>
            </w:r>
          </w:p>
        </w:tc>
      </w:tr>
      <w:tr w:rsidR="00EB37EC" w:rsidRPr="0013762C" w:rsidTr="00896AB3">
        <w:trPr>
          <w:trHeight w:val="295"/>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I. Deuda Pública</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202,403,412</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208,475,514</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218,899,290</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227,655,262</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234,484,919</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246,209,165</w:t>
            </w:r>
          </w:p>
        </w:tc>
      </w:tr>
      <w:tr w:rsidR="00EB37EC" w:rsidRPr="0013762C" w:rsidTr="00896AB3">
        <w:trPr>
          <w:trHeight w:val="631"/>
        </w:trPr>
        <w:tc>
          <w:tcPr>
            <w:tcW w:w="2098" w:type="dxa"/>
            <w:tcBorders>
              <w:top w:val="nil"/>
              <w:left w:val="single" w:sz="8" w:space="0" w:color="948A54"/>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3. Total de Egresos Proyectados (3=1-2)</w:t>
            </w:r>
          </w:p>
        </w:tc>
        <w:tc>
          <w:tcPr>
            <w:tcW w:w="99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 xml:space="preserve">       52,964,276,279 </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54,662,837,971</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57,152,757,365</w:t>
            </w:r>
          </w:p>
        </w:tc>
        <w:tc>
          <w:tcPr>
            <w:tcW w:w="1134"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59,411,688,780</w:t>
            </w:r>
          </w:p>
        </w:tc>
        <w:tc>
          <w:tcPr>
            <w:tcW w:w="1276"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61,373,566,609</w:t>
            </w:r>
          </w:p>
        </w:tc>
        <w:tc>
          <w:tcPr>
            <w:tcW w:w="1162" w:type="dxa"/>
            <w:tcBorders>
              <w:top w:val="nil"/>
              <w:left w:val="nil"/>
              <w:bottom w:val="single" w:sz="8" w:space="0" w:color="948A54"/>
              <w:right w:val="single" w:sz="8" w:space="0" w:color="948A54"/>
            </w:tcBorders>
            <w:shd w:val="clear" w:color="auto" w:fill="auto"/>
            <w:vAlign w:val="center"/>
            <w:hideMark/>
          </w:tcPr>
          <w:p w:rsidR="00C508AE" w:rsidRPr="0013762C" w:rsidRDefault="00C508AE" w:rsidP="00C508AE">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 xml:space="preserve"> 64,273,747,034.80 </w:t>
            </w:r>
          </w:p>
        </w:tc>
      </w:tr>
    </w:tbl>
    <w:p w:rsidR="00925470" w:rsidRPr="0013762C" w:rsidRDefault="00925470" w:rsidP="00925470">
      <w:pPr>
        <w:spacing w:after="0" w:line="360" w:lineRule="auto"/>
        <w:ind w:left="1418" w:hanging="709"/>
        <w:jc w:val="both"/>
        <w:rPr>
          <w:rFonts w:ascii="Arial" w:hAnsi="Arial" w:cs="Arial"/>
          <w:sz w:val="14"/>
          <w:szCs w:val="14"/>
        </w:rPr>
      </w:pPr>
      <w:r w:rsidRPr="0013762C">
        <w:rPr>
          <w:rFonts w:ascii="Arial" w:hAnsi="Arial" w:cs="Arial"/>
          <w:b/>
          <w:sz w:val="14"/>
          <w:szCs w:val="14"/>
        </w:rPr>
        <w:t>Nota:</w:t>
      </w:r>
      <w:r w:rsidRPr="0013762C">
        <w:rPr>
          <w:rFonts w:ascii="Arial" w:hAnsi="Arial" w:cs="Arial"/>
          <w:sz w:val="14"/>
          <w:szCs w:val="14"/>
        </w:rPr>
        <w:tab/>
        <w:t>Información presentada conforme a las estimaciones realizadas en los Ingresos con base a los Pre-criterios Generales de Política Económica para el Ejercicio Fiscal 2020.</w:t>
      </w:r>
    </w:p>
    <w:p w:rsidR="00B34520" w:rsidRPr="0013762C" w:rsidRDefault="00925470" w:rsidP="00925470">
      <w:pPr>
        <w:spacing w:after="0" w:line="360" w:lineRule="auto"/>
        <w:ind w:left="709"/>
        <w:jc w:val="both"/>
        <w:rPr>
          <w:rFonts w:ascii="Arial" w:hAnsi="Arial" w:cs="Arial"/>
          <w:sz w:val="14"/>
          <w:szCs w:val="14"/>
        </w:rPr>
      </w:pPr>
      <w:r w:rsidRPr="0013762C">
        <w:rPr>
          <w:rFonts w:ascii="Arial" w:hAnsi="Arial" w:cs="Arial"/>
          <w:b/>
          <w:sz w:val="14"/>
          <w:szCs w:val="14"/>
        </w:rPr>
        <w:t>Fuente:</w:t>
      </w:r>
      <w:r w:rsidRPr="0013762C">
        <w:rPr>
          <w:rFonts w:ascii="Arial" w:hAnsi="Arial" w:cs="Arial"/>
          <w:b/>
          <w:sz w:val="14"/>
          <w:szCs w:val="14"/>
        </w:rPr>
        <w:tab/>
      </w:r>
      <w:r w:rsidRPr="0013762C">
        <w:rPr>
          <w:rFonts w:ascii="Arial" w:hAnsi="Arial" w:cs="Arial"/>
          <w:sz w:val="14"/>
          <w:szCs w:val="14"/>
        </w:rPr>
        <w:t xml:space="preserve">Gobierno del Estado de Tabasco, SEFIN. </w:t>
      </w:r>
    </w:p>
    <w:p w:rsidR="004D6BFA" w:rsidRPr="0013762C" w:rsidRDefault="004D6BFA" w:rsidP="004745F3">
      <w:pPr>
        <w:pStyle w:val="Prrafodelista"/>
        <w:numPr>
          <w:ilvl w:val="0"/>
          <w:numId w:val="3"/>
        </w:numPr>
        <w:spacing w:after="0" w:line="360" w:lineRule="auto"/>
        <w:ind w:left="709"/>
        <w:jc w:val="both"/>
        <w:rPr>
          <w:rFonts w:ascii="Arial" w:hAnsi="Arial" w:cs="Arial"/>
          <w:b/>
          <w:vanish/>
        </w:rPr>
      </w:pPr>
    </w:p>
    <w:p w:rsidR="004D6BFA" w:rsidRPr="0013762C" w:rsidRDefault="004D6BFA" w:rsidP="004745F3">
      <w:pPr>
        <w:pStyle w:val="Prrafodelista"/>
        <w:numPr>
          <w:ilvl w:val="1"/>
          <w:numId w:val="3"/>
        </w:numPr>
        <w:spacing w:after="0" w:line="360" w:lineRule="auto"/>
        <w:ind w:left="709"/>
        <w:jc w:val="both"/>
        <w:rPr>
          <w:rFonts w:ascii="Arial" w:hAnsi="Arial" w:cs="Arial"/>
          <w:b/>
          <w:vanish/>
        </w:rPr>
      </w:pPr>
    </w:p>
    <w:p w:rsidR="004D6BFA" w:rsidRPr="0013762C" w:rsidRDefault="004D6BFA" w:rsidP="004745F3">
      <w:pPr>
        <w:pStyle w:val="Prrafodelista"/>
        <w:numPr>
          <w:ilvl w:val="1"/>
          <w:numId w:val="3"/>
        </w:numPr>
        <w:spacing w:after="0" w:line="360" w:lineRule="auto"/>
        <w:ind w:left="709"/>
        <w:jc w:val="both"/>
        <w:rPr>
          <w:rFonts w:ascii="Arial" w:hAnsi="Arial" w:cs="Arial"/>
          <w:b/>
          <w:vanish/>
        </w:rPr>
      </w:pPr>
    </w:p>
    <w:p w:rsidR="004D6BFA" w:rsidRPr="0013762C" w:rsidRDefault="004D6BFA" w:rsidP="004745F3">
      <w:pPr>
        <w:pStyle w:val="Prrafodelista"/>
        <w:numPr>
          <w:ilvl w:val="1"/>
          <w:numId w:val="3"/>
        </w:numPr>
        <w:spacing w:after="0" w:line="360" w:lineRule="auto"/>
        <w:ind w:left="709"/>
        <w:jc w:val="both"/>
        <w:rPr>
          <w:rFonts w:ascii="Arial" w:hAnsi="Arial" w:cs="Arial"/>
          <w:b/>
          <w:vanish/>
        </w:rPr>
      </w:pPr>
    </w:p>
    <w:p w:rsidR="004D6BFA" w:rsidRPr="0013762C" w:rsidRDefault="004D6BFA" w:rsidP="004745F3">
      <w:pPr>
        <w:pStyle w:val="Prrafodelista"/>
        <w:numPr>
          <w:ilvl w:val="2"/>
          <w:numId w:val="3"/>
        </w:numPr>
        <w:spacing w:after="0" w:line="360" w:lineRule="auto"/>
        <w:ind w:left="709"/>
        <w:jc w:val="both"/>
        <w:rPr>
          <w:rFonts w:ascii="Arial" w:hAnsi="Arial" w:cs="Arial"/>
          <w:b/>
          <w:vanish/>
        </w:rPr>
      </w:pPr>
    </w:p>
    <w:p w:rsidR="004D6BFA" w:rsidRPr="0013762C" w:rsidRDefault="004D6BFA" w:rsidP="004745F3">
      <w:pPr>
        <w:pStyle w:val="Prrafodelista"/>
        <w:numPr>
          <w:ilvl w:val="2"/>
          <w:numId w:val="1"/>
        </w:numPr>
        <w:tabs>
          <w:tab w:val="left" w:pos="2127"/>
        </w:tabs>
        <w:spacing w:after="0" w:line="360" w:lineRule="auto"/>
        <w:ind w:left="2127" w:hanging="709"/>
        <w:jc w:val="both"/>
        <w:rPr>
          <w:rFonts w:ascii="Arial" w:hAnsi="Arial" w:cs="Arial"/>
          <w:b/>
        </w:rPr>
      </w:pPr>
      <w:r w:rsidRPr="0013762C">
        <w:rPr>
          <w:rFonts w:ascii="Arial" w:hAnsi="Arial" w:cs="Arial"/>
          <w:b/>
        </w:rPr>
        <w:t>Riesgos relevantes para las Finanzas Públicas</w:t>
      </w:r>
    </w:p>
    <w:p w:rsidR="00B34520" w:rsidRPr="0013762C" w:rsidRDefault="00E70526" w:rsidP="00BF19D7">
      <w:pPr>
        <w:spacing w:after="0" w:line="360" w:lineRule="auto"/>
        <w:ind w:left="709"/>
        <w:jc w:val="both"/>
        <w:rPr>
          <w:rFonts w:ascii="Arial" w:hAnsi="Arial" w:cs="Arial"/>
        </w:rPr>
      </w:pPr>
      <w:r w:rsidRPr="0013762C">
        <w:rPr>
          <w:rFonts w:ascii="Arial" w:hAnsi="Arial" w:cs="Arial"/>
        </w:rPr>
        <w:t xml:space="preserve">El análisis de riesgo identificado para las finanzas públicas estatales, constituye auténticos retos para la planeación, programación y presupuestación del gasto, </w:t>
      </w:r>
      <w:r w:rsidR="00B34520" w:rsidRPr="0013762C">
        <w:rPr>
          <w:rFonts w:ascii="Arial" w:hAnsi="Arial" w:cs="Arial"/>
        </w:rPr>
        <w:t xml:space="preserve">dentro de los cuales pueden citarse </w:t>
      </w:r>
      <w:r w:rsidR="00FA470F" w:rsidRPr="0013762C">
        <w:rPr>
          <w:rFonts w:ascii="Arial" w:hAnsi="Arial" w:cs="Arial"/>
        </w:rPr>
        <w:t xml:space="preserve">la petrolización de los ingresos y </w:t>
      </w:r>
      <w:r w:rsidR="00B34520" w:rsidRPr="0013762C">
        <w:rPr>
          <w:rFonts w:ascii="Arial" w:hAnsi="Arial" w:cs="Arial"/>
        </w:rPr>
        <w:t>una caída en el Producto Interno Bruto (PIB), que provoque</w:t>
      </w:r>
      <w:r w:rsidR="00FA470F" w:rsidRPr="0013762C">
        <w:rPr>
          <w:rFonts w:ascii="Arial" w:hAnsi="Arial" w:cs="Arial"/>
        </w:rPr>
        <w:t>n</w:t>
      </w:r>
      <w:r w:rsidR="00B34520" w:rsidRPr="0013762C">
        <w:rPr>
          <w:rFonts w:ascii="Arial" w:hAnsi="Arial" w:cs="Arial"/>
        </w:rPr>
        <w:t xml:space="preserve"> una disminución en la recaudación de las participaciones federales estimadas y que </w:t>
      </w:r>
      <w:r w:rsidR="00E97127" w:rsidRPr="0013762C">
        <w:rPr>
          <w:rFonts w:ascii="Arial" w:hAnsi="Arial" w:cs="Arial"/>
        </w:rPr>
        <w:t>é</w:t>
      </w:r>
      <w:r w:rsidR="00B34520" w:rsidRPr="0013762C">
        <w:rPr>
          <w:rFonts w:ascii="Arial" w:hAnsi="Arial" w:cs="Arial"/>
        </w:rPr>
        <w:t>sta no sea compensada con el Fondo de Estabilización de los Ingresos de las Entidades Federativas (FEIF). En el mismo sentido una disminución en la percepción de ingresos estatales podría generar un desbalance en las finanzas públicas.</w:t>
      </w:r>
    </w:p>
    <w:p w:rsidR="00B34520" w:rsidRPr="0013762C" w:rsidRDefault="00B34520" w:rsidP="001D67BA">
      <w:pPr>
        <w:spacing w:after="0" w:line="360" w:lineRule="auto"/>
        <w:ind w:left="709"/>
        <w:jc w:val="both"/>
        <w:rPr>
          <w:rFonts w:ascii="Arial" w:hAnsi="Arial" w:cs="Arial"/>
        </w:rPr>
      </w:pPr>
    </w:p>
    <w:p w:rsidR="00B34520" w:rsidRPr="0013762C" w:rsidRDefault="00B34520" w:rsidP="00BF19D7">
      <w:pPr>
        <w:spacing w:after="0" w:line="360" w:lineRule="auto"/>
        <w:ind w:left="709"/>
        <w:jc w:val="both"/>
        <w:rPr>
          <w:rFonts w:ascii="Arial" w:hAnsi="Arial" w:cs="Arial"/>
        </w:rPr>
      </w:pPr>
      <w:r w:rsidRPr="0013762C">
        <w:rPr>
          <w:rFonts w:ascii="Arial" w:hAnsi="Arial" w:cs="Arial"/>
        </w:rPr>
        <w:t>En términos de lo anterior, de presentarse tendencias hacia la baja respecto de los ingresos denominados de libre disposición, implicaría el empleo de los mecanismos de solución que se encuentran descritos en la Ley de Disciplina Financiera de las Entidades Federativas y los Municipios y la Ley de Presupuesto y Responsabilidad Hacendaria del Estado de Tabasco y sus Municipios, además de aplicar en materia presupuestaria medidas de racionalización y contención del gasto.</w:t>
      </w:r>
    </w:p>
    <w:p w:rsidR="00B34520" w:rsidRPr="0013762C" w:rsidRDefault="00B34520" w:rsidP="00BF19D7">
      <w:pPr>
        <w:spacing w:after="0" w:line="360" w:lineRule="auto"/>
        <w:ind w:left="709"/>
        <w:jc w:val="both"/>
        <w:rPr>
          <w:rFonts w:ascii="Arial" w:hAnsi="Arial" w:cs="Arial"/>
        </w:rPr>
      </w:pPr>
    </w:p>
    <w:p w:rsidR="00093CEA" w:rsidRPr="0013762C" w:rsidRDefault="00B34520" w:rsidP="00BF19D7">
      <w:pPr>
        <w:spacing w:after="0" w:line="360" w:lineRule="auto"/>
        <w:ind w:left="709"/>
        <w:jc w:val="both"/>
        <w:rPr>
          <w:rFonts w:ascii="Arial" w:hAnsi="Arial" w:cs="Arial"/>
        </w:rPr>
      </w:pPr>
      <w:r w:rsidRPr="0013762C">
        <w:rPr>
          <w:rFonts w:ascii="Arial" w:hAnsi="Arial" w:cs="Arial"/>
        </w:rPr>
        <w:t>Otros factores externos existentes en materia presupuestaria, son los pasivos contingentes que, de acuerdo al Consejo Nacional de Armonización Contable (CONAC), los define como obligaciones que tienen su origen en hechos específicos e independientes del pasado que en el futuro pueden ocurrir o no y, de acuerdo con lo que acontezca, desaparecen o se convierten en pasivos reales; para este caso en particular con mecanismos de racionalización y de direccionamiento del gasto público, se pueden realizar las previsiones pertinentes para este tipo de sucesos, de acuerdo con lo establecido en la normatividad aplicable.</w:t>
      </w:r>
      <w:r w:rsidR="00E70526" w:rsidRPr="0013762C">
        <w:rPr>
          <w:rFonts w:ascii="Arial" w:hAnsi="Arial" w:cs="Arial"/>
        </w:rPr>
        <w:t xml:space="preserve"> </w:t>
      </w:r>
    </w:p>
    <w:p w:rsidR="004C76BB" w:rsidRPr="0013762C" w:rsidRDefault="004C76BB" w:rsidP="001D67BA">
      <w:pPr>
        <w:spacing w:after="0" w:line="360" w:lineRule="auto"/>
        <w:ind w:left="709"/>
        <w:jc w:val="both"/>
        <w:rPr>
          <w:rFonts w:ascii="Arial" w:hAnsi="Arial" w:cs="Arial"/>
        </w:rPr>
      </w:pPr>
    </w:p>
    <w:p w:rsidR="00B34520" w:rsidRPr="0013762C" w:rsidRDefault="00B34520" w:rsidP="004745F3">
      <w:pPr>
        <w:pStyle w:val="Prrafodelista"/>
        <w:numPr>
          <w:ilvl w:val="0"/>
          <w:numId w:val="4"/>
        </w:numPr>
        <w:spacing w:after="0" w:line="360" w:lineRule="auto"/>
        <w:ind w:left="709"/>
        <w:jc w:val="both"/>
        <w:rPr>
          <w:rFonts w:ascii="Arial" w:hAnsi="Arial" w:cs="Arial"/>
          <w:b/>
          <w:vanish/>
        </w:rPr>
      </w:pPr>
    </w:p>
    <w:p w:rsidR="00B34520" w:rsidRPr="0013762C" w:rsidRDefault="00B34520" w:rsidP="004745F3">
      <w:pPr>
        <w:pStyle w:val="Prrafodelista"/>
        <w:numPr>
          <w:ilvl w:val="1"/>
          <w:numId w:val="4"/>
        </w:numPr>
        <w:spacing w:after="0" w:line="360" w:lineRule="auto"/>
        <w:ind w:left="709"/>
        <w:jc w:val="both"/>
        <w:rPr>
          <w:rFonts w:ascii="Arial" w:hAnsi="Arial" w:cs="Arial"/>
          <w:b/>
          <w:vanish/>
        </w:rPr>
      </w:pPr>
    </w:p>
    <w:p w:rsidR="00B34520" w:rsidRPr="0013762C" w:rsidRDefault="00B34520" w:rsidP="004745F3">
      <w:pPr>
        <w:pStyle w:val="Prrafodelista"/>
        <w:numPr>
          <w:ilvl w:val="1"/>
          <w:numId w:val="4"/>
        </w:numPr>
        <w:spacing w:after="0" w:line="360" w:lineRule="auto"/>
        <w:ind w:left="709"/>
        <w:jc w:val="both"/>
        <w:rPr>
          <w:rFonts w:ascii="Arial" w:hAnsi="Arial" w:cs="Arial"/>
          <w:b/>
          <w:vanish/>
        </w:rPr>
      </w:pPr>
    </w:p>
    <w:p w:rsidR="00B34520" w:rsidRPr="0013762C" w:rsidRDefault="00B34520" w:rsidP="004745F3">
      <w:pPr>
        <w:pStyle w:val="Prrafodelista"/>
        <w:numPr>
          <w:ilvl w:val="1"/>
          <w:numId w:val="4"/>
        </w:numPr>
        <w:spacing w:after="0" w:line="360" w:lineRule="auto"/>
        <w:ind w:left="709"/>
        <w:jc w:val="both"/>
        <w:rPr>
          <w:rFonts w:ascii="Arial" w:hAnsi="Arial" w:cs="Arial"/>
          <w:b/>
          <w:vanish/>
        </w:rPr>
      </w:pPr>
    </w:p>
    <w:p w:rsidR="00B34520" w:rsidRPr="0013762C" w:rsidRDefault="00B34520" w:rsidP="004745F3">
      <w:pPr>
        <w:pStyle w:val="Prrafodelista"/>
        <w:numPr>
          <w:ilvl w:val="2"/>
          <w:numId w:val="4"/>
        </w:numPr>
        <w:spacing w:after="0" w:line="360" w:lineRule="auto"/>
        <w:ind w:left="709"/>
        <w:jc w:val="both"/>
        <w:rPr>
          <w:rFonts w:ascii="Arial" w:hAnsi="Arial" w:cs="Arial"/>
          <w:b/>
          <w:vanish/>
        </w:rPr>
      </w:pPr>
    </w:p>
    <w:p w:rsidR="00B34520" w:rsidRPr="0013762C" w:rsidRDefault="00B34520" w:rsidP="004745F3">
      <w:pPr>
        <w:pStyle w:val="Prrafodelista"/>
        <w:numPr>
          <w:ilvl w:val="2"/>
          <w:numId w:val="4"/>
        </w:numPr>
        <w:spacing w:after="0" w:line="360" w:lineRule="auto"/>
        <w:ind w:left="709"/>
        <w:jc w:val="both"/>
        <w:rPr>
          <w:rFonts w:ascii="Arial" w:hAnsi="Arial" w:cs="Arial"/>
          <w:b/>
          <w:vanish/>
        </w:rPr>
      </w:pPr>
    </w:p>
    <w:p w:rsidR="00B34520" w:rsidRPr="0013762C" w:rsidRDefault="00B34520" w:rsidP="004745F3">
      <w:pPr>
        <w:pStyle w:val="Prrafodelista"/>
        <w:numPr>
          <w:ilvl w:val="2"/>
          <w:numId w:val="1"/>
        </w:numPr>
        <w:tabs>
          <w:tab w:val="left" w:pos="2127"/>
        </w:tabs>
        <w:spacing w:after="0" w:line="360" w:lineRule="auto"/>
        <w:ind w:left="2127" w:hanging="709"/>
        <w:jc w:val="both"/>
        <w:rPr>
          <w:rFonts w:ascii="Arial" w:hAnsi="Arial" w:cs="Arial"/>
          <w:b/>
        </w:rPr>
      </w:pPr>
      <w:r w:rsidRPr="0013762C">
        <w:rPr>
          <w:rFonts w:ascii="Arial" w:hAnsi="Arial" w:cs="Arial"/>
          <w:b/>
        </w:rPr>
        <w:t>Resultados de las Finanzas Públicas</w:t>
      </w:r>
    </w:p>
    <w:p w:rsidR="00B34520" w:rsidRPr="0013762C" w:rsidRDefault="00B34520" w:rsidP="00BF19D7">
      <w:pPr>
        <w:pStyle w:val="Prrafodelista"/>
        <w:spacing w:line="360" w:lineRule="auto"/>
        <w:ind w:left="709"/>
        <w:jc w:val="both"/>
        <w:rPr>
          <w:rFonts w:ascii="Arial" w:hAnsi="Arial" w:cs="Arial"/>
        </w:rPr>
      </w:pPr>
      <w:r w:rsidRPr="0013762C">
        <w:rPr>
          <w:rFonts w:ascii="Arial" w:hAnsi="Arial" w:cs="Arial"/>
        </w:rPr>
        <w:t>El Consejo Nacional de Armonización Contable (CONAC), establece en los criterios para la elaboración y presentación homogénea de la información financiera y de los formatos a que hace referencia la Ley de Disciplina Financiera de las Entidades Federativas y los Municipios se muestra:</w:t>
      </w:r>
    </w:p>
    <w:p w:rsidR="0009729B" w:rsidRPr="0013762C" w:rsidRDefault="0009729B" w:rsidP="00BF19D7">
      <w:pPr>
        <w:pStyle w:val="Prrafodelista"/>
        <w:spacing w:line="360" w:lineRule="auto"/>
        <w:ind w:left="709"/>
        <w:jc w:val="both"/>
        <w:rPr>
          <w:rFonts w:ascii="Arial" w:hAnsi="Arial" w:cs="Arial"/>
        </w:rPr>
      </w:pPr>
    </w:p>
    <w:p w:rsidR="0009729B" w:rsidRPr="0013762C" w:rsidRDefault="0009729B" w:rsidP="00BF19D7">
      <w:pPr>
        <w:pStyle w:val="Prrafodelista"/>
        <w:spacing w:line="360" w:lineRule="auto"/>
        <w:ind w:left="709"/>
        <w:jc w:val="both"/>
        <w:rPr>
          <w:rFonts w:ascii="Arial" w:hAnsi="Arial" w:cs="Arial"/>
        </w:rPr>
      </w:pPr>
    </w:p>
    <w:p w:rsidR="00CF0690" w:rsidRPr="0013762C" w:rsidRDefault="00CF0690" w:rsidP="00475C30">
      <w:pPr>
        <w:pStyle w:val="Prrafodelista"/>
        <w:spacing w:line="360" w:lineRule="auto"/>
        <w:ind w:left="709"/>
        <w:jc w:val="center"/>
        <w:rPr>
          <w:rFonts w:ascii="Arial" w:hAnsi="Arial" w:cs="Arial"/>
          <w:b/>
        </w:rPr>
      </w:pPr>
    </w:p>
    <w:p w:rsidR="00B34520" w:rsidRPr="0013762C" w:rsidRDefault="00B34520" w:rsidP="00475C30">
      <w:pPr>
        <w:pStyle w:val="Prrafodelista"/>
        <w:spacing w:line="360" w:lineRule="auto"/>
        <w:ind w:left="709"/>
        <w:jc w:val="center"/>
        <w:rPr>
          <w:rFonts w:ascii="Arial" w:hAnsi="Arial" w:cs="Arial"/>
          <w:b/>
        </w:rPr>
      </w:pPr>
      <w:r w:rsidRPr="0013762C">
        <w:rPr>
          <w:rFonts w:ascii="Arial" w:hAnsi="Arial" w:cs="Arial"/>
          <w:b/>
        </w:rPr>
        <w:lastRenderedPageBreak/>
        <w:t>Formato 7d) Resultados de Egresos</w:t>
      </w:r>
    </w:p>
    <w:tbl>
      <w:tblPr>
        <w:tblW w:w="8930" w:type="dxa"/>
        <w:tblInd w:w="779" w:type="dxa"/>
        <w:tblCellMar>
          <w:left w:w="70" w:type="dxa"/>
          <w:right w:w="70" w:type="dxa"/>
        </w:tblCellMar>
        <w:tblLook w:val="04A0" w:firstRow="1" w:lastRow="0" w:firstColumn="1" w:lastColumn="0" w:noHBand="0" w:noVBand="1"/>
      </w:tblPr>
      <w:tblGrid>
        <w:gridCol w:w="2268"/>
        <w:gridCol w:w="992"/>
        <w:gridCol w:w="1134"/>
        <w:gridCol w:w="1134"/>
        <w:gridCol w:w="1134"/>
        <w:gridCol w:w="1134"/>
        <w:gridCol w:w="1134"/>
      </w:tblGrid>
      <w:tr w:rsidR="00EB37EC" w:rsidRPr="0013762C" w:rsidTr="00880492">
        <w:trPr>
          <w:trHeight w:val="288"/>
        </w:trPr>
        <w:tc>
          <w:tcPr>
            <w:tcW w:w="8930" w:type="dxa"/>
            <w:gridSpan w:val="7"/>
            <w:tcBorders>
              <w:top w:val="single" w:sz="8" w:space="0" w:color="948A54"/>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GOBIERNO DEL ESTADO DE TABASCO</w:t>
            </w:r>
          </w:p>
        </w:tc>
      </w:tr>
      <w:tr w:rsidR="00EB37EC" w:rsidRPr="0013762C" w:rsidTr="00880492">
        <w:trPr>
          <w:trHeight w:val="288"/>
        </w:trPr>
        <w:tc>
          <w:tcPr>
            <w:tcW w:w="8930" w:type="dxa"/>
            <w:gridSpan w:val="7"/>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Resultados de Egresos - LDF (PESOS)</w:t>
            </w:r>
          </w:p>
        </w:tc>
      </w:tr>
      <w:tr w:rsidR="00EB37EC" w:rsidRPr="0013762C" w:rsidTr="00880492">
        <w:trPr>
          <w:trHeight w:val="302"/>
        </w:trPr>
        <w:tc>
          <w:tcPr>
            <w:tcW w:w="8930" w:type="dxa"/>
            <w:gridSpan w:val="7"/>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(CIFRAS NOMINALES)</w:t>
            </w:r>
          </w:p>
        </w:tc>
      </w:tr>
      <w:tr w:rsidR="00F23FB7" w:rsidRPr="0013762C" w:rsidTr="00880492">
        <w:trPr>
          <w:trHeight w:val="330"/>
        </w:trPr>
        <w:tc>
          <w:tcPr>
            <w:tcW w:w="2268" w:type="dxa"/>
            <w:vMerge w:val="restart"/>
            <w:tcBorders>
              <w:top w:val="single" w:sz="8" w:space="0" w:color="948A54"/>
              <w:left w:val="single" w:sz="8" w:space="0" w:color="948A54"/>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Concepto</w:t>
            </w:r>
          </w:p>
        </w:tc>
        <w:tc>
          <w:tcPr>
            <w:tcW w:w="992" w:type="dxa"/>
            <w:tcBorders>
              <w:top w:val="single" w:sz="8" w:space="0" w:color="948A54"/>
              <w:left w:val="nil"/>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Año 5</w:t>
            </w:r>
          </w:p>
        </w:tc>
        <w:tc>
          <w:tcPr>
            <w:tcW w:w="1134" w:type="dxa"/>
            <w:tcBorders>
              <w:top w:val="single" w:sz="8" w:space="0" w:color="948A54"/>
              <w:left w:val="nil"/>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Año 4</w:t>
            </w:r>
          </w:p>
        </w:tc>
        <w:tc>
          <w:tcPr>
            <w:tcW w:w="1134" w:type="dxa"/>
            <w:tcBorders>
              <w:top w:val="single" w:sz="8" w:space="0" w:color="948A54"/>
              <w:left w:val="nil"/>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Año 3</w:t>
            </w:r>
          </w:p>
        </w:tc>
        <w:tc>
          <w:tcPr>
            <w:tcW w:w="1134" w:type="dxa"/>
            <w:tcBorders>
              <w:top w:val="single" w:sz="8" w:space="0" w:color="948A54"/>
              <w:left w:val="nil"/>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Año 2</w:t>
            </w:r>
          </w:p>
        </w:tc>
        <w:tc>
          <w:tcPr>
            <w:tcW w:w="1134" w:type="dxa"/>
            <w:tcBorders>
              <w:top w:val="single" w:sz="8" w:space="0" w:color="948A54"/>
              <w:left w:val="nil"/>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Año 1</w:t>
            </w:r>
          </w:p>
        </w:tc>
        <w:tc>
          <w:tcPr>
            <w:tcW w:w="1134" w:type="dxa"/>
            <w:tcBorders>
              <w:top w:val="single" w:sz="8" w:space="0" w:color="948A54"/>
              <w:left w:val="nil"/>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Año del Ejercicio Vigente</w:t>
            </w:r>
          </w:p>
        </w:tc>
      </w:tr>
      <w:tr w:rsidR="00F23FB7" w:rsidRPr="0013762C" w:rsidTr="00880492">
        <w:trPr>
          <w:trHeight w:val="302"/>
        </w:trPr>
        <w:tc>
          <w:tcPr>
            <w:tcW w:w="2268" w:type="dxa"/>
            <w:vMerge/>
            <w:tcBorders>
              <w:top w:val="single" w:sz="8" w:space="0" w:color="948A54"/>
              <w:left w:val="single" w:sz="8" w:space="0" w:color="948A54"/>
              <w:bottom w:val="single" w:sz="8" w:space="0" w:color="948A54"/>
              <w:right w:val="single" w:sz="8" w:space="0" w:color="948A54"/>
            </w:tcBorders>
            <w:vAlign w:val="center"/>
            <w:hideMark/>
          </w:tcPr>
          <w:p w:rsidR="00EB37EC" w:rsidRPr="0013762C" w:rsidRDefault="00EB37EC" w:rsidP="00EB37EC">
            <w:pPr>
              <w:spacing w:after="0" w:line="240" w:lineRule="auto"/>
              <w:rPr>
                <w:rFonts w:ascii="Arial" w:eastAsia="Times New Roman" w:hAnsi="Arial" w:cs="Arial"/>
                <w:b/>
                <w:bCs/>
                <w:color w:val="FFFFFF"/>
                <w:sz w:val="11"/>
                <w:szCs w:val="11"/>
                <w:lang w:eastAsia="es-MX"/>
              </w:rPr>
            </w:pPr>
          </w:p>
        </w:tc>
        <w:tc>
          <w:tcPr>
            <w:tcW w:w="992" w:type="dxa"/>
            <w:tcBorders>
              <w:top w:val="nil"/>
              <w:left w:val="nil"/>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2014</w:t>
            </w:r>
          </w:p>
        </w:tc>
        <w:tc>
          <w:tcPr>
            <w:tcW w:w="1134" w:type="dxa"/>
            <w:tcBorders>
              <w:top w:val="nil"/>
              <w:left w:val="nil"/>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2015</w:t>
            </w:r>
          </w:p>
        </w:tc>
        <w:tc>
          <w:tcPr>
            <w:tcW w:w="1134" w:type="dxa"/>
            <w:tcBorders>
              <w:top w:val="nil"/>
              <w:left w:val="nil"/>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2016</w:t>
            </w:r>
          </w:p>
        </w:tc>
        <w:tc>
          <w:tcPr>
            <w:tcW w:w="1134" w:type="dxa"/>
            <w:tcBorders>
              <w:top w:val="nil"/>
              <w:left w:val="nil"/>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2017</w:t>
            </w:r>
          </w:p>
        </w:tc>
        <w:tc>
          <w:tcPr>
            <w:tcW w:w="1134" w:type="dxa"/>
            <w:tcBorders>
              <w:top w:val="nil"/>
              <w:left w:val="nil"/>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2018</w:t>
            </w:r>
          </w:p>
        </w:tc>
        <w:tc>
          <w:tcPr>
            <w:tcW w:w="1134" w:type="dxa"/>
            <w:tcBorders>
              <w:top w:val="nil"/>
              <w:left w:val="nil"/>
              <w:bottom w:val="single" w:sz="8" w:space="0" w:color="948A54"/>
              <w:right w:val="single" w:sz="8" w:space="0" w:color="948A54"/>
            </w:tcBorders>
            <w:shd w:val="clear" w:color="000000" w:fill="B38E5D"/>
            <w:vAlign w:val="center"/>
            <w:hideMark/>
          </w:tcPr>
          <w:p w:rsidR="00EB37EC" w:rsidRPr="0013762C" w:rsidRDefault="00EB37EC" w:rsidP="00EB37EC">
            <w:pPr>
              <w:spacing w:after="0" w:line="240" w:lineRule="auto"/>
              <w:jc w:val="center"/>
              <w:rPr>
                <w:rFonts w:ascii="Arial" w:eastAsia="Times New Roman" w:hAnsi="Arial" w:cs="Arial"/>
                <w:b/>
                <w:bCs/>
                <w:color w:val="FFFFFF"/>
                <w:sz w:val="11"/>
                <w:szCs w:val="11"/>
                <w:lang w:eastAsia="es-MX"/>
              </w:rPr>
            </w:pPr>
            <w:r w:rsidRPr="0013762C">
              <w:rPr>
                <w:rFonts w:ascii="Arial" w:eastAsia="Times New Roman" w:hAnsi="Arial" w:cs="Arial"/>
                <w:b/>
                <w:bCs/>
                <w:color w:val="FFFFFF"/>
                <w:sz w:val="11"/>
                <w:szCs w:val="11"/>
                <w:lang w:eastAsia="es-MX"/>
              </w:rPr>
              <w:t>2019</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9"/>
                <w:szCs w:val="9"/>
                <w:lang w:eastAsia="es-MX"/>
              </w:rPr>
            </w:pPr>
            <w:r w:rsidRPr="0013762C">
              <w:rPr>
                <w:rFonts w:ascii="Arial" w:eastAsia="Times New Roman" w:hAnsi="Arial" w:cs="Arial"/>
                <w:color w:val="000000"/>
                <w:sz w:val="9"/>
                <w:szCs w:val="9"/>
                <w:lang w:eastAsia="es-MX"/>
              </w:rPr>
              <w:t> </w:t>
            </w:r>
          </w:p>
        </w:tc>
      </w:tr>
      <w:tr w:rsidR="00F23FB7" w:rsidRPr="0013762C" w:rsidTr="00880492">
        <w:trPr>
          <w:trHeight w:val="316"/>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1. Gasto No Etiquetado (1=A+B+C+D+E+F+G+H+I)</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22,187,736,551</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24,841,113,103</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26,341,972,954</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27,174,976,765</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27,755,847,893</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29,433,575,886</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A. Servicios Personales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8,206,015,388</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8,371,890,509</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9,119,745,750</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9,933,397,013</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10,335,861,601</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11,640,011,782</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B. Materiales y Suministros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856,246,528</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836,853,422</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886,900,167</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834,945,725</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541,001,501</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945,560,955</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C. Servicios Generales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1,461,011,772</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1,685,608,295</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1,760,396,327</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2,495,747,276</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1,218,536,509</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1,645,031,726</w:t>
            </w:r>
          </w:p>
        </w:tc>
      </w:tr>
      <w:tr w:rsidR="00F23FB7" w:rsidRPr="0013762C" w:rsidTr="00880492">
        <w:trPr>
          <w:trHeight w:val="316"/>
        </w:trPr>
        <w:tc>
          <w:tcPr>
            <w:tcW w:w="2268" w:type="dxa"/>
            <w:tcBorders>
              <w:top w:val="nil"/>
              <w:left w:val="single" w:sz="8" w:space="0" w:color="948A54"/>
              <w:bottom w:val="nil"/>
              <w:right w:val="single" w:sz="8" w:space="0" w:color="948A54"/>
            </w:tcBorders>
            <w:shd w:val="clear" w:color="auto" w:fill="auto"/>
            <w:vAlign w:val="center"/>
            <w:hideMark/>
          </w:tcPr>
          <w:p w:rsidR="00F23FB7"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 xml:space="preserve">D. Transferencias, Asignaciones, </w:t>
            </w:r>
          </w:p>
          <w:p w:rsidR="00EB37EC" w:rsidRPr="0013762C" w:rsidRDefault="00F23FB7"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 xml:space="preserve">   </w:t>
            </w:r>
            <w:r w:rsidR="00EB37EC" w:rsidRPr="0013762C">
              <w:rPr>
                <w:rFonts w:ascii="Arial" w:eastAsia="Times New Roman" w:hAnsi="Arial" w:cs="Arial"/>
                <w:color w:val="000000"/>
                <w:sz w:val="11"/>
                <w:szCs w:val="11"/>
                <w:lang w:eastAsia="es-MX"/>
              </w:rPr>
              <w:t>Subsidios y Otras Ayudas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5,353,022,802</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7,030,623,704</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6,690,430,292</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7,316,908,134</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5,670,741,263</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7,169,715,628</w:t>
            </w:r>
          </w:p>
        </w:tc>
      </w:tr>
      <w:tr w:rsidR="00F23FB7" w:rsidRPr="0013762C" w:rsidTr="00880492">
        <w:trPr>
          <w:trHeight w:val="316"/>
        </w:trPr>
        <w:tc>
          <w:tcPr>
            <w:tcW w:w="2268" w:type="dxa"/>
            <w:tcBorders>
              <w:top w:val="nil"/>
              <w:left w:val="single" w:sz="8" w:space="0" w:color="948A54"/>
              <w:bottom w:val="nil"/>
              <w:right w:val="single" w:sz="8" w:space="0" w:color="948A54"/>
            </w:tcBorders>
            <w:shd w:val="clear" w:color="auto" w:fill="auto"/>
            <w:vAlign w:val="center"/>
            <w:hideMark/>
          </w:tcPr>
          <w:p w:rsidR="00F23FB7"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E. Bienes Muebles, Inmuebles e</w:t>
            </w:r>
          </w:p>
          <w:p w:rsidR="00EB37EC" w:rsidRPr="0013762C" w:rsidRDefault="00F23FB7"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 xml:space="preserve">   </w:t>
            </w:r>
            <w:r w:rsidR="00EB37EC" w:rsidRPr="0013762C">
              <w:rPr>
                <w:rFonts w:ascii="Arial" w:eastAsia="Times New Roman" w:hAnsi="Arial" w:cs="Arial"/>
                <w:color w:val="000000"/>
                <w:sz w:val="11"/>
                <w:szCs w:val="11"/>
                <w:lang w:eastAsia="es-MX"/>
              </w:rPr>
              <w:t xml:space="preserve"> Intangibles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115,982,832</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110,631,671</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188,788,706</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206,350,536</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324,602,786</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200,081,850</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F. Inversión Pública</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164,546,377</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435,793,080</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142,745,212</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87,371,290</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49,330,823</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607,000</w:t>
            </w:r>
          </w:p>
        </w:tc>
      </w:tr>
      <w:tr w:rsidR="00F23FB7" w:rsidRPr="0013762C" w:rsidTr="00880492">
        <w:trPr>
          <w:trHeight w:val="316"/>
        </w:trPr>
        <w:tc>
          <w:tcPr>
            <w:tcW w:w="2268" w:type="dxa"/>
            <w:tcBorders>
              <w:top w:val="nil"/>
              <w:left w:val="single" w:sz="8" w:space="0" w:color="948A54"/>
              <w:bottom w:val="nil"/>
              <w:right w:val="single" w:sz="8" w:space="0" w:color="948A54"/>
            </w:tcBorders>
            <w:shd w:val="clear" w:color="auto" w:fill="auto"/>
            <w:vAlign w:val="center"/>
            <w:hideMark/>
          </w:tcPr>
          <w:p w:rsidR="00F23FB7"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 xml:space="preserve">G. Inversiones Financieras y Otras </w:t>
            </w:r>
          </w:p>
          <w:p w:rsidR="00EB37EC" w:rsidRPr="0013762C" w:rsidRDefault="00F23FB7"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 xml:space="preserve">    </w:t>
            </w:r>
            <w:r w:rsidR="00EB37EC" w:rsidRPr="0013762C">
              <w:rPr>
                <w:rFonts w:ascii="Arial" w:eastAsia="Times New Roman" w:hAnsi="Arial" w:cs="Arial"/>
                <w:color w:val="000000"/>
                <w:sz w:val="11"/>
                <w:szCs w:val="11"/>
                <w:lang w:eastAsia="es-MX"/>
              </w:rPr>
              <w:t>Provisiones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5,901,150</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282,200</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83,597,596</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H. Participaciones y Aportaciones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5,654,943,596</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6,012,743,089</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6,733,686,070</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5,783,747,594</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6,549,517,870</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7,022,192,902</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I. Deuda Pública</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370,066,106</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356,969,333</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818,998,230</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516,509,197</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3,066,255,540</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726,776,446</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2"/>
                <w:szCs w:val="12"/>
                <w:lang w:eastAsia="es-MX"/>
              </w:rPr>
            </w:pPr>
            <w:r w:rsidRPr="0013762C">
              <w:rPr>
                <w:rFonts w:ascii="Arial" w:eastAsia="Times New Roman" w:hAnsi="Arial" w:cs="Arial"/>
                <w:color w:val="000000"/>
                <w:sz w:val="12"/>
                <w:szCs w:val="12"/>
                <w:lang w:eastAsia="es-MX"/>
              </w:rPr>
              <w:t> </w:t>
            </w:r>
          </w:p>
        </w:tc>
      </w:tr>
      <w:tr w:rsidR="00F23FB7" w:rsidRPr="0013762C" w:rsidTr="00880492">
        <w:trPr>
          <w:trHeight w:val="316"/>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 Gasto Etiquetado (2=A+B+C+D+E+F+G+H+I)</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20,845,064,394</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22,420,733,112</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22,657,233,662</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23,739,566,302</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22,115,534,798</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23,608,572,351</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A. Servicios Personales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9,715,822,830</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8,164,600,009</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8,140,106,915</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8,249,827,037</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6,232,236,921</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7,786,277,250</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B. Materiales y Suministros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327,018,818</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203,758,469</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238,036,855</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233,768,580</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272,253,998</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326,750,460</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C. Servicios Generales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331,901,939</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291,525,013</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306,955,816</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279,131,185</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301,355,822</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258,693,837</w:t>
            </w:r>
          </w:p>
        </w:tc>
      </w:tr>
      <w:tr w:rsidR="00F23FB7" w:rsidRPr="0013762C" w:rsidTr="00880492">
        <w:trPr>
          <w:trHeight w:val="316"/>
        </w:trPr>
        <w:tc>
          <w:tcPr>
            <w:tcW w:w="2268" w:type="dxa"/>
            <w:tcBorders>
              <w:top w:val="nil"/>
              <w:left w:val="single" w:sz="8" w:space="0" w:color="948A54"/>
              <w:bottom w:val="nil"/>
              <w:right w:val="single" w:sz="8" w:space="0" w:color="948A54"/>
            </w:tcBorders>
            <w:shd w:val="clear" w:color="auto" w:fill="auto"/>
            <w:vAlign w:val="center"/>
            <w:hideMark/>
          </w:tcPr>
          <w:p w:rsidR="00F23FB7"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D. Trasnferencias, Asignaciones,</w:t>
            </w:r>
          </w:p>
          <w:p w:rsidR="00EB37EC" w:rsidRPr="0013762C" w:rsidRDefault="00F23FB7"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 xml:space="preserve">    </w:t>
            </w:r>
            <w:r w:rsidR="00EB37EC" w:rsidRPr="0013762C">
              <w:rPr>
                <w:rFonts w:ascii="Arial" w:eastAsia="Times New Roman" w:hAnsi="Arial" w:cs="Arial"/>
                <w:color w:val="000000"/>
                <w:sz w:val="11"/>
                <w:szCs w:val="11"/>
                <w:lang w:eastAsia="es-MX"/>
              </w:rPr>
              <w:t xml:space="preserve"> Subsidios y Otras Ayudas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3,750,941,762</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8,265,048,158</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8,101,452,969</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8,219,838,428</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9,675,199,103</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8,612,659,664</w:t>
            </w:r>
          </w:p>
        </w:tc>
      </w:tr>
      <w:tr w:rsidR="00F23FB7" w:rsidRPr="0013762C" w:rsidTr="00880492">
        <w:trPr>
          <w:trHeight w:val="316"/>
        </w:trPr>
        <w:tc>
          <w:tcPr>
            <w:tcW w:w="2268" w:type="dxa"/>
            <w:tcBorders>
              <w:top w:val="nil"/>
              <w:left w:val="single" w:sz="8" w:space="0" w:color="948A54"/>
              <w:bottom w:val="nil"/>
              <w:right w:val="single" w:sz="8" w:space="0" w:color="948A54"/>
            </w:tcBorders>
            <w:shd w:val="clear" w:color="auto" w:fill="auto"/>
            <w:vAlign w:val="center"/>
            <w:hideMark/>
          </w:tcPr>
          <w:p w:rsidR="00F23FB7"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 xml:space="preserve">E. Bienes Muebles, Inmuebles e </w:t>
            </w:r>
          </w:p>
          <w:p w:rsidR="00EB37EC" w:rsidRPr="0013762C" w:rsidRDefault="00F23FB7"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 xml:space="preserve">    </w:t>
            </w:r>
            <w:r w:rsidR="00EB37EC" w:rsidRPr="0013762C">
              <w:rPr>
                <w:rFonts w:ascii="Arial" w:eastAsia="Times New Roman" w:hAnsi="Arial" w:cs="Arial"/>
                <w:color w:val="000000"/>
                <w:sz w:val="11"/>
                <w:szCs w:val="11"/>
                <w:lang w:eastAsia="es-MX"/>
              </w:rPr>
              <w:t>Intangibles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200,298,625</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98,675,480</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129,532,937</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189,320,969</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69,590,553</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94,991,519</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F. Inversión Pública</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789,359,804</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857,051,748</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1,088,353,656</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1,388,007,591</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1,180,568,746</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1,837,290,234</w:t>
            </w:r>
          </w:p>
        </w:tc>
      </w:tr>
      <w:tr w:rsidR="00F23FB7" w:rsidRPr="0013762C" w:rsidTr="00880492">
        <w:trPr>
          <w:trHeight w:val="316"/>
        </w:trPr>
        <w:tc>
          <w:tcPr>
            <w:tcW w:w="2268" w:type="dxa"/>
            <w:tcBorders>
              <w:top w:val="nil"/>
              <w:left w:val="single" w:sz="8" w:space="0" w:color="948A54"/>
              <w:bottom w:val="nil"/>
              <w:right w:val="single" w:sz="8" w:space="0" w:color="948A54"/>
            </w:tcBorders>
            <w:shd w:val="clear" w:color="auto" w:fill="auto"/>
            <w:vAlign w:val="center"/>
            <w:hideMark/>
          </w:tcPr>
          <w:p w:rsidR="00F23FB7"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 xml:space="preserve">G. Inversiones Financieras y Otras </w:t>
            </w:r>
          </w:p>
          <w:p w:rsidR="00EB37EC" w:rsidRPr="0013762C" w:rsidRDefault="00F23FB7"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 xml:space="preserve">    </w:t>
            </w:r>
            <w:r w:rsidR="00EB37EC" w:rsidRPr="0013762C">
              <w:rPr>
                <w:rFonts w:ascii="Arial" w:eastAsia="Times New Roman" w:hAnsi="Arial" w:cs="Arial"/>
                <w:color w:val="000000"/>
                <w:sz w:val="11"/>
                <w:szCs w:val="11"/>
                <w:lang w:eastAsia="es-MX"/>
              </w:rPr>
              <w:t>Provisiones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115,406,235</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119,210,717</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119,210,717</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36,767,897</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7,272,489</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H. Participaciones y Aportaciones</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5,475,523,192</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4,279,822,795</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4,391,680,874</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5,004,066,881</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4,204,810,346</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4,490,744,505</w:t>
            </w:r>
          </w:p>
        </w:tc>
      </w:tr>
      <w:tr w:rsidR="00F23FB7" w:rsidRPr="0013762C" w:rsidTr="00880492">
        <w:trPr>
          <w:trHeight w:val="288"/>
        </w:trPr>
        <w:tc>
          <w:tcPr>
            <w:tcW w:w="2268" w:type="dxa"/>
            <w:tcBorders>
              <w:top w:val="nil"/>
              <w:left w:val="single" w:sz="8" w:space="0" w:color="948A54"/>
              <w:bottom w:val="nil"/>
              <w:right w:val="single" w:sz="8" w:space="0" w:color="948A54"/>
            </w:tcBorders>
            <w:shd w:val="clear" w:color="auto" w:fill="auto"/>
            <w:vAlign w:val="center"/>
            <w:hideMark/>
          </w:tcPr>
          <w:p w:rsidR="00EB37EC" w:rsidRPr="0013762C" w:rsidRDefault="00EB37EC" w:rsidP="00EB37EC">
            <w:pPr>
              <w:spacing w:after="0" w:line="240" w:lineRule="auto"/>
              <w:ind w:firstLineChars="100" w:firstLine="110"/>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I. Deuda Pública</w:t>
            </w:r>
          </w:p>
        </w:tc>
        <w:tc>
          <w:tcPr>
            <w:tcW w:w="992"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138,791,189</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141,040,723</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141,902,923</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138,837,734</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179,519,308</w:t>
            </w:r>
          </w:p>
        </w:tc>
        <w:tc>
          <w:tcPr>
            <w:tcW w:w="1134" w:type="dxa"/>
            <w:tcBorders>
              <w:top w:val="nil"/>
              <w:left w:val="nil"/>
              <w:bottom w:val="nil"/>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color w:val="000000"/>
                <w:sz w:val="11"/>
                <w:szCs w:val="11"/>
                <w:lang w:eastAsia="es-MX"/>
              </w:rPr>
            </w:pPr>
            <w:r w:rsidRPr="0013762C">
              <w:rPr>
                <w:rFonts w:ascii="Arial" w:eastAsia="Times New Roman" w:hAnsi="Arial" w:cs="Arial"/>
                <w:color w:val="000000"/>
                <w:sz w:val="11"/>
                <w:szCs w:val="11"/>
                <w:lang w:eastAsia="es-MX"/>
              </w:rPr>
              <w:t>193,892,394</w:t>
            </w:r>
          </w:p>
        </w:tc>
      </w:tr>
      <w:tr w:rsidR="00F23FB7" w:rsidRPr="0013762C" w:rsidTr="00880492">
        <w:trPr>
          <w:trHeight w:val="330"/>
        </w:trPr>
        <w:tc>
          <w:tcPr>
            <w:tcW w:w="2268" w:type="dxa"/>
            <w:tcBorders>
              <w:top w:val="nil"/>
              <w:left w:val="single" w:sz="8" w:space="0" w:color="948A54"/>
              <w:bottom w:val="single" w:sz="8" w:space="0" w:color="948A54"/>
              <w:right w:val="single" w:sz="8" w:space="0" w:color="948A54"/>
            </w:tcBorders>
            <w:shd w:val="clear" w:color="auto" w:fill="auto"/>
            <w:vAlign w:val="center"/>
            <w:hideMark/>
          </w:tcPr>
          <w:p w:rsidR="00EB37EC" w:rsidRPr="0013762C" w:rsidRDefault="00EB37EC" w:rsidP="00EB37EC">
            <w:pPr>
              <w:spacing w:after="0" w:line="240" w:lineRule="auto"/>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3. Total de Egresos Proyectados (3=1-2)</w:t>
            </w:r>
          </w:p>
        </w:tc>
        <w:tc>
          <w:tcPr>
            <w:tcW w:w="992" w:type="dxa"/>
            <w:tcBorders>
              <w:top w:val="nil"/>
              <w:left w:val="nil"/>
              <w:bottom w:val="single" w:sz="8" w:space="0" w:color="948A54"/>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43,032,800,945</w:t>
            </w:r>
          </w:p>
        </w:tc>
        <w:tc>
          <w:tcPr>
            <w:tcW w:w="1134" w:type="dxa"/>
            <w:tcBorders>
              <w:top w:val="nil"/>
              <w:left w:val="nil"/>
              <w:bottom w:val="single" w:sz="8" w:space="0" w:color="948A54"/>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47,261,846,215</w:t>
            </w:r>
          </w:p>
        </w:tc>
        <w:tc>
          <w:tcPr>
            <w:tcW w:w="1134" w:type="dxa"/>
            <w:tcBorders>
              <w:top w:val="nil"/>
              <w:left w:val="nil"/>
              <w:bottom w:val="single" w:sz="8" w:space="0" w:color="948A54"/>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48,999,206,616</w:t>
            </w:r>
          </w:p>
        </w:tc>
        <w:tc>
          <w:tcPr>
            <w:tcW w:w="1134" w:type="dxa"/>
            <w:tcBorders>
              <w:top w:val="nil"/>
              <w:left w:val="nil"/>
              <w:bottom w:val="single" w:sz="8" w:space="0" w:color="948A54"/>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50,914,543,067</w:t>
            </w:r>
          </w:p>
        </w:tc>
        <w:tc>
          <w:tcPr>
            <w:tcW w:w="1134" w:type="dxa"/>
            <w:tcBorders>
              <w:top w:val="nil"/>
              <w:left w:val="nil"/>
              <w:bottom w:val="single" w:sz="8" w:space="0" w:color="948A54"/>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49,871,382,691</w:t>
            </w:r>
          </w:p>
        </w:tc>
        <w:tc>
          <w:tcPr>
            <w:tcW w:w="1134" w:type="dxa"/>
            <w:tcBorders>
              <w:top w:val="nil"/>
              <w:left w:val="nil"/>
              <w:bottom w:val="single" w:sz="8" w:space="0" w:color="948A54"/>
              <w:right w:val="single" w:sz="8" w:space="0" w:color="948A54"/>
            </w:tcBorders>
            <w:shd w:val="clear" w:color="auto" w:fill="auto"/>
            <w:vAlign w:val="center"/>
            <w:hideMark/>
          </w:tcPr>
          <w:p w:rsidR="00EB37EC" w:rsidRPr="0013762C" w:rsidRDefault="00EB37EC" w:rsidP="00EB37EC">
            <w:pPr>
              <w:spacing w:after="0" w:line="240" w:lineRule="auto"/>
              <w:jc w:val="center"/>
              <w:rPr>
                <w:rFonts w:ascii="Arial" w:eastAsia="Times New Roman" w:hAnsi="Arial" w:cs="Arial"/>
                <w:b/>
                <w:bCs/>
                <w:color w:val="000000"/>
                <w:sz w:val="11"/>
                <w:szCs w:val="11"/>
                <w:lang w:eastAsia="es-MX"/>
              </w:rPr>
            </w:pPr>
            <w:r w:rsidRPr="0013762C">
              <w:rPr>
                <w:rFonts w:ascii="Arial" w:eastAsia="Times New Roman" w:hAnsi="Arial" w:cs="Arial"/>
                <w:b/>
                <w:bCs/>
                <w:color w:val="000000"/>
                <w:sz w:val="11"/>
                <w:szCs w:val="11"/>
                <w:lang w:eastAsia="es-MX"/>
              </w:rPr>
              <w:t>53,042,148,237</w:t>
            </w:r>
          </w:p>
        </w:tc>
      </w:tr>
    </w:tbl>
    <w:p w:rsidR="00925470" w:rsidRPr="0013762C" w:rsidRDefault="00925470" w:rsidP="00925470">
      <w:pPr>
        <w:spacing w:after="0" w:line="360" w:lineRule="auto"/>
        <w:ind w:left="709"/>
        <w:jc w:val="both"/>
        <w:rPr>
          <w:rFonts w:ascii="Arial" w:hAnsi="Arial" w:cs="Arial"/>
          <w:sz w:val="14"/>
          <w:szCs w:val="14"/>
        </w:rPr>
      </w:pPr>
      <w:r w:rsidRPr="0013762C">
        <w:rPr>
          <w:rFonts w:ascii="Arial" w:hAnsi="Arial" w:cs="Arial"/>
          <w:b/>
          <w:sz w:val="14"/>
          <w:szCs w:val="14"/>
        </w:rPr>
        <w:t>Nota:</w:t>
      </w:r>
      <w:r w:rsidRPr="0013762C">
        <w:rPr>
          <w:rFonts w:ascii="Arial" w:hAnsi="Arial" w:cs="Arial"/>
          <w:sz w:val="14"/>
          <w:szCs w:val="14"/>
        </w:rPr>
        <w:tab/>
        <w:t>1.-Los importes corresponden a los Egresos Totales Devengados.</w:t>
      </w:r>
    </w:p>
    <w:p w:rsidR="00925470" w:rsidRPr="0013762C" w:rsidRDefault="00925470" w:rsidP="00925470">
      <w:pPr>
        <w:spacing w:after="0" w:line="360" w:lineRule="auto"/>
        <w:ind w:left="1560" w:hanging="144"/>
        <w:jc w:val="both"/>
        <w:rPr>
          <w:rFonts w:ascii="Arial" w:hAnsi="Arial" w:cs="Arial"/>
          <w:sz w:val="14"/>
          <w:szCs w:val="14"/>
        </w:rPr>
      </w:pPr>
      <w:r w:rsidRPr="0013762C">
        <w:rPr>
          <w:rFonts w:ascii="Arial" w:hAnsi="Arial" w:cs="Arial"/>
          <w:sz w:val="14"/>
          <w:szCs w:val="14"/>
        </w:rPr>
        <w:t>2.-Los importes corresponden a los egresos devengados al cierre trimestral más reciente disponible y estimado para el resto del ejercicio. Información con base a los Cierres de Cuenta Pública y Proyección Cierre Ejercicio 2019.</w:t>
      </w:r>
    </w:p>
    <w:p w:rsidR="00ED65E0" w:rsidRPr="0013762C" w:rsidRDefault="00925470" w:rsidP="00925470">
      <w:pPr>
        <w:spacing w:after="0" w:line="360" w:lineRule="auto"/>
        <w:ind w:left="709"/>
        <w:jc w:val="both"/>
        <w:rPr>
          <w:rFonts w:ascii="Arial" w:hAnsi="Arial" w:cs="Arial"/>
          <w:sz w:val="16"/>
          <w:szCs w:val="16"/>
        </w:rPr>
      </w:pPr>
      <w:r w:rsidRPr="0013762C">
        <w:rPr>
          <w:rFonts w:ascii="Arial" w:hAnsi="Arial" w:cs="Arial"/>
          <w:b/>
          <w:sz w:val="14"/>
          <w:szCs w:val="14"/>
        </w:rPr>
        <w:t>Fuente:</w:t>
      </w:r>
      <w:r w:rsidRPr="0013762C">
        <w:rPr>
          <w:rFonts w:ascii="Arial" w:hAnsi="Arial" w:cs="Arial"/>
          <w:sz w:val="14"/>
          <w:szCs w:val="14"/>
        </w:rPr>
        <w:tab/>
        <w:t>Gobierno del Estado de Tabasco, SEFIN.</w:t>
      </w:r>
    </w:p>
    <w:p w:rsidR="00BA7502" w:rsidRPr="0013762C" w:rsidRDefault="00BA7502" w:rsidP="001D67BA">
      <w:pPr>
        <w:spacing w:after="0" w:line="360" w:lineRule="auto"/>
        <w:ind w:left="709"/>
        <w:jc w:val="both"/>
        <w:rPr>
          <w:rFonts w:ascii="Arial" w:hAnsi="Arial" w:cs="Arial"/>
        </w:rPr>
      </w:pPr>
    </w:p>
    <w:p w:rsidR="000A3A3C" w:rsidRPr="0013762C" w:rsidRDefault="000A3A3C" w:rsidP="004745F3">
      <w:pPr>
        <w:pStyle w:val="Prrafodelista"/>
        <w:numPr>
          <w:ilvl w:val="0"/>
          <w:numId w:val="6"/>
        </w:numPr>
        <w:spacing w:after="0" w:line="360" w:lineRule="auto"/>
        <w:jc w:val="both"/>
        <w:rPr>
          <w:rFonts w:ascii="Arial" w:hAnsi="Arial" w:cs="Arial"/>
          <w:b/>
          <w:vanish/>
        </w:rPr>
      </w:pPr>
    </w:p>
    <w:p w:rsidR="000A3A3C" w:rsidRPr="0013762C" w:rsidRDefault="000A3A3C" w:rsidP="004745F3">
      <w:pPr>
        <w:pStyle w:val="Prrafodelista"/>
        <w:numPr>
          <w:ilvl w:val="1"/>
          <w:numId w:val="6"/>
        </w:numPr>
        <w:spacing w:after="0" w:line="360" w:lineRule="auto"/>
        <w:jc w:val="both"/>
        <w:rPr>
          <w:rFonts w:ascii="Arial" w:hAnsi="Arial" w:cs="Arial"/>
          <w:b/>
          <w:vanish/>
        </w:rPr>
      </w:pPr>
    </w:p>
    <w:p w:rsidR="000A3A3C" w:rsidRPr="0013762C" w:rsidRDefault="000A3A3C" w:rsidP="004745F3">
      <w:pPr>
        <w:pStyle w:val="Prrafodelista"/>
        <w:numPr>
          <w:ilvl w:val="1"/>
          <w:numId w:val="6"/>
        </w:numPr>
        <w:spacing w:after="0" w:line="360" w:lineRule="auto"/>
        <w:jc w:val="both"/>
        <w:rPr>
          <w:rFonts w:ascii="Arial" w:hAnsi="Arial" w:cs="Arial"/>
          <w:b/>
          <w:vanish/>
        </w:rPr>
      </w:pPr>
    </w:p>
    <w:p w:rsidR="000A3A3C" w:rsidRPr="0013762C" w:rsidRDefault="000A3A3C" w:rsidP="004745F3">
      <w:pPr>
        <w:pStyle w:val="Prrafodelista"/>
        <w:numPr>
          <w:ilvl w:val="1"/>
          <w:numId w:val="6"/>
        </w:numPr>
        <w:spacing w:after="0" w:line="360" w:lineRule="auto"/>
        <w:jc w:val="both"/>
        <w:rPr>
          <w:rFonts w:ascii="Arial" w:hAnsi="Arial" w:cs="Arial"/>
          <w:b/>
          <w:vanish/>
        </w:rPr>
      </w:pPr>
    </w:p>
    <w:p w:rsidR="000A3A3C" w:rsidRPr="0013762C" w:rsidRDefault="000A3A3C" w:rsidP="004745F3">
      <w:pPr>
        <w:pStyle w:val="Prrafodelista"/>
        <w:numPr>
          <w:ilvl w:val="2"/>
          <w:numId w:val="6"/>
        </w:numPr>
        <w:spacing w:after="0" w:line="360" w:lineRule="auto"/>
        <w:jc w:val="both"/>
        <w:rPr>
          <w:rFonts w:ascii="Arial" w:hAnsi="Arial" w:cs="Arial"/>
          <w:b/>
          <w:vanish/>
        </w:rPr>
      </w:pPr>
    </w:p>
    <w:p w:rsidR="000A3A3C" w:rsidRPr="0013762C" w:rsidRDefault="000A3A3C" w:rsidP="004745F3">
      <w:pPr>
        <w:pStyle w:val="Prrafodelista"/>
        <w:numPr>
          <w:ilvl w:val="2"/>
          <w:numId w:val="6"/>
        </w:numPr>
        <w:spacing w:after="0" w:line="360" w:lineRule="auto"/>
        <w:jc w:val="both"/>
        <w:rPr>
          <w:rFonts w:ascii="Arial" w:hAnsi="Arial" w:cs="Arial"/>
          <w:b/>
          <w:vanish/>
        </w:rPr>
      </w:pPr>
    </w:p>
    <w:p w:rsidR="000A3A3C" w:rsidRPr="0013762C" w:rsidRDefault="000A3A3C" w:rsidP="004745F3">
      <w:pPr>
        <w:pStyle w:val="Prrafodelista"/>
        <w:numPr>
          <w:ilvl w:val="2"/>
          <w:numId w:val="6"/>
        </w:numPr>
        <w:spacing w:after="0" w:line="360" w:lineRule="auto"/>
        <w:jc w:val="both"/>
        <w:rPr>
          <w:rFonts w:ascii="Arial" w:hAnsi="Arial" w:cs="Arial"/>
          <w:b/>
          <w:vanish/>
        </w:rPr>
      </w:pPr>
    </w:p>
    <w:p w:rsidR="000A3A3C" w:rsidRPr="0013762C" w:rsidRDefault="000A3A3C" w:rsidP="004745F3">
      <w:pPr>
        <w:pStyle w:val="Prrafodelista"/>
        <w:numPr>
          <w:ilvl w:val="2"/>
          <w:numId w:val="1"/>
        </w:numPr>
        <w:tabs>
          <w:tab w:val="left" w:pos="2127"/>
        </w:tabs>
        <w:spacing w:after="0" w:line="360" w:lineRule="auto"/>
        <w:ind w:left="2127" w:hanging="709"/>
        <w:jc w:val="both"/>
        <w:rPr>
          <w:rFonts w:ascii="Arial" w:hAnsi="Arial" w:cs="Arial"/>
          <w:b/>
        </w:rPr>
      </w:pPr>
      <w:r w:rsidRPr="0013762C">
        <w:rPr>
          <w:rFonts w:ascii="Arial" w:hAnsi="Arial" w:cs="Arial"/>
          <w:b/>
        </w:rPr>
        <w:t>Estudio Actuarial de Pensiones</w:t>
      </w:r>
    </w:p>
    <w:p w:rsidR="000A3A3C" w:rsidRPr="0013762C" w:rsidRDefault="000A3A3C" w:rsidP="00BF19D7">
      <w:pPr>
        <w:pStyle w:val="Prrafodelista"/>
        <w:spacing w:line="360" w:lineRule="auto"/>
        <w:ind w:left="709"/>
        <w:jc w:val="both"/>
        <w:rPr>
          <w:rFonts w:ascii="Arial" w:hAnsi="Arial" w:cs="Arial"/>
        </w:rPr>
      </w:pPr>
      <w:r w:rsidRPr="0013762C">
        <w:rPr>
          <w:rFonts w:ascii="Arial" w:hAnsi="Arial" w:cs="Arial"/>
        </w:rPr>
        <w:t xml:space="preserve">El Consejo Nacional de Armonización Contable, en los criterios para la elaboración y presentación homogénea de la información financiera y de los formatos a que hace referencia la Ley de Disciplina Financiera de las Entidades Federativas y los Municipios, específicamente </w:t>
      </w:r>
      <w:r w:rsidR="00207B55" w:rsidRPr="0013762C">
        <w:rPr>
          <w:rFonts w:ascii="Arial" w:hAnsi="Arial" w:cs="Arial"/>
        </w:rPr>
        <w:t>a través d</w:t>
      </w:r>
      <w:r w:rsidRPr="0013762C">
        <w:rPr>
          <w:rFonts w:ascii="Arial" w:hAnsi="Arial" w:cs="Arial"/>
        </w:rPr>
        <w:t>el formato 8, se presenta el Informe sobre los Estudios Actuariales. Además</w:t>
      </w:r>
      <w:r w:rsidR="00207B55" w:rsidRPr="0013762C">
        <w:rPr>
          <w:rFonts w:ascii="Arial" w:hAnsi="Arial" w:cs="Arial"/>
        </w:rPr>
        <w:t>,</w:t>
      </w:r>
      <w:r w:rsidRPr="0013762C">
        <w:rPr>
          <w:rFonts w:ascii="Arial" w:hAnsi="Arial" w:cs="Arial"/>
        </w:rPr>
        <w:t xml:space="preserve"> se incluye en el último anexo que forma parte integral de este </w:t>
      </w:r>
      <w:r w:rsidRPr="0013762C">
        <w:rPr>
          <w:rFonts w:ascii="Arial" w:hAnsi="Arial" w:cs="Arial"/>
        </w:rPr>
        <w:lastRenderedPageBreak/>
        <w:t>Proyecto de Decreto de Presupuesto de Egresos</w:t>
      </w:r>
      <w:r w:rsidR="00207B55" w:rsidRPr="0013762C">
        <w:rPr>
          <w:rFonts w:ascii="Arial" w:hAnsi="Arial" w:cs="Arial"/>
        </w:rPr>
        <w:t>,</w:t>
      </w:r>
      <w:r w:rsidRPr="0013762C">
        <w:rPr>
          <w:rFonts w:ascii="Arial" w:hAnsi="Arial" w:cs="Arial"/>
        </w:rPr>
        <w:t xml:space="preserve"> el estudio actuarial de pensiones de los trabajadores del Gobierno del Estado de Tabasco actualizado el pasado 2018 por el Instituto de Seguridad Social del Estado de Tabasco (ISSET).</w:t>
      </w:r>
    </w:p>
    <w:p w:rsidR="000A3A3C" w:rsidRPr="0013762C" w:rsidRDefault="000A3A3C" w:rsidP="00BF19D7">
      <w:pPr>
        <w:pStyle w:val="Prrafodelista"/>
        <w:spacing w:line="360" w:lineRule="auto"/>
        <w:ind w:left="709"/>
        <w:jc w:val="both"/>
        <w:rPr>
          <w:rFonts w:ascii="Arial" w:hAnsi="Arial" w:cs="Arial"/>
        </w:rPr>
      </w:pPr>
    </w:p>
    <w:p w:rsidR="000A3A3C" w:rsidRPr="0013762C" w:rsidRDefault="002064AD" w:rsidP="00880492">
      <w:pPr>
        <w:pStyle w:val="Prrafodelista"/>
        <w:numPr>
          <w:ilvl w:val="0"/>
          <w:numId w:val="6"/>
        </w:numPr>
        <w:spacing w:line="360" w:lineRule="auto"/>
        <w:jc w:val="center"/>
        <w:rPr>
          <w:rFonts w:ascii="Arial" w:eastAsia="Times New Roman" w:hAnsi="Arial" w:cs="Arial"/>
          <w:sz w:val="20"/>
          <w:szCs w:val="20"/>
        </w:rPr>
      </w:pPr>
      <w:r w:rsidRPr="0013762C">
        <w:rPr>
          <w:rFonts w:ascii="Arial" w:hAnsi="Arial" w:cs="Arial"/>
          <w:noProof/>
          <w:lang w:eastAsia="es-MX"/>
        </w:rPr>
        <w:drawing>
          <wp:inline distT="0" distB="0" distL="0" distR="0" wp14:anchorId="66EE39C0" wp14:editId="5C2A72DC">
            <wp:extent cx="5494579" cy="48025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2127" cy="4809190"/>
                    </a:xfrm>
                    <a:prstGeom prst="rect">
                      <a:avLst/>
                    </a:prstGeom>
                    <a:noFill/>
                    <a:ln>
                      <a:noFill/>
                    </a:ln>
                  </pic:spPr>
                </pic:pic>
              </a:graphicData>
            </a:graphic>
          </wp:inline>
        </w:drawing>
      </w:r>
    </w:p>
    <w:p w:rsidR="00880492" w:rsidRPr="0013762C" w:rsidRDefault="00880492" w:rsidP="00880492">
      <w:pPr>
        <w:spacing w:line="360" w:lineRule="auto"/>
        <w:jc w:val="center"/>
        <w:rPr>
          <w:rFonts w:ascii="Arial" w:eastAsia="Times New Roman" w:hAnsi="Arial" w:cs="Arial"/>
          <w:sz w:val="20"/>
          <w:szCs w:val="20"/>
        </w:rPr>
      </w:pPr>
    </w:p>
    <w:p w:rsidR="00880492" w:rsidRPr="0013762C" w:rsidRDefault="00880492" w:rsidP="00880492">
      <w:pPr>
        <w:spacing w:line="360" w:lineRule="auto"/>
        <w:jc w:val="center"/>
        <w:rPr>
          <w:rFonts w:ascii="Arial" w:eastAsia="Times New Roman" w:hAnsi="Arial" w:cs="Arial"/>
          <w:sz w:val="20"/>
          <w:szCs w:val="20"/>
        </w:rPr>
      </w:pPr>
    </w:p>
    <w:p w:rsidR="00880492" w:rsidRPr="0013762C" w:rsidRDefault="00880492" w:rsidP="00880492">
      <w:pPr>
        <w:spacing w:line="360" w:lineRule="auto"/>
        <w:jc w:val="center"/>
        <w:rPr>
          <w:rFonts w:ascii="Arial" w:eastAsia="Times New Roman" w:hAnsi="Arial" w:cs="Arial"/>
          <w:sz w:val="20"/>
          <w:szCs w:val="20"/>
        </w:rPr>
      </w:pPr>
    </w:p>
    <w:p w:rsidR="00880492" w:rsidRPr="0013762C" w:rsidRDefault="00880492" w:rsidP="00880492">
      <w:pPr>
        <w:spacing w:line="360" w:lineRule="auto"/>
        <w:jc w:val="center"/>
        <w:rPr>
          <w:rFonts w:ascii="Arial" w:eastAsia="Times New Roman" w:hAnsi="Arial" w:cs="Arial"/>
          <w:sz w:val="20"/>
          <w:szCs w:val="20"/>
        </w:rPr>
      </w:pPr>
    </w:p>
    <w:p w:rsidR="00E0381D" w:rsidRDefault="00E0381D" w:rsidP="00880492">
      <w:pPr>
        <w:spacing w:line="360" w:lineRule="auto"/>
        <w:jc w:val="center"/>
        <w:rPr>
          <w:rFonts w:ascii="Arial" w:eastAsia="Times New Roman" w:hAnsi="Arial" w:cs="Arial"/>
          <w:sz w:val="20"/>
          <w:szCs w:val="20"/>
        </w:rPr>
      </w:pPr>
    </w:p>
    <w:p w:rsidR="00043C38" w:rsidRPr="0013762C" w:rsidRDefault="00043C38" w:rsidP="00880492">
      <w:pPr>
        <w:spacing w:line="360" w:lineRule="auto"/>
        <w:jc w:val="center"/>
        <w:rPr>
          <w:rFonts w:ascii="Arial" w:eastAsia="Times New Roman" w:hAnsi="Arial" w:cs="Arial"/>
          <w:sz w:val="20"/>
          <w:szCs w:val="20"/>
        </w:rPr>
      </w:pPr>
    </w:p>
    <w:p w:rsidR="00880492" w:rsidRPr="0013762C" w:rsidRDefault="00880492" w:rsidP="006B1CC5">
      <w:pPr>
        <w:pStyle w:val="Prrafodelista"/>
        <w:numPr>
          <w:ilvl w:val="0"/>
          <w:numId w:val="1"/>
        </w:numPr>
        <w:spacing w:after="0" w:line="360" w:lineRule="auto"/>
        <w:ind w:left="993"/>
        <w:jc w:val="both"/>
        <w:rPr>
          <w:rFonts w:ascii="Arial" w:hAnsi="Arial" w:cs="Arial"/>
          <w:b/>
          <w:sz w:val="24"/>
          <w:szCs w:val="24"/>
        </w:rPr>
      </w:pPr>
      <w:r w:rsidRPr="0013762C">
        <w:rPr>
          <w:rFonts w:ascii="Arial" w:hAnsi="Arial" w:cs="Arial"/>
          <w:b/>
          <w:sz w:val="24"/>
          <w:szCs w:val="24"/>
        </w:rPr>
        <w:lastRenderedPageBreak/>
        <w:t>Estimación del Gasto Público para 2020</w:t>
      </w:r>
    </w:p>
    <w:p w:rsidR="006B1CC5" w:rsidRPr="0013762C" w:rsidRDefault="006B1CC5" w:rsidP="006B1CC5">
      <w:pPr>
        <w:pStyle w:val="Prrafodelista"/>
        <w:numPr>
          <w:ilvl w:val="0"/>
          <w:numId w:val="27"/>
        </w:numPr>
        <w:spacing w:after="0" w:line="360" w:lineRule="auto"/>
        <w:jc w:val="both"/>
        <w:rPr>
          <w:rFonts w:ascii="Arial" w:hAnsi="Arial" w:cs="Arial"/>
          <w:b/>
          <w:vanish/>
        </w:rPr>
      </w:pPr>
    </w:p>
    <w:p w:rsidR="006B1CC5" w:rsidRPr="0013762C" w:rsidRDefault="006B1CC5" w:rsidP="006B1CC5">
      <w:pPr>
        <w:pStyle w:val="Prrafodelista"/>
        <w:numPr>
          <w:ilvl w:val="0"/>
          <w:numId w:val="27"/>
        </w:numPr>
        <w:spacing w:after="0" w:line="360" w:lineRule="auto"/>
        <w:jc w:val="both"/>
        <w:rPr>
          <w:rFonts w:ascii="Arial" w:hAnsi="Arial" w:cs="Arial"/>
          <w:b/>
          <w:vanish/>
        </w:rPr>
      </w:pPr>
    </w:p>
    <w:p w:rsidR="00880492" w:rsidRPr="0013762C" w:rsidRDefault="00880492" w:rsidP="006B1CC5">
      <w:pPr>
        <w:pStyle w:val="Prrafodelista"/>
        <w:numPr>
          <w:ilvl w:val="1"/>
          <w:numId w:val="27"/>
        </w:numPr>
        <w:spacing w:after="0" w:line="360" w:lineRule="auto"/>
        <w:ind w:left="1418"/>
        <w:jc w:val="both"/>
        <w:rPr>
          <w:rFonts w:ascii="Arial" w:hAnsi="Arial" w:cs="Arial"/>
          <w:b/>
        </w:rPr>
      </w:pPr>
      <w:r w:rsidRPr="0013762C">
        <w:rPr>
          <w:rFonts w:ascii="Arial" w:hAnsi="Arial" w:cs="Arial"/>
          <w:b/>
        </w:rPr>
        <w:t xml:space="preserve"> Fuente de los recursos</w:t>
      </w:r>
    </w:p>
    <w:p w:rsidR="00880492" w:rsidRPr="0013762C" w:rsidRDefault="00880492" w:rsidP="00880492">
      <w:pPr>
        <w:pStyle w:val="Prrafodelista"/>
        <w:spacing w:line="360" w:lineRule="auto"/>
        <w:ind w:left="709"/>
        <w:jc w:val="both"/>
        <w:rPr>
          <w:rFonts w:ascii="Arial" w:hAnsi="Arial" w:cs="Arial"/>
        </w:rPr>
      </w:pPr>
      <w:r w:rsidRPr="0013762C">
        <w:rPr>
          <w:rFonts w:ascii="Arial" w:hAnsi="Arial" w:cs="Arial"/>
        </w:rPr>
        <w:t xml:space="preserve">El Presupuesto General de Egresos 2020 propuesto para el estado de Tabasco es de </w:t>
      </w:r>
      <w:r w:rsidRPr="0013762C">
        <w:rPr>
          <w:rFonts w:ascii="Arial" w:hAnsi="Arial" w:cs="Arial"/>
          <w:b/>
        </w:rPr>
        <w:t>52 mil 964 millones 276 mil 279 pesos</w:t>
      </w:r>
      <w:r w:rsidRPr="0013762C">
        <w:rPr>
          <w:rFonts w:ascii="Arial" w:hAnsi="Arial" w:cs="Arial"/>
        </w:rPr>
        <w:t xml:space="preserve"> integrado por los siguientes fondos de financiamiento: </w:t>
      </w:r>
    </w:p>
    <w:tbl>
      <w:tblPr>
        <w:tblW w:w="8930" w:type="dxa"/>
        <w:tblInd w:w="779" w:type="dxa"/>
        <w:tblCellMar>
          <w:left w:w="70" w:type="dxa"/>
          <w:right w:w="70" w:type="dxa"/>
        </w:tblCellMar>
        <w:tblLook w:val="04A0" w:firstRow="1" w:lastRow="0" w:firstColumn="1" w:lastColumn="0" w:noHBand="0" w:noVBand="1"/>
      </w:tblPr>
      <w:tblGrid>
        <w:gridCol w:w="5528"/>
        <w:gridCol w:w="2268"/>
        <w:gridCol w:w="1134"/>
      </w:tblGrid>
      <w:tr w:rsidR="00880492" w:rsidRPr="0013762C" w:rsidTr="00880492">
        <w:trPr>
          <w:trHeight w:val="224"/>
        </w:trPr>
        <w:tc>
          <w:tcPr>
            <w:tcW w:w="5528" w:type="dxa"/>
            <w:tcBorders>
              <w:top w:val="nil"/>
              <w:left w:val="nil"/>
              <w:bottom w:val="nil"/>
              <w:right w:val="nil"/>
            </w:tcBorders>
            <w:shd w:val="clear" w:color="000000" w:fill="B38E5D"/>
            <w:noWrap/>
            <w:vAlign w:val="center"/>
            <w:hideMark/>
          </w:tcPr>
          <w:p w:rsidR="00880492" w:rsidRPr="0013762C" w:rsidRDefault="00880492" w:rsidP="00975D67">
            <w:pPr>
              <w:spacing w:after="0" w:line="240" w:lineRule="auto"/>
              <w:rPr>
                <w:rFonts w:ascii="Arial" w:eastAsia="Times New Roman" w:hAnsi="Arial" w:cs="Arial"/>
                <w:b/>
                <w:bCs/>
                <w:color w:val="FFFFFF"/>
                <w:sz w:val="8"/>
                <w:szCs w:val="8"/>
                <w:lang w:eastAsia="es-MX"/>
              </w:rPr>
            </w:pPr>
          </w:p>
          <w:p w:rsidR="00880492" w:rsidRPr="0013762C" w:rsidRDefault="00880492" w:rsidP="00975D67">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t>FONDO DE FINANCIAMIENTO</w:t>
            </w:r>
          </w:p>
          <w:p w:rsidR="00880492" w:rsidRPr="0013762C" w:rsidRDefault="00880492" w:rsidP="00975D67">
            <w:pPr>
              <w:spacing w:after="0" w:line="240" w:lineRule="auto"/>
              <w:rPr>
                <w:rFonts w:ascii="Arial" w:eastAsia="Times New Roman" w:hAnsi="Arial" w:cs="Arial"/>
                <w:b/>
                <w:bCs/>
                <w:color w:val="FFFFFF"/>
                <w:sz w:val="8"/>
                <w:szCs w:val="8"/>
                <w:lang w:eastAsia="es-MX"/>
              </w:rPr>
            </w:pPr>
          </w:p>
        </w:tc>
        <w:tc>
          <w:tcPr>
            <w:tcW w:w="2268" w:type="dxa"/>
            <w:tcBorders>
              <w:top w:val="nil"/>
              <w:left w:val="nil"/>
              <w:bottom w:val="nil"/>
              <w:right w:val="nil"/>
            </w:tcBorders>
            <w:shd w:val="clear" w:color="000000" w:fill="B38E5D"/>
            <w:noWrap/>
            <w:vAlign w:val="center"/>
            <w:hideMark/>
          </w:tcPr>
          <w:p w:rsidR="00880492" w:rsidRPr="0013762C" w:rsidRDefault="00880492" w:rsidP="00975D67">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52,964,276,279 </w:t>
            </w:r>
          </w:p>
        </w:tc>
        <w:tc>
          <w:tcPr>
            <w:tcW w:w="1134" w:type="dxa"/>
            <w:tcBorders>
              <w:top w:val="nil"/>
              <w:left w:val="nil"/>
              <w:bottom w:val="nil"/>
              <w:right w:val="nil"/>
            </w:tcBorders>
            <w:shd w:val="clear" w:color="000000" w:fill="B38E5D"/>
            <w:noWrap/>
            <w:vAlign w:val="center"/>
            <w:hideMark/>
          </w:tcPr>
          <w:p w:rsidR="00880492" w:rsidRPr="0013762C" w:rsidRDefault="00880492" w:rsidP="00975D67">
            <w:pPr>
              <w:spacing w:after="0" w:line="240" w:lineRule="auto"/>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100%</w:t>
            </w:r>
          </w:p>
        </w:tc>
      </w:tr>
      <w:tr w:rsidR="00880492" w:rsidRPr="0013762C" w:rsidTr="00880492">
        <w:trPr>
          <w:trHeight w:val="224"/>
        </w:trPr>
        <w:tc>
          <w:tcPr>
            <w:tcW w:w="5528"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sz w:val="8"/>
                <w:szCs w:val="8"/>
                <w:lang w:eastAsia="es-MX"/>
              </w:rPr>
            </w:pPr>
          </w:p>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Ingresos Estatales </w:t>
            </w:r>
          </w:p>
          <w:p w:rsidR="00880492" w:rsidRPr="0013762C" w:rsidRDefault="00880492" w:rsidP="00975D67">
            <w:pPr>
              <w:spacing w:after="0" w:line="240" w:lineRule="auto"/>
              <w:rPr>
                <w:rFonts w:ascii="Arial" w:eastAsia="Times New Roman" w:hAnsi="Arial" w:cs="Arial"/>
                <w:color w:val="000000"/>
                <w:sz w:val="8"/>
                <w:szCs w:val="8"/>
                <w:lang w:eastAsia="es-MX"/>
              </w:rPr>
            </w:pPr>
          </w:p>
        </w:tc>
        <w:tc>
          <w:tcPr>
            <w:tcW w:w="2268"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3,245,494,673 </w:t>
            </w:r>
          </w:p>
        </w:tc>
        <w:tc>
          <w:tcPr>
            <w:tcW w:w="1134"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6%</w:t>
            </w:r>
          </w:p>
        </w:tc>
      </w:tr>
      <w:tr w:rsidR="00880492" w:rsidRPr="0013762C" w:rsidTr="00880492">
        <w:trPr>
          <w:trHeight w:val="224"/>
        </w:trPr>
        <w:tc>
          <w:tcPr>
            <w:tcW w:w="5528"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Participaciones Federales (Ramo 28)</w:t>
            </w:r>
          </w:p>
          <w:p w:rsidR="00880492" w:rsidRPr="0013762C" w:rsidRDefault="00880492" w:rsidP="00975D67">
            <w:pPr>
              <w:spacing w:after="0" w:line="240" w:lineRule="auto"/>
              <w:rPr>
                <w:rFonts w:ascii="Arial" w:eastAsia="Times New Roman" w:hAnsi="Arial" w:cs="Arial"/>
                <w:color w:val="000000"/>
                <w:sz w:val="8"/>
                <w:szCs w:val="8"/>
                <w:lang w:eastAsia="es-MX"/>
              </w:rPr>
            </w:pPr>
          </w:p>
        </w:tc>
        <w:tc>
          <w:tcPr>
            <w:tcW w:w="2268"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25,987,968,680 </w:t>
            </w:r>
          </w:p>
        </w:tc>
        <w:tc>
          <w:tcPr>
            <w:tcW w:w="1134"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49%</w:t>
            </w:r>
          </w:p>
        </w:tc>
      </w:tr>
      <w:tr w:rsidR="00880492" w:rsidRPr="0013762C" w:rsidTr="00880492">
        <w:trPr>
          <w:trHeight w:val="224"/>
        </w:trPr>
        <w:tc>
          <w:tcPr>
            <w:tcW w:w="5528"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Fondo de Aportaciones Federales (Ramo 33)</w:t>
            </w:r>
          </w:p>
          <w:p w:rsidR="00880492" w:rsidRPr="0013762C" w:rsidRDefault="00880492" w:rsidP="00975D67">
            <w:pPr>
              <w:spacing w:after="0" w:line="240" w:lineRule="auto"/>
              <w:rPr>
                <w:rFonts w:ascii="Arial" w:eastAsia="Times New Roman" w:hAnsi="Arial" w:cs="Arial"/>
                <w:color w:val="000000"/>
                <w:sz w:val="8"/>
                <w:szCs w:val="8"/>
                <w:lang w:eastAsia="es-MX"/>
              </w:rPr>
            </w:pPr>
          </w:p>
        </w:tc>
        <w:tc>
          <w:tcPr>
            <w:tcW w:w="2268"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16,263,191,462 </w:t>
            </w:r>
          </w:p>
        </w:tc>
        <w:tc>
          <w:tcPr>
            <w:tcW w:w="1134"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31%</w:t>
            </w:r>
          </w:p>
        </w:tc>
      </w:tr>
      <w:tr w:rsidR="00880492" w:rsidRPr="0013762C" w:rsidTr="00880492">
        <w:trPr>
          <w:trHeight w:val="224"/>
        </w:trPr>
        <w:tc>
          <w:tcPr>
            <w:tcW w:w="5528"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Acciones Federales Convenidas (Convenios)</w:t>
            </w:r>
          </w:p>
          <w:p w:rsidR="00880492" w:rsidRPr="0013762C" w:rsidRDefault="00880492" w:rsidP="00975D67">
            <w:pPr>
              <w:spacing w:after="0" w:line="240" w:lineRule="auto"/>
              <w:rPr>
                <w:rFonts w:ascii="Arial" w:eastAsia="Times New Roman" w:hAnsi="Arial" w:cs="Arial"/>
                <w:color w:val="000000"/>
                <w:sz w:val="8"/>
                <w:szCs w:val="8"/>
                <w:lang w:eastAsia="es-MX"/>
              </w:rPr>
            </w:pPr>
          </w:p>
        </w:tc>
        <w:tc>
          <w:tcPr>
            <w:tcW w:w="2268"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6,175,095,606 </w:t>
            </w:r>
          </w:p>
        </w:tc>
        <w:tc>
          <w:tcPr>
            <w:tcW w:w="1134"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12%</w:t>
            </w:r>
          </w:p>
        </w:tc>
      </w:tr>
      <w:tr w:rsidR="00880492" w:rsidRPr="0013762C" w:rsidTr="00880492">
        <w:trPr>
          <w:trHeight w:val="224"/>
        </w:trPr>
        <w:tc>
          <w:tcPr>
            <w:tcW w:w="5528" w:type="dxa"/>
            <w:tcBorders>
              <w:top w:val="nil"/>
              <w:left w:val="nil"/>
              <w:bottom w:val="single" w:sz="8" w:space="0" w:color="948A54"/>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Transferencias, Asignaciones, Subsidios y Otras Ayudas </w:t>
            </w:r>
          </w:p>
        </w:tc>
        <w:tc>
          <w:tcPr>
            <w:tcW w:w="2268" w:type="dxa"/>
            <w:tcBorders>
              <w:top w:val="nil"/>
              <w:left w:val="nil"/>
              <w:bottom w:val="single" w:sz="8" w:space="0" w:color="948A54"/>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1,292,525,858 </w:t>
            </w:r>
          </w:p>
        </w:tc>
        <w:tc>
          <w:tcPr>
            <w:tcW w:w="1134" w:type="dxa"/>
            <w:tcBorders>
              <w:top w:val="nil"/>
              <w:left w:val="nil"/>
              <w:bottom w:val="single" w:sz="8" w:space="0" w:color="948A54"/>
              <w:right w:val="nil"/>
            </w:tcBorders>
            <w:shd w:val="clear" w:color="auto" w:fill="auto"/>
            <w:noWrap/>
            <w:vAlign w:val="center"/>
            <w:hideMark/>
          </w:tcPr>
          <w:p w:rsidR="00880492" w:rsidRPr="0013762C" w:rsidRDefault="00880492"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2%</w:t>
            </w:r>
          </w:p>
        </w:tc>
      </w:tr>
    </w:tbl>
    <w:p w:rsidR="00880492" w:rsidRPr="0013762C" w:rsidRDefault="00880492" w:rsidP="00880492">
      <w:pPr>
        <w:pStyle w:val="Prrafodelista"/>
        <w:spacing w:line="360" w:lineRule="auto"/>
        <w:ind w:left="709"/>
        <w:rPr>
          <w:rFonts w:ascii="Arial" w:hAnsi="Arial" w:cs="Arial"/>
          <w:sz w:val="16"/>
          <w:szCs w:val="16"/>
        </w:rPr>
      </w:pPr>
      <w:r w:rsidRPr="0013762C">
        <w:rPr>
          <w:rFonts w:ascii="Arial" w:hAnsi="Arial" w:cs="Arial"/>
          <w:b/>
          <w:sz w:val="16"/>
          <w:szCs w:val="16"/>
        </w:rPr>
        <w:t xml:space="preserve">Fuente: </w:t>
      </w:r>
      <w:r w:rsidRPr="0013762C">
        <w:rPr>
          <w:rFonts w:ascii="Arial" w:hAnsi="Arial" w:cs="Arial"/>
          <w:sz w:val="16"/>
          <w:szCs w:val="16"/>
        </w:rPr>
        <w:t>Gobierno del Estado de Tabasco, SEFIN, Subsecretaría de Ingresos.</w:t>
      </w:r>
    </w:p>
    <w:p w:rsidR="00880492" w:rsidRPr="0013762C" w:rsidRDefault="00880492" w:rsidP="00880492">
      <w:pPr>
        <w:pStyle w:val="Prrafodelista"/>
        <w:spacing w:line="360" w:lineRule="auto"/>
        <w:ind w:left="709"/>
        <w:jc w:val="both"/>
        <w:rPr>
          <w:rFonts w:ascii="Arial" w:hAnsi="Arial" w:cs="Arial"/>
        </w:rPr>
      </w:pPr>
    </w:p>
    <w:p w:rsidR="00880492" w:rsidRPr="0013762C" w:rsidRDefault="00880492" w:rsidP="00880492">
      <w:pPr>
        <w:pStyle w:val="Prrafodelista"/>
        <w:spacing w:line="360" w:lineRule="auto"/>
        <w:ind w:left="709"/>
        <w:jc w:val="both"/>
        <w:rPr>
          <w:rFonts w:ascii="Arial" w:hAnsi="Arial" w:cs="Arial"/>
        </w:rPr>
      </w:pPr>
      <w:r w:rsidRPr="0013762C">
        <w:rPr>
          <w:rFonts w:ascii="Arial" w:hAnsi="Arial" w:cs="Arial"/>
        </w:rPr>
        <w:t xml:space="preserve">En relación a los fondos estimados en el presupuesto inicial de 2019, los ingresos estales presentan un incremento del 16%, las participaciones federales (Ramo 28) al igual que las del Ramo 33 reflejan un incremento del 5%; por su parte las acciones federales convenidas se incrementan en un 2%, en tanto que las transferencias, asignaciones, subsidios y otras ayudan reflejan un decrecimiento del 37%. </w:t>
      </w:r>
    </w:p>
    <w:p w:rsidR="00880492" w:rsidRPr="0013762C" w:rsidRDefault="00880492" w:rsidP="00880492">
      <w:pPr>
        <w:spacing w:after="0" w:line="360" w:lineRule="auto"/>
        <w:ind w:left="360"/>
        <w:jc w:val="both"/>
        <w:rPr>
          <w:rFonts w:ascii="Arial" w:hAnsi="Arial" w:cs="Arial"/>
        </w:rPr>
      </w:pPr>
    </w:p>
    <w:p w:rsidR="00880492" w:rsidRPr="0013762C" w:rsidRDefault="00880492" w:rsidP="00880492">
      <w:pPr>
        <w:pStyle w:val="Prrafodelista"/>
        <w:numPr>
          <w:ilvl w:val="1"/>
          <w:numId w:val="27"/>
        </w:numPr>
        <w:spacing w:after="0" w:line="360" w:lineRule="auto"/>
        <w:ind w:left="1418"/>
        <w:jc w:val="both"/>
        <w:rPr>
          <w:rFonts w:ascii="Arial" w:hAnsi="Arial" w:cs="Arial"/>
          <w:b/>
        </w:rPr>
      </w:pPr>
      <w:r w:rsidRPr="0013762C">
        <w:rPr>
          <w:rFonts w:ascii="Arial" w:hAnsi="Arial" w:cs="Arial"/>
          <w:b/>
        </w:rPr>
        <w:t>Recursos de Libre Disposición</w:t>
      </w:r>
    </w:p>
    <w:p w:rsidR="00880492" w:rsidRPr="0013762C" w:rsidRDefault="00880492" w:rsidP="00880492">
      <w:pPr>
        <w:pStyle w:val="Prrafodelista"/>
        <w:spacing w:line="360" w:lineRule="auto"/>
        <w:ind w:left="709"/>
        <w:jc w:val="both"/>
        <w:rPr>
          <w:rFonts w:ascii="Arial" w:hAnsi="Arial" w:cs="Arial"/>
        </w:rPr>
      </w:pPr>
      <w:r w:rsidRPr="0013762C">
        <w:rPr>
          <w:rFonts w:ascii="Arial" w:hAnsi="Arial" w:cs="Arial"/>
        </w:rPr>
        <w:t xml:space="preserve">La suma de los Ingresos Estatales y las Participaciones Federales (Ramo 28) conforman los recursos de libre disposición, los cuales para el ejercicio 2020 suman </w:t>
      </w:r>
      <w:r w:rsidRPr="0013762C">
        <w:rPr>
          <w:rFonts w:ascii="Arial" w:hAnsi="Arial" w:cs="Arial"/>
          <w:b/>
        </w:rPr>
        <w:t>29 mil 233 millones 463 mil 353 pesos</w:t>
      </w:r>
      <w:r w:rsidRPr="0013762C">
        <w:rPr>
          <w:rFonts w:ascii="Arial" w:hAnsi="Arial" w:cs="Arial"/>
        </w:rPr>
        <w:t xml:space="preserve">. </w:t>
      </w:r>
    </w:p>
    <w:tbl>
      <w:tblPr>
        <w:tblW w:w="8930" w:type="dxa"/>
        <w:tblInd w:w="779" w:type="dxa"/>
        <w:tblCellMar>
          <w:left w:w="70" w:type="dxa"/>
          <w:right w:w="70" w:type="dxa"/>
        </w:tblCellMar>
        <w:tblLook w:val="04A0" w:firstRow="1" w:lastRow="0" w:firstColumn="1" w:lastColumn="0" w:noHBand="0" w:noVBand="1"/>
      </w:tblPr>
      <w:tblGrid>
        <w:gridCol w:w="5387"/>
        <w:gridCol w:w="1984"/>
        <w:gridCol w:w="1559"/>
      </w:tblGrid>
      <w:tr w:rsidR="00880492" w:rsidRPr="0013762C" w:rsidTr="00A232D6">
        <w:trPr>
          <w:trHeight w:val="351"/>
        </w:trPr>
        <w:tc>
          <w:tcPr>
            <w:tcW w:w="5387" w:type="dxa"/>
            <w:tcBorders>
              <w:top w:val="nil"/>
              <w:left w:val="nil"/>
              <w:bottom w:val="nil"/>
              <w:right w:val="nil"/>
            </w:tcBorders>
            <w:shd w:val="clear" w:color="000000" w:fill="B38E5D"/>
            <w:noWrap/>
            <w:vAlign w:val="center"/>
            <w:hideMark/>
          </w:tcPr>
          <w:p w:rsidR="00880492" w:rsidRPr="0013762C" w:rsidRDefault="00880492" w:rsidP="00975D67">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t>RECURSOS DE LIBRE DISPOSICIÓN</w:t>
            </w:r>
          </w:p>
        </w:tc>
        <w:tc>
          <w:tcPr>
            <w:tcW w:w="1984" w:type="dxa"/>
            <w:tcBorders>
              <w:top w:val="nil"/>
              <w:left w:val="nil"/>
              <w:bottom w:val="nil"/>
              <w:right w:val="nil"/>
            </w:tcBorders>
            <w:shd w:val="clear" w:color="000000" w:fill="B38E5D"/>
            <w:noWrap/>
            <w:vAlign w:val="center"/>
            <w:hideMark/>
          </w:tcPr>
          <w:p w:rsidR="00880492" w:rsidRPr="0013762C" w:rsidRDefault="00880492" w:rsidP="00A232D6">
            <w:pPr>
              <w:spacing w:after="0" w:line="240" w:lineRule="auto"/>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29,233,463,353</w:t>
            </w:r>
          </w:p>
        </w:tc>
        <w:tc>
          <w:tcPr>
            <w:tcW w:w="1559" w:type="dxa"/>
            <w:tcBorders>
              <w:top w:val="nil"/>
              <w:left w:val="nil"/>
              <w:bottom w:val="nil"/>
              <w:right w:val="nil"/>
            </w:tcBorders>
            <w:shd w:val="clear" w:color="000000" w:fill="B38E5D"/>
            <w:noWrap/>
            <w:vAlign w:val="center"/>
            <w:hideMark/>
          </w:tcPr>
          <w:p w:rsidR="00880492" w:rsidRPr="0013762C" w:rsidRDefault="00880492" w:rsidP="00975D67">
            <w:pPr>
              <w:spacing w:after="0" w:line="240" w:lineRule="auto"/>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100%</w:t>
            </w:r>
          </w:p>
        </w:tc>
      </w:tr>
      <w:tr w:rsidR="00880492" w:rsidRPr="0013762C" w:rsidTr="00A232D6">
        <w:trPr>
          <w:trHeight w:val="351"/>
        </w:trPr>
        <w:tc>
          <w:tcPr>
            <w:tcW w:w="5387"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Ingresos Estatales </w:t>
            </w:r>
          </w:p>
        </w:tc>
        <w:tc>
          <w:tcPr>
            <w:tcW w:w="1984"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3,245,494,673</w:t>
            </w:r>
          </w:p>
        </w:tc>
        <w:tc>
          <w:tcPr>
            <w:tcW w:w="1559"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11%</w:t>
            </w:r>
          </w:p>
        </w:tc>
      </w:tr>
      <w:tr w:rsidR="00880492" w:rsidRPr="0013762C" w:rsidTr="00A232D6">
        <w:trPr>
          <w:trHeight w:val="351"/>
        </w:trPr>
        <w:tc>
          <w:tcPr>
            <w:tcW w:w="5387" w:type="dxa"/>
            <w:tcBorders>
              <w:top w:val="nil"/>
              <w:left w:val="nil"/>
              <w:bottom w:val="single" w:sz="8" w:space="0" w:color="948A54"/>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Participaciones Federales (Ramo 28)</w:t>
            </w:r>
          </w:p>
        </w:tc>
        <w:tc>
          <w:tcPr>
            <w:tcW w:w="1984" w:type="dxa"/>
            <w:tcBorders>
              <w:top w:val="nil"/>
              <w:left w:val="nil"/>
              <w:bottom w:val="single" w:sz="8" w:space="0" w:color="948A54"/>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25,987,968,680</w:t>
            </w:r>
          </w:p>
        </w:tc>
        <w:tc>
          <w:tcPr>
            <w:tcW w:w="1559" w:type="dxa"/>
            <w:tcBorders>
              <w:top w:val="nil"/>
              <w:left w:val="nil"/>
              <w:bottom w:val="single" w:sz="8" w:space="0" w:color="948A54"/>
              <w:right w:val="nil"/>
            </w:tcBorders>
            <w:shd w:val="clear" w:color="auto" w:fill="auto"/>
            <w:noWrap/>
            <w:vAlign w:val="center"/>
            <w:hideMark/>
          </w:tcPr>
          <w:p w:rsidR="00880492" w:rsidRPr="0013762C" w:rsidRDefault="00880492"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89%</w:t>
            </w:r>
          </w:p>
        </w:tc>
      </w:tr>
    </w:tbl>
    <w:p w:rsidR="00880492" w:rsidRPr="0013762C" w:rsidRDefault="00880492" w:rsidP="00880492">
      <w:pPr>
        <w:pStyle w:val="Prrafodelista"/>
        <w:spacing w:line="360" w:lineRule="auto"/>
        <w:ind w:left="709"/>
        <w:rPr>
          <w:rFonts w:ascii="Arial" w:hAnsi="Arial" w:cs="Arial"/>
          <w:sz w:val="16"/>
          <w:szCs w:val="16"/>
        </w:rPr>
      </w:pPr>
      <w:r w:rsidRPr="0013762C">
        <w:rPr>
          <w:rFonts w:ascii="Arial" w:hAnsi="Arial" w:cs="Arial"/>
          <w:b/>
          <w:sz w:val="16"/>
          <w:szCs w:val="16"/>
        </w:rPr>
        <w:t xml:space="preserve">Fuente: </w:t>
      </w:r>
      <w:r w:rsidRPr="0013762C">
        <w:rPr>
          <w:rFonts w:ascii="Arial" w:hAnsi="Arial" w:cs="Arial"/>
          <w:sz w:val="16"/>
          <w:szCs w:val="16"/>
        </w:rPr>
        <w:t>Gobierno del Estado de Tabasco, SEFIN, Subsecretaría de Ingresos.</w:t>
      </w:r>
    </w:p>
    <w:p w:rsidR="00880492" w:rsidRPr="0013762C" w:rsidRDefault="00880492" w:rsidP="00880492">
      <w:pPr>
        <w:pStyle w:val="Prrafodelista"/>
        <w:spacing w:line="360" w:lineRule="auto"/>
        <w:ind w:left="709"/>
        <w:jc w:val="both"/>
        <w:rPr>
          <w:rFonts w:ascii="Arial" w:hAnsi="Arial" w:cs="Arial"/>
        </w:rPr>
      </w:pPr>
    </w:p>
    <w:p w:rsidR="00880492" w:rsidRPr="0013762C" w:rsidRDefault="00880492" w:rsidP="00880492">
      <w:pPr>
        <w:pStyle w:val="Prrafodelista"/>
        <w:spacing w:line="360" w:lineRule="auto"/>
        <w:ind w:left="709"/>
        <w:jc w:val="both"/>
        <w:rPr>
          <w:rFonts w:ascii="Arial" w:hAnsi="Arial" w:cs="Arial"/>
        </w:rPr>
      </w:pPr>
      <w:r w:rsidRPr="0013762C">
        <w:rPr>
          <w:rFonts w:ascii="Arial" w:hAnsi="Arial" w:cs="Arial"/>
        </w:rPr>
        <w:t xml:space="preserve">Los Ingresos Estatales son los recursos provenientes de la recaudación propia del Estado obtenida de los conceptos comprendidos en la Ley de Hacienda del Estado; reflejan un crecimiento del 16% en comparación al monto inicial de este fondo en 2019. </w:t>
      </w:r>
    </w:p>
    <w:p w:rsidR="00880492" w:rsidRPr="0013762C" w:rsidRDefault="00880492" w:rsidP="00880492">
      <w:pPr>
        <w:pStyle w:val="Prrafodelista"/>
        <w:spacing w:line="360" w:lineRule="auto"/>
        <w:ind w:left="709"/>
        <w:jc w:val="both"/>
        <w:rPr>
          <w:rFonts w:ascii="Arial" w:hAnsi="Arial" w:cs="Arial"/>
        </w:rPr>
      </w:pPr>
    </w:p>
    <w:p w:rsidR="00880492" w:rsidRPr="0013762C" w:rsidRDefault="00880492" w:rsidP="00880492">
      <w:pPr>
        <w:pStyle w:val="Prrafodelista"/>
        <w:spacing w:line="360" w:lineRule="auto"/>
        <w:ind w:left="709"/>
        <w:jc w:val="both"/>
        <w:rPr>
          <w:rFonts w:ascii="Arial" w:hAnsi="Arial" w:cs="Arial"/>
        </w:rPr>
      </w:pPr>
      <w:r w:rsidRPr="0013762C">
        <w:rPr>
          <w:rFonts w:ascii="Arial" w:hAnsi="Arial" w:cs="Arial"/>
        </w:rPr>
        <w:lastRenderedPageBreak/>
        <w:t>La  estimación  de  las  Participaciones  Federales  (Ramo  28),  se  realiza  en  base  a  las proyecciones presentadas en los Pre-criterios de Política Económica que elabora la SHCP y tomando como base el crecimiento esperado de la economía nacional, la recaudación tributaria nacional y estatal así como el precio de referencia del barril de petróleo, y presentan un crecimiento del 5% en relación al inicial de las mismas en 2019</w:t>
      </w:r>
    </w:p>
    <w:p w:rsidR="00880492" w:rsidRPr="0013762C" w:rsidRDefault="00880492" w:rsidP="00880492">
      <w:pPr>
        <w:pStyle w:val="Prrafodelista"/>
        <w:spacing w:line="360" w:lineRule="auto"/>
        <w:ind w:left="709"/>
        <w:jc w:val="both"/>
        <w:rPr>
          <w:rFonts w:ascii="Arial" w:hAnsi="Arial" w:cs="Arial"/>
        </w:rPr>
      </w:pPr>
    </w:p>
    <w:p w:rsidR="00880492" w:rsidRPr="0013762C" w:rsidRDefault="00880492" w:rsidP="00880492">
      <w:pPr>
        <w:pStyle w:val="Prrafodelista"/>
        <w:spacing w:line="360" w:lineRule="auto"/>
        <w:ind w:left="709"/>
        <w:jc w:val="both"/>
        <w:rPr>
          <w:rFonts w:ascii="Arial" w:hAnsi="Arial" w:cs="Arial"/>
        </w:rPr>
      </w:pPr>
    </w:p>
    <w:p w:rsidR="00880492" w:rsidRPr="0013762C" w:rsidRDefault="00880492" w:rsidP="00880492">
      <w:pPr>
        <w:pStyle w:val="Prrafodelista"/>
        <w:numPr>
          <w:ilvl w:val="1"/>
          <w:numId w:val="27"/>
        </w:numPr>
        <w:spacing w:after="0" w:line="360" w:lineRule="auto"/>
        <w:ind w:left="1418"/>
        <w:jc w:val="both"/>
        <w:rPr>
          <w:rFonts w:ascii="Arial" w:hAnsi="Arial" w:cs="Arial"/>
          <w:b/>
        </w:rPr>
      </w:pPr>
      <w:r w:rsidRPr="0013762C">
        <w:rPr>
          <w:rFonts w:ascii="Arial" w:hAnsi="Arial" w:cs="Arial"/>
          <w:b/>
        </w:rPr>
        <w:t>Fondo de Aportaciones Federales (Ramo 33)</w:t>
      </w:r>
    </w:p>
    <w:p w:rsidR="00880492" w:rsidRPr="0013762C" w:rsidRDefault="00880492" w:rsidP="00880492">
      <w:pPr>
        <w:pStyle w:val="Prrafodelista"/>
        <w:spacing w:line="360" w:lineRule="auto"/>
        <w:ind w:left="709"/>
        <w:jc w:val="both"/>
        <w:rPr>
          <w:rFonts w:ascii="Arial" w:hAnsi="Arial" w:cs="Arial"/>
        </w:rPr>
      </w:pPr>
      <w:r w:rsidRPr="0013762C">
        <w:rPr>
          <w:rFonts w:ascii="Arial" w:hAnsi="Arial" w:cs="Arial"/>
        </w:rPr>
        <w:t>Las Aportaciones Federales para Entidades Federativas y Municipios o Ramo 33  es el mecanismo presupuestario diseñado para que el gobierno Federal transfiera a los estados y municipios recursos que les permitan fortalecer su capacidad de respuesta y atender demandas de gobierno en los rubros de:</w:t>
      </w:r>
    </w:p>
    <w:p w:rsidR="00880492" w:rsidRPr="0013762C" w:rsidRDefault="00880492" w:rsidP="00880492">
      <w:pPr>
        <w:pStyle w:val="Prrafodelista"/>
        <w:numPr>
          <w:ilvl w:val="0"/>
          <w:numId w:val="7"/>
        </w:numPr>
        <w:spacing w:after="0" w:line="360" w:lineRule="auto"/>
        <w:ind w:left="1985"/>
        <w:jc w:val="both"/>
        <w:rPr>
          <w:rFonts w:ascii="Arial" w:hAnsi="Arial" w:cs="Arial"/>
        </w:rPr>
      </w:pPr>
      <w:r w:rsidRPr="0013762C">
        <w:rPr>
          <w:rFonts w:ascii="Arial" w:hAnsi="Arial" w:cs="Arial"/>
        </w:rPr>
        <w:t>Educación</w:t>
      </w:r>
    </w:p>
    <w:p w:rsidR="00880492" w:rsidRPr="0013762C" w:rsidRDefault="00880492" w:rsidP="00880492">
      <w:pPr>
        <w:pStyle w:val="Prrafodelista"/>
        <w:numPr>
          <w:ilvl w:val="0"/>
          <w:numId w:val="7"/>
        </w:numPr>
        <w:spacing w:after="0" w:line="360" w:lineRule="auto"/>
        <w:ind w:left="1985"/>
        <w:jc w:val="both"/>
        <w:rPr>
          <w:rFonts w:ascii="Arial" w:hAnsi="Arial" w:cs="Arial"/>
        </w:rPr>
      </w:pPr>
      <w:r w:rsidRPr="0013762C">
        <w:rPr>
          <w:rFonts w:ascii="Arial" w:hAnsi="Arial" w:cs="Arial"/>
        </w:rPr>
        <w:t>Salud</w:t>
      </w:r>
    </w:p>
    <w:p w:rsidR="00880492" w:rsidRPr="0013762C" w:rsidRDefault="00880492" w:rsidP="00880492">
      <w:pPr>
        <w:pStyle w:val="Prrafodelista"/>
        <w:numPr>
          <w:ilvl w:val="0"/>
          <w:numId w:val="7"/>
        </w:numPr>
        <w:spacing w:after="0" w:line="360" w:lineRule="auto"/>
        <w:ind w:left="1985"/>
        <w:jc w:val="both"/>
        <w:rPr>
          <w:rFonts w:ascii="Arial" w:hAnsi="Arial" w:cs="Arial"/>
        </w:rPr>
      </w:pPr>
      <w:r w:rsidRPr="0013762C">
        <w:rPr>
          <w:rFonts w:ascii="Arial" w:hAnsi="Arial" w:cs="Arial"/>
        </w:rPr>
        <w:t>Infraestructura básica</w:t>
      </w:r>
    </w:p>
    <w:p w:rsidR="00880492" w:rsidRPr="0013762C" w:rsidRDefault="00880492" w:rsidP="00880492">
      <w:pPr>
        <w:pStyle w:val="Prrafodelista"/>
        <w:numPr>
          <w:ilvl w:val="0"/>
          <w:numId w:val="7"/>
        </w:numPr>
        <w:spacing w:after="0" w:line="360" w:lineRule="auto"/>
        <w:ind w:left="1985"/>
        <w:jc w:val="both"/>
        <w:rPr>
          <w:rFonts w:ascii="Arial" w:hAnsi="Arial" w:cs="Arial"/>
        </w:rPr>
      </w:pPr>
      <w:r w:rsidRPr="0013762C">
        <w:rPr>
          <w:rFonts w:ascii="Arial" w:hAnsi="Arial" w:cs="Arial"/>
        </w:rPr>
        <w:t>Fortalecimiento financiero y seguridad pública</w:t>
      </w:r>
    </w:p>
    <w:p w:rsidR="00880492" w:rsidRPr="0013762C" w:rsidRDefault="00880492" w:rsidP="00880492">
      <w:pPr>
        <w:pStyle w:val="Prrafodelista"/>
        <w:numPr>
          <w:ilvl w:val="0"/>
          <w:numId w:val="7"/>
        </w:numPr>
        <w:spacing w:after="0" w:line="360" w:lineRule="auto"/>
        <w:ind w:left="1985"/>
        <w:jc w:val="both"/>
        <w:rPr>
          <w:rFonts w:ascii="Arial" w:hAnsi="Arial" w:cs="Arial"/>
        </w:rPr>
      </w:pPr>
      <w:r w:rsidRPr="0013762C">
        <w:rPr>
          <w:rFonts w:ascii="Arial" w:hAnsi="Arial" w:cs="Arial"/>
        </w:rPr>
        <w:t>Programas alimenticios y de asistencia social</w:t>
      </w:r>
    </w:p>
    <w:p w:rsidR="00880492" w:rsidRPr="0013762C" w:rsidRDefault="00880492" w:rsidP="00880492">
      <w:pPr>
        <w:pStyle w:val="Prrafodelista"/>
        <w:numPr>
          <w:ilvl w:val="0"/>
          <w:numId w:val="7"/>
        </w:numPr>
        <w:spacing w:after="0" w:line="360" w:lineRule="auto"/>
        <w:ind w:left="1985"/>
        <w:jc w:val="both"/>
        <w:rPr>
          <w:rFonts w:ascii="Arial" w:hAnsi="Arial" w:cs="Arial"/>
        </w:rPr>
      </w:pPr>
      <w:r w:rsidRPr="0013762C">
        <w:rPr>
          <w:rFonts w:ascii="Arial" w:hAnsi="Arial" w:cs="Arial"/>
        </w:rPr>
        <w:t>Infraestructura educativa</w:t>
      </w:r>
    </w:p>
    <w:p w:rsidR="00880492" w:rsidRPr="0013762C" w:rsidRDefault="00880492" w:rsidP="00880492">
      <w:pPr>
        <w:pStyle w:val="Prrafodelista"/>
        <w:spacing w:line="360" w:lineRule="auto"/>
        <w:ind w:left="709"/>
        <w:jc w:val="both"/>
        <w:rPr>
          <w:rFonts w:ascii="Arial" w:hAnsi="Arial" w:cs="Arial"/>
        </w:rPr>
      </w:pPr>
    </w:p>
    <w:p w:rsidR="00880492" w:rsidRPr="0013762C" w:rsidRDefault="00880492" w:rsidP="00880492">
      <w:pPr>
        <w:pStyle w:val="Prrafodelista"/>
        <w:spacing w:line="360" w:lineRule="auto"/>
        <w:ind w:left="709"/>
        <w:jc w:val="both"/>
        <w:rPr>
          <w:rFonts w:ascii="Arial" w:hAnsi="Arial" w:cs="Arial"/>
        </w:rPr>
      </w:pPr>
      <w:r w:rsidRPr="0013762C">
        <w:rPr>
          <w:rFonts w:ascii="Arial" w:hAnsi="Arial" w:cs="Arial"/>
        </w:rPr>
        <w:t>Estas Aportaciones Federales se distribuyen a los Estados a través de diversos subfondos con base a lo establecido en el capítulo V de la Ley de Coordinación Fiscal (LCF), artículos 25 a 51.</w:t>
      </w:r>
    </w:p>
    <w:p w:rsidR="00880492" w:rsidRPr="0013762C" w:rsidRDefault="00880492" w:rsidP="00880492">
      <w:pPr>
        <w:pStyle w:val="Prrafodelista"/>
        <w:spacing w:line="360" w:lineRule="auto"/>
        <w:ind w:left="709"/>
        <w:jc w:val="both"/>
        <w:rPr>
          <w:rFonts w:ascii="Arial" w:hAnsi="Arial" w:cs="Arial"/>
        </w:rPr>
      </w:pPr>
    </w:p>
    <w:p w:rsidR="00880492" w:rsidRPr="0013762C" w:rsidRDefault="00880492" w:rsidP="00880492">
      <w:pPr>
        <w:pStyle w:val="Prrafodelista"/>
        <w:spacing w:line="360" w:lineRule="auto"/>
        <w:ind w:left="709"/>
        <w:jc w:val="both"/>
        <w:rPr>
          <w:rFonts w:ascii="Arial" w:hAnsi="Arial" w:cs="Arial"/>
        </w:rPr>
      </w:pPr>
      <w:r w:rsidRPr="0013762C">
        <w:rPr>
          <w:rFonts w:ascii="Arial" w:hAnsi="Arial" w:cs="Arial"/>
        </w:rPr>
        <w:t xml:space="preserve">Es así como los recursos provenientes del Fondo de Aportaciones Federales (Ramo 33) se han estimado inicialmente por </w:t>
      </w:r>
      <w:r w:rsidRPr="0013762C">
        <w:rPr>
          <w:rFonts w:ascii="Arial" w:hAnsi="Arial" w:cs="Arial"/>
          <w:b/>
        </w:rPr>
        <w:t>16 mil 263 millones 191 mil 462 pesos</w:t>
      </w:r>
      <w:r w:rsidRPr="0013762C">
        <w:rPr>
          <w:rFonts w:ascii="Arial" w:hAnsi="Arial" w:cs="Arial"/>
        </w:rPr>
        <w:t>, con un crecimiento del 5% en relación a lo inicialmente autorizado en el ejercicio 2019, y se distribuyen de la siguiente manera:</w:t>
      </w:r>
    </w:p>
    <w:p w:rsidR="00880492" w:rsidRPr="0013762C" w:rsidRDefault="00880492" w:rsidP="00880492">
      <w:pPr>
        <w:spacing w:line="360" w:lineRule="auto"/>
        <w:rPr>
          <w:rFonts w:ascii="Arial" w:eastAsia="Times New Roman" w:hAnsi="Arial" w:cs="Arial"/>
          <w:sz w:val="20"/>
          <w:szCs w:val="20"/>
        </w:rPr>
      </w:pPr>
    </w:p>
    <w:p w:rsidR="00880492" w:rsidRPr="0013762C" w:rsidRDefault="00880492" w:rsidP="00880492">
      <w:pPr>
        <w:spacing w:line="360" w:lineRule="auto"/>
        <w:rPr>
          <w:rFonts w:ascii="Arial" w:eastAsia="Times New Roman" w:hAnsi="Arial" w:cs="Arial"/>
          <w:sz w:val="20"/>
          <w:szCs w:val="20"/>
        </w:rPr>
      </w:pPr>
    </w:p>
    <w:p w:rsidR="00880492" w:rsidRPr="0013762C" w:rsidRDefault="00880492" w:rsidP="00880492">
      <w:pPr>
        <w:spacing w:line="360" w:lineRule="auto"/>
        <w:rPr>
          <w:rFonts w:ascii="Arial" w:eastAsia="Times New Roman" w:hAnsi="Arial" w:cs="Arial"/>
          <w:sz w:val="20"/>
          <w:szCs w:val="20"/>
        </w:rPr>
      </w:pPr>
    </w:p>
    <w:p w:rsidR="00880492" w:rsidRPr="0013762C" w:rsidRDefault="00880492" w:rsidP="00880492">
      <w:pPr>
        <w:spacing w:line="360" w:lineRule="auto"/>
        <w:rPr>
          <w:rFonts w:ascii="Arial" w:eastAsia="Times New Roman" w:hAnsi="Arial" w:cs="Arial"/>
          <w:sz w:val="20"/>
          <w:szCs w:val="20"/>
        </w:rPr>
      </w:pPr>
    </w:p>
    <w:tbl>
      <w:tblPr>
        <w:tblW w:w="8930" w:type="dxa"/>
        <w:tblInd w:w="779" w:type="dxa"/>
        <w:tblCellMar>
          <w:left w:w="70" w:type="dxa"/>
          <w:right w:w="70" w:type="dxa"/>
        </w:tblCellMar>
        <w:tblLook w:val="04A0" w:firstRow="1" w:lastRow="0" w:firstColumn="1" w:lastColumn="0" w:noHBand="0" w:noVBand="1"/>
      </w:tblPr>
      <w:tblGrid>
        <w:gridCol w:w="6379"/>
        <w:gridCol w:w="2551"/>
      </w:tblGrid>
      <w:tr w:rsidR="00880492" w:rsidRPr="0013762C" w:rsidTr="00A232D6">
        <w:trPr>
          <w:trHeight w:val="402"/>
        </w:trPr>
        <w:tc>
          <w:tcPr>
            <w:tcW w:w="6379" w:type="dxa"/>
            <w:tcBorders>
              <w:top w:val="nil"/>
              <w:left w:val="nil"/>
              <w:bottom w:val="nil"/>
              <w:right w:val="nil"/>
            </w:tcBorders>
            <w:shd w:val="clear" w:color="000000" w:fill="B38E5D"/>
            <w:noWrap/>
            <w:vAlign w:val="center"/>
            <w:hideMark/>
          </w:tcPr>
          <w:p w:rsidR="00880492" w:rsidRPr="0013762C" w:rsidRDefault="00880492" w:rsidP="00975D67">
            <w:pPr>
              <w:spacing w:after="0" w:line="240" w:lineRule="auto"/>
              <w:rPr>
                <w:rFonts w:ascii="Arial" w:eastAsia="Times New Roman" w:hAnsi="Arial" w:cs="Arial"/>
                <w:b/>
                <w:bCs/>
                <w:color w:val="FFFFFF"/>
                <w:sz w:val="20"/>
                <w:szCs w:val="20"/>
                <w:lang w:eastAsia="es-MX"/>
              </w:rPr>
            </w:pPr>
            <w:r w:rsidRPr="0013762C">
              <w:rPr>
                <w:rFonts w:ascii="Arial" w:eastAsia="Times New Roman" w:hAnsi="Arial" w:cs="Arial"/>
                <w:b/>
                <w:bCs/>
                <w:color w:val="FFFFFF"/>
                <w:sz w:val="20"/>
                <w:szCs w:val="20"/>
                <w:lang w:eastAsia="es-MX"/>
              </w:rPr>
              <w:lastRenderedPageBreak/>
              <w:t>FONDO DE APORTACIONES DEL RAMO 33</w:t>
            </w:r>
          </w:p>
        </w:tc>
        <w:tc>
          <w:tcPr>
            <w:tcW w:w="2551" w:type="dxa"/>
            <w:tcBorders>
              <w:top w:val="nil"/>
              <w:left w:val="nil"/>
              <w:bottom w:val="nil"/>
              <w:right w:val="nil"/>
            </w:tcBorders>
            <w:shd w:val="clear" w:color="000000" w:fill="B38E5D"/>
            <w:noWrap/>
            <w:vAlign w:val="center"/>
            <w:hideMark/>
          </w:tcPr>
          <w:p w:rsidR="00880492" w:rsidRPr="0013762C" w:rsidRDefault="00880492" w:rsidP="00A232D6">
            <w:pPr>
              <w:spacing w:after="0" w:line="240" w:lineRule="auto"/>
              <w:jc w:val="right"/>
              <w:rPr>
                <w:rFonts w:ascii="Arial" w:eastAsia="Times New Roman" w:hAnsi="Arial" w:cs="Arial"/>
                <w:b/>
                <w:bCs/>
                <w:color w:val="FFFFFF"/>
                <w:sz w:val="20"/>
                <w:szCs w:val="20"/>
                <w:lang w:eastAsia="es-MX"/>
              </w:rPr>
            </w:pPr>
            <w:r w:rsidRPr="0013762C">
              <w:rPr>
                <w:rFonts w:ascii="Arial" w:eastAsia="Times New Roman" w:hAnsi="Arial" w:cs="Arial"/>
                <w:b/>
                <w:bCs/>
                <w:color w:val="FFFFFF"/>
                <w:sz w:val="20"/>
                <w:szCs w:val="20"/>
                <w:lang w:eastAsia="es-MX"/>
              </w:rPr>
              <w:t xml:space="preserve">          16,263,191,462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Para la Nómina Educativa y el Gasto operativo</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7,987,989,692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Servicios Personales</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7,246,717,820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632C4" w:rsidP="00975D67">
            <w:pPr>
              <w:spacing w:after="0" w:line="240" w:lineRule="auto"/>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w:t>
            </w:r>
            <w:r w:rsidR="00880492" w:rsidRPr="0013762C">
              <w:rPr>
                <w:rFonts w:ascii="Arial" w:eastAsia="Times New Roman" w:hAnsi="Arial" w:cs="Arial"/>
                <w:i/>
                <w:iCs/>
                <w:color w:val="000000"/>
                <w:sz w:val="20"/>
                <w:szCs w:val="20"/>
                <w:lang w:eastAsia="es-MX"/>
              </w:rPr>
              <w:t>Otros de Gasto Corriente</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553,246,781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632C4" w:rsidP="00975D67">
            <w:pPr>
              <w:spacing w:after="0" w:line="240" w:lineRule="auto"/>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w:t>
            </w:r>
            <w:r w:rsidR="00880492" w:rsidRPr="0013762C">
              <w:rPr>
                <w:rFonts w:ascii="Arial" w:eastAsia="Times New Roman" w:hAnsi="Arial" w:cs="Arial"/>
                <w:i/>
                <w:iCs/>
                <w:color w:val="000000"/>
                <w:sz w:val="20"/>
                <w:szCs w:val="20"/>
                <w:lang w:eastAsia="es-MX"/>
              </w:rPr>
              <w:t>Gasto de Operación</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188,025,091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Para los Servicios de Salud </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2,721,481,206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Para la Infraestructura Social</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1,893,538,726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632C4" w:rsidP="00975D67">
            <w:pPr>
              <w:spacing w:after="0" w:line="240" w:lineRule="auto"/>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w:t>
            </w:r>
            <w:r w:rsidR="00880492" w:rsidRPr="0013762C">
              <w:rPr>
                <w:rFonts w:ascii="Arial" w:eastAsia="Times New Roman" w:hAnsi="Arial" w:cs="Arial"/>
                <w:i/>
                <w:iCs/>
                <w:color w:val="000000"/>
                <w:sz w:val="20"/>
                <w:szCs w:val="20"/>
                <w:lang w:eastAsia="es-MX"/>
              </w:rPr>
              <w:t>Entidades</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229,524,383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632C4" w:rsidP="00975D67">
            <w:pPr>
              <w:spacing w:after="0" w:line="240" w:lineRule="auto"/>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w:t>
            </w:r>
            <w:r w:rsidR="00880492" w:rsidRPr="0013762C">
              <w:rPr>
                <w:rFonts w:ascii="Arial" w:eastAsia="Times New Roman" w:hAnsi="Arial" w:cs="Arial"/>
                <w:i/>
                <w:iCs/>
                <w:color w:val="000000"/>
                <w:sz w:val="20"/>
                <w:szCs w:val="20"/>
                <w:lang w:eastAsia="es-MX"/>
              </w:rPr>
              <w:t>Municipal</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1,664,014,343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Para el Fortalecimiento de los Municipios</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1,683,881,059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Múltiples</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753,470,159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632C4" w:rsidP="00975D67">
            <w:pPr>
              <w:spacing w:after="0" w:line="240" w:lineRule="auto"/>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w:t>
            </w:r>
            <w:r w:rsidR="00880492" w:rsidRPr="0013762C">
              <w:rPr>
                <w:rFonts w:ascii="Arial" w:eastAsia="Times New Roman" w:hAnsi="Arial" w:cs="Arial"/>
                <w:i/>
                <w:iCs/>
                <w:color w:val="000000"/>
                <w:sz w:val="20"/>
                <w:szCs w:val="20"/>
                <w:lang w:eastAsia="es-MX"/>
              </w:rPr>
              <w:t xml:space="preserve">Asistencia Social </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341,509,633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632C4" w:rsidP="00975D67">
            <w:pPr>
              <w:spacing w:after="0" w:line="240" w:lineRule="auto"/>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w:t>
            </w:r>
            <w:r w:rsidR="00880492" w:rsidRPr="0013762C">
              <w:rPr>
                <w:rFonts w:ascii="Arial" w:eastAsia="Times New Roman" w:hAnsi="Arial" w:cs="Arial"/>
                <w:i/>
                <w:iCs/>
                <w:color w:val="000000"/>
                <w:sz w:val="20"/>
                <w:szCs w:val="20"/>
                <w:lang w:eastAsia="es-MX"/>
              </w:rPr>
              <w:t xml:space="preserve">Infraestructura Educativa Básica </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234,769,126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632C4" w:rsidP="00975D67">
            <w:pPr>
              <w:spacing w:after="0" w:line="240" w:lineRule="auto"/>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w:t>
            </w:r>
            <w:r w:rsidR="00880492" w:rsidRPr="0013762C">
              <w:rPr>
                <w:rFonts w:ascii="Arial" w:eastAsia="Times New Roman" w:hAnsi="Arial" w:cs="Arial"/>
                <w:i/>
                <w:iCs/>
                <w:color w:val="000000"/>
                <w:sz w:val="20"/>
                <w:szCs w:val="20"/>
                <w:lang w:eastAsia="es-MX"/>
              </w:rPr>
              <w:t>Infraestructura Educativa Media Superior</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19,572,232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632C4" w:rsidP="00975D67">
            <w:pPr>
              <w:spacing w:after="0" w:line="240" w:lineRule="auto"/>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w:t>
            </w:r>
            <w:r w:rsidR="00880492" w:rsidRPr="0013762C">
              <w:rPr>
                <w:rFonts w:ascii="Arial" w:eastAsia="Times New Roman" w:hAnsi="Arial" w:cs="Arial"/>
                <w:i/>
                <w:iCs/>
                <w:color w:val="000000"/>
                <w:sz w:val="20"/>
                <w:szCs w:val="20"/>
                <w:lang w:eastAsia="es-MX"/>
              </w:rPr>
              <w:t>Infraestructura Educativa Superior</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157,619,168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Para la Educación Tecnológica y para Adulto</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191,280,614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632C4" w:rsidP="00975D67">
            <w:pPr>
              <w:spacing w:after="0" w:line="240" w:lineRule="auto"/>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w:t>
            </w:r>
            <w:r w:rsidR="00880492" w:rsidRPr="0013762C">
              <w:rPr>
                <w:rFonts w:ascii="Arial" w:eastAsia="Times New Roman" w:hAnsi="Arial" w:cs="Arial"/>
                <w:i/>
                <w:iCs/>
                <w:color w:val="000000"/>
                <w:sz w:val="20"/>
                <w:szCs w:val="20"/>
                <w:lang w:eastAsia="es-MX"/>
              </w:rPr>
              <w:t>Educación Tecnológica</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116,431,827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632C4" w:rsidP="00975D67">
            <w:pPr>
              <w:spacing w:after="0" w:line="240" w:lineRule="auto"/>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w:t>
            </w:r>
            <w:r w:rsidR="00880492" w:rsidRPr="0013762C">
              <w:rPr>
                <w:rFonts w:ascii="Arial" w:eastAsia="Times New Roman" w:hAnsi="Arial" w:cs="Arial"/>
                <w:i/>
                <w:iCs/>
                <w:color w:val="000000"/>
                <w:sz w:val="20"/>
                <w:szCs w:val="20"/>
                <w:lang w:eastAsia="es-MX"/>
              </w:rPr>
              <w:t>Educación de Adultos</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74,848,787 </w:t>
            </w:r>
          </w:p>
        </w:tc>
      </w:tr>
      <w:tr w:rsidR="00880492" w:rsidRPr="0013762C" w:rsidTr="00A232D6">
        <w:trPr>
          <w:trHeight w:val="402"/>
        </w:trPr>
        <w:tc>
          <w:tcPr>
            <w:tcW w:w="6379" w:type="dxa"/>
            <w:tcBorders>
              <w:top w:val="nil"/>
              <w:left w:val="nil"/>
              <w:bottom w:val="nil"/>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Para la Seguridad Pública de los Estados</w:t>
            </w:r>
          </w:p>
        </w:tc>
        <w:tc>
          <w:tcPr>
            <w:tcW w:w="2551" w:type="dxa"/>
            <w:tcBorders>
              <w:top w:val="nil"/>
              <w:left w:val="nil"/>
              <w:bottom w:val="nil"/>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202,372,229 </w:t>
            </w:r>
          </w:p>
        </w:tc>
      </w:tr>
      <w:tr w:rsidR="00880492" w:rsidRPr="0013762C" w:rsidTr="00A232D6">
        <w:trPr>
          <w:trHeight w:val="402"/>
        </w:trPr>
        <w:tc>
          <w:tcPr>
            <w:tcW w:w="6379" w:type="dxa"/>
            <w:tcBorders>
              <w:top w:val="nil"/>
              <w:left w:val="nil"/>
              <w:bottom w:val="single" w:sz="8" w:space="0" w:color="948A54"/>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Para el Fortalecimiento  de las Entidades Federativas</w:t>
            </w:r>
          </w:p>
        </w:tc>
        <w:tc>
          <w:tcPr>
            <w:tcW w:w="2551" w:type="dxa"/>
            <w:tcBorders>
              <w:top w:val="nil"/>
              <w:left w:val="nil"/>
              <w:bottom w:val="single" w:sz="8" w:space="0" w:color="948A54"/>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829,177,777 </w:t>
            </w:r>
          </w:p>
        </w:tc>
      </w:tr>
    </w:tbl>
    <w:p w:rsidR="00880492" w:rsidRPr="0013762C" w:rsidRDefault="00880492" w:rsidP="00880492">
      <w:pPr>
        <w:pStyle w:val="Prrafodelista"/>
        <w:spacing w:line="360" w:lineRule="auto"/>
        <w:ind w:left="709"/>
        <w:rPr>
          <w:rFonts w:ascii="Arial" w:hAnsi="Arial" w:cs="Arial"/>
          <w:sz w:val="14"/>
          <w:szCs w:val="14"/>
        </w:rPr>
      </w:pPr>
      <w:r w:rsidRPr="0013762C">
        <w:rPr>
          <w:rFonts w:ascii="Arial" w:hAnsi="Arial" w:cs="Arial"/>
          <w:b/>
          <w:sz w:val="16"/>
          <w:szCs w:val="16"/>
        </w:rPr>
        <w:t xml:space="preserve">Fuente: </w:t>
      </w:r>
      <w:r w:rsidRPr="0013762C">
        <w:rPr>
          <w:rFonts w:ascii="Arial" w:hAnsi="Arial" w:cs="Arial"/>
          <w:sz w:val="16"/>
          <w:szCs w:val="16"/>
        </w:rPr>
        <w:t>Gobierno del Estado de Tabasco, SEFIN, Subsecretaría de Ingresos</w:t>
      </w:r>
      <w:r w:rsidRPr="0013762C">
        <w:rPr>
          <w:rFonts w:ascii="Arial" w:hAnsi="Arial" w:cs="Arial"/>
          <w:sz w:val="14"/>
          <w:szCs w:val="14"/>
        </w:rPr>
        <w:t>.</w:t>
      </w:r>
    </w:p>
    <w:p w:rsidR="00880492" w:rsidRPr="0013762C" w:rsidRDefault="00880492" w:rsidP="00880492">
      <w:pPr>
        <w:pStyle w:val="Prrafodelista"/>
        <w:spacing w:line="360" w:lineRule="auto"/>
        <w:ind w:left="709"/>
        <w:jc w:val="both"/>
        <w:rPr>
          <w:rFonts w:ascii="Arial" w:hAnsi="Arial" w:cs="Arial"/>
        </w:rPr>
      </w:pPr>
    </w:p>
    <w:p w:rsidR="008632C4" w:rsidRPr="0013762C" w:rsidRDefault="008632C4" w:rsidP="00880492">
      <w:pPr>
        <w:pStyle w:val="Prrafodelista"/>
        <w:spacing w:line="360" w:lineRule="auto"/>
        <w:ind w:left="709"/>
        <w:jc w:val="both"/>
        <w:rPr>
          <w:rFonts w:ascii="Arial" w:hAnsi="Arial" w:cs="Arial"/>
        </w:rPr>
      </w:pPr>
    </w:p>
    <w:p w:rsidR="00880492" w:rsidRPr="0013762C" w:rsidRDefault="00880492" w:rsidP="00880492">
      <w:pPr>
        <w:pStyle w:val="Prrafodelista"/>
        <w:numPr>
          <w:ilvl w:val="1"/>
          <w:numId w:val="27"/>
        </w:numPr>
        <w:spacing w:after="0" w:line="360" w:lineRule="auto"/>
        <w:ind w:left="1418"/>
        <w:jc w:val="both"/>
        <w:rPr>
          <w:rFonts w:ascii="Arial" w:hAnsi="Arial" w:cs="Arial"/>
          <w:b/>
        </w:rPr>
      </w:pPr>
      <w:r w:rsidRPr="0013762C">
        <w:rPr>
          <w:rFonts w:ascii="Arial" w:hAnsi="Arial" w:cs="Arial"/>
          <w:b/>
        </w:rPr>
        <w:t>Acciones Federales Convenidas</w:t>
      </w:r>
    </w:p>
    <w:p w:rsidR="00880492" w:rsidRPr="0013762C" w:rsidRDefault="00880492" w:rsidP="00880492">
      <w:pPr>
        <w:pStyle w:val="Prrafodelista"/>
        <w:spacing w:line="360" w:lineRule="auto"/>
        <w:ind w:left="709"/>
        <w:jc w:val="both"/>
        <w:rPr>
          <w:rFonts w:ascii="Arial" w:hAnsi="Arial" w:cs="Arial"/>
        </w:rPr>
      </w:pPr>
      <w:r w:rsidRPr="0013762C">
        <w:rPr>
          <w:rFonts w:ascii="Arial" w:hAnsi="Arial" w:cs="Arial"/>
        </w:rPr>
        <w:t xml:space="preserve">El artículo 33 de la Ley de Planeación Federal establece que El Ejecutivo Federal podrá convenir con los gobiernos de las entidades federativas, satisfaciendo las formalidades que en cada caso procedan, la coordinación que se requiera a efecto de que éstos participen en la planeación nacional del desarrollo; coadyuven, en el ámbito de sus respectivas competencias, a la consecución de los objetivos de la planeación nacional, y para que las acciones a realizarse por dichas instancias se planeen de manera conjunta. </w:t>
      </w:r>
    </w:p>
    <w:p w:rsidR="008632C4" w:rsidRPr="0013762C" w:rsidRDefault="008632C4" w:rsidP="00880492">
      <w:pPr>
        <w:pStyle w:val="Prrafodelista"/>
        <w:spacing w:line="360" w:lineRule="auto"/>
        <w:ind w:left="709"/>
        <w:jc w:val="both"/>
        <w:rPr>
          <w:rFonts w:ascii="Arial" w:hAnsi="Arial" w:cs="Arial"/>
        </w:rPr>
      </w:pPr>
    </w:p>
    <w:p w:rsidR="008632C4" w:rsidRPr="0013762C" w:rsidRDefault="008632C4" w:rsidP="00880492">
      <w:pPr>
        <w:pStyle w:val="Prrafodelista"/>
        <w:spacing w:line="360" w:lineRule="auto"/>
        <w:ind w:left="709"/>
        <w:jc w:val="both"/>
        <w:rPr>
          <w:rFonts w:ascii="Arial" w:hAnsi="Arial" w:cs="Arial"/>
        </w:rPr>
      </w:pPr>
    </w:p>
    <w:tbl>
      <w:tblPr>
        <w:tblW w:w="8930" w:type="dxa"/>
        <w:tblInd w:w="779" w:type="dxa"/>
        <w:tblCellMar>
          <w:left w:w="70" w:type="dxa"/>
          <w:right w:w="70" w:type="dxa"/>
        </w:tblCellMar>
        <w:tblLook w:val="04A0" w:firstRow="1" w:lastRow="0" w:firstColumn="1" w:lastColumn="0" w:noHBand="0" w:noVBand="1"/>
      </w:tblPr>
      <w:tblGrid>
        <w:gridCol w:w="5954"/>
        <w:gridCol w:w="1985"/>
        <w:gridCol w:w="991"/>
      </w:tblGrid>
      <w:tr w:rsidR="00880492" w:rsidRPr="0013762C" w:rsidTr="00A232D6">
        <w:trPr>
          <w:trHeight w:val="402"/>
        </w:trPr>
        <w:tc>
          <w:tcPr>
            <w:tcW w:w="5954" w:type="dxa"/>
            <w:tcBorders>
              <w:top w:val="nil"/>
              <w:left w:val="nil"/>
              <w:bottom w:val="nil"/>
              <w:right w:val="nil"/>
            </w:tcBorders>
            <w:shd w:val="clear" w:color="000000" w:fill="B38E5D"/>
            <w:noWrap/>
            <w:vAlign w:val="center"/>
            <w:hideMark/>
          </w:tcPr>
          <w:p w:rsidR="00880492" w:rsidRPr="0013762C" w:rsidRDefault="00880492" w:rsidP="00975D67">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lastRenderedPageBreak/>
              <w:t>RECURSOS FEDERALES</w:t>
            </w:r>
          </w:p>
        </w:tc>
        <w:tc>
          <w:tcPr>
            <w:tcW w:w="1985" w:type="dxa"/>
            <w:tcBorders>
              <w:top w:val="nil"/>
              <w:left w:val="nil"/>
              <w:bottom w:val="nil"/>
              <w:right w:val="nil"/>
            </w:tcBorders>
            <w:shd w:val="clear" w:color="000000" w:fill="B38E5D"/>
            <w:noWrap/>
            <w:vAlign w:val="center"/>
            <w:hideMark/>
          </w:tcPr>
          <w:p w:rsidR="00880492" w:rsidRPr="0013762C" w:rsidRDefault="00880492" w:rsidP="00A232D6">
            <w:pPr>
              <w:spacing w:after="0" w:line="240" w:lineRule="auto"/>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6,175,095,606</w:t>
            </w:r>
          </w:p>
        </w:tc>
        <w:tc>
          <w:tcPr>
            <w:tcW w:w="991" w:type="dxa"/>
            <w:tcBorders>
              <w:top w:val="nil"/>
              <w:left w:val="nil"/>
              <w:bottom w:val="nil"/>
              <w:right w:val="nil"/>
            </w:tcBorders>
            <w:shd w:val="clear" w:color="000000" w:fill="B38E5D"/>
            <w:noWrap/>
            <w:vAlign w:val="center"/>
            <w:hideMark/>
          </w:tcPr>
          <w:p w:rsidR="00880492" w:rsidRPr="0013762C" w:rsidRDefault="00880492" w:rsidP="00975D67">
            <w:pPr>
              <w:spacing w:after="0" w:line="240" w:lineRule="auto"/>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100%</w:t>
            </w:r>
          </w:p>
        </w:tc>
      </w:tr>
      <w:tr w:rsidR="00880492" w:rsidRPr="0013762C" w:rsidTr="00A232D6">
        <w:trPr>
          <w:trHeight w:val="402"/>
        </w:trPr>
        <w:tc>
          <w:tcPr>
            <w:tcW w:w="5954" w:type="dxa"/>
            <w:tcBorders>
              <w:top w:val="nil"/>
              <w:left w:val="nil"/>
              <w:bottom w:val="single" w:sz="8" w:space="0" w:color="948A54"/>
              <w:right w:val="nil"/>
            </w:tcBorders>
            <w:shd w:val="clear" w:color="auto" w:fill="auto"/>
            <w:noWrap/>
            <w:vAlign w:val="center"/>
            <w:hideMark/>
          </w:tcPr>
          <w:p w:rsidR="00880492" w:rsidRPr="0013762C" w:rsidRDefault="00880492"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Acciones Federales Convenidas (Convenios)</w:t>
            </w:r>
          </w:p>
        </w:tc>
        <w:tc>
          <w:tcPr>
            <w:tcW w:w="1985" w:type="dxa"/>
            <w:tcBorders>
              <w:top w:val="nil"/>
              <w:left w:val="nil"/>
              <w:bottom w:val="single" w:sz="8" w:space="0" w:color="948A54"/>
              <w:right w:val="nil"/>
            </w:tcBorders>
            <w:shd w:val="clear" w:color="auto" w:fill="auto"/>
            <w:noWrap/>
            <w:vAlign w:val="center"/>
            <w:hideMark/>
          </w:tcPr>
          <w:p w:rsidR="00880492" w:rsidRPr="0013762C" w:rsidRDefault="00880492" w:rsidP="00A232D6">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6,175,095,606</w:t>
            </w:r>
          </w:p>
        </w:tc>
        <w:tc>
          <w:tcPr>
            <w:tcW w:w="991" w:type="dxa"/>
            <w:tcBorders>
              <w:top w:val="nil"/>
              <w:left w:val="nil"/>
              <w:bottom w:val="single" w:sz="8" w:space="0" w:color="948A54"/>
              <w:right w:val="nil"/>
            </w:tcBorders>
            <w:shd w:val="clear" w:color="auto" w:fill="auto"/>
            <w:noWrap/>
            <w:vAlign w:val="center"/>
            <w:hideMark/>
          </w:tcPr>
          <w:p w:rsidR="00880492" w:rsidRPr="0013762C" w:rsidRDefault="00880492"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100%</w:t>
            </w:r>
          </w:p>
        </w:tc>
      </w:tr>
    </w:tbl>
    <w:p w:rsidR="00880492" w:rsidRPr="0013762C" w:rsidRDefault="00880492" w:rsidP="00880492">
      <w:pPr>
        <w:pStyle w:val="Prrafodelista"/>
        <w:spacing w:line="360" w:lineRule="auto"/>
        <w:ind w:left="709"/>
        <w:rPr>
          <w:rFonts w:ascii="Arial" w:hAnsi="Arial" w:cs="Arial"/>
          <w:sz w:val="16"/>
          <w:szCs w:val="16"/>
        </w:rPr>
      </w:pPr>
      <w:r w:rsidRPr="0013762C">
        <w:rPr>
          <w:rFonts w:ascii="Arial" w:hAnsi="Arial" w:cs="Arial"/>
          <w:b/>
          <w:sz w:val="16"/>
          <w:szCs w:val="16"/>
        </w:rPr>
        <w:t xml:space="preserve">Fuente: </w:t>
      </w:r>
      <w:r w:rsidRPr="0013762C">
        <w:rPr>
          <w:rFonts w:ascii="Arial" w:hAnsi="Arial" w:cs="Arial"/>
          <w:sz w:val="16"/>
          <w:szCs w:val="16"/>
        </w:rPr>
        <w:t>Gobierno del Estado de Tabasco, SEFIN, Subsecretaría de Ingresos.</w:t>
      </w:r>
    </w:p>
    <w:p w:rsidR="00880492" w:rsidRPr="0013762C" w:rsidRDefault="00880492" w:rsidP="00880492">
      <w:pPr>
        <w:pStyle w:val="Prrafodelista"/>
        <w:spacing w:line="360" w:lineRule="auto"/>
        <w:ind w:left="709"/>
        <w:jc w:val="both"/>
        <w:rPr>
          <w:rFonts w:ascii="Arial" w:hAnsi="Arial" w:cs="Arial"/>
        </w:rPr>
      </w:pPr>
    </w:p>
    <w:p w:rsidR="00880492" w:rsidRPr="0013762C" w:rsidRDefault="00880492" w:rsidP="00880492">
      <w:pPr>
        <w:pStyle w:val="Prrafodelista"/>
        <w:spacing w:line="360" w:lineRule="auto"/>
        <w:ind w:left="709"/>
        <w:jc w:val="both"/>
        <w:rPr>
          <w:rFonts w:ascii="Arial" w:hAnsi="Arial" w:cs="Arial"/>
        </w:rPr>
      </w:pPr>
      <w:r w:rsidRPr="0013762C">
        <w:rPr>
          <w:rFonts w:ascii="Arial" w:hAnsi="Arial" w:cs="Arial"/>
        </w:rPr>
        <w:t xml:space="preserve">En este rubro se estima recibir para el ejercicio fiscal 2020 la cantidad </w:t>
      </w:r>
      <w:r w:rsidRPr="0013762C">
        <w:rPr>
          <w:rFonts w:ascii="Arial" w:hAnsi="Arial" w:cs="Arial"/>
          <w:b/>
        </w:rPr>
        <w:t>de 6 mil 175 millones 95 mil 606 pesos</w:t>
      </w:r>
      <w:r w:rsidRPr="0013762C">
        <w:rPr>
          <w:rFonts w:ascii="Arial" w:hAnsi="Arial" w:cs="Arial"/>
        </w:rPr>
        <w:t xml:space="preserve"> los cuales pueden tener variaciones considerables ya que dependen de las gestiones realizadas por los ejecutores del gasto con el Gobierno Federal; éstas se concretan a través de los convenios respectivos y responden a reglas de operación específicas.</w:t>
      </w:r>
    </w:p>
    <w:p w:rsidR="00880492" w:rsidRPr="0013762C" w:rsidRDefault="00880492" w:rsidP="00880492">
      <w:pPr>
        <w:pStyle w:val="Prrafodelista"/>
        <w:spacing w:line="360" w:lineRule="auto"/>
        <w:ind w:left="709"/>
        <w:jc w:val="both"/>
        <w:rPr>
          <w:rFonts w:ascii="Arial" w:hAnsi="Arial" w:cs="Arial"/>
        </w:rPr>
      </w:pPr>
    </w:p>
    <w:p w:rsidR="00880492" w:rsidRPr="0013762C" w:rsidRDefault="00880492" w:rsidP="00880492">
      <w:pPr>
        <w:pStyle w:val="Prrafodelista"/>
        <w:numPr>
          <w:ilvl w:val="1"/>
          <w:numId w:val="27"/>
        </w:numPr>
        <w:spacing w:after="0" w:line="360" w:lineRule="auto"/>
        <w:ind w:left="1418"/>
        <w:jc w:val="both"/>
        <w:rPr>
          <w:rFonts w:ascii="Arial" w:hAnsi="Arial" w:cs="Arial"/>
          <w:b/>
        </w:rPr>
      </w:pPr>
      <w:r w:rsidRPr="0013762C">
        <w:rPr>
          <w:rFonts w:ascii="Arial" w:hAnsi="Arial" w:cs="Arial"/>
          <w:b/>
        </w:rPr>
        <w:t>Transferencias, Asignaciones, Subsidios y Otras Ayudas</w:t>
      </w:r>
    </w:p>
    <w:p w:rsidR="00880492" w:rsidRPr="0013762C" w:rsidRDefault="00880492" w:rsidP="00880492">
      <w:pPr>
        <w:pStyle w:val="Prrafodelista"/>
        <w:spacing w:line="360" w:lineRule="auto"/>
        <w:ind w:left="709"/>
        <w:jc w:val="both"/>
        <w:rPr>
          <w:rFonts w:ascii="Arial" w:hAnsi="Arial" w:cs="Arial"/>
        </w:rPr>
      </w:pPr>
      <w:r w:rsidRPr="0013762C">
        <w:rPr>
          <w:rFonts w:ascii="Arial" w:hAnsi="Arial" w:cs="Arial"/>
        </w:rPr>
        <w:t xml:space="preserve">Los recursos asignados a este rubro de gasto ascienden a </w:t>
      </w:r>
      <w:r w:rsidRPr="0013762C">
        <w:rPr>
          <w:rFonts w:ascii="Arial" w:hAnsi="Arial" w:cs="Arial"/>
          <w:b/>
        </w:rPr>
        <w:t>Un mil 292 millones 525 mil 858 pesos</w:t>
      </w:r>
      <w:r w:rsidRPr="0013762C">
        <w:rPr>
          <w:rFonts w:ascii="Arial" w:hAnsi="Arial" w:cs="Arial"/>
        </w:rPr>
        <w:t>, mismos que provienen de las transferencias, asignaciones, subsidios y otras ayudas, detalladas conforme a lo siguiente:</w:t>
      </w:r>
    </w:p>
    <w:p w:rsidR="00880492" w:rsidRPr="0013762C" w:rsidRDefault="00880492" w:rsidP="00880492">
      <w:pPr>
        <w:pStyle w:val="Prrafodelista"/>
        <w:spacing w:line="360" w:lineRule="auto"/>
        <w:ind w:left="709"/>
        <w:jc w:val="both"/>
        <w:rPr>
          <w:rFonts w:ascii="Arial" w:hAnsi="Arial" w:cs="Arial"/>
        </w:rPr>
      </w:pPr>
    </w:p>
    <w:p w:rsidR="00880492" w:rsidRPr="0013762C" w:rsidRDefault="00880492" w:rsidP="00880492">
      <w:pPr>
        <w:pStyle w:val="Prrafodelista"/>
        <w:numPr>
          <w:ilvl w:val="0"/>
          <w:numId w:val="26"/>
        </w:numPr>
        <w:spacing w:line="360" w:lineRule="auto"/>
        <w:ind w:left="1843"/>
        <w:jc w:val="both"/>
        <w:rPr>
          <w:rFonts w:ascii="Arial" w:hAnsi="Arial" w:cs="Arial"/>
        </w:rPr>
      </w:pPr>
      <w:r w:rsidRPr="0013762C">
        <w:rPr>
          <w:rFonts w:ascii="Arial" w:hAnsi="Arial" w:cs="Arial"/>
        </w:rPr>
        <w:t>1,141.7 millones de pesos del Fondo para Entidades Federativas y Municipios Productores de Hidrocarburos.</w:t>
      </w:r>
    </w:p>
    <w:p w:rsidR="00880492" w:rsidRPr="0013762C" w:rsidRDefault="00880492" w:rsidP="00880492">
      <w:pPr>
        <w:pStyle w:val="Prrafodelista"/>
        <w:numPr>
          <w:ilvl w:val="0"/>
          <w:numId w:val="26"/>
        </w:numPr>
        <w:spacing w:line="360" w:lineRule="auto"/>
        <w:ind w:left="1843"/>
        <w:jc w:val="both"/>
        <w:rPr>
          <w:rFonts w:ascii="Arial" w:hAnsi="Arial" w:cs="Arial"/>
        </w:rPr>
      </w:pPr>
      <w:r w:rsidRPr="0013762C">
        <w:rPr>
          <w:rFonts w:ascii="Arial" w:hAnsi="Arial" w:cs="Arial"/>
        </w:rPr>
        <w:t>150.8 millones de pesos de otros subsidios.</w:t>
      </w:r>
    </w:p>
    <w:p w:rsidR="00880492" w:rsidRPr="0013762C" w:rsidRDefault="00880492" w:rsidP="00880492">
      <w:pPr>
        <w:pStyle w:val="Prrafodelista"/>
        <w:spacing w:line="360" w:lineRule="auto"/>
        <w:ind w:left="709"/>
        <w:jc w:val="both"/>
        <w:rPr>
          <w:rFonts w:ascii="Arial" w:hAnsi="Arial" w:cs="Arial"/>
        </w:rPr>
      </w:pPr>
    </w:p>
    <w:p w:rsidR="008632C4" w:rsidRPr="0013762C" w:rsidRDefault="008632C4" w:rsidP="008632C4">
      <w:pPr>
        <w:pStyle w:val="Prrafodelista"/>
        <w:numPr>
          <w:ilvl w:val="0"/>
          <w:numId w:val="27"/>
        </w:numPr>
        <w:spacing w:after="0" w:line="360" w:lineRule="auto"/>
        <w:ind w:left="993"/>
        <w:jc w:val="both"/>
        <w:rPr>
          <w:rFonts w:ascii="Arial" w:hAnsi="Arial" w:cs="Arial"/>
          <w:b/>
          <w:sz w:val="24"/>
          <w:szCs w:val="24"/>
        </w:rPr>
      </w:pPr>
      <w:r w:rsidRPr="0013762C">
        <w:rPr>
          <w:rFonts w:ascii="Arial" w:hAnsi="Arial" w:cs="Arial"/>
          <w:b/>
          <w:sz w:val="24"/>
          <w:szCs w:val="24"/>
        </w:rPr>
        <w:t>Uso de los recursos</w:t>
      </w:r>
    </w:p>
    <w:p w:rsidR="008632C4" w:rsidRPr="0013762C" w:rsidRDefault="008632C4" w:rsidP="008632C4">
      <w:pPr>
        <w:pStyle w:val="Prrafodelista"/>
        <w:numPr>
          <w:ilvl w:val="0"/>
          <w:numId w:val="5"/>
        </w:numPr>
        <w:spacing w:after="0" w:line="360" w:lineRule="auto"/>
        <w:jc w:val="both"/>
        <w:rPr>
          <w:rFonts w:ascii="Arial" w:hAnsi="Arial" w:cs="Arial"/>
          <w:b/>
          <w:vanish/>
        </w:rPr>
      </w:pPr>
    </w:p>
    <w:p w:rsidR="008632C4" w:rsidRPr="0013762C" w:rsidRDefault="008632C4" w:rsidP="008632C4">
      <w:pPr>
        <w:pStyle w:val="Prrafodelista"/>
        <w:numPr>
          <w:ilvl w:val="0"/>
          <w:numId w:val="5"/>
        </w:numPr>
        <w:spacing w:after="0" w:line="360" w:lineRule="auto"/>
        <w:jc w:val="both"/>
        <w:rPr>
          <w:rFonts w:ascii="Arial" w:hAnsi="Arial" w:cs="Arial"/>
          <w:b/>
          <w:vanish/>
        </w:rPr>
      </w:pPr>
    </w:p>
    <w:p w:rsidR="008632C4" w:rsidRPr="0013762C" w:rsidRDefault="008632C4" w:rsidP="008632C4">
      <w:pPr>
        <w:pStyle w:val="Prrafodelista"/>
        <w:numPr>
          <w:ilvl w:val="1"/>
          <w:numId w:val="5"/>
        </w:numPr>
        <w:spacing w:after="0" w:line="360" w:lineRule="auto"/>
        <w:jc w:val="both"/>
        <w:rPr>
          <w:rFonts w:ascii="Arial" w:hAnsi="Arial" w:cs="Arial"/>
          <w:b/>
          <w:vanish/>
        </w:rPr>
      </w:pPr>
    </w:p>
    <w:p w:rsidR="008632C4" w:rsidRPr="0013762C" w:rsidRDefault="008632C4" w:rsidP="008632C4">
      <w:pPr>
        <w:pStyle w:val="Prrafodelista"/>
        <w:numPr>
          <w:ilvl w:val="1"/>
          <w:numId w:val="5"/>
        </w:numPr>
        <w:spacing w:after="0" w:line="360" w:lineRule="auto"/>
        <w:jc w:val="both"/>
        <w:rPr>
          <w:rFonts w:ascii="Arial" w:hAnsi="Arial" w:cs="Arial"/>
          <w:b/>
          <w:vanish/>
        </w:rPr>
      </w:pPr>
    </w:p>
    <w:p w:rsidR="008632C4" w:rsidRPr="0013762C" w:rsidRDefault="008632C4" w:rsidP="008632C4">
      <w:pPr>
        <w:pStyle w:val="Prrafodelista"/>
        <w:numPr>
          <w:ilvl w:val="1"/>
          <w:numId w:val="5"/>
        </w:numPr>
        <w:spacing w:after="0" w:line="360" w:lineRule="auto"/>
        <w:jc w:val="both"/>
        <w:rPr>
          <w:rFonts w:ascii="Arial" w:hAnsi="Arial" w:cs="Arial"/>
          <w:b/>
          <w:vanish/>
        </w:rPr>
      </w:pPr>
    </w:p>
    <w:p w:rsidR="008632C4" w:rsidRPr="0013762C" w:rsidRDefault="008632C4" w:rsidP="008632C4">
      <w:pPr>
        <w:pStyle w:val="Prrafodelista"/>
        <w:numPr>
          <w:ilvl w:val="1"/>
          <w:numId w:val="5"/>
        </w:numPr>
        <w:spacing w:after="0" w:line="360" w:lineRule="auto"/>
        <w:jc w:val="both"/>
        <w:rPr>
          <w:rFonts w:ascii="Arial" w:hAnsi="Arial" w:cs="Arial"/>
          <w:b/>
          <w:vanish/>
        </w:rPr>
      </w:pPr>
    </w:p>
    <w:p w:rsidR="008632C4" w:rsidRPr="0013762C" w:rsidRDefault="008632C4" w:rsidP="008632C4">
      <w:pPr>
        <w:pStyle w:val="Prrafodelista"/>
        <w:numPr>
          <w:ilvl w:val="1"/>
          <w:numId w:val="5"/>
        </w:numPr>
        <w:spacing w:after="0" w:line="360" w:lineRule="auto"/>
        <w:jc w:val="both"/>
        <w:rPr>
          <w:rFonts w:ascii="Arial" w:hAnsi="Arial" w:cs="Arial"/>
          <w:b/>
          <w:vanish/>
        </w:rPr>
      </w:pPr>
    </w:p>
    <w:p w:rsidR="008632C4" w:rsidRPr="0013762C" w:rsidRDefault="008632C4" w:rsidP="008632C4">
      <w:pPr>
        <w:pStyle w:val="Prrafodelista"/>
        <w:numPr>
          <w:ilvl w:val="1"/>
          <w:numId w:val="5"/>
        </w:numPr>
        <w:spacing w:after="0" w:line="360" w:lineRule="auto"/>
        <w:jc w:val="both"/>
        <w:rPr>
          <w:rFonts w:ascii="Arial" w:hAnsi="Arial" w:cs="Arial"/>
          <w:b/>
          <w:vanish/>
        </w:rPr>
      </w:pPr>
    </w:p>
    <w:p w:rsidR="008632C4" w:rsidRPr="0013762C" w:rsidRDefault="008632C4" w:rsidP="008632C4">
      <w:pPr>
        <w:pStyle w:val="Prrafodelista"/>
        <w:numPr>
          <w:ilvl w:val="1"/>
          <w:numId w:val="27"/>
        </w:numPr>
        <w:spacing w:after="0" w:line="360" w:lineRule="auto"/>
        <w:ind w:left="1418"/>
        <w:jc w:val="both"/>
        <w:rPr>
          <w:rFonts w:ascii="Arial" w:hAnsi="Arial" w:cs="Arial"/>
          <w:b/>
        </w:rPr>
      </w:pPr>
      <w:r w:rsidRPr="0013762C">
        <w:rPr>
          <w:rFonts w:ascii="Arial" w:hAnsi="Arial" w:cs="Arial"/>
          <w:b/>
        </w:rPr>
        <w:t xml:space="preserve"> Gasto Neto</w:t>
      </w: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El gasto público es la cantidad de recursos financieros, materiales y humanos que el gobierno emplea para el cumplimiento de sus funciones, entre las que se encuentran de manera primordial la de satisfacer los servicios públicos de la sociedad. La meta del Gasto Público es promover una hacienda pública responsable, eficaz, eficiente y transparente que promueva condiciones de bienestar entre la población tabasqueña.</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 xml:space="preserve">De este modo, el gasto total previsto para el ejercicio fiscal 2020 asciende </w:t>
      </w:r>
      <w:r w:rsidRPr="0013762C">
        <w:rPr>
          <w:rFonts w:ascii="Arial" w:hAnsi="Arial" w:cs="Arial"/>
          <w:b/>
        </w:rPr>
        <w:t xml:space="preserve">a 52 mil 964 millones 276 mil 279 pesos, </w:t>
      </w:r>
      <w:r w:rsidRPr="0013762C">
        <w:rPr>
          <w:rFonts w:ascii="Arial" w:hAnsi="Arial" w:cs="Arial"/>
        </w:rPr>
        <w:t>con un crecimiento del 3% en relación al autorizado inicialmente para el Ejercicio 2019.</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p>
    <w:tbl>
      <w:tblPr>
        <w:tblW w:w="8930" w:type="dxa"/>
        <w:tblInd w:w="779" w:type="dxa"/>
        <w:tblCellMar>
          <w:left w:w="70" w:type="dxa"/>
          <w:right w:w="70" w:type="dxa"/>
        </w:tblCellMar>
        <w:tblLook w:val="04A0" w:firstRow="1" w:lastRow="0" w:firstColumn="1" w:lastColumn="0" w:noHBand="0" w:noVBand="1"/>
      </w:tblPr>
      <w:tblGrid>
        <w:gridCol w:w="5528"/>
        <w:gridCol w:w="2268"/>
        <w:gridCol w:w="1134"/>
      </w:tblGrid>
      <w:tr w:rsidR="008632C4" w:rsidRPr="0013762C" w:rsidTr="00A232D6">
        <w:trPr>
          <w:trHeight w:val="402"/>
        </w:trPr>
        <w:tc>
          <w:tcPr>
            <w:tcW w:w="5528" w:type="dxa"/>
            <w:tcBorders>
              <w:top w:val="nil"/>
              <w:left w:val="nil"/>
              <w:bottom w:val="nil"/>
              <w:right w:val="nil"/>
            </w:tcBorders>
            <w:shd w:val="clear" w:color="000000" w:fill="B38E5D"/>
            <w:noWrap/>
            <w:vAlign w:val="center"/>
            <w:hideMark/>
          </w:tcPr>
          <w:p w:rsidR="008632C4" w:rsidRPr="0013762C" w:rsidRDefault="008632C4" w:rsidP="00975D67">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lastRenderedPageBreak/>
              <w:t xml:space="preserve">GASTO NETO TOTAL </w:t>
            </w:r>
          </w:p>
        </w:tc>
        <w:tc>
          <w:tcPr>
            <w:tcW w:w="2268" w:type="dxa"/>
            <w:tcBorders>
              <w:top w:val="nil"/>
              <w:left w:val="nil"/>
              <w:bottom w:val="nil"/>
              <w:right w:val="nil"/>
            </w:tcBorders>
            <w:shd w:val="clear" w:color="000000" w:fill="B38E5D"/>
            <w:noWrap/>
            <w:vAlign w:val="center"/>
            <w:hideMark/>
          </w:tcPr>
          <w:p w:rsidR="008632C4" w:rsidRPr="0013762C" w:rsidRDefault="008632C4" w:rsidP="00A232D6">
            <w:pPr>
              <w:spacing w:after="0" w:line="240" w:lineRule="auto"/>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52,964,276,279 </w:t>
            </w:r>
          </w:p>
        </w:tc>
        <w:tc>
          <w:tcPr>
            <w:tcW w:w="1134" w:type="dxa"/>
            <w:tcBorders>
              <w:top w:val="nil"/>
              <w:left w:val="nil"/>
              <w:bottom w:val="nil"/>
              <w:right w:val="nil"/>
            </w:tcBorders>
            <w:shd w:val="clear" w:color="000000" w:fill="B38E5D"/>
            <w:noWrap/>
            <w:vAlign w:val="center"/>
            <w:hideMark/>
          </w:tcPr>
          <w:p w:rsidR="008632C4" w:rsidRPr="0013762C" w:rsidRDefault="008632C4" w:rsidP="00975D67">
            <w:pPr>
              <w:spacing w:after="0" w:line="240" w:lineRule="auto"/>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100%</w:t>
            </w:r>
          </w:p>
        </w:tc>
      </w:tr>
      <w:tr w:rsidR="008632C4" w:rsidRPr="0013762C" w:rsidTr="00A232D6">
        <w:trPr>
          <w:trHeight w:val="402"/>
        </w:trPr>
        <w:tc>
          <w:tcPr>
            <w:tcW w:w="5528"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Gasto Programable</w:t>
            </w:r>
          </w:p>
        </w:tc>
        <w:tc>
          <w:tcPr>
            <w:tcW w:w="2268" w:type="dxa"/>
            <w:tcBorders>
              <w:top w:val="nil"/>
              <w:left w:val="nil"/>
              <w:bottom w:val="nil"/>
              <w:right w:val="nil"/>
            </w:tcBorders>
            <w:shd w:val="clear" w:color="auto" w:fill="auto"/>
            <w:noWrap/>
            <w:vAlign w:val="center"/>
            <w:hideMark/>
          </w:tcPr>
          <w:p w:rsidR="008632C4" w:rsidRPr="0013762C" w:rsidRDefault="008632C4" w:rsidP="00A232D6">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42,733,377,289 </w:t>
            </w:r>
          </w:p>
        </w:tc>
        <w:tc>
          <w:tcPr>
            <w:tcW w:w="1134"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81%</w:t>
            </w:r>
          </w:p>
        </w:tc>
      </w:tr>
      <w:tr w:rsidR="008632C4" w:rsidRPr="0013762C" w:rsidTr="00A232D6">
        <w:trPr>
          <w:trHeight w:val="402"/>
        </w:trPr>
        <w:tc>
          <w:tcPr>
            <w:tcW w:w="5528" w:type="dxa"/>
            <w:tcBorders>
              <w:top w:val="nil"/>
              <w:left w:val="nil"/>
              <w:bottom w:val="single" w:sz="8" w:space="0" w:color="948A54"/>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Gasto No Programable </w:t>
            </w:r>
          </w:p>
        </w:tc>
        <w:tc>
          <w:tcPr>
            <w:tcW w:w="2268" w:type="dxa"/>
            <w:tcBorders>
              <w:top w:val="nil"/>
              <w:left w:val="nil"/>
              <w:bottom w:val="single" w:sz="8" w:space="0" w:color="948A54"/>
              <w:right w:val="nil"/>
            </w:tcBorders>
            <w:shd w:val="clear" w:color="auto" w:fill="auto"/>
            <w:noWrap/>
            <w:vAlign w:val="center"/>
            <w:hideMark/>
          </w:tcPr>
          <w:p w:rsidR="008632C4" w:rsidRPr="0013762C" w:rsidRDefault="008632C4" w:rsidP="00A232D6">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10,230,898,990 </w:t>
            </w:r>
          </w:p>
        </w:tc>
        <w:tc>
          <w:tcPr>
            <w:tcW w:w="1134" w:type="dxa"/>
            <w:tcBorders>
              <w:top w:val="nil"/>
              <w:left w:val="nil"/>
              <w:bottom w:val="single" w:sz="8" w:space="0" w:color="948A54"/>
              <w:right w:val="nil"/>
            </w:tcBorders>
            <w:shd w:val="clear" w:color="auto" w:fill="auto"/>
            <w:noWrap/>
            <w:vAlign w:val="center"/>
            <w:hideMark/>
          </w:tcPr>
          <w:p w:rsidR="008632C4" w:rsidRPr="0013762C" w:rsidRDefault="008632C4"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19%</w:t>
            </w:r>
          </w:p>
        </w:tc>
      </w:tr>
    </w:tbl>
    <w:p w:rsidR="008632C4" w:rsidRPr="0013762C" w:rsidRDefault="008632C4" w:rsidP="008632C4">
      <w:pPr>
        <w:pStyle w:val="Prrafodelista"/>
        <w:spacing w:line="360" w:lineRule="auto"/>
        <w:ind w:left="709"/>
        <w:rPr>
          <w:rFonts w:ascii="Arial" w:hAnsi="Arial" w:cs="Arial"/>
          <w:sz w:val="16"/>
          <w:szCs w:val="16"/>
        </w:rPr>
      </w:pPr>
      <w:r w:rsidRPr="0013762C">
        <w:rPr>
          <w:rFonts w:ascii="Arial" w:hAnsi="Arial" w:cs="Arial"/>
          <w:b/>
          <w:sz w:val="16"/>
          <w:szCs w:val="16"/>
        </w:rPr>
        <w:t xml:space="preserve">Fuente: </w:t>
      </w:r>
      <w:r w:rsidRPr="0013762C">
        <w:rPr>
          <w:rFonts w:ascii="Arial" w:hAnsi="Arial" w:cs="Arial"/>
          <w:sz w:val="16"/>
          <w:szCs w:val="16"/>
        </w:rPr>
        <w:t>Gobierno del Estado de Tabasco, SEFIN, Subsecretaría de Egresos.</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numPr>
          <w:ilvl w:val="1"/>
          <w:numId w:val="27"/>
        </w:numPr>
        <w:spacing w:after="0" w:line="360" w:lineRule="auto"/>
        <w:ind w:left="1418"/>
        <w:jc w:val="both"/>
        <w:rPr>
          <w:rFonts w:ascii="Arial" w:hAnsi="Arial" w:cs="Arial"/>
          <w:b/>
        </w:rPr>
      </w:pPr>
      <w:r w:rsidRPr="0013762C">
        <w:rPr>
          <w:rFonts w:ascii="Arial" w:hAnsi="Arial" w:cs="Arial"/>
          <w:b/>
        </w:rPr>
        <w:t xml:space="preserve"> Gasto Programable y no Programable</w:t>
      </w: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 xml:space="preserve">El Gasto Programable lo constituyen las asignaciones presupuestales destinadas al cumplimiento de las atribuciones de los tres poderes, así como de los entes autónomos y los subsidios federales sujetos a reglas de operación y convenios de los municipios; para el Ejercicio 2020 el gasto programable propuesto suma </w:t>
      </w:r>
      <w:r w:rsidRPr="0013762C">
        <w:rPr>
          <w:rFonts w:ascii="Arial" w:hAnsi="Arial" w:cs="Arial"/>
          <w:b/>
        </w:rPr>
        <w:t>42 mil 733 millones 377 mil 289</w:t>
      </w:r>
      <w:r w:rsidRPr="0013762C">
        <w:rPr>
          <w:rFonts w:ascii="Arial" w:hAnsi="Arial" w:cs="Arial"/>
        </w:rPr>
        <w:t xml:space="preserve"> pesos que representa el 81% del Gasto Neto total, y se distribuye de la siguiente forma:</w:t>
      </w:r>
    </w:p>
    <w:tbl>
      <w:tblPr>
        <w:tblW w:w="8930" w:type="dxa"/>
        <w:tblInd w:w="779" w:type="dxa"/>
        <w:tblCellMar>
          <w:left w:w="70" w:type="dxa"/>
          <w:right w:w="70" w:type="dxa"/>
        </w:tblCellMar>
        <w:tblLook w:val="04A0" w:firstRow="1" w:lastRow="0" w:firstColumn="1" w:lastColumn="0" w:noHBand="0" w:noVBand="1"/>
      </w:tblPr>
      <w:tblGrid>
        <w:gridCol w:w="5670"/>
        <w:gridCol w:w="1843"/>
        <w:gridCol w:w="1417"/>
      </w:tblGrid>
      <w:tr w:rsidR="008632C4" w:rsidRPr="0013762C" w:rsidTr="008632C4">
        <w:trPr>
          <w:trHeight w:val="452"/>
        </w:trPr>
        <w:tc>
          <w:tcPr>
            <w:tcW w:w="5670" w:type="dxa"/>
            <w:tcBorders>
              <w:top w:val="nil"/>
              <w:left w:val="nil"/>
              <w:bottom w:val="nil"/>
              <w:right w:val="nil"/>
            </w:tcBorders>
            <w:shd w:val="clear" w:color="000000" w:fill="B38E5D"/>
            <w:noWrap/>
            <w:vAlign w:val="center"/>
            <w:hideMark/>
          </w:tcPr>
          <w:p w:rsidR="008632C4" w:rsidRPr="0013762C" w:rsidRDefault="008632C4" w:rsidP="00A232D6">
            <w:pPr>
              <w:spacing w:after="0" w:line="240" w:lineRule="auto"/>
              <w:ind w:left="-70"/>
              <w:rPr>
                <w:rFonts w:ascii="Arial" w:eastAsia="Times New Roman" w:hAnsi="Arial" w:cs="Arial"/>
                <w:b/>
                <w:bCs/>
                <w:color w:val="FFFFFF"/>
                <w:lang w:eastAsia="es-MX"/>
              </w:rPr>
            </w:pPr>
            <w:r w:rsidRPr="0013762C">
              <w:rPr>
                <w:rFonts w:ascii="Arial" w:eastAsia="Times New Roman" w:hAnsi="Arial" w:cs="Arial"/>
                <w:b/>
                <w:bCs/>
                <w:color w:val="FFFFFF"/>
                <w:lang w:eastAsia="es-MX"/>
              </w:rPr>
              <w:t>GASTO PROGRAMABLE</w:t>
            </w:r>
          </w:p>
        </w:tc>
        <w:tc>
          <w:tcPr>
            <w:tcW w:w="1843" w:type="dxa"/>
            <w:tcBorders>
              <w:top w:val="nil"/>
              <w:left w:val="nil"/>
              <w:bottom w:val="nil"/>
              <w:right w:val="nil"/>
            </w:tcBorders>
            <w:shd w:val="clear" w:color="000000" w:fill="B38E5D"/>
            <w:noWrap/>
            <w:vAlign w:val="center"/>
            <w:hideMark/>
          </w:tcPr>
          <w:p w:rsidR="008632C4" w:rsidRPr="0013762C" w:rsidRDefault="008632C4" w:rsidP="008632C4">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42,733,377,289 </w:t>
            </w:r>
          </w:p>
        </w:tc>
        <w:tc>
          <w:tcPr>
            <w:tcW w:w="1417" w:type="dxa"/>
            <w:tcBorders>
              <w:top w:val="nil"/>
              <w:left w:val="nil"/>
              <w:bottom w:val="nil"/>
              <w:right w:val="nil"/>
            </w:tcBorders>
            <w:shd w:val="clear" w:color="000000" w:fill="B38E5D"/>
            <w:noWrap/>
            <w:vAlign w:val="center"/>
            <w:hideMark/>
          </w:tcPr>
          <w:p w:rsidR="008632C4" w:rsidRPr="0013762C" w:rsidRDefault="008632C4" w:rsidP="008632C4">
            <w:pPr>
              <w:spacing w:after="0" w:line="240" w:lineRule="auto"/>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100%</w:t>
            </w:r>
          </w:p>
        </w:tc>
      </w:tr>
      <w:tr w:rsidR="008632C4" w:rsidRPr="0013762C" w:rsidTr="008632C4">
        <w:trPr>
          <w:trHeight w:val="300"/>
        </w:trPr>
        <w:tc>
          <w:tcPr>
            <w:tcW w:w="5670" w:type="dxa"/>
            <w:tcBorders>
              <w:top w:val="nil"/>
              <w:left w:val="nil"/>
              <w:bottom w:val="nil"/>
              <w:right w:val="nil"/>
            </w:tcBorders>
            <w:shd w:val="clear" w:color="auto" w:fill="auto"/>
            <w:noWrap/>
            <w:vAlign w:val="bottom"/>
            <w:hideMark/>
          </w:tcPr>
          <w:p w:rsidR="008632C4" w:rsidRPr="0013762C" w:rsidRDefault="008632C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Empresas de Participación Mayoritaria</w:t>
            </w:r>
          </w:p>
        </w:tc>
        <w:tc>
          <w:tcPr>
            <w:tcW w:w="1843" w:type="dxa"/>
            <w:tcBorders>
              <w:top w:val="nil"/>
              <w:left w:val="nil"/>
              <w:bottom w:val="nil"/>
              <w:right w:val="nil"/>
            </w:tcBorders>
            <w:shd w:val="clear" w:color="auto" w:fill="auto"/>
            <w:noWrap/>
            <w:vAlign w:val="bottom"/>
            <w:hideMark/>
          </w:tcPr>
          <w:p w:rsidR="008632C4" w:rsidRPr="0013762C" w:rsidRDefault="008632C4" w:rsidP="008632C4">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4,436,433 </w:t>
            </w:r>
          </w:p>
        </w:tc>
        <w:tc>
          <w:tcPr>
            <w:tcW w:w="1417"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8632C4" w:rsidRPr="0013762C" w:rsidTr="008632C4">
        <w:trPr>
          <w:trHeight w:val="300"/>
        </w:trPr>
        <w:tc>
          <w:tcPr>
            <w:tcW w:w="5670" w:type="dxa"/>
            <w:tcBorders>
              <w:top w:val="nil"/>
              <w:left w:val="nil"/>
              <w:bottom w:val="nil"/>
              <w:right w:val="nil"/>
            </w:tcBorders>
            <w:shd w:val="clear" w:color="auto" w:fill="auto"/>
            <w:noWrap/>
            <w:vAlign w:val="bottom"/>
            <w:hideMark/>
          </w:tcPr>
          <w:p w:rsidR="008632C4" w:rsidRPr="0013762C" w:rsidRDefault="008632C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Poder Legislativo</w:t>
            </w:r>
          </w:p>
        </w:tc>
        <w:tc>
          <w:tcPr>
            <w:tcW w:w="1843" w:type="dxa"/>
            <w:tcBorders>
              <w:top w:val="nil"/>
              <w:left w:val="nil"/>
              <w:bottom w:val="nil"/>
              <w:right w:val="nil"/>
            </w:tcBorders>
            <w:shd w:val="clear" w:color="auto" w:fill="auto"/>
            <w:noWrap/>
            <w:vAlign w:val="bottom"/>
            <w:hideMark/>
          </w:tcPr>
          <w:p w:rsidR="008632C4" w:rsidRPr="0013762C" w:rsidRDefault="008632C4" w:rsidP="008632C4">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344,272,822 </w:t>
            </w:r>
          </w:p>
        </w:tc>
        <w:tc>
          <w:tcPr>
            <w:tcW w:w="1417"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1%</w:t>
            </w:r>
          </w:p>
        </w:tc>
      </w:tr>
      <w:tr w:rsidR="008632C4" w:rsidRPr="0013762C" w:rsidTr="008632C4">
        <w:trPr>
          <w:trHeight w:val="300"/>
        </w:trPr>
        <w:tc>
          <w:tcPr>
            <w:tcW w:w="5670" w:type="dxa"/>
            <w:tcBorders>
              <w:top w:val="nil"/>
              <w:left w:val="nil"/>
              <w:bottom w:val="nil"/>
              <w:right w:val="nil"/>
            </w:tcBorders>
            <w:shd w:val="clear" w:color="auto" w:fill="auto"/>
            <w:noWrap/>
            <w:vAlign w:val="bottom"/>
            <w:hideMark/>
          </w:tcPr>
          <w:p w:rsidR="008632C4" w:rsidRPr="0013762C" w:rsidRDefault="008632C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Poder Judicial</w:t>
            </w:r>
          </w:p>
        </w:tc>
        <w:tc>
          <w:tcPr>
            <w:tcW w:w="1843" w:type="dxa"/>
            <w:tcBorders>
              <w:top w:val="nil"/>
              <w:left w:val="nil"/>
              <w:bottom w:val="nil"/>
              <w:right w:val="nil"/>
            </w:tcBorders>
            <w:shd w:val="clear" w:color="auto" w:fill="auto"/>
            <w:noWrap/>
            <w:vAlign w:val="bottom"/>
            <w:hideMark/>
          </w:tcPr>
          <w:p w:rsidR="008632C4" w:rsidRPr="0013762C" w:rsidRDefault="008632C4" w:rsidP="008632C4">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828,737,148 </w:t>
            </w:r>
          </w:p>
        </w:tc>
        <w:tc>
          <w:tcPr>
            <w:tcW w:w="1417"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2%</w:t>
            </w:r>
          </w:p>
        </w:tc>
      </w:tr>
      <w:tr w:rsidR="008632C4" w:rsidRPr="0013762C" w:rsidTr="008632C4">
        <w:trPr>
          <w:trHeight w:val="300"/>
        </w:trPr>
        <w:tc>
          <w:tcPr>
            <w:tcW w:w="5670" w:type="dxa"/>
            <w:tcBorders>
              <w:top w:val="nil"/>
              <w:left w:val="nil"/>
              <w:bottom w:val="nil"/>
              <w:right w:val="nil"/>
            </w:tcBorders>
            <w:shd w:val="clear" w:color="auto" w:fill="auto"/>
            <w:noWrap/>
            <w:vAlign w:val="bottom"/>
            <w:hideMark/>
          </w:tcPr>
          <w:p w:rsidR="008632C4" w:rsidRPr="0013762C" w:rsidRDefault="008632C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Órganos Autónomos</w:t>
            </w:r>
          </w:p>
        </w:tc>
        <w:tc>
          <w:tcPr>
            <w:tcW w:w="1843" w:type="dxa"/>
            <w:tcBorders>
              <w:top w:val="nil"/>
              <w:left w:val="nil"/>
              <w:bottom w:val="nil"/>
              <w:right w:val="nil"/>
            </w:tcBorders>
            <w:shd w:val="clear" w:color="auto" w:fill="auto"/>
            <w:noWrap/>
            <w:vAlign w:val="bottom"/>
            <w:hideMark/>
          </w:tcPr>
          <w:p w:rsidR="008632C4" w:rsidRPr="0013762C" w:rsidRDefault="008632C4" w:rsidP="008632C4">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1,130,078,601 </w:t>
            </w:r>
          </w:p>
        </w:tc>
        <w:tc>
          <w:tcPr>
            <w:tcW w:w="1417"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3%</w:t>
            </w:r>
          </w:p>
        </w:tc>
      </w:tr>
      <w:tr w:rsidR="008632C4" w:rsidRPr="0013762C" w:rsidTr="008632C4">
        <w:trPr>
          <w:trHeight w:val="300"/>
        </w:trPr>
        <w:tc>
          <w:tcPr>
            <w:tcW w:w="5670" w:type="dxa"/>
            <w:tcBorders>
              <w:top w:val="nil"/>
              <w:left w:val="nil"/>
              <w:bottom w:val="nil"/>
              <w:right w:val="nil"/>
            </w:tcBorders>
            <w:shd w:val="clear" w:color="auto" w:fill="auto"/>
            <w:noWrap/>
            <w:vAlign w:val="bottom"/>
            <w:hideMark/>
          </w:tcPr>
          <w:p w:rsidR="008632C4" w:rsidRPr="0013762C" w:rsidRDefault="008632C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Poder Ejecutivo</w:t>
            </w:r>
          </w:p>
        </w:tc>
        <w:tc>
          <w:tcPr>
            <w:tcW w:w="1843" w:type="dxa"/>
            <w:tcBorders>
              <w:top w:val="nil"/>
              <w:left w:val="nil"/>
              <w:bottom w:val="nil"/>
              <w:right w:val="nil"/>
            </w:tcBorders>
            <w:shd w:val="clear" w:color="auto" w:fill="auto"/>
            <w:noWrap/>
            <w:vAlign w:val="bottom"/>
            <w:hideMark/>
          </w:tcPr>
          <w:p w:rsidR="008632C4" w:rsidRPr="0013762C" w:rsidRDefault="008632C4" w:rsidP="008632C4">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36,638,521,330 </w:t>
            </w:r>
          </w:p>
        </w:tc>
        <w:tc>
          <w:tcPr>
            <w:tcW w:w="1417"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86%</w:t>
            </w:r>
          </w:p>
        </w:tc>
      </w:tr>
      <w:tr w:rsidR="008632C4" w:rsidRPr="0013762C" w:rsidTr="008632C4">
        <w:trPr>
          <w:trHeight w:val="315"/>
        </w:trPr>
        <w:tc>
          <w:tcPr>
            <w:tcW w:w="5670" w:type="dxa"/>
            <w:tcBorders>
              <w:top w:val="nil"/>
              <w:left w:val="nil"/>
              <w:bottom w:val="single" w:sz="8" w:space="0" w:color="948A54"/>
              <w:right w:val="nil"/>
            </w:tcBorders>
            <w:shd w:val="clear" w:color="auto" w:fill="auto"/>
            <w:noWrap/>
            <w:vAlign w:val="bottom"/>
            <w:hideMark/>
          </w:tcPr>
          <w:p w:rsidR="008632C4" w:rsidRPr="0013762C" w:rsidRDefault="008632C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Desarrollo de Municipios </w:t>
            </w:r>
          </w:p>
        </w:tc>
        <w:tc>
          <w:tcPr>
            <w:tcW w:w="1843" w:type="dxa"/>
            <w:tcBorders>
              <w:top w:val="nil"/>
              <w:left w:val="nil"/>
              <w:bottom w:val="single" w:sz="8" w:space="0" w:color="948A54"/>
              <w:right w:val="nil"/>
            </w:tcBorders>
            <w:shd w:val="clear" w:color="auto" w:fill="auto"/>
            <w:noWrap/>
            <w:vAlign w:val="bottom"/>
            <w:hideMark/>
          </w:tcPr>
          <w:p w:rsidR="008632C4" w:rsidRPr="0013762C" w:rsidRDefault="008632C4" w:rsidP="008632C4">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3,787,330,955 </w:t>
            </w:r>
          </w:p>
        </w:tc>
        <w:tc>
          <w:tcPr>
            <w:tcW w:w="1417" w:type="dxa"/>
            <w:tcBorders>
              <w:top w:val="nil"/>
              <w:left w:val="nil"/>
              <w:bottom w:val="single" w:sz="8" w:space="0" w:color="948A54"/>
              <w:right w:val="nil"/>
            </w:tcBorders>
            <w:shd w:val="clear" w:color="auto" w:fill="auto"/>
            <w:noWrap/>
            <w:vAlign w:val="center"/>
            <w:hideMark/>
          </w:tcPr>
          <w:p w:rsidR="008632C4" w:rsidRPr="0013762C" w:rsidRDefault="008632C4"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9%</w:t>
            </w:r>
          </w:p>
        </w:tc>
      </w:tr>
    </w:tbl>
    <w:p w:rsidR="008632C4" w:rsidRPr="0013762C" w:rsidRDefault="008632C4" w:rsidP="008632C4">
      <w:pPr>
        <w:pStyle w:val="Prrafodelista"/>
        <w:spacing w:line="360" w:lineRule="auto"/>
        <w:ind w:left="709"/>
        <w:jc w:val="both"/>
        <w:rPr>
          <w:rFonts w:ascii="Arial" w:hAnsi="Arial" w:cs="Arial"/>
          <w:sz w:val="16"/>
          <w:szCs w:val="16"/>
        </w:rPr>
      </w:pPr>
      <w:r w:rsidRPr="0013762C">
        <w:rPr>
          <w:rFonts w:ascii="Arial" w:hAnsi="Arial" w:cs="Arial"/>
          <w:b/>
          <w:sz w:val="16"/>
          <w:szCs w:val="16"/>
        </w:rPr>
        <w:t xml:space="preserve">Fuente: </w:t>
      </w:r>
      <w:r w:rsidRPr="0013762C">
        <w:rPr>
          <w:rFonts w:ascii="Arial" w:hAnsi="Arial" w:cs="Arial"/>
          <w:sz w:val="16"/>
          <w:szCs w:val="16"/>
        </w:rPr>
        <w:t>Gobierno del Estado de Tabasco, SEFIN, Subsecretaría de Egresos.</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 xml:space="preserve">Al mismo tiempo, </w:t>
      </w:r>
      <w:r w:rsidRPr="0013762C">
        <w:rPr>
          <w:rFonts w:ascii="Arial" w:hAnsi="Arial" w:cs="Arial"/>
          <w:b/>
        </w:rPr>
        <w:t>10 mil 230 millones 898 mil 990 pesos</w:t>
      </w:r>
      <w:r w:rsidRPr="0013762C">
        <w:rPr>
          <w:rFonts w:ascii="Arial" w:hAnsi="Arial" w:cs="Arial"/>
        </w:rPr>
        <w:t xml:space="preserve"> se han propuesto para el gasto no programable, el cual concentra las transferencias por participaciones federales y estatales a los municipios, convenios y aportaciones y los gastos del servicio de la deuda, significan el 19% del Gasto Neto total. </w:t>
      </w:r>
    </w:p>
    <w:tbl>
      <w:tblPr>
        <w:tblW w:w="8930" w:type="dxa"/>
        <w:tblInd w:w="779" w:type="dxa"/>
        <w:tblCellMar>
          <w:left w:w="70" w:type="dxa"/>
          <w:right w:w="70" w:type="dxa"/>
        </w:tblCellMar>
        <w:tblLook w:val="04A0" w:firstRow="1" w:lastRow="0" w:firstColumn="1" w:lastColumn="0" w:noHBand="0" w:noVBand="1"/>
      </w:tblPr>
      <w:tblGrid>
        <w:gridCol w:w="5387"/>
        <w:gridCol w:w="2268"/>
        <w:gridCol w:w="1275"/>
      </w:tblGrid>
      <w:tr w:rsidR="008632C4" w:rsidRPr="0013762C" w:rsidTr="008632C4">
        <w:trPr>
          <w:trHeight w:val="402"/>
        </w:trPr>
        <w:tc>
          <w:tcPr>
            <w:tcW w:w="5387" w:type="dxa"/>
            <w:tcBorders>
              <w:top w:val="nil"/>
              <w:left w:val="nil"/>
              <w:bottom w:val="nil"/>
              <w:right w:val="nil"/>
            </w:tcBorders>
            <w:shd w:val="clear" w:color="000000" w:fill="B38E5D"/>
            <w:noWrap/>
            <w:vAlign w:val="center"/>
            <w:hideMark/>
          </w:tcPr>
          <w:p w:rsidR="008632C4" w:rsidRPr="0013762C" w:rsidRDefault="008632C4" w:rsidP="00975D67">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GASTO NO PROGRAMABLE </w:t>
            </w:r>
          </w:p>
        </w:tc>
        <w:tc>
          <w:tcPr>
            <w:tcW w:w="2268" w:type="dxa"/>
            <w:tcBorders>
              <w:top w:val="nil"/>
              <w:left w:val="nil"/>
              <w:bottom w:val="nil"/>
              <w:right w:val="nil"/>
            </w:tcBorders>
            <w:shd w:val="clear" w:color="000000" w:fill="B38E5D"/>
            <w:noWrap/>
            <w:vAlign w:val="center"/>
            <w:hideMark/>
          </w:tcPr>
          <w:p w:rsidR="008632C4" w:rsidRPr="0013762C" w:rsidRDefault="008632C4" w:rsidP="008632C4">
            <w:pPr>
              <w:spacing w:after="0" w:line="240" w:lineRule="auto"/>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10,230,898,990 </w:t>
            </w:r>
          </w:p>
        </w:tc>
        <w:tc>
          <w:tcPr>
            <w:tcW w:w="1275" w:type="dxa"/>
            <w:tcBorders>
              <w:top w:val="nil"/>
              <w:left w:val="nil"/>
              <w:bottom w:val="nil"/>
              <w:right w:val="nil"/>
            </w:tcBorders>
            <w:shd w:val="clear" w:color="000000" w:fill="B38E5D"/>
            <w:noWrap/>
            <w:vAlign w:val="center"/>
            <w:hideMark/>
          </w:tcPr>
          <w:p w:rsidR="008632C4" w:rsidRPr="0013762C" w:rsidRDefault="008632C4" w:rsidP="00975D67">
            <w:pPr>
              <w:spacing w:after="0" w:line="240" w:lineRule="auto"/>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100%</w:t>
            </w:r>
          </w:p>
        </w:tc>
      </w:tr>
      <w:tr w:rsidR="008632C4" w:rsidRPr="0013762C" w:rsidTr="008632C4">
        <w:trPr>
          <w:trHeight w:val="402"/>
        </w:trPr>
        <w:tc>
          <w:tcPr>
            <w:tcW w:w="5387"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Transferencias y Participaciones a Municipios</w:t>
            </w:r>
          </w:p>
        </w:tc>
        <w:tc>
          <w:tcPr>
            <w:tcW w:w="2268"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6,621,226,059 </w:t>
            </w:r>
          </w:p>
        </w:tc>
        <w:tc>
          <w:tcPr>
            <w:tcW w:w="1275"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65%</w:t>
            </w:r>
          </w:p>
        </w:tc>
      </w:tr>
      <w:tr w:rsidR="008632C4" w:rsidRPr="0013762C" w:rsidTr="008632C4">
        <w:trPr>
          <w:trHeight w:val="402"/>
        </w:trPr>
        <w:tc>
          <w:tcPr>
            <w:tcW w:w="5387"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Convenios y Aportaciones</w:t>
            </w:r>
          </w:p>
        </w:tc>
        <w:tc>
          <w:tcPr>
            <w:tcW w:w="2268"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2,796,883,215 </w:t>
            </w:r>
          </w:p>
        </w:tc>
        <w:tc>
          <w:tcPr>
            <w:tcW w:w="1275"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27%</w:t>
            </w:r>
          </w:p>
        </w:tc>
      </w:tr>
      <w:tr w:rsidR="008632C4" w:rsidRPr="0013762C" w:rsidTr="008632C4">
        <w:trPr>
          <w:trHeight w:val="312"/>
        </w:trPr>
        <w:tc>
          <w:tcPr>
            <w:tcW w:w="5387" w:type="dxa"/>
            <w:tcBorders>
              <w:top w:val="nil"/>
              <w:left w:val="nil"/>
              <w:bottom w:val="single" w:sz="8" w:space="0" w:color="948A54"/>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Deuda Pública </w:t>
            </w:r>
          </w:p>
        </w:tc>
        <w:tc>
          <w:tcPr>
            <w:tcW w:w="2268" w:type="dxa"/>
            <w:tcBorders>
              <w:top w:val="nil"/>
              <w:left w:val="nil"/>
              <w:bottom w:val="single" w:sz="8" w:space="0" w:color="948A54"/>
              <w:right w:val="nil"/>
            </w:tcBorders>
            <w:shd w:val="clear" w:color="auto" w:fill="auto"/>
            <w:noWrap/>
            <w:vAlign w:val="center"/>
            <w:hideMark/>
          </w:tcPr>
          <w:p w:rsidR="008632C4" w:rsidRPr="0013762C" w:rsidRDefault="008632C4" w:rsidP="008632C4">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812,789,716 </w:t>
            </w:r>
          </w:p>
        </w:tc>
        <w:tc>
          <w:tcPr>
            <w:tcW w:w="1275" w:type="dxa"/>
            <w:tcBorders>
              <w:top w:val="nil"/>
              <w:left w:val="nil"/>
              <w:bottom w:val="single" w:sz="8" w:space="0" w:color="948A54"/>
              <w:right w:val="nil"/>
            </w:tcBorders>
            <w:shd w:val="clear" w:color="auto" w:fill="auto"/>
            <w:noWrap/>
            <w:vAlign w:val="center"/>
            <w:hideMark/>
          </w:tcPr>
          <w:p w:rsidR="008632C4" w:rsidRPr="0013762C" w:rsidRDefault="008632C4" w:rsidP="00975D67">
            <w:pPr>
              <w:spacing w:after="0" w:line="240" w:lineRule="auto"/>
              <w:jc w:val="center"/>
              <w:rPr>
                <w:rFonts w:ascii="Arial" w:eastAsia="Times New Roman" w:hAnsi="Arial" w:cs="Arial"/>
                <w:color w:val="000000"/>
                <w:lang w:eastAsia="es-MX"/>
              </w:rPr>
            </w:pPr>
            <w:r w:rsidRPr="0013762C">
              <w:rPr>
                <w:rFonts w:ascii="Arial" w:eastAsia="Times New Roman" w:hAnsi="Arial" w:cs="Arial"/>
                <w:color w:val="000000"/>
                <w:lang w:eastAsia="es-MX"/>
              </w:rPr>
              <w:t>8%</w:t>
            </w:r>
          </w:p>
        </w:tc>
      </w:tr>
    </w:tbl>
    <w:p w:rsidR="008632C4" w:rsidRPr="0013762C" w:rsidRDefault="008632C4" w:rsidP="008632C4">
      <w:pPr>
        <w:pStyle w:val="Prrafodelista"/>
        <w:spacing w:line="360" w:lineRule="auto"/>
        <w:ind w:left="709"/>
        <w:rPr>
          <w:rFonts w:ascii="Arial" w:hAnsi="Arial" w:cs="Arial"/>
          <w:sz w:val="14"/>
          <w:szCs w:val="14"/>
        </w:rPr>
      </w:pPr>
      <w:r w:rsidRPr="0013762C">
        <w:rPr>
          <w:rFonts w:ascii="Arial" w:hAnsi="Arial" w:cs="Arial"/>
          <w:b/>
          <w:sz w:val="14"/>
          <w:szCs w:val="14"/>
        </w:rPr>
        <w:t xml:space="preserve">Fuente: </w:t>
      </w:r>
      <w:r w:rsidRPr="0013762C">
        <w:rPr>
          <w:rFonts w:ascii="Arial" w:hAnsi="Arial" w:cs="Arial"/>
          <w:sz w:val="14"/>
          <w:szCs w:val="14"/>
        </w:rPr>
        <w:t>Gobierno del Estado de Tabasco, SEFIN, Subsecretaría de Egresos.</w:t>
      </w:r>
    </w:p>
    <w:p w:rsidR="008632C4" w:rsidRPr="0013762C" w:rsidRDefault="008632C4" w:rsidP="008632C4">
      <w:pPr>
        <w:pStyle w:val="Prrafodelista"/>
        <w:spacing w:line="360" w:lineRule="auto"/>
        <w:ind w:left="709"/>
        <w:rPr>
          <w:rFonts w:ascii="Arial" w:hAnsi="Arial" w:cs="Arial"/>
          <w:sz w:val="14"/>
          <w:szCs w:val="14"/>
        </w:rPr>
      </w:pPr>
    </w:p>
    <w:p w:rsidR="00CC1AE7" w:rsidRPr="0013762C" w:rsidRDefault="00CC1AE7" w:rsidP="008632C4">
      <w:pPr>
        <w:pStyle w:val="Prrafodelista"/>
        <w:spacing w:line="360" w:lineRule="auto"/>
        <w:ind w:left="709"/>
        <w:rPr>
          <w:rFonts w:ascii="Arial" w:hAnsi="Arial" w:cs="Arial"/>
          <w:sz w:val="14"/>
          <w:szCs w:val="14"/>
        </w:rPr>
      </w:pPr>
    </w:p>
    <w:p w:rsidR="00CC1AE7" w:rsidRPr="0013762C" w:rsidRDefault="00CC1AE7" w:rsidP="008632C4">
      <w:pPr>
        <w:pStyle w:val="Prrafodelista"/>
        <w:spacing w:line="360" w:lineRule="auto"/>
        <w:ind w:left="709"/>
        <w:rPr>
          <w:rFonts w:ascii="Arial" w:hAnsi="Arial" w:cs="Arial"/>
          <w:sz w:val="14"/>
          <w:szCs w:val="14"/>
        </w:rPr>
      </w:pPr>
    </w:p>
    <w:p w:rsidR="008632C4" w:rsidRPr="0013762C" w:rsidRDefault="008632C4" w:rsidP="008632C4">
      <w:pPr>
        <w:pStyle w:val="Prrafodelista"/>
        <w:numPr>
          <w:ilvl w:val="0"/>
          <w:numId w:val="27"/>
        </w:numPr>
        <w:spacing w:after="0" w:line="360" w:lineRule="auto"/>
        <w:ind w:left="993"/>
        <w:jc w:val="both"/>
        <w:rPr>
          <w:rFonts w:ascii="Arial" w:hAnsi="Arial" w:cs="Arial"/>
          <w:b/>
        </w:rPr>
      </w:pPr>
      <w:r w:rsidRPr="0013762C">
        <w:rPr>
          <w:rFonts w:ascii="Arial" w:hAnsi="Arial" w:cs="Arial"/>
          <w:b/>
        </w:rPr>
        <w:lastRenderedPageBreak/>
        <w:t>Armonización Contable y Responsabilidad Hacendaria</w:t>
      </w:r>
    </w:p>
    <w:p w:rsidR="008632C4" w:rsidRPr="0013762C" w:rsidRDefault="008632C4" w:rsidP="008632C4">
      <w:pPr>
        <w:pStyle w:val="Prrafodelista"/>
        <w:numPr>
          <w:ilvl w:val="0"/>
          <w:numId w:val="5"/>
        </w:numPr>
        <w:spacing w:after="0" w:line="360" w:lineRule="auto"/>
        <w:jc w:val="both"/>
        <w:rPr>
          <w:rFonts w:ascii="Arial" w:hAnsi="Arial" w:cs="Arial"/>
          <w:b/>
          <w:vanish/>
        </w:rPr>
      </w:pPr>
    </w:p>
    <w:p w:rsidR="008632C4" w:rsidRPr="0013762C" w:rsidRDefault="008632C4" w:rsidP="008632C4">
      <w:pPr>
        <w:pStyle w:val="Prrafodelista"/>
        <w:numPr>
          <w:ilvl w:val="0"/>
          <w:numId w:val="5"/>
        </w:numPr>
        <w:spacing w:after="0" w:line="360" w:lineRule="auto"/>
        <w:jc w:val="both"/>
        <w:rPr>
          <w:rFonts w:ascii="Arial" w:hAnsi="Arial" w:cs="Arial"/>
          <w:b/>
          <w:vanish/>
        </w:rPr>
      </w:pPr>
    </w:p>
    <w:p w:rsidR="008632C4" w:rsidRPr="0013762C" w:rsidRDefault="008632C4" w:rsidP="008632C4">
      <w:pPr>
        <w:pStyle w:val="Prrafodelista"/>
        <w:numPr>
          <w:ilvl w:val="1"/>
          <w:numId w:val="5"/>
        </w:numPr>
        <w:spacing w:after="0" w:line="360" w:lineRule="auto"/>
        <w:jc w:val="both"/>
        <w:rPr>
          <w:rFonts w:ascii="Arial" w:hAnsi="Arial" w:cs="Arial"/>
          <w:b/>
          <w:vanish/>
        </w:rPr>
      </w:pPr>
    </w:p>
    <w:p w:rsidR="008632C4" w:rsidRPr="0013762C" w:rsidRDefault="008632C4" w:rsidP="008632C4">
      <w:pPr>
        <w:pStyle w:val="Prrafodelista"/>
        <w:numPr>
          <w:ilvl w:val="1"/>
          <w:numId w:val="5"/>
        </w:numPr>
        <w:spacing w:after="0" w:line="360" w:lineRule="auto"/>
        <w:jc w:val="both"/>
        <w:rPr>
          <w:rFonts w:ascii="Arial" w:hAnsi="Arial" w:cs="Arial"/>
          <w:b/>
          <w:vanish/>
        </w:rPr>
      </w:pPr>
    </w:p>
    <w:p w:rsidR="008632C4" w:rsidRPr="0013762C" w:rsidRDefault="008632C4" w:rsidP="008632C4">
      <w:pPr>
        <w:pStyle w:val="Prrafodelista"/>
        <w:numPr>
          <w:ilvl w:val="1"/>
          <w:numId w:val="5"/>
        </w:numPr>
        <w:spacing w:after="0" w:line="360" w:lineRule="auto"/>
        <w:jc w:val="both"/>
        <w:rPr>
          <w:rFonts w:ascii="Arial" w:hAnsi="Arial" w:cs="Arial"/>
          <w:b/>
          <w:vanish/>
        </w:rPr>
      </w:pPr>
    </w:p>
    <w:p w:rsidR="008632C4" w:rsidRPr="0013762C" w:rsidRDefault="008632C4" w:rsidP="008632C4">
      <w:pPr>
        <w:pStyle w:val="Prrafodelista"/>
        <w:numPr>
          <w:ilvl w:val="1"/>
          <w:numId w:val="5"/>
        </w:numPr>
        <w:spacing w:after="0" w:line="360" w:lineRule="auto"/>
        <w:jc w:val="both"/>
        <w:rPr>
          <w:rFonts w:ascii="Arial" w:hAnsi="Arial" w:cs="Arial"/>
          <w:b/>
          <w:vanish/>
        </w:rPr>
      </w:pPr>
    </w:p>
    <w:p w:rsidR="008632C4" w:rsidRPr="0013762C" w:rsidRDefault="008632C4" w:rsidP="008632C4">
      <w:pPr>
        <w:pStyle w:val="Prrafodelista"/>
        <w:numPr>
          <w:ilvl w:val="1"/>
          <w:numId w:val="5"/>
        </w:numPr>
        <w:spacing w:after="0" w:line="360" w:lineRule="auto"/>
        <w:jc w:val="both"/>
        <w:rPr>
          <w:rFonts w:ascii="Arial" w:hAnsi="Arial" w:cs="Arial"/>
          <w:b/>
          <w:vanish/>
        </w:rPr>
      </w:pPr>
    </w:p>
    <w:p w:rsidR="008632C4" w:rsidRPr="0013762C" w:rsidRDefault="008632C4" w:rsidP="008632C4">
      <w:pPr>
        <w:pStyle w:val="Prrafodelista"/>
        <w:numPr>
          <w:ilvl w:val="1"/>
          <w:numId w:val="5"/>
        </w:numPr>
        <w:spacing w:after="0" w:line="360" w:lineRule="auto"/>
        <w:jc w:val="both"/>
        <w:rPr>
          <w:rFonts w:ascii="Arial" w:hAnsi="Arial" w:cs="Arial"/>
          <w:b/>
          <w:vanish/>
        </w:rPr>
      </w:pP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En congruencia a lo previsto en el artículo 73, fracción XXVIII, de la Constitución Política de los Estados Unidos Mexicanos, así como en los Artículos 6 y 7 de la Ley General de Contabilidad Gubernamental, que señalan la obligatoriedad de que los entes públicos adopten e implementen, en el ámbito de sus respectivas competencias, las decisiones que tome el Consejo Nacional de Armonización Contable (CONAC), órgano de coordinación en la materia, emisor de normas y lineamientos para la generación de información financiera. En ese tenor, el Gobierno del Estado de Tabasco, está impulsando las acciones necesarias para implementar un sistema único presupuestal y contable, acorde con los lineamientos que emite dicho Consejo.</w:t>
      </w:r>
      <w:r w:rsidRPr="0013762C">
        <w:rPr>
          <w:rFonts w:ascii="Arial" w:hAnsi="Arial" w:cs="Arial"/>
        </w:rPr>
        <w:cr/>
      </w: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En este marco, la contabilidad gubernamental funge como un instrumento esencial, permanente y recurrente en la toma de decisiones sobre finanzas públicas; bajo este concepto y, buscando que la información contable mantenga estricta congruencia con la información presupuestaria, el esquema del presupuesto 2020, utiliza la presupuestación con base en resultados, la cual adopta en el registro de sus operaciones presupuestarias y contables los clasificadores presupuestarios e instrumentos similares que permitan su interrelación automática, generando un registro único en los momentos contables correspondientes; manteniendo su relación en lo conducente con los objetivos y prioridades de la planeación del desarrollo. Para este propósito se tomaron en cuenta las necesidades de la administración financiera del ente público así como las de control, utilizando indicadores que determinan el cumplimiento de las metas y objetivos de cada programa.</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 xml:space="preserve">Por todo lo anterior, de conformidad con el artículo 61, fracción II, último párrafo, de la Ley General de Contabilidad Gubernamental Cuarto Transitorio del Decreto por el que se reforma y adiciona la Ley en cita, para transparentar y armonizar la información financiera relativa a la aplicación de recursos públicos en los distintos órdenes de gobierno, publicado en el Diario Oficial de la Federación el 12 de noviembre de 2012, así como de la norma para armonizar la presentación  de la información adicional del Proyecto del Presupuesto de Egresos, publicada en el Diario Oficial de la Federación con fecha del 3 de abril del 2013 y la última reforma publicada del 23 de diciembre del 2015 y demás acuerdos emitidos por el CONAC y dando cumplimiento al Título segundo Capítulo I, artículo 26 de la Ley de Presupuesto y Responsabilidad Hacendaria del Estado de Tabasco y sus Municipios, el </w:t>
      </w:r>
      <w:r w:rsidRPr="0013762C">
        <w:rPr>
          <w:rFonts w:ascii="Arial" w:hAnsi="Arial" w:cs="Arial"/>
        </w:rPr>
        <w:lastRenderedPageBreak/>
        <w:t>Proyecto de Presupuesto General de Egresos para el Estado de Tabasco correspondiente al Ejercicio Fiscal 2020, se presenta con las siguientes clasificaciones:</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numPr>
          <w:ilvl w:val="1"/>
          <w:numId w:val="27"/>
        </w:numPr>
        <w:spacing w:after="0" w:line="360" w:lineRule="auto"/>
        <w:ind w:left="1418"/>
        <w:jc w:val="both"/>
        <w:rPr>
          <w:rFonts w:ascii="Arial" w:hAnsi="Arial" w:cs="Arial"/>
          <w:b/>
        </w:rPr>
      </w:pPr>
      <w:r w:rsidRPr="0013762C">
        <w:rPr>
          <w:rFonts w:ascii="Arial" w:hAnsi="Arial" w:cs="Arial"/>
          <w:b/>
        </w:rPr>
        <w:t>Clasificación por Objeto del Gasto</w:t>
      </w:r>
    </w:p>
    <w:tbl>
      <w:tblPr>
        <w:tblW w:w="8930" w:type="dxa"/>
        <w:tblInd w:w="779" w:type="dxa"/>
        <w:tblCellMar>
          <w:left w:w="70" w:type="dxa"/>
          <w:right w:w="70" w:type="dxa"/>
        </w:tblCellMar>
        <w:tblLook w:val="04A0" w:firstRow="1" w:lastRow="0" w:firstColumn="1" w:lastColumn="0" w:noHBand="0" w:noVBand="1"/>
      </w:tblPr>
      <w:tblGrid>
        <w:gridCol w:w="6804"/>
        <w:gridCol w:w="2126"/>
      </w:tblGrid>
      <w:tr w:rsidR="008632C4" w:rsidRPr="0013762C" w:rsidTr="008632C4">
        <w:trPr>
          <w:trHeight w:val="21"/>
        </w:trPr>
        <w:tc>
          <w:tcPr>
            <w:tcW w:w="6804" w:type="dxa"/>
            <w:tcBorders>
              <w:top w:val="nil"/>
              <w:left w:val="nil"/>
              <w:bottom w:val="nil"/>
              <w:right w:val="nil"/>
            </w:tcBorders>
            <w:shd w:val="clear" w:color="000000" w:fill="B38E5D"/>
            <w:noWrap/>
            <w:vAlign w:val="center"/>
            <w:hideMark/>
          </w:tcPr>
          <w:p w:rsidR="008632C4" w:rsidRPr="0013762C" w:rsidRDefault="008632C4" w:rsidP="00975D67">
            <w:pPr>
              <w:spacing w:after="0" w:line="240" w:lineRule="auto"/>
              <w:rPr>
                <w:rFonts w:ascii="Arial" w:eastAsia="Times New Roman" w:hAnsi="Arial" w:cs="Arial"/>
                <w:b/>
                <w:bCs/>
                <w:color w:val="FFFFFF"/>
                <w:sz w:val="8"/>
                <w:szCs w:val="8"/>
                <w:lang w:eastAsia="es-MX"/>
              </w:rPr>
            </w:pPr>
          </w:p>
          <w:p w:rsidR="008632C4" w:rsidRPr="0013762C" w:rsidRDefault="008632C4" w:rsidP="00975D67">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t>CLASIFICADOR POR OBJETO DEL GASTO</w:t>
            </w:r>
          </w:p>
          <w:p w:rsidR="008632C4" w:rsidRPr="0013762C" w:rsidRDefault="008632C4" w:rsidP="00975D67">
            <w:pPr>
              <w:spacing w:after="0" w:line="240" w:lineRule="auto"/>
              <w:rPr>
                <w:rFonts w:ascii="Arial" w:eastAsia="Times New Roman" w:hAnsi="Arial" w:cs="Arial"/>
                <w:b/>
                <w:bCs/>
                <w:color w:val="FFFFFF"/>
                <w:sz w:val="8"/>
                <w:szCs w:val="8"/>
                <w:lang w:eastAsia="es-MX"/>
              </w:rPr>
            </w:pPr>
          </w:p>
        </w:tc>
        <w:tc>
          <w:tcPr>
            <w:tcW w:w="2126" w:type="dxa"/>
            <w:tcBorders>
              <w:top w:val="nil"/>
              <w:left w:val="nil"/>
              <w:bottom w:val="nil"/>
              <w:right w:val="nil"/>
            </w:tcBorders>
            <w:shd w:val="clear" w:color="000000" w:fill="B38E5D"/>
            <w:noWrap/>
            <w:vAlign w:val="center"/>
            <w:hideMark/>
          </w:tcPr>
          <w:p w:rsidR="008632C4" w:rsidRPr="0013762C" w:rsidRDefault="008632C4" w:rsidP="008632C4">
            <w:pPr>
              <w:spacing w:after="0" w:line="240" w:lineRule="auto"/>
              <w:jc w:val="right"/>
              <w:rPr>
                <w:rFonts w:ascii="Arial" w:eastAsia="Times New Roman" w:hAnsi="Arial" w:cs="Arial"/>
                <w:b/>
                <w:bCs/>
                <w:color w:val="FFFFFF"/>
                <w:sz w:val="8"/>
                <w:szCs w:val="8"/>
                <w:lang w:eastAsia="es-MX"/>
              </w:rPr>
            </w:pPr>
          </w:p>
          <w:p w:rsidR="008632C4" w:rsidRPr="0013762C" w:rsidRDefault="008632C4" w:rsidP="008632C4">
            <w:pPr>
              <w:spacing w:after="0" w:line="240" w:lineRule="auto"/>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52,964,276,279 </w:t>
            </w:r>
          </w:p>
          <w:p w:rsidR="008632C4" w:rsidRPr="0013762C" w:rsidRDefault="008632C4" w:rsidP="008632C4">
            <w:pPr>
              <w:spacing w:after="0" w:line="240" w:lineRule="auto"/>
              <w:jc w:val="right"/>
              <w:rPr>
                <w:rFonts w:ascii="Arial" w:eastAsia="Times New Roman" w:hAnsi="Arial" w:cs="Arial"/>
                <w:b/>
                <w:bCs/>
                <w:color w:val="FFFFFF"/>
                <w:sz w:val="8"/>
                <w:szCs w:val="8"/>
                <w:lang w:eastAsia="es-MX"/>
              </w:rPr>
            </w:pPr>
          </w:p>
        </w:tc>
      </w:tr>
      <w:tr w:rsidR="008632C4" w:rsidRPr="0013762C" w:rsidTr="008632C4">
        <w:trPr>
          <w:trHeight w:val="21"/>
        </w:trPr>
        <w:tc>
          <w:tcPr>
            <w:tcW w:w="6804"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Servicios Personales</w:t>
            </w:r>
          </w:p>
        </w:tc>
        <w:tc>
          <w:tcPr>
            <w:tcW w:w="2126"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18,742,492,435 </w:t>
            </w:r>
          </w:p>
        </w:tc>
      </w:tr>
      <w:tr w:rsidR="008632C4" w:rsidRPr="0013762C" w:rsidTr="008632C4">
        <w:trPr>
          <w:trHeight w:val="21"/>
        </w:trPr>
        <w:tc>
          <w:tcPr>
            <w:tcW w:w="6804"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Salud  </w:t>
            </w:r>
          </w:p>
        </w:tc>
        <w:tc>
          <w:tcPr>
            <w:tcW w:w="2126"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2,834,276,306 </w:t>
            </w:r>
          </w:p>
        </w:tc>
      </w:tr>
      <w:tr w:rsidR="008632C4" w:rsidRPr="0013762C" w:rsidTr="008632C4">
        <w:trPr>
          <w:trHeight w:val="21"/>
        </w:trPr>
        <w:tc>
          <w:tcPr>
            <w:tcW w:w="6804"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Personal Educativo </w:t>
            </w:r>
          </w:p>
        </w:tc>
        <w:tc>
          <w:tcPr>
            <w:tcW w:w="2126"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11,342,521,981 </w:t>
            </w:r>
          </w:p>
        </w:tc>
      </w:tr>
      <w:tr w:rsidR="008632C4" w:rsidRPr="0013762C" w:rsidTr="008632C4">
        <w:trPr>
          <w:trHeight w:val="21"/>
        </w:trPr>
        <w:tc>
          <w:tcPr>
            <w:tcW w:w="6804"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Poder Ejecutivo </w:t>
            </w:r>
          </w:p>
        </w:tc>
        <w:tc>
          <w:tcPr>
            <w:tcW w:w="2126"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4,565,694,148 </w:t>
            </w:r>
          </w:p>
        </w:tc>
      </w:tr>
      <w:tr w:rsidR="008632C4" w:rsidRPr="0013762C" w:rsidTr="008632C4">
        <w:trPr>
          <w:trHeight w:val="21"/>
        </w:trPr>
        <w:tc>
          <w:tcPr>
            <w:tcW w:w="6804"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Materiales y Suministros</w:t>
            </w:r>
          </w:p>
        </w:tc>
        <w:tc>
          <w:tcPr>
            <w:tcW w:w="2126"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687,949,596 </w:t>
            </w:r>
          </w:p>
        </w:tc>
      </w:tr>
      <w:tr w:rsidR="008632C4" w:rsidRPr="0013762C" w:rsidTr="008632C4">
        <w:trPr>
          <w:trHeight w:val="21"/>
        </w:trPr>
        <w:tc>
          <w:tcPr>
            <w:tcW w:w="6804"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Servicios Generales</w:t>
            </w:r>
          </w:p>
        </w:tc>
        <w:tc>
          <w:tcPr>
            <w:tcW w:w="2126"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1,471,819,423 </w:t>
            </w:r>
          </w:p>
        </w:tc>
      </w:tr>
      <w:tr w:rsidR="008632C4" w:rsidRPr="0013762C" w:rsidTr="008632C4">
        <w:trPr>
          <w:trHeight w:val="21"/>
        </w:trPr>
        <w:tc>
          <w:tcPr>
            <w:tcW w:w="6804"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Transferencias, Asignaciones, Subsidios y Otras Ayudas</w:t>
            </w:r>
          </w:p>
        </w:tc>
        <w:tc>
          <w:tcPr>
            <w:tcW w:w="2126"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17,214,776,521 </w:t>
            </w:r>
          </w:p>
        </w:tc>
      </w:tr>
      <w:tr w:rsidR="008632C4" w:rsidRPr="0013762C" w:rsidTr="008632C4">
        <w:trPr>
          <w:trHeight w:val="21"/>
        </w:trPr>
        <w:tc>
          <w:tcPr>
            <w:tcW w:w="6804"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Bienes Muebles, Inmuebles e Intangibles</w:t>
            </w:r>
          </w:p>
        </w:tc>
        <w:tc>
          <w:tcPr>
            <w:tcW w:w="2126"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92,295,383 </w:t>
            </w:r>
          </w:p>
        </w:tc>
      </w:tr>
      <w:tr w:rsidR="008632C4" w:rsidRPr="0013762C" w:rsidTr="008632C4">
        <w:trPr>
          <w:trHeight w:val="21"/>
        </w:trPr>
        <w:tc>
          <w:tcPr>
            <w:tcW w:w="6804"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Inversión Pública</w:t>
            </w:r>
          </w:p>
        </w:tc>
        <w:tc>
          <w:tcPr>
            <w:tcW w:w="2126"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605,060,667 </w:t>
            </w:r>
          </w:p>
        </w:tc>
      </w:tr>
      <w:tr w:rsidR="008632C4" w:rsidRPr="0013762C" w:rsidTr="008632C4">
        <w:trPr>
          <w:trHeight w:val="21"/>
        </w:trPr>
        <w:tc>
          <w:tcPr>
            <w:tcW w:w="6804"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Inversiones Financieras y Otras Provisiones</w:t>
            </w:r>
          </w:p>
        </w:tc>
        <w:tc>
          <w:tcPr>
            <w:tcW w:w="2126"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7,705,717 </w:t>
            </w:r>
          </w:p>
        </w:tc>
      </w:tr>
      <w:tr w:rsidR="008632C4" w:rsidRPr="0013762C" w:rsidTr="008632C4">
        <w:trPr>
          <w:trHeight w:val="21"/>
        </w:trPr>
        <w:tc>
          <w:tcPr>
            <w:tcW w:w="6804" w:type="dxa"/>
            <w:tcBorders>
              <w:top w:val="nil"/>
              <w:left w:val="nil"/>
              <w:bottom w:val="nil"/>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Participaciones y Aportaciones</w:t>
            </w:r>
          </w:p>
        </w:tc>
        <w:tc>
          <w:tcPr>
            <w:tcW w:w="2126" w:type="dxa"/>
            <w:tcBorders>
              <w:top w:val="nil"/>
              <w:left w:val="nil"/>
              <w:bottom w:val="nil"/>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13,329,386,821 </w:t>
            </w:r>
          </w:p>
        </w:tc>
      </w:tr>
      <w:tr w:rsidR="008632C4" w:rsidRPr="0013762C" w:rsidTr="008632C4">
        <w:trPr>
          <w:trHeight w:val="21"/>
        </w:trPr>
        <w:tc>
          <w:tcPr>
            <w:tcW w:w="6804" w:type="dxa"/>
            <w:tcBorders>
              <w:top w:val="nil"/>
              <w:left w:val="nil"/>
              <w:bottom w:val="single" w:sz="8" w:space="0" w:color="948A54"/>
              <w:right w:val="nil"/>
            </w:tcBorders>
            <w:shd w:val="clear" w:color="auto" w:fill="auto"/>
            <w:noWrap/>
            <w:vAlign w:val="center"/>
            <w:hideMark/>
          </w:tcPr>
          <w:p w:rsidR="008632C4" w:rsidRPr="0013762C" w:rsidRDefault="008632C4"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Deuda Pública</w:t>
            </w:r>
          </w:p>
        </w:tc>
        <w:tc>
          <w:tcPr>
            <w:tcW w:w="2126" w:type="dxa"/>
            <w:tcBorders>
              <w:top w:val="nil"/>
              <w:left w:val="nil"/>
              <w:bottom w:val="single" w:sz="8" w:space="0" w:color="948A54"/>
              <w:right w:val="nil"/>
            </w:tcBorders>
            <w:shd w:val="clear" w:color="auto" w:fill="auto"/>
            <w:noWrap/>
            <w:vAlign w:val="center"/>
            <w:hideMark/>
          </w:tcPr>
          <w:p w:rsidR="008632C4" w:rsidRPr="0013762C" w:rsidRDefault="008632C4" w:rsidP="008632C4">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812,789,716 </w:t>
            </w:r>
          </w:p>
        </w:tc>
      </w:tr>
    </w:tbl>
    <w:p w:rsidR="008632C4" w:rsidRPr="0013762C" w:rsidRDefault="008632C4" w:rsidP="008632C4">
      <w:pPr>
        <w:pStyle w:val="Prrafodelista"/>
        <w:spacing w:line="360" w:lineRule="auto"/>
        <w:ind w:left="709"/>
        <w:rPr>
          <w:rFonts w:ascii="Arial" w:hAnsi="Arial" w:cs="Arial"/>
          <w:sz w:val="14"/>
          <w:szCs w:val="14"/>
        </w:rPr>
      </w:pPr>
      <w:r w:rsidRPr="0013762C">
        <w:rPr>
          <w:rFonts w:ascii="Arial" w:hAnsi="Arial" w:cs="Arial"/>
          <w:b/>
          <w:sz w:val="14"/>
          <w:szCs w:val="14"/>
        </w:rPr>
        <w:t xml:space="preserve">Fuente: </w:t>
      </w:r>
      <w:r w:rsidRPr="0013762C">
        <w:rPr>
          <w:rFonts w:ascii="Arial" w:hAnsi="Arial" w:cs="Arial"/>
          <w:sz w:val="14"/>
          <w:szCs w:val="14"/>
        </w:rPr>
        <w:t>Gobierno del Estado de Tabasco, SEFIN, Subsecretaría de Egresos.</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De acuerdo al CONAC, “El Clasificador por Objeto del Gasto” permite una clasificación de las erogaciones consistente con criterios internacionales y con criterios contables, clara, precisa, integral y útil, que posibilita un adecuado registro y exposición de las operaciones, y que facilita la interrelación con las cuentas patrimoniales.</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 xml:space="preserve">El propósito principal del Clasificador por Objeto del Gasto es el registro de los gastos que se realizan en el proceso presupuestario.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w:t>
      </w:r>
      <w:r w:rsidRPr="0013762C">
        <w:rPr>
          <w:rFonts w:ascii="Arial" w:hAnsi="Arial" w:cs="Arial"/>
        </w:rPr>
        <w:lastRenderedPageBreak/>
        <w:t>públicos y en la realización de transferencias, en el marco del Proyecto del Presupuesto General de Egresos para el Estado de Tabasco 2020.</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Este gasto se encuentra orientado a las líneas estratégicas y de acción contenidas en el PLED. Destacan por su importancia en la asignación presupuestaria los siguientes rubros.</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 xml:space="preserve">El gasto propuesto en el capítulo de servicios personales importa un total de </w:t>
      </w:r>
      <w:r w:rsidRPr="0013762C">
        <w:rPr>
          <w:rFonts w:ascii="Arial" w:hAnsi="Arial" w:cs="Arial"/>
          <w:b/>
        </w:rPr>
        <w:t>18 mil 742 millones 492 mil 435 pesos para el ejercicio fiscal 2020</w:t>
      </w:r>
      <w:r w:rsidRPr="0013762C">
        <w:rPr>
          <w:rFonts w:ascii="Arial" w:hAnsi="Arial" w:cs="Arial"/>
        </w:rPr>
        <w:t>, se incluyen en este, las remuneraciones al personal educativo a través del FONE, del personal federalizado de salud y de la nómina ejecutiva. Este capítulo de gasto presenta una disminución del 3% en relación al inicial 2019.</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 xml:space="preserve">Se propone asignar a las participaciones y aportaciones, un importe de </w:t>
      </w:r>
      <w:r w:rsidRPr="0013762C">
        <w:rPr>
          <w:rFonts w:ascii="Arial" w:hAnsi="Arial" w:cs="Arial"/>
          <w:b/>
        </w:rPr>
        <w:t>17 mil 214 millones 776 mil 521 pesos</w:t>
      </w:r>
      <w:r w:rsidRPr="0013762C">
        <w:rPr>
          <w:rFonts w:ascii="Arial" w:hAnsi="Arial" w:cs="Arial"/>
        </w:rPr>
        <w:t xml:space="preserve">, cifra en la que se encuentran las participaciones a municipios y ejecuciones de programas financieros en convenios. Este capítulo de gasto tiene un decrecimiento del 2% en relación al 2019. </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 xml:space="preserve">En transferencias, asignaciones, subsidios y otras ayudas se propone un presupuesto de </w:t>
      </w:r>
      <w:r w:rsidRPr="0013762C">
        <w:rPr>
          <w:rFonts w:ascii="Arial" w:hAnsi="Arial" w:cs="Arial"/>
          <w:b/>
        </w:rPr>
        <w:t>17 mil 214 millones 776 mil 521 pesos</w:t>
      </w:r>
      <w:r w:rsidRPr="0013762C">
        <w:rPr>
          <w:rFonts w:ascii="Arial" w:hAnsi="Arial" w:cs="Arial"/>
        </w:rPr>
        <w:t>; que comprenden asignaciones y apoyos a los sectores público, privado y externo, como parte de su política económica y social, con un crecimiento del 30% en relación a los recursos autorizados inicialmente para 2019.</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numPr>
          <w:ilvl w:val="1"/>
          <w:numId w:val="27"/>
        </w:numPr>
        <w:spacing w:after="0" w:line="360" w:lineRule="auto"/>
        <w:ind w:left="1418"/>
        <w:jc w:val="both"/>
        <w:rPr>
          <w:rFonts w:ascii="Arial" w:hAnsi="Arial" w:cs="Arial"/>
          <w:b/>
        </w:rPr>
      </w:pPr>
      <w:r w:rsidRPr="0013762C">
        <w:rPr>
          <w:rFonts w:ascii="Arial" w:hAnsi="Arial" w:cs="Arial"/>
          <w:b/>
        </w:rPr>
        <w:t>Clasificación Administrativa</w:t>
      </w:r>
    </w:p>
    <w:p w:rsidR="008632C4" w:rsidRPr="0013762C" w:rsidRDefault="008632C4" w:rsidP="008632C4">
      <w:pPr>
        <w:pStyle w:val="Prrafodelista"/>
        <w:spacing w:line="360" w:lineRule="auto"/>
        <w:ind w:left="709"/>
        <w:jc w:val="both"/>
        <w:rPr>
          <w:rFonts w:ascii="Arial" w:hAnsi="Arial" w:cs="Arial"/>
        </w:rPr>
      </w:pPr>
      <w:r w:rsidRPr="0013762C">
        <w:rPr>
          <w:rFonts w:ascii="Arial" w:hAnsi="Arial" w:cs="Arial"/>
        </w:rPr>
        <w:t>La Clasificación Administrativa 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del Sector Público de cada orden de gobierno.</w:t>
      </w: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p>
    <w:tbl>
      <w:tblPr>
        <w:tblW w:w="8930" w:type="dxa"/>
        <w:tblInd w:w="779" w:type="dxa"/>
        <w:tblCellMar>
          <w:left w:w="70" w:type="dxa"/>
          <w:right w:w="70" w:type="dxa"/>
        </w:tblCellMar>
        <w:tblLook w:val="04A0" w:firstRow="1" w:lastRow="0" w:firstColumn="1" w:lastColumn="0" w:noHBand="0" w:noVBand="1"/>
      </w:tblPr>
      <w:tblGrid>
        <w:gridCol w:w="6521"/>
        <w:gridCol w:w="2409"/>
      </w:tblGrid>
      <w:tr w:rsidR="006E7D4D" w:rsidRPr="0013762C" w:rsidTr="006E7D4D">
        <w:trPr>
          <w:trHeight w:val="402"/>
        </w:trPr>
        <w:tc>
          <w:tcPr>
            <w:tcW w:w="6521" w:type="dxa"/>
            <w:tcBorders>
              <w:top w:val="nil"/>
              <w:left w:val="nil"/>
              <w:bottom w:val="nil"/>
              <w:right w:val="nil"/>
            </w:tcBorders>
            <w:shd w:val="clear" w:color="000000" w:fill="B38E5D"/>
            <w:noWrap/>
            <w:vAlign w:val="center"/>
            <w:hideMark/>
          </w:tcPr>
          <w:p w:rsidR="006E7D4D" w:rsidRPr="0013762C" w:rsidRDefault="006E7D4D" w:rsidP="00975D67">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t>CLASIFICACIÓN ADMINISTRATIVA</w:t>
            </w:r>
          </w:p>
        </w:tc>
        <w:tc>
          <w:tcPr>
            <w:tcW w:w="2409" w:type="dxa"/>
            <w:tcBorders>
              <w:top w:val="nil"/>
              <w:left w:val="nil"/>
              <w:bottom w:val="nil"/>
              <w:right w:val="nil"/>
            </w:tcBorders>
            <w:shd w:val="clear" w:color="000000" w:fill="B38E5D"/>
            <w:noWrap/>
            <w:vAlign w:val="center"/>
            <w:hideMark/>
          </w:tcPr>
          <w:p w:rsidR="006E7D4D" w:rsidRPr="0013762C" w:rsidRDefault="006E7D4D" w:rsidP="00975D67">
            <w:pPr>
              <w:spacing w:after="0" w:line="240" w:lineRule="auto"/>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52,964,276,279 </w:t>
            </w:r>
          </w:p>
        </w:tc>
      </w:tr>
      <w:tr w:rsidR="006E7D4D" w:rsidRPr="0013762C" w:rsidTr="006E7D4D">
        <w:trPr>
          <w:trHeight w:val="402"/>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Poder Legislativo</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344,272,822 </w:t>
            </w:r>
          </w:p>
        </w:tc>
      </w:tr>
      <w:tr w:rsidR="006E7D4D" w:rsidRPr="0013762C" w:rsidTr="006E7D4D">
        <w:trPr>
          <w:trHeight w:val="300"/>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H. Congreso del Estado</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260,272,822 </w:t>
            </w:r>
          </w:p>
        </w:tc>
      </w:tr>
      <w:tr w:rsidR="006E7D4D" w:rsidRPr="0013762C" w:rsidTr="006E7D4D">
        <w:trPr>
          <w:trHeight w:val="300"/>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Órgano Superior de Fiscalización del Estado</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84,000,000 </w:t>
            </w:r>
          </w:p>
        </w:tc>
      </w:tr>
      <w:tr w:rsidR="006E7D4D" w:rsidRPr="0013762C" w:rsidTr="006E7D4D">
        <w:trPr>
          <w:trHeight w:val="402"/>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Poder Judicial</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828,737,148 </w:t>
            </w:r>
          </w:p>
        </w:tc>
      </w:tr>
      <w:tr w:rsidR="006E7D4D" w:rsidRPr="0013762C" w:rsidTr="006E7D4D">
        <w:trPr>
          <w:trHeight w:val="402"/>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Órganos Autónomos</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1,130,078,601 </w:t>
            </w:r>
          </w:p>
        </w:tc>
      </w:tr>
      <w:tr w:rsidR="006E7D4D" w:rsidRPr="0013762C" w:rsidTr="006E7D4D">
        <w:trPr>
          <w:trHeight w:val="300"/>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Comisión Estatal de Derechos Humanos</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19,500,000 </w:t>
            </w:r>
          </w:p>
        </w:tc>
      </w:tr>
      <w:tr w:rsidR="006E7D4D" w:rsidRPr="0013762C" w:rsidTr="006E7D4D">
        <w:trPr>
          <w:trHeight w:val="300"/>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Fiscalía General del Estado de Tabasco</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834,295,908 </w:t>
            </w:r>
          </w:p>
        </w:tc>
      </w:tr>
      <w:tr w:rsidR="006E7D4D" w:rsidRPr="0013762C" w:rsidTr="006E7D4D">
        <w:trPr>
          <w:trHeight w:val="300"/>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Instituto Electoral y de Participación Ciudadana de Tabasco</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174,793,230 </w:t>
            </w:r>
          </w:p>
        </w:tc>
      </w:tr>
      <w:tr w:rsidR="006E7D4D" w:rsidRPr="0013762C" w:rsidTr="006E7D4D">
        <w:trPr>
          <w:trHeight w:val="300"/>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Instituto Tabasqueño de Transparencia y Acceso a la Información</w:t>
            </w:r>
          </w:p>
          <w:p w:rsidR="006E7D4D" w:rsidRPr="0013762C" w:rsidRDefault="006E7D4D" w:rsidP="00975D67">
            <w:pPr>
              <w:spacing w:after="0" w:line="240" w:lineRule="auto"/>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Pública</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23,278,984 </w:t>
            </w:r>
          </w:p>
        </w:tc>
      </w:tr>
      <w:tr w:rsidR="006E7D4D" w:rsidRPr="0013762C" w:rsidTr="006E7D4D">
        <w:trPr>
          <w:trHeight w:val="300"/>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Secretaría Ejecutiva del Sistema Estatal Anticorrupción</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22,948,595 </w:t>
            </w:r>
          </w:p>
        </w:tc>
      </w:tr>
      <w:tr w:rsidR="006E7D4D" w:rsidRPr="0013762C" w:rsidTr="006E7D4D">
        <w:trPr>
          <w:trHeight w:val="300"/>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Tribunal de Justicia Administrativa</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29,495,000 </w:t>
            </w:r>
          </w:p>
        </w:tc>
      </w:tr>
      <w:tr w:rsidR="006E7D4D" w:rsidRPr="0013762C" w:rsidTr="006E7D4D">
        <w:trPr>
          <w:trHeight w:val="300"/>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Tribunal Electoral de Tabasco</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25,766,884 </w:t>
            </w:r>
          </w:p>
        </w:tc>
      </w:tr>
      <w:tr w:rsidR="006E7D4D" w:rsidRPr="0013762C" w:rsidTr="006E7D4D">
        <w:trPr>
          <w:trHeight w:val="402"/>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Poder Ejecutivo</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50,656,751,275 </w:t>
            </w:r>
          </w:p>
        </w:tc>
      </w:tr>
      <w:tr w:rsidR="006E7D4D" w:rsidRPr="0013762C" w:rsidTr="006E7D4D">
        <w:trPr>
          <w:trHeight w:val="300"/>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Dependencias</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37,357,358,939 </w:t>
            </w:r>
          </w:p>
        </w:tc>
      </w:tr>
      <w:tr w:rsidR="006E7D4D" w:rsidRPr="0013762C" w:rsidTr="006E7D4D">
        <w:trPr>
          <w:trHeight w:val="300"/>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Organismos Descentralizados</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13,299,392,336 </w:t>
            </w:r>
          </w:p>
        </w:tc>
      </w:tr>
      <w:tr w:rsidR="006E7D4D" w:rsidRPr="0013762C" w:rsidTr="006E7D4D">
        <w:trPr>
          <w:trHeight w:val="402"/>
        </w:trPr>
        <w:tc>
          <w:tcPr>
            <w:tcW w:w="6521"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Empresas de Participación Estatal Mayoritaria</w:t>
            </w:r>
          </w:p>
        </w:tc>
        <w:tc>
          <w:tcPr>
            <w:tcW w:w="2409"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4,436,433 </w:t>
            </w:r>
          </w:p>
        </w:tc>
      </w:tr>
      <w:tr w:rsidR="006E7D4D" w:rsidRPr="0013762C" w:rsidTr="006E7D4D">
        <w:trPr>
          <w:trHeight w:val="315"/>
        </w:trPr>
        <w:tc>
          <w:tcPr>
            <w:tcW w:w="6521" w:type="dxa"/>
            <w:tcBorders>
              <w:top w:val="nil"/>
              <w:left w:val="nil"/>
              <w:bottom w:val="single" w:sz="8" w:space="0" w:color="948A54"/>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Administración Portuaria Integral</w:t>
            </w:r>
          </w:p>
        </w:tc>
        <w:tc>
          <w:tcPr>
            <w:tcW w:w="2409" w:type="dxa"/>
            <w:tcBorders>
              <w:top w:val="nil"/>
              <w:left w:val="nil"/>
              <w:bottom w:val="single" w:sz="8" w:space="0" w:color="948A54"/>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4,436,433 </w:t>
            </w:r>
          </w:p>
        </w:tc>
      </w:tr>
    </w:tbl>
    <w:p w:rsidR="006E7D4D" w:rsidRPr="0013762C" w:rsidRDefault="006E7D4D" w:rsidP="006E7D4D">
      <w:pPr>
        <w:pStyle w:val="Prrafodelista"/>
        <w:spacing w:line="360" w:lineRule="auto"/>
        <w:ind w:left="709"/>
        <w:jc w:val="both"/>
        <w:rPr>
          <w:rFonts w:ascii="Arial" w:hAnsi="Arial" w:cs="Arial"/>
          <w:sz w:val="16"/>
          <w:szCs w:val="16"/>
        </w:rPr>
      </w:pPr>
      <w:r w:rsidRPr="0013762C">
        <w:rPr>
          <w:rFonts w:ascii="Arial" w:hAnsi="Arial" w:cs="Arial"/>
          <w:b/>
          <w:sz w:val="16"/>
          <w:szCs w:val="16"/>
        </w:rPr>
        <w:t xml:space="preserve">Fuente: </w:t>
      </w:r>
      <w:r w:rsidRPr="0013762C">
        <w:rPr>
          <w:rFonts w:ascii="Arial" w:hAnsi="Arial" w:cs="Arial"/>
          <w:sz w:val="16"/>
          <w:szCs w:val="16"/>
        </w:rPr>
        <w:t>Gobierno del Estado de Tabasco, SEFIN, Subsecretaría de Egresos</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0"/>
          <w:numId w:val="2"/>
        </w:numPr>
        <w:spacing w:after="0" w:line="360" w:lineRule="auto"/>
        <w:jc w:val="both"/>
        <w:rPr>
          <w:rFonts w:ascii="Arial" w:hAnsi="Arial" w:cs="Arial"/>
          <w:b/>
          <w:vanish/>
        </w:rPr>
      </w:pPr>
    </w:p>
    <w:p w:rsidR="006E7D4D" w:rsidRPr="0013762C" w:rsidRDefault="006E7D4D" w:rsidP="006E7D4D">
      <w:pPr>
        <w:pStyle w:val="Prrafodelista"/>
        <w:numPr>
          <w:ilvl w:val="0"/>
          <w:numId w:val="2"/>
        </w:numPr>
        <w:spacing w:after="0" w:line="360" w:lineRule="auto"/>
        <w:jc w:val="both"/>
        <w:rPr>
          <w:rFonts w:ascii="Arial" w:hAnsi="Arial" w:cs="Arial"/>
          <w:b/>
          <w:vanish/>
        </w:rPr>
      </w:pPr>
    </w:p>
    <w:p w:rsidR="006E7D4D" w:rsidRPr="0013762C" w:rsidRDefault="006E7D4D" w:rsidP="006E7D4D">
      <w:pPr>
        <w:pStyle w:val="Prrafodelista"/>
        <w:numPr>
          <w:ilvl w:val="0"/>
          <w:numId w:val="2"/>
        </w:numPr>
        <w:spacing w:after="0" w:line="360" w:lineRule="auto"/>
        <w:jc w:val="both"/>
        <w:rPr>
          <w:rFonts w:ascii="Arial" w:hAnsi="Arial" w:cs="Arial"/>
          <w:b/>
          <w:vanish/>
        </w:rPr>
      </w:pPr>
    </w:p>
    <w:p w:rsidR="006E7D4D" w:rsidRPr="0013762C" w:rsidRDefault="006E7D4D" w:rsidP="006E7D4D">
      <w:pPr>
        <w:pStyle w:val="Prrafodelista"/>
        <w:numPr>
          <w:ilvl w:val="1"/>
          <w:numId w:val="2"/>
        </w:numPr>
        <w:spacing w:after="0" w:line="360" w:lineRule="auto"/>
        <w:jc w:val="both"/>
        <w:rPr>
          <w:rFonts w:ascii="Arial" w:hAnsi="Arial" w:cs="Arial"/>
          <w:b/>
          <w:vanish/>
        </w:rPr>
      </w:pPr>
    </w:p>
    <w:p w:rsidR="006E7D4D" w:rsidRPr="0013762C" w:rsidRDefault="006E7D4D" w:rsidP="006E7D4D">
      <w:pPr>
        <w:pStyle w:val="Prrafodelista"/>
        <w:numPr>
          <w:ilvl w:val="1"/>
          <w:numId w:val="2"/>
        </w:numPr>
        <w:spacing w:after="0" w:line="360" w:lineRule="auto"/>
        <w:jc w:val="both"/>
        <w:rPr>
          <w:rFonts w:ascii="Arial" w:hAnsi="Arial" w:cs="Arial"/>
          <w:b/>
          <w:vanish/>
        </w:rPr>
      </w:pPr>
    </w:p>
    <w:p w:rsidR="006B1CC5" w:rsidRPr="0013762C" w:rsidRDefault="006B1CC5" w:rsidP="006B1CC5">
      <w:pPr>
        <w:pStyle w:val="Prrafodelista"/>
        <w:numPr>
          <w:ilvl w:val="0"/>
          <w:numId w:val="13"/>
        </w:numPr>
        <w:tabs>
          <w:tab w:val="left" w:pos="1560"/>
        </w:tabs>
        <w:spacing w:after="0" w:line="360" w:lineRule="auto"/>
        <w:jc w:val="both"/>
        <w:rPr>
          <w:rFonts w:ascii="Arial" w:hAnsi="Arial" w:cs="Arial"/>
          <w:b/>
          <w:vanish/>
        </w:rPr>
      </w:pPr>
    </w:p>
    <w:p w:rsidR="006B1CC5" w:rsidRPr="0013762C" w:rsidRDefault="006B1CC5" w:rsidP="006B1CC5">
      <w:pPr>
        <w:pStyle w:val="Prrafodelista"/>
        <w:numPr>
          <w:ilvl w:val="0"/>
          <w:numId w:val="13"/>
        </w:numPr>
        <w:tabs>
          <w:tab w:val="left" w:pos="1560"/>
        </w:tabs>
        <w:spacing w:after="0" w:line="360" w:lineRule="auto"/>
        <w:jc w:val="both"/>
        <w:rPr>
          <w:rFonts w:ascii="Arial" w:hAnsi="Arial" w:cs="Arial"/>
          <w:b/>
          <w:vanish/>
        </w:rPr>
      </w:pPr>
    </w:p>
    <w:p w:rsidR="006B1CC5" w:rsidRPr="0013762C" w:rsidRDefault="006B1CC5" w:rsidP="006B1CC5">
      <w:pPr>
        <w:pStyle w:val="Prrafodelista"/>
        <w:numPr>
          <w:ilvl w:val="0"/>
          <w:numId w:val="13"/>
        </w:numPr>
        <w:tabs>
          <w:tab w:val="left" w:pos="1560"/>
        </w:tabs>
        <w:spacing w:after="0" w:line="360" w:lineRule="auto"/>
        <w:jc w:val="both"/>
        <w:rPr>
          <w:rFonts w:ascii="Arial" w:hAnsi="Arial" w:cs="Arial"/>
          <w:b/>
          <w:vanish/>
        </w:rPr>
      </w:pPr>
    </w:p>
    <w:p w:rsidR="006B1CC5" w:rsidRPr="0013762C" w:rsidRDefault="006B1CC5" w:rsidP="006B1CC5">
      <w:pPr>
        <w:pStyle w:val="Prrafodelista"/>
        <w:numPr>
          <w:ilvl w:val="0"/>
          <w:numId w:val="13"/>
        </w:numPr>
        <w:tabs>
          <w:tab w:val="left" w:pos="1560"/>
        </w:tabs>
        <w:spacing w:after="0" w:line="360" w:lineRule="auto"/>
        <w:jc w:val="both"/>
        <w:rPr>
          <w:rFonts w:ascii="Arial" w:hAnsi="Arial" w:cs="Arial"/>
          <w:b/>
          <w:vanish/>
        </w:rPr>
      </w:pPr>
    </w:p>
    <w:p w:rsidR="006B1CC5" w:rsidRPr="0013762C" w:rsidRDefault="006B1CC5" w:rsidP="006B1CC5">
      <w:pPr>
        <w:pStyle w:val="Prrafodelista"/>
        <w:numPr>
          <w:ilvl w:val="1"/>
          <w:numId w:val="13"/>
        </w:numPr>
        <w:tabs>
          <w:tab w:val="left" w:pos="1560"/>
        </w:tabs>
        <w:spacing w:after="0" w:line="360" w:lineRule="auto"/>
        <w:jc w:val="both"/>
        <w:rPr>
          <w:rFonts w:ascii="Arial" w:hAnsi="Arial" w:cs="Arial"/>
          <w:b/>
          <w:vanish/>
        </w:rPr>
      </w:pPr>
    </w:p>
    <w:p w:rsidR="006B1CC5" w:rsidRPr="0013762C" w:rsidRDefault="006B1CC5" w:rsidP="006B1CC5">
      <w:pPr>
        <w:pStyle w:val="Prrafodelista"/>
        <w:numPr>
          <w:ilvl w:val="1"/>
          <w:numId w:val="13"/>
        </w:numPr>
        <w:tabs>
          <w:tab w:val="left" w:pos="1560"/>
        </w:tabs>
        <w:spacing w:after="0" w:line="360" w:lineRule="auto"/>
        <w:jc w:val="both"/>
        <w:rPr>
          <w:rFonts w:ascii="Arial" w:hAnsi="Arial" w:cs="Arial"/>
          <w:b/>
          <w:vanish/>
        </w:rPr>
      </w:pPr>
    </w:p>
    <w:p w:rsidR="006E7D4D" w:rsidRPr="0013762C" w:rsidRDefault="006E7D4D" w:rsidP="006B1CC5">
      <w:pPr>
        <w:pStyle w:val="Prrafodelista"/>
        <w:numPr>
          <w:ilvl w:val="2"/>
          <w:numId w:val="13"/>
        </w:numPr>
        <w:tabs>
          <w:tab w:val="left" w:pos="1560"/>
        </w:tabs>
        <w:spacing w:after="0" w:line="360" w:lineRule="auto"/>
        <w:ind w:left="1922"/>
        <w:jc w:val="both"/>
        <w:rPr>
          <w:rFonts w:ascii="Arial" w:hAnsi="Arial" w:cs="Arial"/>
          <w:b/>
        </w:rPr>
      </w:pPr>
      <w:r w:rsidRPr="0013762C">
        <w:rPr>
          <w:rFonts w:ascii="Arial" w:hAnsi="Arial" w:cs="Arial"/>
          <w:b/>
        </w:rPr>
        <w:t>Poder Legislativo</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Las asignaciones presupuestarias asignadas para el Poder Legislativo, comprendido por el H. Congreso del Estado de Tabasco y Órgano Superior de Fiscalización del Estado (OSFE), alcanzan los </w:t>
      </w:r>
      <w:r w:rsidRPr="0013762C">
        <w:rPr>
          <w:rFonts w:ascii="Arial" w:hAnsi="Arial" w:cs="Arial"/>
          <w:b/>
        </w:rPr>
        <w:t>344 millones 272 mil 822 pesos</w:t>
      </w:r>
      <w:r w:rsidRPr="0013762C">
        <w:rPr>
          <w:rFonts w:ascii="Arial" w:hAnsi="Arial" w:cs="Arial"/>
        </w:rPr>
        <w:t>; con un 4% adicional al inicial 2019.</w:t>
      </w:r>
    </w:p>
    <w:p w:rsidR="006E7D4D" w:rsidRPr="0013762C" w:rsidRDefault="006E7D4D" w:rsidP="006E7D4D">
      <w:pPr>
        <w:spacing w:after="0" w:line="360" w:lineRule="auto"/>
        <w:jc w:val="both"/>
        <w:rPr>
          <w:rFonts w:ascii="Arial" w:hAnsi="Arial" w:cs="Arial"/>
        </w:rPr>
      </w:pP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Poder Judicial</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El Poder Judicial estima ejercer </w:t>
      </w:r>
      <w:r w:rsidRPr="0013762C">
        <w:rPr>
          <w:rFonts w:ascii="Arial" w:hAnsi="Arial" w:cs="Arial"/>
          <w:b/>
        </w:rPr>
        <w:t>828 millones 737 mil 148 pesos</w:t>
      </w:r>
      <w:r w:rsidRPr="0013762C">
        <w:rPr>
          <w:rFonts w:ascii="Arial" w:hAnsi="Arial" w:cs="Arial"/>
        </w:rPr>
        <w:t>; con un crecimiento porcentual del 66% en relación al presupuesto inicialmente autorizado para el Ejercicio  2019.</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Órganos Autónomos</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Para los Órganos Autónomos en conjunto se prevé un presupuesto de </w:t>
      </w:r>
      <w:r w:rsidRPr="0013762C">
        <w:rPr>
          <w:rFonts w:ascii="Arial" w:hAnsi="Arial" w:cs="Arial"/>
          <w:b/>
        </w:rPr>
        <w:t>Un mil 130 millones 78 mil 601 pesos</w:t>
      </w:r>
      <w:r w:rsidRPr="0013762C">
        <w:rPr>
          <w:rFonts w:ascii="Arial" w:hAnsi="Arial" w:cs="Arial"/>
        </w:rPr>
        <w:t>; aportación que presenta un crecimiento del 24% en relación al presupuesto autorizado para 2019.</w:t>
      </w:r>
    </w:p>
    <w:p w:rsidR="00CC1AE7" w:rsidRPr="0013762C" w:rsidRDefault="00CC1AE7"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Poder Ejecutivo</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El gasto propuesto para las Dependencias, Órganos Desconcentrados y Organismos Descentralizados del Ejecutivo del Estado, para el Ejercicio Fiscal 2019, es de </w:t>
      </w:r>
      <w:r w:rsidRPr="0013762C">
        <w:rPr>
          <w:rFonts w:ascii="Arial" w:hAnsi="Arial" w:cs="Arial"/>
          <w:b/>
        </w:rPr>
        <w:t>50 mil 656 millones 751 mil 275 pesos</w:t>
      </w:r>
      <w:r w:rsidRPr="0013762C">
        <w:rPr>
          <w:rFonts w:ascii="Arial" w:hAnsi="Arial" w:cs="Arial"/>
        </w:rPr>
        <w:t>; con una variación del 2% de crecimiento en relación al presupuesto autorizado inicialmente para el ejercicio 2019.</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Las Dependencias del Poder Ejecutivo del Estado, incluyendo a los Órganos Desconcentrados que tienen sectorizados; tienen asignado un presupuesto de </w:t>
      </w:r>
      <w:r w:rsidRPr="0013762C">
        <w:rPr>
          <w:rFonts w:ascii="Arial" w:hAnsi="Arial" w:cs="Arial"/>
          <w:b/>
        </w:rPr>
        <w:t>37 mil 357 millones 358 mil 939 pesos</w:t>
      </w:r>
      <w:r w:rsidRPr="0013762C">
        <w:rPr>
          <w:rFonts w:ascii="Arial" w:hAnsi="Arial" w:cs="Arial"/>
        </w:rPr>
        <w:t xml:space="preserve">, y los Organismos Descentralizados por </w:t>
      </w:r>
      <w:r w:rsidRPr="0013762C">
        <w:rPr>
          <w:rFonts w:ascii="Arial" w:hAnsi="Arial" w:cs="Arial"/>
          <w:b/>
        </w:rPr>
        <w:t>13 mil 299 millones 392 mil 336 pesos</w:t>
      </w:r>
      <w:r w:rsidRPr="0013762C">
        <w:rPr>
          <w:rFonts w:ascii="Arial" w:hAnsi="Arial" w:cs="Arial"/>
        </w:rPr>
        <w:t xml:space="preserve">. </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En importante mencionar que dentro del presupuesto autorizado a la Secretaría de Planeación y Finanzas, se encuentran considerados los importes que corresponden a los conceptos de transferencias y participaciones a municipios; convenios y aportaciones y, deuda pública; que en total suma la cantidad de </w:t>
      </w:r>
      <w:r w:rsidRPr="0013762C">
        <w:rPr>
          <w:rFonts w:ascii="Arial" w:hAnsi="Arial" w:cs="Arial"/>
          <w:b/>
        </w:rPr>
        <w:t>1</w:t>
      </w:r>
      <w:r w:rsidR="006B1CC5" w:rsidRPr="0013762C">
        <w:rPr>
          <w:rFonts w:ascii="Arial" w:hAnsi="Arial" w:cs="Arial"/>
          <w:b/>
        </w:rPr>
        <w:t>2</w:t>
      </w:r>
      <w:r w:rsidRPr="0013762C">
        <w:rPr>
          <w:rFonts w:ascii="Arial" w:hAnsi="Arial" w:cs="Arial"/>
          <w:b/>
        </w:rPr>
        <w:t xml:space="preserve"> mil 33</w:t>
      </w:r>
      <w:r w:rsidR="006B1CC5" w:rsidRPr="0013762C">
        <w:rPr>
          <w:rFonts w:ascii="Arial" w:hAnsi="Arial" w:cs="Arial"/>
          <w:b/>
        </w:rPr>
        <w:t>4</w:t>
      </w:r>
      <w:r w:rsidRPr="0013762C">
        <w:rPr>
          <w:rFonts w:ascii="Arial" w:hAnsi="Arial" w:cs="Arial"/>
          <w:b/>
        </w:rPr>
        <w:t xml:space="preserve"> millones </w:t>
      </w:r>
      <w:r w:rsidR="006B1CC5" w:rsidRPr="0013762C">
        <w:rPr>
          <w:rFonts w:ascii="Arial" w:hAnsi="Arial" w:cs="Arial"/>
          <w:b/>
        </w:rPr>
        <w:t>3</w:t>
      </w:r>
      <w:r w:rsidRPr="0013762C">
        <w:rPr>
          <w:rFonts w:ascii="Arial" w:hAnsi="Arial" w:cs="Arial"/>
          <w:b/>
        </w:rPr>
        <w:t>4</w:t>
      </w:r>
      <w:r w:rsidR="006B1CC5" w:rsidRPr="0013762C">
        <w:rPr>
          <w:rFonts w:ascii="Arial" w:hAnsi="Arial" w:cs="Arial"/>
          <w:b/>
        </w:rPr>
        <w:t>8</w:t>
      </w:r>
      <w:r w:rsidRPr="0013762C">
        <w:rPr>
          <w:rFonts w:ascii="Arial" w:hAnsi="Arial" w:cs="Arial"/>
          <w:b/>
        </w:rPr>
        <w:t xml:space="preserve"> mil 8</w:t>
      </w:r>
      <w:r w:rsidR="006B1CC5" w:rsidRPr="0013762C">
        <w:rPr>
          <w:rFonts w:ascii="Arial" w:hAnsi="Arial" w:cs="Arial"/>
          <w:b/>
        </w:rPr>
        <w:t>86</w:t>
      </w:r>
      <w:r w:rsidRPr="0013762C">
        <w:rPr>
          <w:rFonts w:ascii="Arial" w:hAnsi="Arial" w:cs="Arial"/>
          <w:b/>
        </w:rPr>
        <w:t xml:space="preserve"> pesos</w:t>
      </w:r>
      <w:r w:rsidRPr="0013762C">
        <w:rPr>
          <w:rFonts w:ascii="Arial" w:hAnsi="Arial" w:cs="Arial"/>
        </w:rPr>
        <w:t>.</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Empresa de Participación Estatal Mayoritaria</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Para el año 2019 la Administración Portuaria Integral tiene una asignación presupuestal de  </w:t>
      </w:r>
      <w:r w:rsidRPr="0013762C">
        <w:rPr>
          <w:rFonts w:ascii="Arial" w:hAnsi="Arial" w:cs="Arial"/>
          <w:b/>
        </w:rPr>
        <w:t>4 millones 436 mil pesos 433 pesos</w:t>
      </w:r>
      <w:r w:rsidRPr="0013762C">
        <w:rPr>
          <w:rFonts w:ascii="Arial" w:hAnsi="Arial" w:cs="Arial"/>
        </w:rPr>
        <w:t>, con un crecimiento porcentual del 4% en relación al inicial 2019. Para el caso de Televisión Tabasqueña y Espectáculos Deportivos de Tabasco, estas se subsidian a través de sus coordinadoras de sector Comisión de Radio y Televisión de Tabasco y el Instituto del Deporte de Tabasco.</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1"/>
          <w:numId w:val="13"/>
        </w:numPr>
        <w:spacing w:after="0" w:line="360" w:lineRule="auto"/>
        <w:ind w:left="1418"/>
        <w:jc w:val="both"/>
        <w:rPr>
          <w:rFonts w:ascii="Arial" w:hAnsi="Arial" w:cs="Arial"/>
          <w:b/>
        </w:rPr>
      </w:pPr>
      <w:r w:rsidRPr="0013762C">
        <w:rPr>
          <w:rFonts w:ascii="Arial" w:hAnsi="Arial" w:cs="Arial"/>
          <w:b/>
        </w:rPr>
        <w:t>Clasificación Funcional</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La Clasificación Funcional del Gasto agrupa los  gastos según los propósitos u objetivos socioeconómicos que persiguen los diferentes entes públicos.</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Presenta el gasto público según la naturaleza de los servicios gubernamentales brindados a la población. Con dicha clasificación se identifica el presupuesto destinado a funciones de gobierno, desarrollo social, desarrollo económico y otros no clasificados; permitiendo determinar los objetivos generales de las políticas públicas y los recursos financieros que se asignan para alcanzar éstos.</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La Clasificación Funcional del Gasto tiene como objetivos los siguientes:</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0"/>
          <w:numId w:val="8"/>
        </w:numPr>
        <w:spacing w:line="360" w:lineRule="auto"/>
        <w:ind w:left="1418"/>
        <w:jc w:val="both"/>
        <w:rPr>
          <w:rFonts w:ascii="Arial" w:hAnsi="Arial" w:cs="Arial"/>
        </w:rPr>
      </w:pPr>
      <w:r w:rsidRPr="0013762C">
        <w:rPr>
          <w:rFonts w:ascii="Arial" w:hAnsi="Arial" w:cs="Arial"/>
        </w:rPr>
        <w:t>Presentar una descripción que permita informar sobre la naturaleza de los servicios gubernamentales y la proporción del gasto público que se destina a cada tipo de servicio;</w:t>
      </w:r>
    </w:p>
    <w:p w:rsidR="006E7D4D" w:rsidRPr="0013762C" w:rsidRDefault="006E7D4D" w:rsidP="006E7D4D">
      <w:pPr>
        <w:pStyle w:val="Prrafodelista"/>
        <w:numPr>
          <w:ilvl w:val="0"/>
          <w:numId w:val="8"/>
        </w:numPr>
        <w:spacing w:line="360" w:lineRule="auto"/>
        <w:ind w:left="1418"/>
        <w:jc w:val="both"/>
        <w:rPr>
          <w:rFonts w:ascii="Arial" w:hAnsi="Arial" w:cs="Arial"/>
        </w:rPr>
      </w:pPr>
      <w:r w:rsidRPr="0013762C">
        <w:rPr>
          <w:rFonts w:ascii="Arial" w:hAnsi="Arial" w:cs="Arial"/>
        </w:rPr>
        <w:t>Conocer en qué medida las instituciones de la Administración Pública cumplen con funciones económicas o sociales;</w:t>
      </w:r>
    </w:p>
    <w:p w:rsidR="006E7D4D" w:rsidRPr="0013762C" w:rsidRDefault="006E7D4D" w:rsidP="006E7D4D">
      <w:pPr>
        <w:pStyle w:val="Prrafodelista"/>
        <w:numPr>
          <w:ilvl w:val="0"/>
          <w:numId w:val="8"/>
        </w:numPr>
        <w:spacing w:line="360" w:lineRule="auto"/>
        <w:ind w:left="1418"/>
        <w:jc w:val="both"/>
        <w:rPr>
          <w:rFonts w:ascii="Arial" w:hAnsi="Arial" w:cs="Arial"/>
        </w:rPr>
      </w:pPr>
      <w:r w:rsidRPr="0013762C">
        <w:rPr>
          <w:rFonts w:ascii="Arial" w:hAnsi="Arial" w:cs="Arial"/>
        </w:rPr>
        <w:t>Facilitar el análisis a lo largo del tiempo de las tendencias del gasto público según la finalidad y función;</w:t>
      </w:r>
    </w:p>
    <w:p w:rsidR="006E7D4D" w:rsidRPr="0013762C" w:rsidRDefault="006E7D4D" w:rsidP="006E7D4D">
      <w:pPr>
        <w:pStyle w:val="Prrafodelista"/>
        <w:numPr>
          <w:ilvl w:val="0"/>
          <w:numId w:val="8"/>
        </w:numPr>
        <w:spacing w:line="360" w:lineRule="auto"/>
        <w:ind w:left="1418"/>
        <w:jc w:val="both"/>
        <w:rPr>
          <w:rFonts w:ascii="Arial" w:hAnsi="Arial" w:cs="Arial"/>
        </w:rPr>
      </w:pPr>
      <w:r w:rsidRPr="0013762C">
        <w:rPr>
          <w:rFonts w:ascii="Arial" w:hAnsi="Arial" w:cs="Arial"/>
        </w:rPr>
        <w:t>Facilitar comparaciones internacionales respecto al alcance de las funciones económicas y sociales que desempeñan los gobiernos;</w:t>
      </w:r>
    </w:p>
    <w:p w:rsidR="006E7D4D" w:rsidRPr="0013762C" w:rsidRDefault="006E7D4D" w:rsidP="006E7D4D">
      <w:pPr>
        <w:pStyle w:val="Prrafodelista"/>
        <w:numPr>
          <w:ilvl w:val="0"/>
          <w:numId w:val="8"/>
        </w:numPr>
        <w:spacing w:line="360" w:lineRule="auto"/>
        <w:ind w:left="1418"/>
        <w:jc w:val="both"/>
        <w:rPr>
          <w:rFonts w:ascii="Arial" w:hAnsi="Arial" w:cs="Arial"/>
        </w:rPr>
      </w:pPr>
      <w:r w:rsidRPr="0013762C">
        <w:rPr>
          <w:rFonts w:ascii="Arial" w:hAnsi="Arial" w:cs="Arial"/>
        </w:rPr>
        <w:t>Favorecer el análisis del gasto para estudios económicos y sociales; y,</w:t>
      </w:r>
    </w:p>
    <w:p w:rsidR="006E7D4D" w:rsidRPr="0013762C" w:rsidRDefault="006E7D4D" w:rsidP="006E7D4D">
      <w:pPr>
        <w:pStyle w:val="Prrafodelista"/>
        <w:numPr>
          <w:ilvl w:val="0"/>
          <w:numId w:val="8"/>
        </w:numPr>
        <w:spacing w:line="360" w:lineRule="auto"/>
        <w:ind w:left="1418"/>
        <w:jc w:val="both"/>
        <w:rPr>
          <w:rFonts w:ascii="Arial" w:hAnsi="Arial" w:cs="Arial"/>
        </w:rPr>
      </w:pPr>
      <w:r w:rsidRPr="0013762C">
        <w:rPr>
          <w:rFonts w:ascii="Arial" w:hAnsi="Arial" w:cs="Arial"/>
        </w:rPr>
        <w:t>Cuantificar la proporción del gasto público que las instituciones públicas destinan a las áreas de servicios públicos generales, económicos, sociales y a las transacciones no asociadas a funciones.</w:t>
      </w:r>
    </w:p>
    <w:tbl>
      <w:tblPr>
        <w:tblW w:w="8930" w:type="dxa"/>
        <w:tblInd w:w="779" w:type="dxa"/>
        <w:tblCellMar>
          <w:left w:w="70" w:type="dxa"/>
          <w:right w:w="70" w:type="dxa"/>
        </w:tblCellMar>
        <w:tblLook w:val="04A0" w:firstRow="1" w:lastRow="0" w:firstColumn="1" w:lastColumn="0" w:noHBand="0" w:noVBand="1"/>
      </w:tblPr>
      <w:tblGrid>
        <w:gridCol w:w="6662"/>
        <w:gridCol w:w="2268"/>
      </w:tblGrid>
      <w:tr w:rsidR="006E7D4D" w:rsidRPr="0013762C" w:rsidTr="006E7D4D">
        <w:trPr>
          <w:trHeight w:val="300"/>
        </w:trPr>
        <w:tc>
          <w:tcPr>
            <w:tcW w:w="6662" w:type="dxa"/>
            <w:tcBorders>
              <w:top w:val="nil"/>
              <w:left w:val="nil"/>
              <w:bottom w:val="nil"/>
              <w:right w:val="nil"/>
            </w:tcBorders>
            <w:shd w:val="clear" w:color="000000" w:fill="B38E5D"/>
            <w:noWrap/>
            <w:vAlign w:val="bottom"/>
            <w:hideMark/>
          </w:tcPr>
          <w:p w:rsidR="006E7D4D" w:rsidRPr="0013762C" w:rsidRDefault="006E7D4D" w:rsidP="00975D67">
            <w:pPr>
              <w:spacing w:after="0" w:line="240" w:lineRule="auto"/>
              <w:rPr>
                <w:rFonts w:ascii="Arial" w:eastAsia="Times New Roman" w:hAnsi="Arial" w:cs="Arial"/>
                <w:b/>
                <w:bCs/>
                <w:color w:val="FFFFFF"/>
                <w:sz w:val="20"/>
                <w:szCs w:val="20"/>
                <w:lang w:eastAsia="es-MX"/>
              </w:rPr>
            </w:pPr>
            <w:r w:rsidRPr="0013762C">
              <w:rPr>
                <w:rFonts w:ascii="Arial" w:eastAsia="Times New Roman" w:hAnsi="Arial" w:cs="Arial"/>
                <w:b/>
                <w:bCs/>
                <w:color w:val="FFFFFF"/>
                <w:sz w:val="20"/>
                <w:szCs w:val="20"/>
                <w:lang w:eastAsia="es-MX"/>
              </w:rPr>
              <w:t xml:space="preserve">CLASIFICADOR FUNCIONAL DEL GASTO </w:t>
            </w:r>
          </w:p>
        </w:tc>
        <w:tc>
          <w:tcPr>
            <w:tcW w:w="2268" w:type="dxa"/>
            <w:tcBorders>
              <w:top w:val="nil"/>
              <w:left w:val="nil"/>
              <w:bottom w:val="nil"/>
              <w:right w:val="nil"/>
            </w:tcBorders>
            <w:shd w:val="clear" w:color="000000" w:fill="B38E5D"/>
            <w:noWrap/>
            <w:vAlign w:val="bottom"/>
            <w:hideMark/>
          </w:tcPr>
          <w:p w:rsidR="006E7D4D" w:rsidRPr="0013762C" w:rsidRDefault="006E7D4D" w:rsidP="00975D67">
            <w:pPr>
              <w:spacing w:after="0" w:line="240" w:lineRule="auto"/>
              <w:rPr>
                <w:rFonts w:ascii="Arial" w:eastAsia="Times New Roman" w:hAnsi="Arial" w:cs="Arial"/>
                <w:b/>
                <w:bCs/>
                <w:color w:val="FFFFFF"/>
                <w:sz w:val="20"/>
                <w:szCs w:val="20"/>
                <w:lang w:eastAsia="es-MX"/>
              </w:rPr>
            </w:pPr>
            <w:r w:rsidRPr="0013762C">
              <w:rPr>
                <w:rFonts w:ascii="Arial" w:eastAsia="Times New Roman" w:hAnsi="Arial" w:cs="Arial"/>
                <w:b/>
                <w:bCs/>
                <w:color w:val="FFFFFF"/>
                <w:sz w:val="20"/>
                <w:szCs w:val="20"/>
                <w:lang w:eastAsia="es-MX"/>
              </w:rPr>
              <w:t xml:space="preserve">           52,964,276,279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Gobierno</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7,428,744,094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Asuntos de Orden Público y de Seguridad Interior</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2,273,362,235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Asuntos Financieros y Hacendarios</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577,702,109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Coordinación de la Política de Gobierno</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2,102,826,190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Justicia</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2,073,690,961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Legislación</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344,272,822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Otros Servicios Generales</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56,889,777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Desarrollo Social</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30,224,888,159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Educación</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18,854,983,704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Otros Asuntos Sociales</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493,523,946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Protección Ambiental</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623,046,428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Protección Social</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1,033,419,661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Recreación, Cultura y Otras Manifestaciones Sociales</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580,055,748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Salud</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8,134,134,545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Vivienda y Servicios a la Comunidad</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505,724,127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Desarrollo Económico</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1,292,414,081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Agropecuaria, Silvicultura, Pesca y Caza</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440,110,519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Asuntos Económicos, Comerciales y Laborales en General</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242,136,622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Ciencia, Tecnología e Innovación</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18,485,400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Combustibles y Energía</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76,585,323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Comunicaciones</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4,436,433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Transporte</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420,212,654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6E7D4D">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Turismo</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90,447,130 </w:t>
            </w:r>
          </w:p>
        </w:tc>
      </w:tr>
      <w:tr w:rsidR="006E7D4D" w:rsidRPr="0013762C" w:rsidTr="006E7D4D">
        <w:trPr>
          <w:trHeight w:val="300"/>
        </w:trPr>
        <w:tc>
          <w:tcPr>
            <w:tcW w:w="6662"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Otras No Clasificadas en Funciones Anteriores</w:t>
            </w:r>
          </w:p>
        </w:tc>
        <w:tc>
          <w:tcPr>
            <w:tcW w:w="2268"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14,018,229,945 </w:t>
            </w:r>
          </w:p>
        </w:tc>
      </w:tr>
      <w:tr w:rsidR="006E7D4D" w:rsidRPr="0013762C" w:rsidTr="006E7D4D">
        <w:trPr>
          <w:trHeight w:val="300"/>
        </w:trPr>
        <w:tc>
          <w:tcPr>
            <w:tcW w:w="6662"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Transacciones de la Deuda Pública / Costo Financiero de la Deuda</w:t>
            </w:r>
          </w:p>
        </w:tc>
        <w:tc>
          <w:tcPr>
            <w:tcW w:w="2268"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812,789,716 </w:t>
            </w:r>
          </w:p>
        </w:tc>
      </w:tr>
      <w:tr w:rsidR="006E7D4D" w:rsidRPr="0013762C" w:rsidTr="006E7D4D">
        <w:trPr>
          <w:trHeight w:val="619"/>
        </w:trPr>
        <w:tc>
          <w:tcPr>
            <w:tcW w:w="6662" w:type="dxa"/>
            <w:tcBorders>
              <w:top w:val="nil"/>
              <w:left w:val="nil"/>
              <w:bottom w:val="single" w:sz="8" w:space="0" w:color="948A54"/>
              <w:right w:val="nil"/>
            </w:tcBorders>
            <w:shd w:val="clear" w:color="auto" w:fill="auto"/>
            <w:hideMark/>
          </w:tcPr>
          <w:p w:rsidR="006E7D4D" w:rsidRPr="0013762C" w:rsidRDefault="006E7D4D" w:rsidP="00975D67">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Transferencias, Participaciones y Aportaciones Entre Diferentes </w:t>
            </w:r>
          </w:p>
          <w:p w:rsidR="006E7D4D" w:rsidRPr="0013762C" w:rsidRDefault="006E7D4D" w:rsidP="00975D67">
            <w:pPr>
              <w:spacing w:after="0" w:line="240" w:lineRule="auto"/>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Niveles y Ordenes de Gobierno</w:t>
            </w:r>
          </w:p>
        </w:tc>
        <w:tc>
          <w:tcPr>
            <w:tcW w:w="2268" w:type="dxa"/>
            <w:tcBorders>
              <w:top w:val="nil"/>
              <w:left w:val="nil"/>
              <w:bottom w:val="single" w:sz="8" w:space="0" w:color="948A54"/>
              <w:right w:val="nil"/>
            </w:tcBorders>
            <w:shd w:val="clear" w:color="auto" w:fill="auto"/>
            <w:noWrap/>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13,205,440,229 </w:t>
            </w:r>
          </w:p>
        </w:tc>
      </w:tr>
    </w:tbl>
    <w:p w:rsidR="006E7D4D" w:rsidRPr="0013762C" w:rsidRDefault="006E7D4D" w:rsidP="006E7D4D">
      <w:pPr>
        <w:spacing w:after="0" w:line="360" w:lineRule="auto"/>
        <w:ind w:left="720"/>
        <w:jc w:val="both"/>
        <w:rPr>
          <w:rFonts w:ascii="Arial" w:hAnsi="Arial" w:cs="Arial"/>
          <w:sz w:val="16"/>
          <w:szCs w:val="16"/>
        </w:rPr>
      </w:pPr>
      <w:r w:rsidRPr="0013762C">
        <w:rPr>
          <w:rFonts w:ascii="Arial" w:hAnsi="Arial" w:cs="Arial"/>
          <w:b/>
          <w:sz w:val="16"/>
          <w:szCs w:val="16"/>
        </w:rPr>
        <w:t xml:space="preserve">Fuente: </w:t>
      </w:r>
      <w:r w:rsidRPr="0013762C">
        <w:rPr>
          <w:rFonts w:ascii="Arial" w:hAnsi="Arial" w:cs="Arial"/>
          <w:sz w:val="16"/>
          <w:szCs w:val="16"/>
        </w:rPr>
        <w:t>Gobierno del Estado de Tabasco, SEFIN, Subsecretaría de Egresos</w:t>
      </w:r>
    </w:p>
    <w:p w:rsidR="006E7D4D" w:rsidRPr="0013762C" w:rsidRDefault="006E7D4D" w:rsidP="006E7D4D">
      <w:pPr>
        <w:spacing w:after="0" w:line="360" w:lineRule="auto"/>
        <w:ind w:left="720"/>
        <w:jc w:val="both"/>
        <w:rPr>
          <w:rFonts w:ascii="Arial" w:hAnsi="Arial" w:cs="Arial"/>
          <w:b/>
        </w:rPr>
      </w:pPr>
    </w:p>
    <w:p w:rsidR="006E7D4D" w:rsidRPr="0013762C" w:rsidRDefault="006E7D4D" w:rsidP="006E7D4D">
      <w:pPr>
        <w:pStyle w:val="Prrafodelista"/>
        <w:numPr>
          <w:ilvl w:val="1"/>
          <w:numId w:val="2"/>
        </w:numPr>
        <w:spacing w:after="0" w:line="360" w:lineRule="auto"/>
        <w:jc w:val="both"/>
        <w:rPr>
          <w:rFonts w:ascii="Arial" w:hAnsi="Arial" w:cs="Arial"/>
          <w:b/>
          <w:vanish/>
        </w:rPr>
      </w:pP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Finalidad Gobierno</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A este grupo de funciones se propone destinar </w:t>
      </w:r>
      <w:r w:rsidRPr="0013762C">
        <w:rPr>
          <w:rFonts w:ascii="Arial" w:hAnsi="Arial" w:cs="Arial"/>
          <w:b/>
        </w:rPr>
        <w:t xml:space="preserve">7 mil 428 millones 744 mil 428 pesos, </w:t>
      </w:r>
      <w:r w:rsidRPr="0013762C">
        <w:rPr>
          <w:rFonts w:ascii="Arial" w:hAnsi="Arial" w:cs="Arial"/>
        </w:rPr>
        <w:t xml:space="preserve">lo que representa 14% del total del gasto presupuestado. </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 </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 Se destaca el gasto programado en el rubro de Asuntos de Orden Público y de Seguridad Interior con un monto de </w:t>
      </w:r>
      <w:r w:rsidRPr="0013762C">
        <w:rPr>
          <w:rFonts w:ascii="Arial" w:hAnsi="Arial" w:cs="Arial"/>
          <w:b/>
        </w:rPr>
        <w:t>2 mil 273 millones 362 mil 235 pesos, la Coordinación de la Política de Gobierno, con un monto de 2 mil 102 millones 826 mil 190 pesos y la Justicia con 2 mil 73 millones 690 mil 961 pesos.</w:t>
      </w:r>
      <w:r w:rsidRPr="0013762C">
        <w:rPr>
          <w:rFonts w:ascii="Arial" w:hAnsi="Arial" w:cs="Arial"/>
          <w:highlight w:val="yellow"/>
        </w:rPr>
        <w:t xml:space="preserve">  </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0"/>
          <w:numId w:val="9"/>
        </w:numPr>
        <w:spacing w:after="0" w:line="360" w:lineRule="auto"/>
        <w:jc w:val="both"/>
        <w:rPr>
          <w:rFonts w:ascii="Arial" w:hAnsi="Arial" w:cs="Arial"/>
          <w:b/>
          <w:vanish/>
        </w:rPr>
      </w:pPr>
    </w:p>
    <w:p w:rsidR="006E7D4D" w:rsidRPr="0013762C" w:rsidRDefault="006E7D4D" w:rsidP="006E7D4D">
      <w:pPr>
        <w:pStyle w:val="Prrafodelista"/>
        <w:numPr>
          <w:ilvl w:val="0"/>
          <w:numId w:val="9"/>
        </w:numPr>
        <w:spacing w:after="0" w:line="360" w:lineRule="auto"/>
        <w:jc w:val="both"/>
        <w:rPr>
          <w:rFonts w:ascii="Arial" w:hAnsi="Arial" w:cs="Arial"/>
          <w:b/>
          <w:vanish/>
        </w:rPr>
      </w:pPr>
    </w:p>
    <w:p w:rsidR="006E7D4D" w:rsidRPr="0013762C" w:rsidRDefault="006E7D4D" w:rsidP="006E7D4D">
      <w:pPr>
        <w:pStyle w:val="Prrafodelista"/>
        <w:numPr>
          <w:ilvl w:val="0"/>
          <w:numId w:val="9"/>
        </w:numPr>
        <w:spacing w:after="0" w:line="360" w:lineRule="auto"/>
        <w:jc w:val="both"/>
        <w:rPr>
          <w:rFonts w:ascii="Arial" w:hAnsi="Arial" w:cs="Arial"/>
          <w:b/>
          <w:vanish/>
        </w:rPr>
      </w:pPr>
    </w:p>
    <w:p w:rsidR="006E7D4D" w:rsidRPr="0013762C" w:rsidRDefault="006E7D4D" w:rsidP="006E7D4D">
      <w:pPr>
        <w:pStyle w:val="Prrafodelista"/>
        <w:numPr>
          <w:ilvl w:val="0"/>
          <w:numId w:val="9"/>
        </w:numPr>
        <w:spacing w:after="0" w:line="360" w:lineRule="auto"/>
        <w:jc w:val="both"/>
        <w:rPr>
          <w:rFonts w:ascii="Arial" w:hAnsi="Arial" w:cs="Arial"/>
          <w:b/>
          <w:vanish/>
        </w:rPr>
      </w:pPr>
    </w:p>
    <w:p w:rsidR="006E7D4D" w:rsidRPr="0013762C" w:rsidRDefault="006E7D4D" w:rsidP="006E7D4D">
      <w:pPr>
        <w:pStyle w:val="Prrafodelista"/>
        <w:numPr>
          <w:ilvl w:val="1"/>
          <w:numId w:val="9"/>
        </w:numPr>
        <w:spacing w:after="0" w:line="360" w:lineRule="auto"/>
        <w:jc w:val="both"/>
        <w:rPr>
          <w:rFonts w:ascii="Arial" w:hAnsi="Arial" w:cs="Arial"/>
          <w:b/>
          <w:vanish/>
        </w:rPr>
      </w:pPr>
    </w:p>
    <w:p w:rsidR="006E7D4D" w:rsidRPr="0013762C" w:rsidRDefault="006E7D4D" w:rsidP="006E7D4D">
      <w:pPr>
        <w:pStyle w:val="Prrafodelista"/>
        <w:numPr>
          <w:ilvl w:val="1"/>
          <w:numId w:val="9"/>
        </w:numPr>
        <w:spacing w:after="0" w:line="360" w:lineRule="auto"/>
        <w:jc w:val="both"/>
        <w:rPr>
          <w:rFonts w:ascii="Arial" w:hAnsi="Arial" w:cs="Arial"/>
          <w:b/>
          <w:vanish/>
        </w:rPr>
      </w:pPr>
    </w:p>
    <w:p w:rsidR="006E7D4D" w:rsidRPr="0013762C" w:rsidRDefault="006E7D4D" w:rsidP="006E7D4D">
      <w:pPr>
        <w:pStyle w:val="Prrafodelista"/>
        <w:numPr>
          <w:ilvl w:val="1"/>
          <w:numId w:val="9"/>
        </w:numPr>
        <w:spacing w:after="0" w:line="360" w:lineRule="auto"/>
        <w:jc w:val="both"/>
        <w:rPr>
          <w:rFonts w:ascii="Arial" w:hAnsi="Arial" w:cs="Arial"/>
          <w:b/>
          <w:vanish/>
        </w:rPr>
      </w:pPr>
    </w:p>
    <w:p w:rsidR="006E7D4D" w:rsidRPr="0013762C" w:rsidRDefault="006E7D4D" w:rsidP="006E7D4D">
      <w:pPr>
        <w:pStyle w:val="Prrafodelista"/>
        <w:numPr>
          <w:ilvl w:val="2"/>
          <w:numId w:val="9"/>
        </w:numPr>
        <w:spacing w:after="0" w:line="360" w:lineRule="auto"/>
        <w:jc w:val="both"/>
        <w:rPr>
          <w:rFonts w:ascii="Arial" w:hAnsi="Arial" w:cs="Arial"/>
          <w:b/>
          <w:vanish/>
        </w:rPr>
      </w:pP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 xml:space="preserve">Finalidad Desarrollo Social </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Los recursos para apoyar las acciones orientadas al Desarrollo Social durante el 2020, ascienden a </w:t>
      </w:r>
      <w:r w:rsidRPr="0013762C">
        <w:rPr>
          <w:rFonts w:ascii="Arial" w:hAnsi="Arial" w:cs="Arial"/>
          <w:b/>
        </w:rPr>
        <w:t>30 mil 224 millones 888 mil 159 pesos</w:t>
      </w:r>
      <w:r w:rsidRPr="0013762C">
        <w:rPr>
          <w:rFonts w:ascii="Arial" w:hAnsi="Arial" w:cs="Arial"/>
        </w:rPr>
        <w:t>, que representan el 57% del total presupuestado.</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Las funciones comprendidas en este grupo, entre otras, se orientan a la provisión de servicios a la población en materia de protección social, educación, salud, vivienda y servicios a la comunidad y protección ambiental que, en conjunto suman, 28 mil 528 millones 262 mil 37 pesos.</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0"/>
          <w:numId w:val="10"/>
        </w:numPr>
        <w:spacing w:after="0" w:line="360" w:lineRule="auto"/>
        <w:jc w:val="both"/>
        <w:rPr>
          <w:rFonts w:ascii="Arial" w:hAnsi="Arial" w:cs="Arial"/>
          <w:b/>
          <w:vanish/>
        </w:rPr>
      </w:pPr>
    </w:p>
    <w:p w:rsidR="006E7D4D" w:rsidRPr="0013762C" w:rsidRDefault="006E7D4D" w:rsidP="006E7D4D">
      <w:pPr>
        <w:pStyle w:val="Prrafodelista"/>
        <w:numPr>
          <w:ilvl w:val="0"/>
          <w:numId w:val="10"/>
        </w:numPr>
        <w:spacing w:after="0" w:line="360" w:lineRule="auto"/>
        <w:jc w:val="both"/>
        <w:rPr>
          <w:rFonts w:ascii="Arial" w:hAnsi="Arial" w:cs="Arial"/>
          <w:b/>
          <w:vanish/>
        </w:rPr>
      </w:pPr>
    </w:p>
    <w:p w:rsidR="006E7D4D" w:rsidRPr="0013762C" w:rsidRDefault="006E7D4D" w:rsidP="006E7D4D">
      <w:pPr>
        <w:pStyle w:val="Prrafodelista"/>
        <w:numPr>
          <w:ilvl w:val="0"/>
          <w:numId w:val="10"/>
        </w:numPr>
        <w:spacing w:after="0" w:line="360" w:lineRule="auto"/>
        <w:jc w:val="both"/>
        <w:rPr>
          <w:rFonts w:ascii="Arial" w:hAnsi="Arial" w:cs="Arial"/>
          <w:b/>
          <w:vanish/>
        </w:rPr>
      </w:pPr>
    </w:p>
    <w:p w:rsidR="006E7D4D" w:rsidRPr="0013762C" w:rsidRDefault="006E7D4D" w:rsidP="006E7D4D">
      <w:pPr>
        <w:pStyle w:val="Prrafodelista"/>
        <w:numPr>
          <w:ilvl w:val="0"/>
          <w:numId w:val="10"/>
        </w:numPr>
        <w:spacing w:after="0" w:line="360" w:lineRule="auto"/>
        <w:jc w:val="both"/>
        <w:rPr>
          <w:rFonts w:ascii="Arial" w:hAnsi="Arial" w:cs="Arial"/>
          <w:b/>
          <w:vanish/>
        </w:rPr>
      </w:pPr>
    </w:p>
    <w:p w:rsidR="006E7D4D" w:rsidRPr="0013762C" w:rsidRDefault="006E7D4D" w:rsidP="006E7D4D">
      <w:pPr>
        <w:pStyle w:val="Prrafodelista"/>
        <w:numPr>
          <w:ilvl w:val="1"/>
          <w:numId w:val="10"/>
        </w:numPr>
        <w:spacing w:after="0" w:line="360" w:lineRule="auto"/>
        <w:jc w:val="both"/>
        <w:rPr>
          <w:rFonts w:ascii="Arial" w:hAnsi="Arial" w:cs="Arial"/>
          <w:b/>
          <w:vanish/>
        </w:rPr>
      </w:pPr>
    </w:p>
    <w:p w:rsidR="006E7D4D" w:rsidRPr="0013762C" w:rsidRDefault="006E7D4D" w:rsidP="006E7D4D">
      <w:pPr>
        <w:pStyle w:val="Prrafodelista"/>
        <w:numPr>
          <w:ilvl w:val="1"/>
          <w:numId w:val="10"/>
        </w:numPr>
        <w:spacing w:after="0" w:line="360" w:lineRule="auto"/>
        <w:jc w:val="both"/>
        <w:rPr>
          <w:rFonts w:ascii="Arial" w:hAnsi="Arial" w:cs="Arial"/>
          <w:b/>
          <w:vanish/>
        </w:rPr>
      </w:pPr>
    </w:p>
    <w:p w:rsidR="006E7D4D" w:rsidRPr="0013762C" w:rsidRDefault="006E7D4D" w:rsidP="006E7D4D">
      <w:pPr>
        <w:pStyle w:val="Prrafodelista"/>
        <w:numPr>
          <w:ilvl w:val="1"/>
          <w:numId w:val="10"/>
        </w:numPr>
        <w:spacing w:after="0" w:line="360" w:lineRule="auto"/>
        <w:jc w:val="both"/>
        <w:rPr>
          <w:rFonts w:ascii="Arial" w:hAnsi="Arial" w:cs="Arial"/>
          <w:b/>
          <w:vanish/>
        </w:rPr>
      </w:pPr>
    </w:p>
    <w:p w:rsidR="006E7D4D" w:rsidRPr="0013762C" w:rsidRDefault="006E7D4D" w:rsidP="006E7D4D">
      <w:pPr>
        <w:pStyle w:val="Prrafodelista"/>
        <w:numPr>
          <w:ilvl w:val="2"/>
          <w:numId w:val="10"/>
        </w:numPr>
        <w:spacing w:after="0" w:line="360" w:lineRule="auto"/>
        <w:jc w:val="both"/>
        <w:rPr>
          <w:rFonts w:ascii="Arial" w:hAnsi="Arial" w:cs="Arial"/>
          <w:b/>
          <w:vanish/>
        </w:rPr>
      </w:pP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 xml:space="preserve">Finalidad Desarrollo Económico </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El gasto que se propone en el 2020 para este grupo de funciones suma 1 mil 292 millones 414 mil 81 pesos, que representa el 2% del programable total. Por su importancia destacan las previsiones para transporte, desarrollo agropecuario, silvicultura, pesca y caza, asuntos económicos, comerciales y laborales en general y transporte que en conjunto alcanzan la cifra de </w:t>
      </w:r>
      <w:r w:rsidRPr="0013762C">
        <w:rPr>
          <w:rFonts w:ascii="Arial" w:hAnsi="Arial" w:cs="Arial"/>
          <w:b/>
        </w:rPr>
        <w:t xml:space="preserve">860 millones 323 mil 173 pesos, </w:t>
      </w:r>
      <w:r w:rsidRPr="0013762C">
        <w:rPr>
          <w:rFonts w:ascii="Arial" w:hAnsi="Arial" w:cs="Arial"/>
        </w:rPr>
        <w:t>y que concentran el 66% de la totalidad de esta finalidad.</w:t>
      </w:r>
    </w:p>
    <w:p w:rsidR="00E0381D" w:rsidRPr="0013762C" w:rsidRDefault="00E0381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0"/>
          <w:numId w:val="11"/>
        </w:numPr>
        <w:spacing w:after="0" w:line="360" w:lineRule="auto"/>
        <w:jc w:val="both"/>
        <w:rPr>
          <w:rFonts w:ascii="Arial" w:hAnsi="Arial" w:cs="Arial"/>
          <w:b/>
          <w:vanish/>
        </w:rPr>
      </w:pPr>
    </w:p>
    <w:p w:rsidR="006E7D4D" w:rsidRPr="0013762C" w:rsidRDefault="006E7D4D" w:rsidP="006E7D4D">
      <w:pPr>
        <w:pStyle w:val="Prrafodelista"/>
        <w:numPr>
          <w:ilvl w:val="0"/>
          <w:numId w:val="11"/>
        </w:numPr>
        <w:spacing w:after="0" w:line="360" w:lineRule="auto"/>
        <w:jc w:val="both"/>
        <w:rPr>
          <w:rFonts w:ascii="Arial" w:hAnsi="Arial" w:cs="Arial"/>
          <w:b/>
          <w:vanish/>
        </w:rPr>
      </w:pPr>
    </w:p>
    <w:p w:rsidR="006E7D4D" w:rsidRPr="0013762C" w:rsidRDefault="006E7D4D" w:rsidP="006E7D4D">
      <w:pPr>
        <w:pStyle w:val="Prrafodelista"/>
        <w:numPr>
          <w:ilvl w:val="0"/>
          <w:numId w:val="11"/>
        </w:numPr>
        <w:spacing w:after="0" w:line="360" w:lineRule="auto"/>
        <w:jc w:val="both"/>
        <w:rPr>
          <w:rFonts w:ascii="Arial" w:hAnsi="Arial" w:cs="Arial"/>
          <w:b/>
          <w:vanish/>
        </w:rPr>
      </w:pPr>
    </w:p>
    <w:p w:rsidR="006E7D4D" w:rsidRPr="0013762C" w:rsidRDefault="006E7D4D" w:rsidP="006E7D4D">
      <w:pPr>
        <w:pStyle w:val="Prrafodelista"/>
        <w:numPr>
          <w:ilvl w:val="0"/>
          <w:numId w:val="11"/>
        </w:numPr>
        <w:spacing w:after="0" w:line="360" w:lineRule="auto"/>
        <w:jc w:val="both"/>
        <w:rPr>
          <w:rFonts w:ascii="Arial" w:hAnsi="Arial" w:cs="Arial"/>
          <w:b/>
          <w:vanish/>
        </w:rPr>
      </w:pPr>
    </w:p>
    <w:p w:rsidR="006E7D4D" w:rsidRPr="0013762C" w:rsidRDefault="006E7D4D" w:rsidP="006E7D4D">
      <w:pPr>
        <w:pStyle w:val="Prrafodelista"/>
        <w:numPr>
          <w:ilvl w:val="1"/>
          <w:numId w:val="11"/>
        </w:numPr>
        <w:spacing w:after="0" w:line="360" w:lineRule="auto"/>
        <w:jc w:val="both"/>
        <w:rPr>
          <w:rFonts w:ascii="Arial" w:hAnsi="Arial" w:cs="Arial"/>
          <w:b/>
          <w:vanish/>
        </w:rPr>
      </w:pPr>
    </w:p>
    <w:p w:rsidR="006E7D4D" w:rsidRPr="0013762C" w:rsidRDefault="006E7D4D" w:rsidP="006E7D4D">
      <w:pPr>
        <w:pStyle w:val="Prrafodelista"/>
        <w:numPr>
          <w:ilvl w:val="1"/>
          <w:numId w:val="11"/>
        </w:numPr>
        <w:spacing w:after="0" w:line="360" w:lineRule="auto"/>
        <w:jc w:val="both"/>
        <w:rPr>
          <w:rFonts w:ascii="Arial" w:hAnsi="Arial" w:cs="Arial"/>
          <w:b/>
          <w:vanish/>
        </w:rPr>
      </w:pPr>
    </w:p>
    <w:p w:rsidR="006E7D4D" w:rsidRPr="0013762C" w:rsidRDefault="006E7D4D" w:rsidP="006E7D4D">
      <w:pPr>
        <w:pStyle w:val="Prrafodelista"/>
        <w:numPr>
          <w:ilvl w:val="1"/>
          <w:numId w:val="11"/>
        </w:numPr>
        <w:spacing w:after="0" w:line="360" w:lineRule="auto"/>
        <w:jc w:val="both"/>
        <w:rPr>
          <w:rFonts w:ascii="Arial" w:hAnsi="Arial" w:cs="Arial"/>
          <w:b/>
          <w:vanish/>
        </w:rPr>
      </w:pPr>
    </w:p>
    <w:p w:rsidR="006E7D4D" w:rsidRPr="0013762C" w:rsidRDefault="006E7D4D" w:rsidP="006E7D4D">
      <w:pPr>
        <w:pStyle w:val="Prrafodelista"/>
        <w:numPr>
          <w:ilvl w:val="2"/>
          <w:numId w:val="11"/>
        </w:numPr>
        <w:spacing w:after="0" w:line="360" w:lineRule="auto"/>
        <w:jc w:val="both"/>
        <w:rPr>
          <w:rFonts w:ascii="Arial" w:hAnsi="Arial" w:cs="Arial"/>
          <w:b/>
          <w:vanish/>
        </w:rPr>
      </w:pPr>
    </w:p>
    <w:p w:rsidR="006E7D4D" w:rsidRPr="0013762C" w:rsidRDefault="006E7D4D" w:rsidP="006E7D4D">
      <w:pPr>
        <w:pStyle w:val="Prrafodelista"/>
        <w:numPr>
          <w:ilvl w:val="2"/>
          <w:numId w:val="11"/>
        </w:numPr>
        <w:spacing w:after="0" w:line="360" w:lineRule="auto"/>
        <w:jc w:val="both"/>
        <w:rPr>
          <w:rFonts w:ascii="Arial" w:hAnsi="Arial" w:cs="Arial"/>
          <w:b/>
          <w:vanish/>
        </w:rPr>
      </w:pP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 xml:space="preserve">Otras no clasificadas en funciones anteriores </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Este rubro representa el 26% de total del Clasificador Funcional del Gasto y suma la cantidad de </w:t>
      </w:r>
      <w:r w:rsidRPr="0013762C">
        <w:rPr>
          <w:rFonts w:ascii="Arial" w:hAnsi="Arial" w:cs="Arial"/>
          <w:b/>
        </w:rPr>
        <w:t>14 mil 18 millones 229 mil 945 pesos</w:t>
      </w:r>
      <w:r w:rsidRPr="0013762C">
        <w:rPr>
          <w:rFonts w:ascii="Arial" w:hAnsi="Arial" w:cs="Arial"/>
        </w:rPr>
        <w:t>, de los cuales las transferencias, participaciones y aportaciones entre Diferentes Niveles y Órdenes de Gobierno por la cantidad de  13 mil 205 millones 440 mil 229 pesos, ocupan el renglón de mayor impacto.</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1"/>
          <w:numId w:val="13"/>
        </w:numPr>
        <w:spacing w:after="0" w:line="360" w:lineRule="auto"/>
        <w:ind w:left="1418"/>
        <w:jc w:val="both"/>
        <w:rPr>
          <w:rFonts w:ascii="Arial" w:hAnsi="Arial" w:cs="Arial"/>
          <w:b/>
        </w:rPr>
      </w:pPr>
      <w:r w:rsidRPr="0013762C">
        <w:rPr>
          <w:rFonts w:ascii="Arial" w:hAnsi="Arial" w:cs="Arial"/>
          <w:b/>
        </w:rPr>
        <w:t>Clasificación por Tipo de Gasto</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De acuerdo al CONAC, el Clasificador por Tipo de Gasto relaciona las transacciones públicas, que generan gastos con los grandes agregados de la clasificación económica, y se presentan conforme a lo siguiente:</w:t>
      </w:r>
    </w:p>
    <w:tbl>
      <w:tblPr>
        <w:tblW w:w="8930" w:type="dxa"/>
        <w:tblInd w:w="779" w:type="dxa"/>
        <w:tblCellMar>
          <w:left w:w="70" w:type="dxa"/>
          <w:right w:w="70" w:type="dxa"/>
        </w:tblCellMar>
        <w:tblLook w:val="04A0" w:firstRow="1" w:lastRow="0" w:firstColumn="1" w:lastColumn="0" w:noHBand="0" w:noVBand="1"/>
      </w:tblPr>
      <w:tblGrid>
        <w:gridCol w:w="6662"/>
        <w:gridCol w:w="2268"/>
      </w:tblGrid>
      <w:tr w:rsidR="006E7D4D" w:rsidRPr="0013762C" w:rsidTr="006E7D4D">
        <w:trPr>
          <w:trHeight w:val="273"/>
        </w:trPr>
        <w:tc>
          <w:tcPr>
            <w:tcW w:w="6662" w:type="dxa"/>
            <w:tcBorders>
              <w:top w:val="nil"/>
              <w:left w:val="nil"/>
              <w:bottom w:val="nil"/>
              <w:right w:val="nil"/>
            </w:tcBorders>
            <w:shd w:val="clear" w:color="000000" w:fill="B38E5D"/>
            <w:noWrap/>
            <w:vAlign w:val="center"/>
            <w:hideMark/>
          </w:tcPr>
          <w:p w:rsidR="006E7D4D" w:rsidRPr="0013762C" w:rsidRDefault="006E7D4D" w:rsidP="00975D67">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CLASIFICADOR POR TIPO DE GASTO </w:t>
            </w:r>
          </w:p>
        </w:tc>
        <w:tc>
          <w:tcPr>
            <w:tcW w:w="2268" w:type="dxa"/>
            <w:tcBorders>
              <w:top w:val="nil"/>
              <w:left w:val="nil"/>
              <w:bottom w:val="nil"/>
              <w:right w:val="nil"/>
            </w:tcBorders>
            <w:shd w:val="clear" w:color="000000" w:fill="B38E5D"/>
            <w:noWrap/>
            <w:vAlign w:val="center"/>
            <w:hideMark/>
          </w:tcPr>
          <w:p w:rsidR="006E7D4D" w:rsidRPr="0013762C" w:rsidRDefault="006E7D4D" w:rsidP="006E7D4D">
            <w:pPr>
              <w:spacing w:after="0" w:line="240" w:lineRule="auto"/>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52,964,276,279 </w:t>
            </w:r>
          </w:p>
        </w:tc>
      </w:tr>
      <w:tr w:rsidR="006E7D4D" w:rsidRPr="0013762C" w:rsidTr="006E7D4D">
        <w:trPr>
          <w:trHeight w:val="273"/>
        </w:trPr>
        <w:tc>
          <w:tcPr>
            <w:tcW w:w="6662"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Gasto Corriente</w:t>
            </w:r>
          </w:p>
        </w:tc>
        <w:tc>
          <w:tcPr>
            <w:tcW w:w="2268" w:type="dxa"/>
            <w:tcBorders>
              <w:top w:val="nil"/>
              <w:left w:val="nil"/>
              <w:bottom w:val="nil"/>
              <w:right w:val="nil"/>
            </w:tcBorders>
            <w:shd w:val="clear" w:color="auto" w:fill="auto"/>
            <w:noWrap/>
            <w:vAlign w:val="center"/>
            <w:hideMark/>
          </w:tcPr>
          <w:p w:rsidR="006E7D4D" w:rsidRPr="0013762C" w:rsidRDefault="006E7D4D" w:rsidP="006E7D4D">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41,257,540,757 </w:t>
            </w:r>
          </w:p>
        </w:tc>
      </w:tr>
      <w:tr w:rsidR="006E7D4D" w:rsidRPr="0013762C" w:rsidTr="006E7D4D">
        <w:trPr>
          <w:trHeight w:val="273"/>
        </w:trPr>
        <w:tc>
          <w:tcPr>
            <w:tcW w:w="6662"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Gasto de Capital</w:t>
            </w:r>
          </w:p>
        </w:tc>
        <w:tc>
          <w:tcPr>
            <w:tcW w:w="2268" w:type="dxa"/>
            <w:tcBorders>
              <w:top w:val="nil"/>
              <w:left w:val="nil"/>
              <w:bottom w:val="nil"/>
              <w:right w:val="nil"/>
            </w:tcBorders>
            <w:shd w:val="clear" w:color="auto" w:fill="auto"/>
            <w:noWrap/>
            <w:vAlign w:val="center"/>
            <w:hideMark/>
          </w:tcPr>
          <w:p w:rsidR="006E7D4D" w:rsidRPr="0013762C" w:rsidRDefault="006E7D4D" w:rsidP="006E7D4D">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4,272,719,747 </w:t>
            </w:r>
          </w:p>
        </w:tc>
      </w:tr>
      <w:tr w:rsidR="006E7D4D" w:rsidRPr="0013762C" w:rsidTr="006E7D4D">
        <w:trPr>
          <w:trHeight w:val="273"/>
        </w:trPr>
        <w:tc>
          <w:tcPr>
            <w:tcW w:w="6662"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Amortización de la Deuda y Disminución de Pasivos</w:t>
            </w:r>
          </w:p>
        </w:tc>
        <w:tc>
          <w:tcPr>
            <w:tcW w:w="2268" w:type="dxa"/>
            <w:tcBorders>
              <w:top w:val="nil"/>
              <w:left w:val="nil"/>
              <w:bottom w:val="nil"/>
              <w:right w:val="nil"/>
            </w:tcBorders>
            <w:shd w:val="clear" w:color="auto" w:fill="auto"/>
            <w:noWrap/>
            <w:vAlign w:val="center"/>
            <w:hideMark/>
          </w:tcPr>
          <w:p w:rsidR="006E7D4D" w:rsidRPr="0013762C" w:rsidRDefault="006E7D4D" w:rsidP="006E7D4D">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812,789,716 </w:t>
            </w:r>
          </w:p>
        </w:tc>
      </w:tr>
      <w:tr w:rsidR="006E7D4D" w:rsidRPr="0013762C" w:rsidTr="006E7D4D">
        <w:trPr>
          <w:trHeight w:val="273"/>
        </w:trPr>
        <w:tc>
          <w:tcPr>
            <w:tcW w:w="6662" w:type="dxa"/>
            <w:tcBorders>
              <w:top w:val="nil"/>
              <w:left w:val="nil"/>
              <w:bottom w:val="nil"/>
              <w:right w:val="nil"/>
            </w:tcBorders>
            <w:shd w:val="clear" w:color="auto" w:fill="auto"/>
            <w:noWrap/>
            <w:vAlign w:val="center"/>
            <w:hideMark/>
          </w:tcPr>
          <w:p w:rsidR="006E7D4D" w:rsidRPr="0013762C" w:rsidRDefault="006E7D4D"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Pensiones y Jubilaciones</w:t>
            </w:r>
          </w:p>
        </w:tc>
        <w:tc>
          <w:tcPr>
            <w:tcW w:w="2268" w:type="dxa"/>
            <w:tcBorders>
              <w:top w:val="nil"/>
              <w:left w:val="nil"/>
              <w:bottom w:val="nil"/>
              <w:right w:val="nil"/>
            </w:tcBorders>
            <w:shd w:val="clear" w:color="auto" w:fill="auto"/>
            <w:noWrap/>
            <w:vAlign w:val="center"/>
            <w:hideMark/>
          </w:tcPr>
          <w:p w:rsidR="006E7D4D" w:rsidRPr="0013762C" w:rsidRDefault="006E7D4D" w:rsidP="006E7D4D">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6E7D4D" w:rsidRPr="0013762C" w:rsidTr="006E7D4D">
        <w:trPr>
          <w:trHeight w:val="273"/>
        </w:trPr>
        <w:tc>
          <w:tcPr>
            <w:tcW w:w="6662" w:type="dxa"/>
            <w:tcBorders>
              <w:top w:val="nil"/>
              <w:left w:val="nil"/>
              <w:bottom w:val="single" w:sz="8" w:space="0" w:color="948A54"/>
              <w:right w:val="nil"/>
            </w:tcBorders>
            <w:shd w:val="clear" w:color="auto" w:fill="auto"/>
            <w:noWrap/>
            <w:vAlign w:val="center"/>
            <w:hideMark/>
          </w:tcPr>
          <w:p w:rsidR="006E7D4D" w:rsidRPr="0013762C" w:rsidRDefault="006E7D4D"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Participaciones</w:t>
            </w:r>
          </w:p>
        </w:tc>
        <w:tc>
          <w:tcPr>
            <w:tcW w:w="2268" w:type="dxa"/>
            <w:tcBorders>
              <w:top w:val="nil"/>
              <w:left w:val="nil"/>
              <w:bottom w:val="single" w:sz="8" w:space="0" w:color="948A54"/>
              <w:right w:val="nil"/>
            </w:tcBorders>
            <w:shd w:val="clear" w:color="auto" w:fill="auto"/>
            <w:noWrap/>
            <w:vAlign w:val="center"/>
            <w:hideMark/>
          </w:tcPr>
          <w:p w:rsidR="006E7D4D" w:rsidRPr="0013762C" w:rsidRDefault="006E7D4D" w:rsidP="006E7D4D">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6,621,226,059 </w:t>
            </w:r>
          </w:p>
        </w:tc>
      </w:tr>
    </w:tbl>
    <w:p w:rsidR="006E7D4D" w:rsidRPr="0013762C" w:rsidRDefault="006E7D4D" w:rsidP="006E7D4D">
      <w:pPr>
        <w:spacing w:after="0" w:line="360" w:lineRule="auto"/>
        <w:ind w:left="720"/>
        <w:jc w:val="both"/>
        <w:rPr>
          <w:rFonts w:ascii="Arial" w:hAnsi="Arial" w:cs="Arial"/>
          <w:sz w:val="14"/>
          <w:szCs w:val="14"/>
        </w:rPr>
      </w:pPr>
      <w:r w:rsidRPr="0013762C">
        <w:rPr>
          <w:rFonts w:ascii="Arial" w:hAnsi="Arial" w:cs="Arial"/>
          <w:b/>
          <w:sz w:val="14"/>
          <w:szCs w:val="14"/>
        </w:rPr>
        <w:t xml:space="preserve">Fuente: </w:t>
      </w:r>
      <w:r w:rsidRPr="0013762C">
        <w:rPr>
          <w:rFonts w:ascii="Arial" w:hAnsi="Arial" w:cs="Arial"/>
          <w:sz w:val="14"/>
          <w:szCs w:val="14"/>
        </w:rPr>
        <w:t>Gobierno del Estado de Tabasco, SEFIN, Subsecretaría de Egresos</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1"/>
          <w:numId w:val="11"/>
        </w:numPr>
        <w:spacing w:after="0" w:line="360" w:lineRule="auto"/>
        <w:jc w:val="both"/>
        <w:rPr>
          <w:rFonts w:ascii="Arial" w:hAnsi="Arial" w:cs="Arial"/>
          <w:b/>
          <w:vanish/>
        </w:rPr>
      </w:pP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Gasto Corriente</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El gasto corriente previsto en este Proyecto de Presupuesto 2020 suma la cantidad de</w:t>
      </w:r>
      <w:r w:rsidRPr="0013762C">
        <w:rPr>
          <w:rFonts w:ascii="Arial" w:hAnsi="Arial" w:cs="Arial"/>
          <w:b/>
        </w:rPr>
        <w:t xml:space="preserve"> 41 mil 257 millones 540 mil 757 pesos</w:t>
      </w:r>
      <w:r w:rsidRPr="0013762C">
        <w:rPr>
          <w:rFonts w:ascii="Arial" w:hAnsi="Arial" w:cs="Arial"/>
        </w:rPr>
        <w:t xml:space="preserve"> y representa un 77.9% del total por tipo de gasto; destinados a gastos de operación y/o consumo, el arrendamiento de la propiedad y las transferencias otorgadas a los otros componentes institucionales del sistema económico para financiar gastos de esas características.</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En esta clasificación se incorporan todos los sueldos y salarios vinculados a la operación de las dependencias y entidades, destacan de sobremanera los pagos realizados al magisterio, personal médico, enfermeras y personal de seguridad pública entre otros.</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De igual forma se incluyen los pagos por combustibles, servicios de energía eléctrica, telefonía, arrendamientos y otros materiales y suministros vinculados directamente al desempeño de las funciones de  las dependencias y entidades. También se incluyen los subsidios a la producción entre otros.</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Cabe mencionar que en este Proyecto de Presupuesto se clasifican los sueldos del magisterio y del personal de salud como parte del gasto corriente en concordancia con el clasificador por tipo de gasto emitido por el CONAC publicado en el Diario Oficial de la Federación el 10 de junio del 2010 y con el cual se da cumplimiento al artículo tercero transitorio fracción III, de la Ley General de Contabilidad Gubernamental publicada en el Diario Oficial de la Federación de fecha 31 de diciembre del 2008.</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De igual forma las transferencias a municipios son consideradas en este rubro.</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 xml:space="preserve"> </w:t>
      </w: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Gasto de Capital</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El Gasto de Capital comprende los recursos para financiar la adquisición de bienes muebles, inmuebles e intangibles, que incluye la compra de edificios, terrenos, mobiliario, equipamiento de naturaleza diversa, sistemas informáticos, vehículos y equipo  de transporte, entre otros, así como las asignaciones para obra pública y proyectos productivos y de fomento.</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Son gastos destinados a la inversión de capital y las transferencias a los otros componentes institucionales del sistema económico que se efectúan para financiar gastos de éstos con tal propósito.</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En el proyecto de Presupuesto General de Egresos del Estado para el Ejercicio Fiscal 2020 este Gasto de Capital representa el 8% del total por tipo de gasto.</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Amortización de la deuda y disminución de pasivos</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Comprende la amortización de la deuda adquirida y disminución de pasivos con el sector público y privado y que representa el 1.53% del total.</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Pensiones y Jubilaciones</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Comprende el subsidio otorgado al pago de pensiones y jubilaciones del Instituto de Seguridad Social del Estado de Tabasco (ISSET), que debe ser cubierto por parte del Instituto a través de las aportaciones patronales y de los trabajadores, realizadas por los ejecutores de Gasto del Gobierno del Estado y sus Municipios.</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0"/>
          <w:numId w:val="12"/>
        </w:numPr>
        <w:spacing w:after="0" w:line="360" w:lineRule="auto"/>
        <w:jc w:val="both"/>
        <w:rPr>
          <w:rFonts w:ascii="Arial" w:hAnsi="Arial" w:cs="Arial"/>
          <w:b/>
          <w:vanish/>
        </w:rPr>
      </w:pPr>
    </w:p>
    <w:p w:rsidR="006E7D4D" w:rsidRPr="0013762C" w:rsidRDefault="006E7D4D" w:rsidP="006E7D4D">
      <w:pPr>
        <w:pStyle w:val="Prrafodelista"/>
        <w:numPr>
          <w:ilvl w:val="0"/>
          <w:numId w:val="12"/>
        </w:numPr>
        <w:spacing w:after="0" w:line="360" w:lineRule="auto"/>
        <w:jc w:val="both"/>
        <w:rPr>
          <w:rFonts w:ascii="Arial" w:hAnsi="Arial" w:cs="Arial"/>
          <w:b/>
          <w:vanish/>
        </w:rPr>
      </w:pPr>
    </w:p>
    <w:p w:rsidR="006E7D4D" w:rsidRPr="0013762C" w:rsidRDefault="006E7D4D" w:rsidP="006E7D4D">
      <w:pPr>
        <w:pStyle w:val="Prrafodelista"/>
        <w:numPr>
          <w:ilvl w:val="0"/>
          <w:numId w:val="12"/>
        </w:numPr>
        <w:spacing w:after="0" w:line="360" w:lineRule="auto"/>
        <w:jc w:val="both"/>
        <w:rPr>
          <w:rFonts w:ascii="Arial" w:hAnsi="Arial" w:cs="Arial"/>
          <w:b/>
          <w:vanish/>
        </w:rPr>
      </w:pPr>
    </w:p>
    <w:p w:rsidR="006E7D4D" w:rsidRPr="0013762C" w:rsidRDefault="006E7D4D" w:rsidP="006E7D4D">
      <w:pPr>
        <w:pStyle w:val="Prrafodelista"/>
        <w:numPr>
          <w:ilvl w:val="0"/>
          <w:numId w:val="12"/>
        </w:numPr>
        <w:spacing w:after="0" w:line="360" w:lineRule="auto"/>
        <w:jc w:val="both"/>
        <w:rPr>
          <w:rFonts w:ascii="Arial" w:hAnsi="Arial" w:cs="Arial"/>
          <w:b/>
          <w:vanish/>
        </w:rPr>
      </w:pPr>
    </w:p>
    <w:p w:rsidR="006E7D4D" w:rsidRPr="0013762C" w:rsidRDefault="006E7D4D" w:rsidP="006E7D4D">
      <w:pPr>
        <w:pStyle w:val="Prrafodelista"/>
        <w:numPr>
          <w:ilvl w:val="1"/>
          <w:numId w:val="12"/>
        </w:numPr>
        <w:spacing w:after="0" w:line="360" w:lineRule="auto"/>
        <w:jc w:val="both"/>
        <w:rPr>
          <w:rFonts w:ascii="Arial" w:hAnsi="Arial" w:cs="Arial"/>
          <w:b/>
          <w:vanish/>
        </w:rPr>
      </w:pPr>
    </w:p>
    <w:p w:rsidR="006E7D4D" w:rsidRPr="0013762C" w:rsidRDefault="006E7D4D" w:rsidP="006E7D4D">
      <w:pPr>
        <w:pStyle w:val="Prrafodelista"/>
        <w:numPr>
          <w:ilvl w:val="1"/>
          <w:numId w:val="12"/>
        </w:numPr>
        <w:spacing w:after="0" w:line="360" w:lineRule="auto"/>
        <w:jc w:val="both"/>
        <w:rPr>
          <w:rFonts w:ascii="Arial" w:hAnsi="Arial" w:cs="Arial"/>
          <w:b/>
          <w:vanish/>
        </w:rPr>
      </w:pPr>
    </w:p>
    <w:p w:rsidR="006E7D4D" w:rsidRPr="0013762C" w:rsidRDefault="006E7D4D" w:rsidP="006E7D4D">
      <w:pPr>
        <w:pStyle w:val="Prrafodelista"/>
        <w:numPr>
          <w:ilvl w:val="1"/>
          <w:numId w:val="12"/>
        </w:numPr>
        <w:spacing w:after="0" w:line="360" w:lineRule="auto"/>
        <w:jc w:val="both"/>
        <w:rPr>
          <w:rFonts w:ascii="Arial" w:hAnsi="Arial" w:cs="Arial"/>
          <w:b/>
          <w:vanish/>
        </w:rPr>
      </w:pPr>
    </w:p>
    <w:p w:rsidR="006E7D4D" w:rsidRPr="0013762C" w:rsidRDefault="006E7D4D" w:rsidP="006E7D4D">
      <w:pPr>
        <w:pStyle w:val="Prrafodelista"/>
        <w:numPr>
          <w:ilvl w:val="1"/>
          <w:numId w:val="12"/>
        </w:numPr>
        <w:spacing w:after="0" w:line="360" w:lineRule="auto"/>
        <w:jc w:val="both"/>
        <w:rPr>
          <w:rFonts w:ascii="Arial" w:hAnsi="Arial" w:cs="Arial"/>
          <w:b/>
          <w:vanish/>
        </w:rPr>
      </w:pPr>
    </w:p>
    <w:p w:rsidR="006E7D4D" w:rsidRPr="0013762C" w:rsidRDefault="006E7D4D" w:rsidP="006E7D4D">
      <w:pPr>
        <w:pStyle w:val="Prrafodelista"/>
        <w:numPr>
          <w:ilvl w:val="2"/>
          <w:numId w:val="12"/>
        </w:numPr>
        <w:spacing w:after="0" w:line="360" w:lineRule="auto"/>
        <w:jc w:val="both"/>
        <w:rPr>
          <w:rFonts w:ascii="Arial" w:hAnsi="Arial" w:cs="Arial"/>
          <w:b/>
          <w:vanish/>
        </w:rPr>
      </w:pPr>
    </w:p>
    <w:p w:rsidR="006E7D4D" w:rsidRPr="0013762C" w:rsidRDefault="006E7D4D" w:rsidP="006E7D4D">
      <w:pPr>
        <w:pStyle w:val="Prrafodelista"/>
        <w:numPr>
          <w:ilvl w:val="2"/>
          <w:numId w:val="12"/>
        </w:numPr>
        <w:spacing w:after="0" w:line="360" w:lineRule="auto"/>
        <w:jc w:val="both"/>
        <w:rPr>
          <w:rFonts w:ascii="Arial" w:hAnsi="Arial" w:cs="Arial"/>
          <w:b/>
          <w:vanish/>
        </w:rPr>
      </w:pPr>
    </w:p>
    <w:p w:rsidR="006E7D4D" w:rsidRPr="0013762C" w:rsidRDefault="006E7D4D" w:rsidP="006E7D4D">
      <w:pPr>
        <w:pStyle w:val="Prrafodelista"/>
        <w:numPr>
          <w:ilvl w:val="2"/>
          <w:numId w:val="12"/>
        </w:numPr>
        <w:spacing w:after="0" w:line="360" w:lineRule="auto"/>
        <w:jc w:val="both"/>
        <w:rPr>
          <w:rFonts w:ascii="Arial" w:hAnsi="Arial" w:cs="Arial"/>
          <w:b/>
          <w:vanish/>
        </w:rPr>
      </w:pPr>
    </w:p>
    <w:p w:rsidR="006E7D4D" w:rsidRPr="0013762C" w:rsidRDefault="006E7D4D" w:rsidP="006E7D4D">
      <w:pPr>
        <w:pStyle w:val="Prrafodelista"/>
        <w:numPr>
          <w:ilvl w:val="2"/>
          <w:numId w:val="13"/>
        </w:numPr>
        <w:tabs>
          <w:tab w:val="left" w:pos="1560"/>
        </w:tabs>
        <w:spacing w:after="0" w:line="360" w:lineRule="auto"/>
        <w:ind w:left="1560" w:hanging="142"/>
        <w:jc w:val="both"/>
        <w:rPr>
          <w:rFonts w:ascii="Arial" w:hAnsi="Arial" w:cs="Arial"/>
          <w:b/>
        </w:rPr>
      </w:pPr>
      <w:r w:rsidRPr="0013762C">
        <w:rPr>
          <w:rFonts w:ascii="Arial" w:hAnsi="Arial" w:cs="Arial"/>
          <w:b/>
        </w:rPr>
        <w:t>Participaciones</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Comprende las transferencias referentes al fondo municipal de participaciones y representa el 12.50% del total.</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1"/>
          <w:numId w:val="13"/>
        </w:numPr>
        <w:spacing w:after="0" w:line="360" w:lineRule="auto"/>
        <w:ind w:left="1418"/>
        <w:jc w:val="both"/>
        <w:rPr>
          <w:rFonts w:ascii="Arial" w:hAnsi="Arial" w:cs="Arial"/>
          <w:b/>
        </w:rPr>
      </w:pPr>
      <w:r w:rsidRPr="0013762C">
        <w:rPr>
          <w:rFonts w:ascii="Arial" w:hAnsi="Arial" w:cs="Arial"/>
          <w:b/>
        </w:rPr>
        <w:t>Clasificación Programática</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La clasificación programática, presenta el desglose de los programas presupuestarios que son las categorías que permiten organizar, en forma representativa y homogénea, las asignaciones de recursos de los programas estatales y del gasto federalizado a cargo de los ejecutores del gasto público estatal para el cumplimiento de sus objetivos y metas, así como del gasto no programable. Se clasifican de acuerdo a los tipos, grupos y modalidades.</w:t>
      </w:r>
    </w:p>
    <w:tbl>
      <w:tblPr>
        <w:tblW w:w="8930" w:type="dxa"/>
        <w:tblInd w:w="779" w:type="dxa"/>
        <w:tblCellMar>
          <w:left w:w="70" w:type="dxa"/>
          <w:right w:w="70" w:type="dxa"/>
        </w:tblCellMar>
        <w:tblLook w:val="04A0" w:firstRow="1" w:lastRow="0" w:firstColumn="1" w:lastColumn="0" w:noHBand="0" w:noVBand="1"/>
      </w:tblPr>
      <w:tblGrid>
        <w:gridCol w:w="6662"/>
        <w:gridCol w:w="2268"/>
      </w:tblGrid>
      <w:tr w:rsidR="006E7D4D" w:rsidRPr="0013762C" w:rsidTr="006275D4">
        <w:trPr>
          <w:trHeight w:val="248"/>
        </w:trPr>
        <w:tc>
          <w:tcPr>
            <w:tcW w:w="6662" w:type="dxa"/>
            <w:tcBorders>
              <w:top w:val="nil"/>
              <w:left w:val="nil"/>
              <w:bottom w:val="nil"/>
              <w:right w:val="nil"/>
            </w:tcBorders>
            <w:shd w:val="clear" w:color="000000" w:fill="B38E5D"/>
            <w:noWrap/>
            <w:vAlign w:val="bottom"/>
            <w:hideMark/>
          </w:tcPr>
          <w:p w:rsidR="006275D4" w:rsidRPr="0013762C" w:rsidRDefault="006275D4" w:rsidP="00975D67">
            <w:pPr>
              <w:spacing w:after="0" w:line="240" w:lineRule="auto"/>
              <w:rPr>
                <w:rFonts w:ascii="Arial" w:eastAsia="Times New Roman" w:hAnsi="Arial" w:cs="Arial"/>
                <w:b/>
                <w:bCs/>
                <w:color w:val="FFFFFF"/>
                <w:sz w:val="6"/>
                <w:szCs w:val="6"/>
                <w:lang w:eastAsia="es-MX"/>
              </w:rPr>
            </w:pPr>
          </w:p>
          <w:p w:rsidR="006E7D4D" w:rsidRPr="0013762C" w:rsidRDefault="006E7D4D" w:rsidP="00975D67">
            <w:pPr>
              <w:spacing w:after="0" w:line="240" w:lineRule="auto"/>
              <w:rPr>
                <w:rFonts w:ascii="Arial" w:eastAsia="Times New Roman" w:hAnsi="Arial" w:cs="Arial"/>
                <w:b/>
                <w:bCs/>
                <w:color w:val="FFFFFF"/>
                <w:sz w:val="20"/>
                <w:szCs w:val="20"/>
                <w:lang w:eastAsia="es-MX"/>
              </w:rPr>
            </w:pPr>
            <w:r w:rsidRPr="0013762C">
              <w:rPr>
                <w:rFonts w:ascii="Arial" w:eastAsia="Times New Roman" w:hAnsi="Arial" w:cs="Arial"/>
                <w:b/>
                <w:bCs/>
                <w:color w:val="FFFFFF"/>
                <w:sz w:val="20"/>
                <w:szCs w:val="20"/>
                <w:lang w:eastAsia="es-MX"/>
              </w:rPr>
              <w:t>CATEGORÍA PROGRAMÁTICA</w:t>
            </w:r>
          </w:p>
          <w:p w:rsidR="006275D4" w:rsidRPr="0013762C" w:rsidRDefault="006275D4" w:rsidP="00975D67">
            <w:pPr>
              <w:spacing w:after="0" w:line="240" w:lineRule="auto"/>
              <w:rPr>
                <w:rFonts w:ascii="Arial" w:eastAsia="Times New Roman" w:hAnsi="Arial" w:cs="Arial"/>
                <w:b/>
                <w:bCs/>
                <w:color w:val="FFFFFF"/>
                <w:sz w:val="6"/>
                <w:szCs w:val="6"/>
                <w:lang w:eastAsia="es-MX"/>
              </w:rPr>
            </w:pPr>
          </w:p>
        </w:tc>
        <w:tc>
          <w:tcPr>
            <w:tcW w:w="2268" w:type="dxa"/>
            <w:tcBorders>
              <w:top w:val="nil"/>
              <w:left w:val="nil"/>
              <w:bottom w:val="nil"/>
              <w:right w:val="nil"/>
            </w:tcBorders>
            <w:shd w:val="clear" w:color="000000" w:fill="B38E5D"/>
            <w:vAlign w:val="center"/>
            <w:hideMark/>
          </w:tcPr>
          <w:p w:rsidR="006E7D4D" w:rsidRPr="0013762C" w:rsidRDefault="006E7D4D" w:rsidP="00975D67">
            <w:pPr>
              <w:spacing w:after="0" w:line="240" w:lineRule="auto"/>
              <w:jc w:val="right"/>
              <w:rPr>
                <w:rFonts w:ascii="Arial" w:eastAsia="Times New Roman" w:hAnsi="Arial" w:cs="Arial"/>
                <w:b/>
                <w:bCs/>
                <w:color w:val="FFFFFF"/>
                <w:sz w:val="20"/>
                <w:szCs w:val="20"/>
                <w:lang w:eastAsia="es-MX"/>
              </w:rPr>
            </w:pPr>
            <w:r w:rsidRPr="0013762C">
              <w:rPr>
                <w:rFonts w:ascii="Arial" w:eastAsia="Times New Roman" w:hAnsi="Arial" w:cs="Arial"/>
                <w:b/>
                <w:bCs/>
                <w:color w:val="FFFFFF"/>
                <w:sz w:val="20"/>
                <w:szCs w:val="20"/>
                <w:lang w:eastAsia="es-MX"/>
              </w:rPr>
              <w:t xml:space="preserve"> 52,964,276,279 </w:t>
            </w:r>
          </w:p>
        </w:tc>
      </w:tr>
      <w:tr w:rsidR="006E7D4D" w:rsidRPr="0013762C" w:rsidTr="006275D4">
        <w:trPr>
          <w:trHeight w:val="281"/>
        </w:trPr>
        <w:tc>
          <w:tcPr>
            <w:tcW w:w="6662" w:type="dxa"/>
            <w:tcBorders>
              <w:top w:val="nil"/>
              <w:left w:val="nil"/>
              <w:bottom w:val="nil"/>
              <w:right w:val="nil"/>
            </w:tcBorders>
            <w:shd w:val="clear" w:color="auto" w:fill="auto"/>
            <w:hideMark/>
          </w:tcPr>
          <w:p w:rsidR="006E7D4D" w:rsidRPr="0013762C" w:rsidRDefault="006E7D4D" w:rsidP="00975D67">
            <w:pPr>
              <w:spacing w:after="0" w:line="240" w:lineRule="auto"/>
              <w:rPr>
                <w:rFonts w:ascii="Arial" w:eastAsia="Times New Roman" w:hAnsi="Arial" w:cs="Arial"/>
                <w:b/>
                <w:bCs/>
                <w:sz w:val="20"/>
                <w:szCs w:val="20"/>
                <w:lang w:eastAsia="es-MX"/>
              </w:rPr>
            </w:pPr>
            <w:r w:rsidRPr="0013762C">
              <w:rPr>
                <w:rFonts w:ascii="Arial" w:eastAsia="Times New Roman" w:hAnsi="Arial" w:cs="Arial"/>
                <w:b/>
                <w:bCs/>
                <w:sz w:val="20"/>
                <w:szCs w:val="20"/>
                <w:lang w:eastAsia="es-MX"/>
              </w:rPr>
              <w:t>Programas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42,733,377,289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975D67">
            <w:pPr>
              <w:spacing w:after="0" w:line="240" w:lineRule="auto"/>
              <w:rPr>
                <w:rFonts w:ascii="Arial" w:eastAsia="Times New Roman" w:hAnsi="Arial" w:cs="Arial"/>
                <w:b/>
                <w:bCs/>
                <w:sz w:val="20"/>
                <w:szCs w:val="20"/>
                <w:lang w:eastAsia="es-MX"/>
              </w:rPr>
            </w:pPr>
            <w:r w:rsidRPr="0013762C">
              <w:rPr>
                <w:rFonts w:ascii="Arial" w:eastAsia="Times New Roman" w:hAnsi="Arial" w:cs="Arial"/>
                <w:b/>
                <w:bCs/>
                <w:sz w:val="20"/>
                <w:szCs w:val="20"/>
                <w:lang w:eastAsia="es-MX"/>
              </w:rPr>
              <w:t>Subsidios: Sector Social y Privado o Entidades Federativas y Municipios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3,787,330,955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Sujetos a Reglas de Operación</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0</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Otros Subsidios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3,787,330,955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975D67">
            <w:pPr>
              <w:spacing w:after="0" w:line="240" w:lineRule="auto"/>
              <w:rPr>
                <w:rFonts w:ascii="Arial" w:eastAsia="Times New Roman" w:hAnsi="Arial" w:cs="Arial"/>
                <w:b/>
                <w:bCs/>
                <w:sz w:val="20"/>
                <w:szCs w:val="20"/>
                <w:lang w:eastAsia="es-MX"/>
              </w:rPr>
            </w:pPr>
            <w:r w:rsidRPr="0013762C">
              <w:rPr>
                <w:rFonts w:ascii="Arial" w:eastAsia="Times New Roman" w:hAnsi="Arial" w:cs="Arial"/>
                <w:b/>
                <w:bCs/>
                <w:sz w:val="20"/>
                <w:szCs w:val="20"/>
                <w:lang w:eastAsia="es-MX"/>
              </w:rPr>
              <w:t>Desempeño de las Funciones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37,658,567,392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Prestación de Servicios Públicos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31,446,492,618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Provisión de Bienes Públicos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0</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Planeación, seguimiento y evaluación de políticas públicas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3,457,929,662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Promoción y fomento</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1,328,115,201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Regulación y supervisión</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459,318,873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Funciones de las Fuerzas Armadas (Únicamente Gobierno Federal)</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0</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Específicos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0</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Proyectos de Inversión</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966,711,038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975D67">
            <w:pPr>
              <w:spacing w:after="0" w:line="240" w:lineRule="auto"/>
              <w:rPr>
                <w:rFonts w:ascii="Arial" w:eastAsia="Times New Roman" w:hAnsi="Arial" w:cs="Arial"/>
                <w:b/>
                <w:bCs/>
                <w:sz w:val="20"/>
                <w:szCs w:val="20"/>
                <w:lang w:eastAsia="es-MX"/>
              </w:rPr>
            </w:pPr>
            <w:r w:rsidRPr="0013762C">
              <w:rPr>
                <w:rFonts w:ascii="Arial" w:eastAsia="Times New Roman" w:hAnsi="Arial" w:cs="Arial"/>
                <w:b/>
                <w:bCs/>
                <w:sz w:val="20"/>
                <w:szCs w:val="20"/>
                <w:lang w:eastAsia="es-MX"/>
              </w:rPr>
              <w:t>Administrativos y de Apoyo</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1,223,520,664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Apoyo al proceso presupuestario y para mejorar la eficiencia institucional</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901,324,467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Apoyo a la función pública y al mejoramiento de la gestión</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322,196,197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Operaciones ajenas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0</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975D67">
            <w:pPr>
              <w:spacing w:after="0" w:line="240" w:lineRule="auto"/>
              <w:rPr>
                <w:rFonts w:ascii="Arial" w:eastAsia="Times New Roman" w:hAnsi="Arial" w:cs="Arial"/>
                <w:b/>
                <w:bCs/>
                <w:sz w:val="20"/>
                <w:szCs w:val="20"/>
                <w:lang w:eastAsia="es-MX"/>
              </w:rPr>
            </w:pPr>
            <w:r w:rsidRPr="0013762C">
              <w:rPr>
                <w:rFonts w:ascii="Arial" w:eastAsia="Times New Roman" w:hAnsi="Arial" w:cs="Arial"/>
                <w:b/>
                <w:bCs/>
                <w:sz w:val="20"/>
                <w:szCs w:val="20"/>
                <w:lang w:eastAsia="es-MX"/>
              </w:rPr>
              <w:t>Compromisos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63,958,278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Obligaciones de cumplimiento de resolución jurisdiccional</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32,926,212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Desastres Naturales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31,032,066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975D67">
            <w:pPr>
              <w:spacing w:after="0" w:line="240" w:lineRule="auto"/>
              <w:rPr>
                <w:rFonts w:ascii="Arial" w:eastAsia="Times New Roman" w:hAnsi="Arial" w:cs="Arial"/>
                <w:b/>
                <w:bCs/>
                <w:sz w:val="20"/>
                <w:szCs w:val="20"/>
                <w:lang w:eastAsia="es-MX"/>
              </w:rPr>
            </w:pPr>
            <w:r w:rsidRPr="0013762C">
              <w:rPr>
                <w:rFonts w:ascii="Arial" w:eastAsia="Times New Roman" w:hAnsi="Arial" w:cs="Arial"/>
                <w:b/>
                <w:bCs/>
                <w:sz w:val="20"/>
                <w:szCs w:val="20"/>
                <w:lang w:eastAsia="es-MX"/>
              </w:rPr>
              <w:t>Obligaciones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0</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Pensiones y jubilaciones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0</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Aportaciones a la seguridad social</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0</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Aportaciones a fondos de estabilización</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0</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Aportaciones a fondos de inversión y reestructura de pensiones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0</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975D67">
            <w:pPr>
              <w:spacing w:after="0" w:line="240" w:lineRule="auto"/>
              <w:rPr>
                <w:rFonts w:ascii="Arial" w:eastAsia="Times New Roman" w:hAnsi="Arial" w:cs="Arial"/>
                <w:b/>
                <w:bCs/>
                <w:sz w:val="20"/>
                <w:szCs w:val="20"/>
                <w:lang w:eastAsia="es-MX"/>
              </w:rPr>
            </w:pPr>
            <w:r w:rsidRPr="0013762C">
              <w:rPr>
                <w:rFonts w:ascii="Arial" w:eastAsia="Times New Roman" w:hAnsi="Arial" w:cs="Arial"/>
                <w:b/>
                <w:bCs/>
                <w:sz w:val="20"/>
                <w:szCs w:val="20"/>
                <w:lang w:eastAsia="es-MX"/>
              </w:rPr>
              <w:t>Programas de Gasto Federalizado (Gobierno Federal)</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0</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6E7D4D">
            <w:pPr>
              <w:spacing w:after="0" w:line="240" w:lineRule="auto"/>
              <w:ind w:firstLineChars="100" w:firstLine="200"/>
              <w:rPr>
                <w:rFonts w:ascii="Arial" w:eastAsia="Times New Roman" w:hAnsi="Arial" w:cs="Arial"/>
                <w:sz w:val="20"/>
                <w:szCs w:val="20"/>
                <w:lang w:eastAsia="es-MX"/>
              </w:rPr>
            </w:pPr>
            <w:r w:rsidRPr="0013762C">
              <w:rPr>
                <w:rFonts w:ascii="Arial" w:eastAsia="Times New Roman" w:hAnsi="Arial" w:cs="Arial"/>
                <w:sz w:val="20"/>
                <w:szCs w:val="20"/>
                <w:lang w:eastAsia="es-MX"/>
              </w:rPr>
              <w:t>Gasto Federalizado</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0</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975D67">
            <w:pPr>
              <w:spacing w:after="0" w:line="240" w:lineRule="auto"/>
              <w:rPr>
                <w:rFonts w:ascii="Arial" w:eastAsia="Times New Roman" w:hAnsi="Arial" w:cs="Arial"/>
                <w:b/>
                <w:bCs/>
                <w:sz w:val="20"/>
                <w:szCs w:val="20"/>
                <w:lang w:eastAsia="es-MX"/>
              </w:rPr>
            </w:pPr>
            <w:r w:rsidRPr="0013762C">
              <w:rPr>
                <w:rFonts w:ascii="Arial" w:eastAsia="Times New Roman" w:hAnsi="Arial" w:cs="Arial"/>
                <w:b/>
                <w:bCs/>
                <w:sz w:val="20"/>
                <w:szCs w:val="20"/>
                <w:lang w:eastAsia="es-MX"/>
              </w:rPr>
              <w:t>Participaciones a entidades federativas y municipios</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9,418,109,274 </w:t>
            </w:r>
          </w:p>
        </w:tc>
      </w:tr>
      <w:tr w:rsidR="006E7D4D" w:rsidRPr="0013762C" w:rsidTr="006275D4">
        <w:trPr>
          <w:trHeight w:val="264"/>
        </w:trPr>
        <w:tc>
          <w:tcPr>
            <w:tcW w:w="6662" w:type="dxa"/>
            <w:tcBorders>
              <w:top w:val="nil"/>
              <w:left w:val="nil"/>
              <w:bottom w:val="nil"/>
              <w:right w:val="nil"/>
            </w:tcBorders>
            <w:shd w:val="clear" w:color="auto" w:fill="auto"/>
            <w:hideMark/>
          </w:tcPr>
          <w:p w:rsidR="006E7D4D" w:rsidRPr="0013762C" w:rsidRDefault="006E7D4D" w:rsidP="00975D67">
            <w:pPr>
              <w:spacing w:after="0" w:line="240" w:lineRule="auto"/>
              <w:rPr>
                <w:rFonts w:ascii="Arial" w:eastAsia="Times New Roman" w:hAnsi="Arial" w:cs="Arial"/>
                <w:b/>
                <w:bCs/>
                <w:sz w:val="20"/>
                <w:szCs w:val="20"/>
                <w:lang w:eastAsia="es-MX"/>
              </w:rPr>
            </w:pPr>
            <w:r w:rsidRPr="0013762C">
              <w:rPr>
                <w:rFonts w:ascii="Arial" w:eastAsia="Times New Roman" w:hAnsi="Arial" w:cs="Arial"/>
                <w:b/>
                <w:bCs/>
                <w:sz w:val="20"/>
                <w:szCs w:val="20"/>
                <w:lang w:eastAsia="es-MX"/>
              </w:rPr>
              <w:t>Costo financiero, deuda o apoyos a deudores y ahorradores de la banca</w:t>
            </w:r>
          </w:p>
        </w:tc>
        <w:tc>
          <w:tcPr>
            <w:tcW w:w="2268" w:type="dxa"/>
            <w:tcBorders>
              <w:top w:val="nil"/>
              <w:left w:val="nil"/>
              <w:bottom w:val="nil"/>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 xml:space="preserve">       812,789,716 </w:t>
            </w:r>
          </w:p>
        </w:tc>
      </w:tr>
      <w:tr w:rsidR="006E7D4D" w:rsidRPr="0013762C" w:rsidTr="006275D4">
        <w:trPr>
          <w:trHeight w:val="277"/>
        </w:trPr>
        <w:tc>
          <w:tcPr>
            <w:tcW w:w="6662" w:type="dxa"/>
            <w:tcBorders>
              <w:top w:val="nil"/>
              <w:left w:val="nil"/>
              <w:bottom w:val="single" w:sz="8" w:space="0" w:color="948A54"/>
              <w:right w:val="nil"/>
            </w:tcBorders>
            <w:shd w:val="clear" w:color="auto" w:fill="auto"/>
            <w:noWrap/>
            <w:hideMark/>
          </w:tcPr>
          <w:p w:rsidR="006E7D4D" w:rsidRPr="0013762C" w:rsidRDefault="006E7D4D" w:rsidP="00975D67">
            <w:pPr>
              <w:spacing w:after="0" w:line="240" w:lineRule="auto"/>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Adeudos de ejercicios fiscales anteriores</w:t>
            </w:r>
          </w:p>
        </w:tc>
        <w:tc>
          <w:tcPr>
            <w:tcW w:w="2268" w:type="dxa"/>
            <w:tcBorders>
              <w:top w:val="nil"/>
              <w:left w:val="nil"/>
              <w:bottom w:val="single" w:sz="8" w:space="0" w:color="948A54"/>
              <w:right w:val="nil"/>
            </w:tcBorders>
            <w:shd w:val="clear" w:color="auto" w:fill="auto"/>
            <w:vAlign w:val="center"/>
            <w:hideMark/>
          </w:tcPr>
          <w:p w:rsidR="006E7D4D" w:rsidRPr="0013762C" w:rsidRDefault="006E7D4D" w:rsidP="00975D67">
            <w:pPr>
              <w:spacing w:after="0" w:line="240" w:lineRule="auto"/>
              <w:jc w:val="right"/>
              <w:rPr>
                <w:rFonts w:ascii="Arial" w:eastAsia="Times New Roman" w:hAnsi="Arial" w:cs="Arial"/>
                <w:b/>
                <w:bCs/>
                <w:color w:val="000000"/>
                <w:sz w:val="20"/>
                <w:szCs w:val="20"/>
                <w:lang w:eastAsia="es-MX"/>
              </w:rPr>
            </w:pPr>
            <w:r w:rsidRPr="0013762C">
              <w:rPr>
                <w:rFonts w:ascii="Arial" w:eastAsia="Times New Roman" w:hAnsi="Arial" w:cs="Arial"/>
                <w:b/>
                <w:bCs/>
                <w:color w:val="000000"/>
                <w:sz w:val="20"/>
                <w:szCs w:val="20"/>
                <w:lang w:eastAsia="es-MX"/>
              </w:rPr>
              <w:t>0</w:t>
            </w:r>
          </w:p>
        </w:tc>
      </w:tr>
    </w:tbl>
    <w:p w:rsidR="006E7D4D" w:rsidRPr="0013762C" w:rsidRDefault="006E7D4D" w:rsidP="006E7D4D">
      <w:pPr>
        <w:spacing w:after="0" w:line="360" w:lineRule="auto"/>
        <w:ind w:left="720"/>
        <w:jc w:val="both"/>
        <w:rPr>
          <w:rFonts w:ascii="Arial" w:hAnsi="Arial" w:cs="Arial"/>
          <w:sz w:val="16"/>
          <w:szCs w:val="16"/>
        </w:rPr>
      </w:pPr>
      <w:r w:rsidRPr="0013762C">
        <w:rPr>
          <w:rFonts w:ascii="Arial" w:hAnsi="Arial" w:cs="Arial"/>
          <w:b/>
          <w:sz w:val="16"/>
          <w:szCs w:val="16"/>
        </w:rPr>
        <w:t xml:space="preserve">Fuente: </w:t>
      </w:r>
      <w:r w:rsidRPr="0013762C">
        <w:rPr>
          <w:rFonts w:ascii="Arial" w:hAnsi="Arial" w:cs="Arial"/>
          <w:sz w:val="16"/>
          <w:szCs w:val="16"/>
        </w:rPr>
        <w:t>Gobierno del Estado de Tabasco, SEFIN, Subsecretaría de Egresos</w:t>
      </w:r>
    </w:p>
    <w:p w:rsidR="006E7D4D" w:rsidRPr="0013762C" w:rsidRDefault="006E7D4D" w:rsidP="006E7D4D">
      <w:pPr>
        <w:pStyle w:val="Prrafodelista"/>
        <w:spacing w:line="360" w:lineRule="auto"/>
        <w:ind w:left="709"/>
        <w:jc w:val="both"/>
        <w:rPr>
          <w:rFonts w:ascii="Arial" w:hAnsi="Arial" w:cs="Arial"/>
        </w:rPr>
      </w:pPr>
    </w:p>
    <w:p w:rsidR="006E7D4D" w:rsidRPr="0013762C" w:rsidRDefault="006E7D4D" w:rsidP="006E7D4D">
      <w:pPr>
        <w:pStyle w:val="Prrafodelista"/>
        <w:numPr>
          <w:ilvl w:val="1"/>
          <w:numId w:val="13"/>
        </w:numPr>
        <w:spacing w:after="0" w:line="360" w:lineRule="auto"/>
        <w:ind w:left="1418"/>
        <w:jc w:val="both"/>
        <w:rPr>
          <w:rFonts w:ascii="Arial" w:hAnsi="Arial" w:cs="Arial"/>
          <w:b/>
        </w:rPr>
      </w:pPr>
      <w:r w:rsidRPr="0013762C">
        <w:rPr>
          <w:rFonts w:ascii="Arial" w:hAnsi="Arial" w:cs="Arial"/>
          <w:b/>
        </w:rPr>
        <w:t>Clasificación por Fuente de Financiamiento</w:t>
      </w:r>
    </w:p>
    <w:p w:rsidR="006E7D4D" w:rsidRPr="0013762C" w:rsidRDefault="006E7D4D" w:rsidP="006E7D4D">
      <w:pPr>
        <w:pStyle w:val="Prrafodelista"/>
        <w:spacing w:line="360" w:lineRule="auto"/>
        <w:ind w:left="709"/>
        <w:jc w:val="both"/>
        <w:rPr>
          <w:rFonts w:ascii="Arial" w:hAnsi="Arial" w:cs="Arial"/>
        </w:rPr>
      </w:pPr>
      <w:r w:rsidRPr="0013762C">
        <w:rPr>
          <w:rFonts w:ascii="Arial" w:hAnsi="Arial" w:cs="Arial"/>
        </w:rPr>
        <w:t>La clasificación por fuentes de financiamiento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tbl>
      <w:tblPr>
        <w:tblW w:w="8965" w:type="dxa"/>
        <w:tblInd w:w="744" w:type="dxa"/>
        <w:tblCellMar>
          <w:left w:w="70" w:type="dxa"/>
          <w:right w:w="70" w:type="dxa"/>
        </w:tblCellMar>
        <w:tblLook w:val="04A0" w:firstRow="1" w:lastRow="0" w:firstColumn="1" w:lastColumn="0" w:noHBand="0" w:noVBand="1"/>
      </w:tblPr>
      <w:tblGrid>
        <w:gridCol w:w="6272"/>
        <w:gridCol w:w="2693"/>
      </w:tblGrid>
      <w:tr w:rsidR="006E7D4D" w:rsidRPr="0013762C" w:rsidTr="006275D4">
        <w:trPr>
          <w:trHeight w:val="265"/>
        </w:trPr>
        <w:tc>
          <w:tcPr>
            <w:tcW w:w="6272" w:type="dxa"/>
            <w:tcBorders>
              <w:top w:val="nil"/>
              <w:left w:val="nil"/>
              <w:bottom w:val="nil"/>
              <w:right w:val="nil"/>
            </w:tcBorders>
            <w:shd w:val="clear" w:color="000000" w:fill="B38E5D"/>
            <w:noWrap/>
            <w:vAlign w:val="bottom"/>
            <w:hideMark/>
          </w:tcPr>
          <w:p w:rsidR="006E7D4D" w:rsidRPr="0013762C" w:rsidRDefault="006E7D4D" w:rsidP="00975D67">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t>FUENTE DE FINANCIAMIENTO</w:t>
            </w:r>
          </w:p>
        </w:tc>
        <w:tc>
          <w:tcPr>
            <w:tcW w:w="2693" w:type="dxa"/>
            <w:tcBorders>
              <w:top w:val="nil"/>
              <w:left w:val="nil"/>
              <w:bottom w:val="nil"/>
              <w:right w:val="nil"/>
            </w:tcBorders>
            <w:shd w:val="clear" w:color="000000" w:fill="B38E5D"/>
            <w:noWrap/>
            <w:vAlign w:val="bottom"/>
            <w:hideMark/>
          </w:tcPr>
          <w:p w:rsidR="006E7D4D" w:rsidRPr="0013762C" w:rsidRDefault="006E7D4D" w:rsidP="00975D67">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52,964,276,279 </w:t>
            </w:r>
          </w:p>
        </w:tc>
      </w:tr>
      <w:tr w:rsidR="006E7D4D" w:rsidRPr="0013762C" w:rsidTr="006275D4">
        <w:trPr>
          <w:trHeight w:val="265"/>
        </w:trPr>
        <w:tc>
          <w:tcPr>
            <w:tcW w:w="6272"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Gasto No Etiquetado</w:t>
            </w:r>
          </w:p>
        </w:tc>
        <w:tc>
          <w:tcPr>
            <w:tcW w:w="2693"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29,233,463,353 </w:t>
            </w:r>
          </w:p>
        </w:tc>
      </w:tr>
      <w:tr w:rsidR="006E7D4D" w:rsidRPr="0013762C" w:rsidTr="006275D4">
        <w:trPr>
          <w:trHeight w:val="265"/>
        </w:trPr>
        <w:tc>
          <w:tcPr>
            <w:tcW w:w="6272"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ind w:firstLineChars="300" w:firstLine="660"/>
              <w:rPr>
                <w:rFonts w:ascii="Arial" w:eastAsia="Times New Roman" w:hAnsi="Arial" w:cs="Arial"/>
                <w:color w:val="000000"/>
                <w:lang w:eastAsia="es-MX"/>
              </w:rPr>
            </w:pPr>
            <w:r w:rsidRPr="0013762C">
              <w:rPr>
                <w:rFonts w:ascii="Arial" w:eastAsia="Times New Roman" w:hAnsi="Arial" w:cs="Arial"/>
                <w:color w:val="000000"/>
                <w:lang w:eastAsia="es-MX"/>
              </w:rPr>
              <w:t>Ingresos Propios</w:t>
            </w:r>
          </w:p>
        </w:tc>
        <w:tc>
          <w:tcPr>
            <w:tcW w:w="2693"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346,059,708 </w:t>
            </w:r>
          </w:p>
        </w:tc>
      </w:tr>
      <w:tr w:rsidR="006E7D4D" w:rsidRPr="0013762C" w:rsidTr="006275D4">
        <w:trPr>
          <w:trHeight w:val="265"/>
        </w:trPr>
        <w:tc>
          <w:tcPr>
            <w:tcW w:w="6272"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ind w:firstLineChars="300" w:firstLine="660"/>
              <w:rPr>
                <w:rFonts w:ascii="Arial" w:eastAsia="Times New Roman" w:hAnsi="Arial" w:cs="Arial"/>
                <w:color w:val="000000"/>
                <w:lang w:eastAsia="es-MX"/>
              </w:rPr>
            </w:pPr>
            <w:r w:rsidRPr="0013762C">
              <w:rPr>
                <w:rFonts w:ascii="Arial" w:eastAsia="Times New Roman" w:hAnsi="Arial" w:cs="Arial"/>
                <w:color w:val="000000"/>
                <w:lang w:eastAsia="es-MX"/>
              </w:rPr>
              <w:t>Recursos Fiscales</w:t>
            </w:r>
          </w:p>
        </w:tc>
        <w:tc>
          <w:tcPr>
            <w:tcW w:w="2693"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2,899,434,965 </w:t>
            </w:r>
          </w:p>
        </w:tc>
      </w:tr>
      <w:tr w:rsidR="006E7D4D" w:rsidRPr="0013762C" w:rsidTr="006275D4">
        <w:trPr>
          <w:trHeight w:val="265"/>
        </w:trPr>
        <w:tc>
          <w:tcPr>
            <w:tcW w:w="6272"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ind w:firstLineChars="300" w:firstLine="660"/>
              <w:rPr>
                <w:rFonts w:ascii="Arial" w:eastAsia="Times New Roman" w:hAnsi="Arial" w:cs="Arial"/>
                <w:color w:val="000000"/>
                <w:lang w:eastAsia="es-MX"/>
              </w:rPr>
            </w:pPr>
            <w:r w:rsidRPr="0013762C">
              <w:rPr>
                <w:rFonts w:ascii="Arial" w:eastAsia="Times New Roman" w:hAnsi="Arial" w:cs="Arial"/>
                <w:color w:val="000000"/>
                <w:lang w:eastAsia="es-MX"/>
              </w:rPr>
              <w:t>Recursos Federales</w:t>
            </w:r>
          </w:p>
        </w:tc>
        <w:tc>
          <w:tcPr>
            <w:tcW w:w="2693"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25,987,968,680 </w:t>
            </w:r>
          </w:p>
        </w:tc>
      </w:tr>
      <w:tr w:rsidR="006E7D4D" w:rsidRPr="0013762C" w:rsidTr="006275D4">
        <w:trPr>
          <w:trHeight w:val="265"/>
        </w:trPr>
        <w:tc>
          <w:tcPr>
            <w:tcW w:w="6272"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Gasto Etiquetado</w:t>
            </w:r>
          </w:p>
        </w:tc>
        <w:tc>
          <w:tcPr>
            <w:tcW w:w="2693" w:type="dxa"/>
            <w:tcBorders>
              <w:top w:val="nil"/>
              <w:left w:val="nil"/>
              <w:bottom w:val="nil"/>
              <w:right w:val="nil"/>
            </w:tcBorders>
            <w:shd w:val="clear" w:color="auto" w:fill="auto"/>
            <w:noWrap/>
            <w:vAlign w:val="bottom"/>
            <w:hideMark/>
          </w:tcPr>
          <w:p w:rsidR="006E7D4D" w:rsidRPr="0013762C" w:rsidRDefault="006E7D4D" w:rsidP="00975D67">
            <w:pPr>
              <w:spacing w:after="0" w:line="240" w:lineRule="auto"/>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23,730,812,926 </w:t>
            </w:r>
          </w:p>
        </w:tc>
      </w:tr>
      <w:tr w:rsidR="006E7D4D" w:rsidRPr="0013762C" w:rsidTr="006275D4">
        <w:trPr>
          <w:trHeight w:val="278"/>
        </w:trPr>
        <w:tc>
          <w:tcPr>
            <w:tcW w:w="6272" w:type="dxa"/>
            <w:tcBorders>
              <w:top w:val="nil"/>
              <w:left w:val="nil"/>
              <w:bottom w:val="single" w:sz="8" w:space="0" w:color="948A54"/>
              <w:right w:val="nil"/>
            </w:tcBorders>
            <w:shd w:val="clear" w:color="auto" w:fill="auto"/>
            <w:noWrap/>
            <w:vAlign w:val="bottom"/>
            <w:hideMark/>
          </w:tcPr>
          <w:p w:rsidR="006E7D4D" w:rsidRPr="0013762C" w:rsidRDefault="006E7D4D" w:rsidP="00975D67">
            <w:pPr>
              <w:spacing w:after="0" w:line="240" w:lineRule="auto"/>
              <w:ind w:firstLineChars="300" w:firstLine="660"/>
              <w:rPr>
                <w:rFonts w:ascii="Arial" w:eastAsia="Times New Roman" w:hAnsi="Arial" w:cs="Arial"/>
                <w:color w:val="000000"/>
                <w:lang w:eastAsia="es-MX"/>
              </w:rPr>
            </w:pPr>
            <w:r w:rsidRPr="0013762C">
              <w:rPr>
                <w:rFonts w:ascii="Arial" w:eastAsia="Times New Roman" w:hAnsi="Arial" w:cs="Arial"/>
                <w:color w:val="000000"/>
                <w:lang w:eastAsia="es-MX"/>
              </w:rPr>
              <w:t>Recursos Federales</w:t>
            </w:r>
          </w:p>
        </w:tc>
        <w:tc>
          <w:tcPr>
            <w:tcW w:w="2693" w:type="dxa"/>
            <w:tcBorders>
              <w:top w:val="nil"/>
              <w:left w:val="nil"/>
              <w:bottom w:val="single" w:sz="8" w:space="0" w:color="948A54"/>
              <w:right w:val="nil"/>
            </w:tcBorders>
            <w:shd w:val="clear" w:color="auto" w:fill="auto"/>
            <w:noWrap/>
            <w:vAlign w:val="bottom"/>
            <w:hideMark/>
          </w:tcPr>
          <w:p w:rsidR="006E7D4D" w:rsidRPr="0013762C" w:rsidRDefault="006E7D4D"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23,730,812,926 </w:t>
            </w:r>
          </w:p>
        </w:tc>
      </w:tr>
    </w:tbl>
    <w:p w:rsidR="006E7D4D" w:rsidRPr="0013762C" w:rsidRDefault="006E7D4D" w:rsidP="006E7D4D">
      <w:pPr>
        <w:spacing w:after="0" w:line="360" w:lineRule="auto"/>
        <w:ind w:left="720"/>
        <w:jc w:val="both"/>
        <w:rPr>
          <w:rFonts w:ascii="Arial" w:hAnsi="Arial" w:cs="Arial"/>
          <w:sz w:val="14"/>
          <w:szCs w:val="14"/>
        </w:rPr>
      </w:pPr>
      <w:r w:rsidRPr="0013762C">
        <w:rPr>
          <w:rFonts w:ascii="Arial" w:hAnsi="Arial" w:cs="Arial"/>
          <w:b/>
          <w:sz w:val="14"/>
          <w:szCs w:val="14"/>
        </w:rPr>
        <w:t xml:space="preserve">Fuente: </w:t>
      </w:r>
      <w:r w:rsidRPr="0013762C">
        <w:rPr>
          <w:rFonts w:ascii="Arial" w:hAnsi="Arial" w:cs="Arial"/>
          <w:sz w:val="14"/>
          <w:szCs w:val="14"/>
        </w:rPr>
        <w:t>Gobierno del Estado de Tabasco, SEFIN, Subsecretaría de Egresos</w:t>
      </w:r>
    </w:p>
    <w:p w:rsidR="008632C4" w:rsidRPr="0013762C" w:rsidRDefault="008632C4" w:rsidP="008632C4">
      <w:pPr>
        <w:pStyle w:val="Prrafodelista"/>
        <w:spacing w:line="360" w:lineRule="auto"/>
        <w:ind w:left="709"/>
        <w:jc w:val="both"/>
        <w:rPr>
          <w:rFonts w:ascii="Arial" w:hAnsi="Arial" w:cs="Arial"/>
        </w:rPr>
      </w:pPr>
    </w:p>
    <w:p w:rsidR="006275D4" w:rsidRPr="0013762C" w:rsidRDefault="006275D4" w:rsidP="006275D4">
      <w:pPr>
        <w:pStyle w:val="Prrafodelista"/>
        <w:numPr>
          <w:ilvl w:val="1"/>
          <w:numId w:val="13"/>
        </w:numPr>
        <w:spacing w:after="0" w:line="360" w:lineRule="auto"/>
        <w:ind w:left="1418"/>
        <w:jc w:val="both"/>
        <w:rPr>
          <w:rFonts w:ascii="Arial" w:hAnsi="Arial" w:cs="Arial"/>
          <w:b/>
        </w:rPr>
      </w:pPr>
      <w:r w:rsidRPr="0013762C">
        <w:rPr>
          <w:rFonts w:ascii="Arial" w:hAnsi="Arial" w:cs="Arial"/>
          <w:b/>
        </w:rPr>
        <w:t>Clasificación Geográfica</w:t>
      </w:r>
    </w:p>
    <w:p w:rsidR="006275D4" w:rsidRPr="0013762C" w:rsidRDefault="006275D4" w:rsidP="006275D4">
      <w:pPr>
        <w:pStyle w:val="Prrafodelista"/>
        <w:spacing w:line="360" w:lineRule="auto"/>
        <w:ind w:left="709"/>
        <w:jc w:val="both"/>
        <w:rPr>
          <w:rFonts w:ascii="Arial" w:hAnsi="Arial" w:cs="Arial"/>
        </w:rPr>
      </w:pPr>
      <w:r w:rsidRPr="0013762C">
        <w:rPr>
          <w:rFonts w:ascii="Arial" w:hAnsi="Arial" w:cs="Arial"/>
        </w:rPr>
        <w:t>De acuerdo a lo establecido por la Ley de Presupuesto y Responsabilidad Hacendaria del Estado de Tabasco y sus Municipios, se presenta la clasificación geográfica, que agrupa las previsiones de gasto con base a su destino geográfico en términos de municipios y regiones.</w:t>
      </w:r>
    </w:p>
    <w:tbl>
      <w:tblPr>
        <w:tblW w:w="8980" w:type="dxa"/>
        <w:tblInd w:w="729" w:type="dxa"/>
        <w:tblCellMar>
          <w:left w:w="70" w:type="dxa"/>
          <w:right w:w="70" w:type="dxa"/>
        </w:tblCellMar>
        <w:tblLook w:val="04A0" w:firstRow="1" w:lastRow="0" w:firstColumn="1" w:lastColumn="0" w:noHBand="0" w:noVBand="1"/>
      </w:tblPr>
      <w:tblGrid>
        <w:gridCol w:w="6145"/>
        <w:gridCol w:w="2835"/>
      </w:tblGrid>
      <w:tr w:rsidR="006275D4" w:rsidRPr="0013762C" w:rsidTr="00574178">
        <w:trPr>
          <w:trHeight w:val="137"/>
        </w:trPr>
        <w:tc>
          <w:tcPr>
            <w:tcW w:w="6145" w:type="dxa"/>
            <w:tcBorders>
              <w:top w:val="nil"/>
              <w:left w:val="nil"/>
              <w:bottom w:val="nil"/>
              <w:right w:val="nil"/>
            </w:tcBorders>
            <w:shd w:val="clear" w:color="000000" w:fill="B38E5D"/>
            <w:noWrap/>
            <w:vAlign w:val="bottom"/>
            <w:hideMark/>
          </w:tcPr>
          <w:p w:rsidR="00574178" w:rsidRPr="0013762C" w:rsidRDefault="00574178" w:rsidP="00975D67">
            <w:pPr>
              <w:spacing w:after="0" w:line="240" w:lineRule="auto"/>
              <w:rPr>
                <w:rFonts w:ascii="Arial" w:eastAsia="Times New Roman" w:hAnsi="Arial" w:cs="Arial"/>
                <w:b/>
                <w:bCs/>
                <w:color w:val="FFFFFF"/>
                <w:sz w:val="8"/>
                <w:szCs w:val="8"/>
                <w:lang w:eastAsia="es-MX"/>
              </w:rPr>
            </w:pPr>
          </w:p>
          <w:p w:rsidR="006275D4" w:rsidRPr="0013762C" w:rsidRDefault="0013762C" w:rsidP="00975D67">
            <w:pPr>
              <w:spacing w:after="0" w:line="240" w:lineRule="auto"/>
              <w:rPr>
                <w:rFonts w:ascii="Arial" w:eastAsia="Times New Roman" w:hAnsi="Arial" w:cs="Arial"/>
                <w:b/>
                <w:bCs/>
                <w:color w:val="FFFFFF"/>
                <w:lang w:eastAsia="es-MX"/>
              </w:rPr>
            </w:pPr>
            <w:r>
              <w:rPr>
                <w:rFonts w:ascii="Arial" w:eastAsia="Times New Roman" w:hAnsi="Arial" w:cs="Arial"/>
                <w:b/>
                <w:bCs/>
                <w:color w:val="FFFFFF"/>
                <w:lang w:eastAsia="es-MX"/>
              </w:rPr>
              <w:t>CLASIFICACIÓ</w:t>
            </w:r>
            <w:r w:rsidR="006275D4" w:rsidRPr="0013762C">
              <w:rPr>
                <w:rFonts w:ascii="Arial" w:eastAsia="Times New Roman" w:hAnsi="Arial" w:cs="Arial"/>
                <w:b/>
                <w:bCs/>
                <w:color w:val="FFFFFF"/>
                <w:lang w:eastAsia="es-MX"/>
              </w:rPr>
              <w:t>N GEOGRÁFICA</w:t>
            </w:r>
          </w:p>
          <w:p w:rsidR="00574178" w:rsidRPr="0013762C" w:rsidRDefault="00574178" w:rsidP="00975D67">
            <w:pPr>
              <w:spacing w:after="0" w:line="240" w:lineRule="auto"/>
              <w:rPr>
                <w:rFonts w:ascii="Arial" w:eastAsia="Times New Roman" w:hAnsi="Arial" w:cs="Arial"/>
                <w:b/>
                <w:bCs/>
                <w:color w:val="FFFFFF"/>
                <w:sz w:val="8"/>
                <w:szCs w:val="8"/>
                <w:lang w:eastAsia="es-MX"/>
              </w:rPr>
            </w:pPr>
          </w:p>
        </w:tc>
        <w:tc>
          <w:tcPr>
            <w:tcW w:w="2835" w:type="dxa"/>
            <w:tcBorders>
              <w:top w:val="nil"/>
              <w:left w:val="nil"/>
              <w:bottom w:val="nil"/>
              <w:right w:val="nil"/>
            </w:tcBorders>
            <w:shd w:val="clear" w:color="000000" w:fill="B38E5D"/>
            <w:noWrap/>
            <w:vAlign w:val="bottom"/>
            <w:hideMark/>
          </w:tcPr>
          <w:p w:rsidR="006275D4" w:rsidRPr="0013762C" w:rsidRDefault="006275D4" w:rsidP="00574178">
            <w:pPr>
              <w:spacing w:after="0" w:line="240" w:lineRule="auto"/>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w:t>
            </w:r>
            <w:r w:rsidR="00574178" w:rsidRPr="0013762C">
              <w:rPr>
                <w:rFonts w:ascii="Arial" w:eastAsia="Times New Roman" w:hAnsi="Arial" w:cs="Arial"/>
                <w:b/>
                <w:bCs/>
                <w:color w:val="FFFFFF"/>
                <w:lang w:eastAsia="es-MX"/>
              </w:rPr>
              <w:t xml:space="preserve"> </w:t>
            </w:r>
            <w:r w:rsidRPr="0013762C">
              <w:rPr>
                <w:rFonts w:ascii="Arial" w:eastAsia="Times New Roman" w:hAnsi="Arial" w:cs="Arial"/>
                <w:b/>
                <w:bCs/>
                <w:color w:val="FFFFFF"/>
                <w:lang w:eastAsia="es-MX"/>
              </w:rPr>
              <w:t xml:space="preserve"> 52,964,276,278 </w:t>
            </w:r>
          </w:p>
          <w:p w:rsidR="00574178" w:rsidRPr="0013762C" w:rsidRDefault="00574178" w:rsidP="00574178">
            <w:pPr>
              <w:spacing w:after="0" w:line="240" w:lineRule="auto"/>
              <w:jc w:val="right"/>
              <w:rPr>
                <w:rFonts w:ascii="Arial" w:eastAsia="Times New Roman" w:hAnsi="Arial" w:cs="Arial"/>
                <w:b/>
                <w:bCs/>
                <w:color w:val="FFFFFF"/>
                <w:sz w:val="8"/>
                <w:szCs w:val="8"/>
                <w:lang w:eastAsia="es-MX"/>
              </w:rPr>
            </w:pP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Balancán</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146,911,097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Cárdenas</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291,302,998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Centla</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45,074,181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Centro</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2,394,260,778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Comalcalco</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77,262,119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Cunduacán</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70,452,548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Emiliano Zapata</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78,116,838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Huimanguillo</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75,313,211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Jalapa</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25,406,965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Jalapa de Méndez</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38,276,486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Jonuta</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23,619,467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Macuspana</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136,014,864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Nacajuca</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43,119,298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Paraíso</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90,037,443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Tacotalpa</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29,277,843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Teapa</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51,302,349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Tenosique</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43,254,751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Alcance Estatal</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45,411,865,260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Alcance Regional</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3,828,316,887 </w:t>
            </w:r>
          </w:p>
        </w:tc>
      </w:tr>
      <w:tr w:rsidR="006275D4" w:rsidRPr="0013762C" w:rsidTr="00574178">
        <w:trPr>
          <w:trHeight w:val="137"/>
        </w:trPr>
        <w:tc>
          <w:tcPr>
            <w:tcW w:w="614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Alcance Nacional</w:t>
            </w:r>
          </w:p>
        </w:tc>
        <w:tc>
          <w:tcPr>
            <w:tcW w:w="2835" w:type="dxa"/>
            <w:tcBorders>
              <w:top w:val="nil"/>
              <w:left w:val="nil"/>
              <w:bottom w:val="nil"/>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63,757,095 </w:t>
            </w:r>
          </w:p>
        </w:tc>
      </w:tr>
      <w:tr w:rsidR="006275D4" w:rsidRPr="0013762C" w:rsidTr="00574178">
        <w:trPr>
          <w:trHeight w:val="144"/>
        </w:trPr>
        <w:tc>
          <w:tcPr>
            <w:tcW w:w="6145" w:type="dxa"/>
            <w:tcBorders>
              <w:top w:val="nil"/>
              <w:left w:val="nil"/>
              <w:bottom w:val="single" w:sz="8" w:space="0" w:color="948A54"/>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Alcance Internacional</w:t>
            </w:r>
          </w:p>
        </w:tc>
        <w:tc>
          <w:tcPr>
            <w:tcW w:w="2835" w:type="dxa"/>
            <w:tcBorders>
              <w:top w:val="nil"/>
              <w:left w:val="nil"/>
              <w:bottom w:val="single" w:sz="8" w:space="0" w:color="948A54"/>
              <w:right w:val="nil"/>
            </w:tcBorders>
            <w:shd w:val="clear" w:color="auto" w:fill="auto"/>
            <w:noWrap/>
            <w:vAlign w:val="bottom"/>
            <w:hideMark/>
          </w:tcPr>
          <w:p w:rsidR="006275D4" w:rsidRPr="0013762C" w:rsidRDefault="006275D4"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                       1,333,800 </w:t>
            </w:r>
          </w:p>
        </w:tc>
      </w:tr>
    </w:tbl>
    <w:p w:rsidR="006275D4" w:rsidRPr="0013762C" w:rsidRDefault="006275D4" w:rsidP="006275D4">
      <w:pPr>
        <w:spacing w:after="0" w:line="360" w:lineRule="auto"/>
        <w:ind w:left="720"/>
        <w:jc w:val="both"/>
        <w:rPr>
          <w:rFonts w:ascii="Arial" w:hAnsi="Arial" w:cs="Arial"/>
          <w:sz w:val="16"/>
          <w:szCs w:val="16"/>
        </w:rPr>
      </w:pPr>
      <w:r w:rsidRPr="0013762C">
        <w:rPr>
          <w:rFonts w:ascii="Arial" w:hAnsi="Arial" w:cs="Arial"/>
          <w:b/>
          <w:sz w:val="16"/>
          <w:szCs w:val="16"/>
        </w:rPr>
        <w:t xml:space="preserve">Fuente: </w:t>
      </w:r>
      <w:r w:rsidRPr="0013762C">
        <w:rPr>
          <w:rFonts w:ascii="Arial" w:hAnsi="Arial" w:cs="Arial"/>
          <w:sz w:val="16"/>
          <w:szCs w:val="16"/>
        </w:rPr>
        <w:t>Gobierno del Estado de Tabasco, SEFIN, Subsecretaría de Egresos</w:t>
      </w:r>
    </w:p>
    <w:p w:rsidR="006275D4" w:rsidRPr="0013762C" w:rsidRDefault="006275D4" w:rsidP="006275D4">
      <w:pPr>
        <w:pStyle w:val="Prrafodelista"/>
        <w:spacing w:line="360" w:lineRule="auto"/>
        <w:ind w:left="709"/>
        <w:jc w:val="both"/>
        <w:rPr>
          <w:rFonts w:ascii="Arial" w:hAnsi="Arial" w:cs="Arial"/>
        </w:rPr>
      </w:pPr>
    </w:p>
    <w:p w:rsidR="00975D67" w:rsidRPr="0013762C" w:rsidRDefault="00975D67" w:rsidP="006275D4">
      <w:pPr>
        <w:pStyle w:val="Prrafodelista"/>
        <w:spacing w:line="360" w:lineRule="auto"/>
        <w:ind w:left="709"/>
        <w:jc w:val="both"/>
        <w:rPr>
          <w:rFonts w:ascii="Arial" w:hAnsi="Arial" w:cs="Arial"/>
        </w:rPr>
      </w:pPr>
    </w:p>
    <w:p w:rsidR="006275D4" w:rsidRPr="0013762C" w:rsidRDefault="006275D4" w:rsidP="00975D67">
      <w:pPr>
        <w:pStyle w:val="Prrafodelista"/>
        <w:numPr>
          <w:ilvl w:val="1"/>
          <w:numId w:val="13"/>
        </w:numPr>
        <w:spacing w:after="0" w:line="360" w:lineRule="auto"/>
        <w:ind w:left="1418"/>
        <w:jc w:val="both"/>
        <w:rPr>
          <w:rFonts w:ascii="Arial" w:hAnsi="Arial" w:cs="Arial"/>
          <w:b/>
        </w:rPr>
      </w:pPr>
      <w:r w:rsidRPr="0013762C">
        <w:rPr>
          <w:rFonts w:ascii="Arial" w:hAnsi="Arial" w:cs="Arial"/>
          <w:b/>
        </w:rPr>
        <w:t>Clasificación de Género</w:t>
      </w:r>
    </w:p>
    <w:p w:rsidR="006275D4" w:rsidRPr="0013762C" w:rsidRDefault="006275D4" w:rsidP="006275D4">
      <w:pPr>
        <w:pStyle w:val="Prrafodelista"/>
        <w:spacing w:line="360" w:lineRule="auto"/>
        <w:ind w:left="709"/>
        <w:jc w:val="both"/>
        <w:rPr>
          <w:rFonts w:ascii="Arial" w:hAnsi="Arial" w:cs="Arial"/>
        </w:rPr>
      </w:pPr>
      <w:r w:rsidRPr="0013762C">
        <w:rPr>
          <w:rFonts w:ascii="Arial" w:hAnsi="Arial" w:cs="Arial"/>
        </w:rPr>
        <w:t>De igual manera, de conformidad con lo establecido por la Ley de Presupuesto y Responsabilidad Hacendaria del Estado de Tabasco y sus Municipios, se presenta la clasificación de género, la cual agrupa las previsiones de gasto con base a su destino por género, diferenciando entre hombres y mujeres.</w:t>
      </w:r>
    </w:p>
    <w:p w:rsidR="006275D4" w:rsidRPr="0013762C" w:rsidRDefault="006275D4" w:rsidP="006275D4">
      <w:pPr>
        <w:pStyle w:val="Prrafodelista"/>
        <w:spacing w:line="360" w:lineRule="auto"/>
        <w:ind w:left="709"/>
        <w:jc w:val="both"/>
        <w:rPr>
          <w:rFonts w:ascii="Arial" w:hAnsi="Arial" w:cs="Arial"/>
        </w:rPr>
      </w:pPr>
      <w:r w:rsidRPr="0013762C">
        <w:rPr>
          <w:rFonts w:ascii="Arial" w:hAnsi="Arial" w:cs="Arial"/>
        </w:rPr>
        <w:t xml:space="preserve"> </w:t>
      </w:r>
    </w:p>
    <w:p w:rsidR="00975D67" w:rsidRDefault="00975D67" w:rsidP="00975D67">
      <w:pPr>
        <w:pStyle w:val="Prrafodelista"/>
        <w:spacing w:line="360" w:lineRule="auto"/>
        <w:ind w:left="709"/>
        <w:jc w:val="both"/>
        <w:rPr>
          <w:rFonts w:ascii="Arial" w:hAnsi="Arial" w:cs="Arial"/>
        </w:rPr>
      </w:pPr>
      <w:r w:rsidRPr="0013762C">
        <w:rPr>
          <w:rFonts w:ascii="Arial" w:hAnsi="Arial" w:cs="Arial"/>
        </w:rPr>
        <w:t>Para asegurar la igualdad entre las mujeres y los hombres se ha integrado la perspectiva de género en las decisiones presupuestarias sobre las políticas públicas y programas de gobierno, así como la adecuada financiación de proyectos específicos.</w:t>
      </w:r>
    </w:p>
    <w:p w:rsidR="006D382C" w:rsidRPr="0013762C" w:rsidRDefault="006D382C" w:rsidP="00975D67">
      <w:pPr>
        <w:pStyle w:val="Prrafodelista"/>
        <w:spacing w:line="360" w:lineRule="auto"/>
        <w:ind w:left="709"/>
        <w:jc w:val="both"/>
        <w:rPr>
          <w:rFonts w:ascii="Arial" w:hAnsi="Arial" w:cs="Arial"/>
        </w:rPr>
      </w:pPr>
    </w:p>
    <w:p w:rsidR="00975D67" w:rsidRPr="0013762C" w:rsidRDefault="00975D67" w:rsidP="00975D67">
      <w:pPr>
        <w:pStyle w:val="Prrafodelista"/>
        <w:spacing w:line="360" w:lineRule="auto"/>
        <w:ind w:left="709"/>
        <w:jc w:val="both"/>
        <w:rPr>
          <w:rFonts w:ascii="Arial" w:hAnsi="Arial" w:cs="Arial"/>
        </w:rPr>
      </w:pPr>
      <w:r w:rsidRPr="0013762C">
        <w:rPr>
          <w:rFonts w:ascii="Arial" w:hAnsi="Arial" w:cs="Arial"/>
        </w:rPr>
        <w:t>Por ello, esta administración se esforzara en revisar sistemáticamente como se benefician las mujeres de los gastos del sector público y ajustar los presupuestos para asegurar la igualdad de acceso a los gastos del sector público.</w:t>
      </w:r>
    </w:p>
    <w:p w:rsidR="00975D67" w:rsidRPr="0013762C" w:rsidRDefault="00975D67" w:rsidP="00975D67">
      <w:pPr>
        <w:pStyle w:val="Prrafodelista"/>
        <w:spacing w:line="360" w:lineRule="auto"/>
        <w:ind w:left="709"/>
        <w:jc w:val="both"/>
        <w:rPr>
          <w:rFonts w:ascii="Arial" w:hAnsi="Arial" w:cs="Arial"/>
        </w:rPr>
      </w:pPr>
    </w:p>
    <w:p w:rsidR="00975D67" w:rsidRPr="0013762C" w:rsidRDefault="00975D67" w:rsidP="00975D67">
      <w:pPr>
        <w:pStyle w:val="Prrafodelista"/>
        <w:spacing w:line="360" w:lineRule="auto"/>
        <w:ind w:left="709"/>
        <w:jc w:val="both"/>
        <w:rPr>
          <w:rFonts w:ascii="Arial" w:hAnsi="Arial" w:cs="Arial"/>
        </w:rPr>
      </w:pPr>
      <w:r w:rsidRPr="0013762C">
        <w:rPr>
          <w:rFonts w:ascii="Arial" w:hAnsi="Arial" w:cs="Arial"/>
        </w:rPr>
        <w:t>Este trabajo requiere de procesos de sensibilización política sobre la importancia de mejorar la condición de las mujeres con capacitación constante a los funcionarios respecto a la equidad de género, así como la difusión e implementación de políticas públicas enfocadas a la equidad de género.</w:t>
      </w:r>
    </w:p>
    <w:p w:rsidR="00975D67" w:rsidRPr="0013762C" w:rsidRDefault="00975D67" w:rsidP="006275D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p>
    <w:p w:rsidR="008632C4" w:rsidRPr="0013762C" w:rsidRDefault="008632C4" w:rsidP="008632C4">
      <w:pPr>
        <w:pStyle w:val="Prrafodelista"/>
        <w:spacing w:line="360" w:lineRule="auto"/>
        <w:ind w:left="709"/>
        <w:jc w:val="both"/>
        <w:rPr>
          <w:rFonts w:ascii="Arial" w:hAnsi="Arial" w:cs="Arial"/>
        </w:rPr>
      </w:pPr>
    </w:p>
    <w:tbl>
      <w:tblPr>
        <w:tblW w:w="9049" w:type="dxa"/>
        <w:tblInd w:w="779" w:type="dxa"/>
        <w:tblCellMar>
          <w:left w:w="70" w:type="dxa"/>
          <w:right w:w="70" w:type="dxa"/>
        </w:tblCellMar>
        <w:tblLook w:val="04A0" w:firstRow="1" w:lastRow="0" w:firstColumn="1" w:lastColumn="0" w:noHBand="0" w:noVBand="1"/>
      </w:tblPr>
      <w:tblGrid>
        <w:gridCol w:w="5527"/>
        <w:gridCol w:w="1852"/>
        <w:gridCol w:w="1670"/>
      </w:tblGrid>
      <w:tr w:rsidR="00975D67" w:rsidRPr="0013762C" w:rsidTr="0013762C">
        <w:trPr>
          <w:trHeight w:val="240"/>
        </w:trPr>
        <w:tc>
          <w:tcPr>
            <w:tcW w:w="5528" w:type="dxa"/>
            <w:vMerge w:val="restart"/>
            <w:tcBorders>
              <w:top w:val="nil"/>
              <w:left w:val="nil"/>
              <w:bottom w:val="nil"/>
              <w:right w:val="nil"/>
            </w:tcBorders>
            <w:shd w:val="clear" w:color="000000" w:fill="B38E5D"/>
            <w:noWrap/>
            <w:vAlign w:val="center"/>
            <w:hideMark/>
          </w:tcPr>
          <w:p w:rsidR="00975D67" w:rsidRPr="0013762C" w:rsidRDefault="00975D67" w:rsidP="00975D67">
            <w:pPr>
              <w:spacing w:after="0" w:line="240" w:lineRule="auto"/>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CLASIFICADOR POR PROGRAMA Y GÉNERO</w:t>
            </w:r>
          </w:p>
        </w:tc>
        <w:tc>
          <w:tcPr>
            <w:tcW w:w="1852" w:type="dxa"/>
            <w:tcBorders>
              <w:top w:val="nil"/>
              <w:left w:val="nil"/>
              <w:bottom w:val="nil"/>
              <w:right w:val="nil"/>
            </w:tcBorders>
            <w:shd w:val="clear" w:color="000000" w:fill="B38E5D"/>
            <w:noWrap/>
            <w:vAlign w:val="center"/>
            <w:hideMark/>
          </w:tcPr>
          <w:p w:rsidR="00975D67" w:rsidRPr="0013762C" w:rsidRDefault="00975D67" w:rsidP="00975D67">
            <w:pPr>
              <w:spacing w:after="0" w:line="240" w:lineRule="auto"/>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MUJERES </w:t>
            </w:r>
          </w:p>
        </w:tc>
        <w:tc>
          <w:tcPr>
            <w:tcW w:w="1669" w:type="dxa"/>
            <w:tcBorders>
              <w:top w:val="nil"/>
              <w:left w:val="nil"/>
              <w:bottom w:val="nil"/>
              <w:right w:val="nil"/>
            </w:tcBorders>
            <w:shd w:val="clear" w:color="000000" w:fill="B38E5D"/>
            <w:noWrap/>
            <w:vAlign w:val="center"/>
            <w:hideMark/>
          </w:tcPr>
          <w:p w:rsidR="00975D67" w:rsidRPr="0013762C" w:rsidRDefault="00975D67" w:rsidP="00975D67">
            <w:pPr>
              <w:spacing w:after="0" w:line="240" w:lineRule="auto"/>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HOMBRES </w:t>
            </w:r>
          </w:p>
        </w:tc>
      </w:tr>
      <w:tr w:rsidR="00975D67" w:rsidRPr="0013762C" w:rsidTr="0013762C">
        <w:trPr>
          <w:trHeight w:val="270"/>
        </w:trPr>
        <w:tc>
          <w:tcPr>
            <w:tcW w:w="5528" w:type="dxa"/>
            <w:vMerge/>
            <w:tcBorders>
              <w:top w:val="nil"/>
              <w:left w:val="nil"/>
              <w:bottom w:val="nil"/>
              <w:right w:val="nil"/>
            </w:tcBorders>
            <w:vAlign w:val="center"/>
            <w:hideMark/>
          </w:tcPr>
          <w:p w:rsidR="00975D67" w:rsidRPr="0013762C" w:rsidRDefault="00975D67" w:rsidP="00975D67">
            <w:pPr>
              <w:spacing w:after="0" w:line="240" w:lineRule="auto"/>
              <w:rPr>
                <w:rFonts w:ascii="Arial" w:eastAsia="Times New Roman" w:hAnsi="Arial" w:cs="Arial"/>
                <w:b/>
                <w:bCs/>
                <w:color w:val="FFFFFF"/>
                <w:lang w:eastAsia="es-MX"/>
              </w:rPr>
            </w:pPr>
          </w:p>
        </w:tc>
        <w:tc>
          <w:tcPr>
            <w:tcW w:w="1852" w:type="dxa"/>
            <w:tcBorders>
              <w:top w:val="nil"/>
              <w:left w:val="nil"/>
              <w:bottom w:val="nil"/>
              <w:right w:val="nil"/>
            </w:tcBorders>
            <w:shd w:val="clear" w:color="000000" w:fill="B38E5D"/>
            <w:noWrap/>
            <w:vAlign w:val="center"/>
            <w:hideMark/>
          </w:tcPr>
          <w:p w:rsidR="00975D67" w:rsidRPr="0013762C" w:rsidRDefault="00975D67" w:rsidP="00975D67">
            <w:pPr>
              <w:spacing w:after="0" w:line="240" w:lineRule="auto"/>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26,777,655,556</w:t>
            </w:r>
          </w:p>
        </w:tc>
        <w:tc>
          <w:tcPr>
            <w:tcW w:w="1669" w:type="dxa"/>
            <w:tcBorders>
              <w:top w:val="nil"/>
              <w:left w:val="nil"/>
              <w:bottom w:val="nil"/>
              <w:right w:val="nil"/>
            </w:tcBorders>
            <w:shd w:val="clear" w:color="000000" w:fill="B38E5D"/>
            <w:noWrap/>
            <w:vAlign w:val="center"/>
            <w:hideMark/>
          </w:tcPr>
          <w:p w:rsidR="00975D67" w:rsidRPr="0013762C" w:rsidRDefault="00975D67" w:rsidP="00975D67">
            <w:pPr>
              <w:spacing w:after="0" w:line="240" w:lineRule="auto"/>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26,186,620,723</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Municipal de Resarcimiento de Contribuciones Estatales</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50,714,240</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49,061,257</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Fondo Municipal de Participaciones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2,927,389,267</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2,832,913,792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Erogaciones Contingentes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1,165,882,904</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1,116,078,927</w:t>
            </w:r>
          </w:p>
        </w:tc>
      </w:tr>
      <w:tr w:rsidR="00975D67" w:rsidRPr="0013762C" w:rsidTr="0013762C">
        <w:trPr>
          <w:trHeight w:val="33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Aportaciones a la Descentralización de Servicios Públicos a Municipios</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234,871,489</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227,216,071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Incentivos para el Cumplimiento de Obligaciones a Municipios</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152,485,054</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147,514,946</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Calificaciones Crediticias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1,500,000</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1,500,000</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Provisión para Incrementos Salariales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255,960,692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255,960,692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Costo Financiero de la Deuda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406,394,858</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406,394,858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Procuración de Justicia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426,219,326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408,076,582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Legislación</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132,966,380</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127,306,442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Educación Superior Intercultural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39,520,896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29,422,675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Impartición de Justicia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423,484,685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405,252,463</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Organización de Procesos Electorales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89,297,157</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85,496,073</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Procesos Electorales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13,166,522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12,600,362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Impartición de Justicia Administrativa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15,068,202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14,426,798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Agua Potable</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245,882,493</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227,784,373</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Actividades Culturales y Artísticas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120,197,668</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120,225,127</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Recreación para el Fortalecimiento del Tejido Social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57,632,846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57,684,304</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Atención a la Demanda Social Educativa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5,467,863,729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5,638,209,057</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Igualdad de Oportunidades de Educación</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28,323,737</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28,209,238</w:t>
            </w:r>
          </w:p>
        </w:tc>
      </w:tr>
      <w:tr w:rsidR="00975D67" w:rsidRPr="0013762C" w:rsidTr="0013762C">
        <w:trPr>
          <w:trHeight w:val="6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Fortalecimiento de los Procesos de Superación Profesional y Mejora Continua Educativa</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340,939,332</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127,420,177</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Formación de Capital Humano para la Salud</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7,368,495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7,104,099</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Operación del Sistema Penitenciario Estatal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159,306,550</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152,525,398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Movilidad Sostenible</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124,414,911</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119,121,555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Protección Vial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84,082,366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80,503,259</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Atención a Personas con Discapacidad</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4,779,026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4,941,974</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Asistencia a Adultos Mayores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3,573,214</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3,935,364</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Sistema de Protección Social en Salud</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984,452,438</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942,547,562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Atención a Familias y Población Vulnerable</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58,760,234</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56,247,718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Formación y Capacitación Al Personal Gubernamental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4,877,815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5,876,356</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Bienestar Alimentario y Nutricional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174,688,567</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73,485,592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Protección Civil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32,905,253</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31,504,586</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Registro e Identificación de la Población</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8,844,777</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6,578,378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Atención Integral a Victimas y Ofendidos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2,004,276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1,928,162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Monitoreo y Comunicaciones para la Seguridad Ciudadana</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10,062,220</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9,633,905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Prevención Social del Delito y Participación Ciudadana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1,575,619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1,508,550</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Perspectiva de </w:t>
            </w:r>
            <w:r w:rsidR="00E0381D" w:rsidRPr="0013762C">
              <w:rPr>
                <w:rFonts w:ascii="Arial" w:eastAsia="Times New Roman" w:hAnsi="Arial" w:cs="Arial"/>
                <w:color w:val="000000"/>
                <w:lang w:eastAsia="es-MX"/>
              </w:rPr>
              <w:t>Género</w:t>
            </w:r>
            <w:r w:rsidRPr="0013762C">
              <w:rPr>
                <w:rFonts w:ascii="Arial" w:eastAsia="Times New Roman" w:hAnsi="Arial" w:cs="Arial"/>
                <w:color w:val="000000"/>
                <w:lang w:eastAsia="es-MX"/>
              </w:rPr>
              <w:t xml:space="preserve"> en la Atención a la Salud</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288,659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276,372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Maquinaria para el Desarrollo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11,737,202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112,406,279</w:t>
            </w:r>
          </w:p>
        </w:tc>
      </w:tr>
      <w:tr w:rsidR="00975D67" w:rsidRPr="0013762C" w:rsidTr="0013762C">
        <w:trPr>
          <w:trHeight w:val="6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Operación de la Infraestructura para el Abasto de Productos de Consumo Generalizado</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9,548,919</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9,142,512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Prevención y Atención Contra las Adicciones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8,028,615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7,686,857</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Seguridad y Protección Ciudadana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992,293,111</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950,054,484</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Prevención y Atención de Vih/Sida y Otras Ets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6,321,619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6,036,941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Prevención y Control de Enfermedades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95,252,172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93,203,081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Prevención y Control de Sobrepeso, Obesidad, y Diabetes</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8,429,406</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8,070,594</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Vacunación Universal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13,558,075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12,980,931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Salud Materna, Sexual y Reproductiva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18,391,431</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17,608,569</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Vigilancia Epidemiológica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6,345,299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6,059,567</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Atención Primaria a la Salud</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1,648,968,406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1,577,739,285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Atención </w:t>
            </w:r>
            <w:r w:rsidR="00E0381D" w:rsidRPr="0013762C">
              <w:rPr>
                <w:rFonts w:ascii="Arial" w:eastAsia="Times New Roman" w:hAnsi="Arial" w:cs="Arial"/>
                <w:color w:val="000000"/>
                <w:lang w:eastAsia="es-MX"/>
              </w:rPr>
              <w:t>Médica</w:t>
            </w:r>
            <w:r w:rsidRPr="0013762C">
              <w:rPr>
                <w:rFonts w:ascii="Arial" w:eastAsia="Times New Roman" w:hAnsi="Arial" w:cs="Arial"/>
                <w:color w:val="000000"/>
                <w:lang w:eastAsia="es-MX"/>
              </w:rPr>
              <w:t xml:space="preserve"> Especializada de Segundo Nivel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168,946,561</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162,831,661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Atención </w:t>
            </w:r>
            <w:r w:rsidR="00E0381D" w:rsidRPr="0013762C">
              <w:rPr>
                <w:rFonts w:ascii="Arial" w:eastAsia="Times New Roman" w:hAnsi="Arial" w:cs="Arial"/>
                <w:color w:val="000000"/>
                <w:lang w:eastAsia="es-MX"/>
              </w:rPr>
              <w:t>Médica</w:t>
            </w:r>
            <w:r w:rsidRPr="0013762C">
              <w:rPr>
                <w:rFonts w:ascii="Arial" w:eastAsia="Times New Roman" w:hAnsi="Arial" w:cs="Arial"/>
                <w:color w:val="000000"/>
                <w:lang w:eastAsia="es-MX"/>
              </w:rPr>
              <w:t xml:space="preserve"> Especializada de Tercer Nivel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721,106,300</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688,986,402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Operación del Programa de Urgencias Prehospitalarias</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1,717,262</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1,644,164</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Calidad en la Atención Medica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7,638,676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7,287,042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Conciliación y Arbitraje Medico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3,893,779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3,728,033</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Igualdad Sustantiva de Genero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23,116,845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22,132,739</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Seguridad en la Tenencia de la Tierra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9,218,328</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9,218,328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Registro Patrimonial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23,751,660</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22,740,660</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Acceso a la Justicia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28,697,914</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27,608,098</w:t>
            </w:r>
          </w:p>
        </w:tc>
      </w:tr>
      <w:tr w:rsidR="00975D67" w:rsidRPr="0013762C" w:rsidTr="0013762C">
        <w:trPr>
          <w:trHeight w:val="6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Publicación Oficial, Legalización de Documentos y Seguimiento a la Actividad Notarial</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4,710,563</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4,522,911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Administración y Aplicación de la Justicia Laboral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19,369,971</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21,274,620</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Atención Especializada en Rehabilitación</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3,486,815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2,795,185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Comunitario y Concertación Social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3,429,651</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3,283,691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Prevención Integral de Riesgos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2,365,342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2,264,658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Combate Al Rezago Educativo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67,366,422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39,561,992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Formación para el Trabajo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29,926,902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28,652,912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Educación Media Superior</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927,674,132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1,111,527,255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Educación Superior</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1,650,306,849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1,283,391,331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Educación Superior Politécnica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40,061,459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70,955,760</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Educación Superior Tecnológica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265,741,087</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409,580,102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Educación No Formal de la Cultura Científica y Tecnológica</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11,150,084</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10,367,622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Búsqueda de Personas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8,516,877</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8,154,341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Servicios Portuarios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1,887,844</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2,548,589</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Modernización del Sistema Catastral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3,149,205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3,633,698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Administración y Destino de Bienes Asegurados O Decomisados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4,254,066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4,072,985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Agrícola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27,042,945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37,033,561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Pecuario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50,744,402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17,092,434</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Pesquero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1,430,904</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6,873,451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Forestal Comercial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11,072,924</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23,200,412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Acuícola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4,385,381</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10,240,669</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Industria y Atracción de Inversiones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7,431,524</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7,115,179</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Comercio y Exportaciones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1,374,035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687,018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Turístico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45,440,635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43,506,495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Formación, Difusión y Comercialización Artesanal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12,111,382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12,111,382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Combate Al Desempleo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27,596,621</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25,022,817</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Vivienda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91,533,227</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76,983,868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de Capacidades Productivas en Comunidades Rurales</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9,916,266</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188,429,685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de Agronegocios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5,079,130</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7,618,695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Micro, Pequeña y Mediana Empresa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68,295,525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65,389,308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del Ecosistema de Innovación y el Emprendimiento</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816,481</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1,224,722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Bienestar de los Pueblos Indígenas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3,331,469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3,188,442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Gestión Estratégica Ante el Cambio Climático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8,967,164</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8,582,554</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Sostenible</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5,457,271</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5,326,160</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Vinculación y Capacitación para el Capital Humano y Empresas</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2,284,812</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2,187,816</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Eficiencia Energética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31,883,793</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30,542,809</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Energías Renovables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911,376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911,376</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Preservación, Promoción y Difusión Cultural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54,303,207</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54,126,483</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Conservación de la Biodiversidad</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19,503,208</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31,871,480</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Cultura Física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2,625,000</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2,625,000</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de la Ciencia y Tecnología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9,431,001</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9,054,399</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Conservación y Restauración Forestal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8,344,465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10,848,279</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Radio y Televisión</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17,098,834</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46,796,808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Erradicar la Discriminación en el Estado de Tabasco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36,334,269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34,776,648</w:t>
            </w:r>
          </w:p>
        </w:tc>
      </w:tr>
      <w:tr w:rsidR="00975D67" w:rsidRPr="0013762C" w:rsidTr="0013762C">
        <w:trPr>
          <w:trHeight w:val="6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Supervisión, Monitoreo y Control de Obras de Infraestructura para la Educación</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10,555,396</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10,555,396</w:t>
            </w:r>
          </w:p>
        </w:tc>
      </w:tr>
      <w:tr w:rsidR="00975D67" w:rsidRPr="0013762C" w:rsidTr="0013762C">
        <w:trPr>
          <w:trHeight w:val="6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 xml:space="preserve">Supervisión, Regulación, Inspección, Verificación, Así Como Servicios de Obra </w:t>
            </w:r>
            <w:r w:rsidR="00E0381D" w:rsidRPr="0013762C">
              <w:rPr>
                <w:rFonts w:ascii="Arial" w:eastAsia="Times New Roman" w:hAnsi="Arial" w:cs="Arial"/>
                <w:color w:val="000000"/>
                <w:lang w:eastAsia="es-MX"/>
              </w:rPr>
              <w:t>Pública</w:t>
            </w:r>
            <w:r w:rsidRPr="0013762C">
              <w:rPr>
                <w:rFonts w:ascii="Arial" w:eastAsia="Times New Roman" w:hAnsi="Arial" w:cs="Arial"/>
                <w:color w:val="000000"/>
                <w:lang w:eastAsia="es-MX"/>
              </w:rPr>
              <w:t xml:space="preserve"> y Administración.</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185,475,602</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177,601,760</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Protección Contra Riesgos Sanitarios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25,971,292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24,816,090</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Detección y Prevención de Ilícitos Financieros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12,436,355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11,906,981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Mejoramiento para la Infraestructura de Agua Potable</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16,678,280</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15,446,608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Urbanización</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98,664,039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94,436,102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Mejoramiento para la Infraestructura de la Salud</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1,629,844</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1,562,836</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Mejoramiento para la Infraestructura de la Movilidad Sostenible</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3,937,621</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3,768,096</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Mejoramiento para la Infraestructura Educativa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188,129,695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228,830,831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Tecnologías de la Información y Comunicación</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38,374,972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36,732,532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Equipamiento para la Gestión Publica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4,595,122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4,400,078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Mejoramiento para la Infraestructura del Desarrollo Social</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116,717,524</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112,806,859</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Obligaciones Jurídicas Ineludibles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16,821,116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16,105,096</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Actividades de Apoyo Administrativo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457,225,329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444,099,137</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Previsiones para Atender Desastres Naturales y Otros Siniestros</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15,822,986</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15,209,080</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Transparencia y Rendición de Cuentas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11,892,606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11,386,378</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Combate a la Corrupción e Impunidad</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78,602,096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106,344,013</w:t>
            </w:r>
          </w:p>
        </w:tc>
      </w:tr>
      <w:tr w:rsidR="00975D67" w:rsidRPr="0013762C" w:rsidTr="0013762C">
        <w:trPr>
          <w:trHeight w:val="6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Supervisión, Monitoreo y Control de Obras de Infraestructura para el Bienestar</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3,181,498</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3,841,011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Fiscalización</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42,913,339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41,086,661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Prevención de la Corrupción en la Gestión Pública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11,723,820</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11,224,775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Política de los Derechos Humanos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9,962,025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9,537,975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Modernización de la Gestión Institucional y Escolar</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419,210,088</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394,158,047</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Diseño y Conducción de la Política de Gasto Publico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46,726,593</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27,709,956</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Administración Tributaria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58,807,435</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52,434,216</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Evaluación del Desempeño</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2,548,007</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2,439,547</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Mejora Regulatoria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722,076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691,343</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Económico para la Competitividad</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35,606,886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34,091,094</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Coordinación de la Política Estatal en Materia de Asuntos Religiosos</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1,415,441</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1,364,961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Planeación para el Desarrollo Integral de la Familia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369,362,282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274,863,691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Inclusión, Participación Social y Relaciones Interinstitucionales</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160,387,699</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153,709,406</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Rectoría en Salud</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415,015,028</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399,319,501</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Coordinación de la Política del Sistema Estatal de Seguridad</w:t>
            </w:r>
          </w:p>
        </w:tc>
        <w:tc>
          <w:tcPr>
            <w:tcW w:w="1852"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45,028,139</w:t>
            </w:r>
          </w:p>
        </w:tc>
        <w:tc>
          <w:tcPr>
            <w:tcW w:w="1669" w:type="dxa"/>
            <w:tcBorders>
              <w:top w:val="nil"/>
              <w:left w:val="nil"/>
              <w:bottom w:val="nil"/>
              <w:right w:val="nil"/>
            </w:tcBorders>
            <w:shd w:val="clear" w:color="auto" w:fill="auto"/>
            <w:vAlign w:val="center"/>
            <w:hideMark/>
          </w:tcPr>
          <w:p w:rsidR="00975D67" w:rsidRPr="0013762C" w:rsidRDefault="00975D67" w:rsidP="0013762C">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22,732,652</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Planeación Democrática</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6,420,389</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6,147,095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Coordinación de la Gestión Gubernamental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204,430,310</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198,925,315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Atención a la Frontera Sur y a la Migración</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1,048,866</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67,023</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Asuntos Jurídicos</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39,780,451</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41,004,465</w:t>
            </w:r>
          </w:p>
        </w:tc>
      </w:tr>
      <w:tr w:rsidR="00975D67" w:rsidRPr="0013762C" w:rsidTr="0013762C">
        <w:trPr>
          <w:trHeight w:val="300"/>
        </w:trPr>
        <w:tc>
          <w:tcPr>
            <w:tcW w:w="5528" w:type="dxa"/>
            <w:tcBorders>
              <w:top w:val="nil"/>
              <w:left w:val="nil"/>
              <w:bottom w:val="nil"/>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Gestión para la Seguridad Social</w:t>
            </w:r>
          </w:p>
        </w:tc>
        <w:tc>
          <w:tcPr>
            <w:tcW w:w="1852"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11,789,152</w:t>
            </w:r>
          </w:p>
        </w:tc>
        <w:tc>
          <w:tcPr>
            <w:tcW w:w="1669" w:type="dxa"/>
            <w:tcBorders>
              <w:top w:val="nil"/>
              <w:left w:val="nil"/>
              <w:bottom w:val="nil"/>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9,532,448</w:t>
            </w:r>
          </w:p>
        </w:tc>
      </w:tr>
      <w:tr w:rsidR="00975D67" w:rsidRPr="0013762C" w:rsidTr="0013762C">
        <w:trPr>
          <w:trHeight w:val="315"/>
        </w:trPr>
        <w:tc>
          <w:tcPr>
            <w:tcW w:w="5528" w:type="dxa"/>
            <w:tcBorders>
              <w:top w:val="nil"/>
              <w:left w:val="nil"/>
              <w:bottom w:val="single" w:sz="8" w:space="0" w:color="948A54"/>
              <w:right w:val="nil"/>
            </w:tcBorders>
            <w:shd w:val="clear" w:color="auto" w:fill="auto"/>
            <w:hideMark/>
          </w:tcPr>
          <w:p w:rsidR="00975D67" w:rsidRPr="0013762C" w:rsidRDefault="00975D67" w:rsidP="00975D67">
            <w:pPr>
              <w:spacing w:after="0" w:line="240" w:lineRule="auto"/>
              <w:rPr>
                <w:rFonts w:ascii="Arial" w:eastAsia="Times New Roman" w:hAnsi="Arial" w:cs="Arial"/>
                <w:color w:val="000000"/>
                <w:lang w:eastAsia="es-MX"/>
              </w:rPr>
            </w:pPr>
            <w:r w:rsidRPr="0013762C">
              <w:rPr>
                <w:rFonts w:ascii="Arial" w:eastAsia="Times New Roman" w:hAnsi="Arial" w:cs="Arial"/>
                <w:color w:val="000000"/>
                <w:lang w:eastAsia="es-MX"/>
              </w:rPr>
              <w:t>Desarrollo de Municipios</w:t>
            </w:r>
          </w:p>
        </w:tc>
        <w:tc>
          <w:tcPr>
            <w:tcW w:w="1852" w:type="dxa"/>
            <w:tcBorders>
              <w:top w:val="nil"/>
              <w:left w:val="nil"/>
              <w:bottom w:val="single" w:sz="8" w:space="0" w:color="948A54"/>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1,935,194,160</w:t>
            </w:r>
          </w:p>
        </w:tc>
        <w:tc>
          <w:tcPr>
            <w:tcW w:w="1669" w:type="dxa"/>
            <w:tcBorders>
              <w:top w:val="nil"/>
              <w:left w:val="nil"/>
              <w:bottom w:val="single" w:sz="8" w:space="0" w:color="948A54"/>
              <w:right w:val="nil"/>
            </w:tcBorders>
            <w:shd w:val="clear" w:color="auto" w:fill="auto"/>
            <w:hideMark/>
          </w:tcPr>
          <w:p w:rsidR="00975D67" w:rsidRPr="0013762C" w:rsidRDefault="00975D67" w:rsidP="00975D67">
            <w:pPr>
              <w:spacing w:after="0" w:line="240" w:lineRule="auto"/>
              <w:jc w:val="right"/>
              <w:rPr>
                <w:rFonts w:ascii="Arial" w:eastAsia="Times New Roman" w:hAnsi="Arial" w:cs="Arial"/>
                <w:color w:val="000000"/>
                <w:lang w:eastAsia="es-MX"/>
              </w:rPr>
            </w:pPr>
            <w:r w:rsidRPr="0013762C">
              <w:rPr>
                <w:rFonts w:ascii="Arial" w:eastAsia="Times New Roman" w:hAnsi="Arial" w:cs="Arial"/>
                <w:color w:val="000000"/>
                <w:lang w:eastAsia="es-MX"/>
              </w:rPr>
              <w:t>1,852,136,795</w:t>
            </w:r>
          </w:p>
        </w:tc>
      </w:tr>
    </w:tbl>
    <w:p w:rsidR="00975D67" w:rsidRPr="0013762C" w:rsidRDefault="00975D67" w:rsidP="00975D67">
      <w:pPr>
        <w:spacing w:after="0" w:line="360" w:lineRule="auto"/>
        <w:ind w:left="720"/>
        <w:jc w:val="both"/>
        <w:rPr>
          <w:rFonts w:ascii="Arial" w:hAnsi="Arial" w:cs="Arial"/>
          <w:sz w:val="16"/>
          <w:szCs w:val="16"/>
        </w:rPr>
      </w:pPr>
      <w:r w:rsidRPr="0013762C">
        <w:rPr>
          <w:rFonts w:ascii="Arial" w:hAnsi="Arial" w:cs="Arial"/>
          <w:b/>
          <w:sz w:val="16"/>
          <w:szCs w:val="16"/>
        </w:rPr>
        <w:t xml:space="preserve">Fuente: </w:t>
      </w:r>
      <w:r w:rsidRPr="0013762C">
        <w:rPr>
          <w:rFonts w:ascii="Arial" w:hAnsi="Arial" w:cs="Arial"/>
          <w:sz w:val="16"/>
          <w:szCs w:val="16"/>
        </w:rPr>
        <w:t>Gobierno del Estado de Tabasco, SEFIN, Subsecretaría de Egresos</w:t>
      </w:r>
    </w:p>
    <w:p w:rsidR="008632C4" w:rsidRPr="0013762C" w:rsidRDefault="008632C4" w:rsidP="008632C4">
      <w:pPr>
        <w:pStyle w:val="Prrafodelista"/>
        <w:spacing w:line="360" w:lineRule="auto"/>
        <w:ind w:left="709"/>
        <w:jc w:val="both"/>
        <w:rPr>
          <w:rFonts w:ascii="Arial" w:hAnsi="Arial" w:cs="Arial"/>
        </w:rPr>
      </w:pPr>
    </w:p>
    <w:p w:rsidR="00975D67" w:rsidRPr="0013762C" w:rsidRDefault="00975D67" w:rsidP="008632C4">
      <w:pPr>
        <w:pStyle w:val="Prrafodelista"/>
        <w:spacing w:line="360" w:lineRule="auto"/>
        <w:ind w:left="709"/>
        <w:jc w:val="both"/>
        <w:rPr>
          <w:rFonts w:ascii="Arial" w:hAnsi="Arial" w:cs="Arial"/>
        </w:rPr>
      </w:pPr>
    </w:p>
    <w:p w:rsidR="00975D67" w:rsidRPr="0013762C" w:rsidRDefault="00975D67" w:rsidP="00975D67">
      <w:pPr>
        <w:pStyle w:val="Prrafodelista"/>
        <w:numPr>
          <w:ilvl w:val="0"/>
          <w:numId w:val="13"/>
        </w:numPr>
        <w:spacing w:after="0" w:line="360" w:lineRule="auto"/>
        <w:ind w:left="993" w:hanging="284"/>
        <w:jc w:val="both"/>
        <w:rPr>
          <w:rFonts w:ascii="Arial" w:hAnsi="Arial" w:cs="Arial"/>
          <w:b/>
          <w:sz w:val="24"/>
          <w:szCs w:val="24"/>
        </w:rPr>
      </w:pPr>
      <w:r w:rsidRPr="0013762C">
        <w:rPr>
          <w:rFonts w:ascii="Arial" w:hAnsi="Arial" w:cs="Arial"/>
          <w:b/>
          <w:sz w:val="24"/>
          <w:szCs w:val="24"/>
        </w:rPr>
        <w:t xml:space="preserve">Recursos para la Prevención de Desastres Naturales </w:t>
      </w:r>
    </w:p>
    <w:p w:rsidR="00975D67" w:rsidRPr="0013762C" w:rsidRDefault="00975D67" w:rsidP="00975D67">
      <w:pPr>
        <w:pStyle w:val="Prrafodelista"/>
        <w:spacing w:line="360" w:lineRule="auto"/>
        <w:ind w:left="709"/>
        <w:jc w:val="both"/>
        <w:rPr>
          <w:rFonts w:ascii="Arial" w:hAnsi="Arial" w:cs="Arial"/>
          <w:b/>
        </w:rPr>
      </w:pPr>
      <w:r w:rsidRPr="0013762C">
        <w:rPr>
          <w:rFonts w:ascii="Arial" w:hAnsi="Arial" w:cs="Arial"/>
        </w:rPr>
        <w:t xml:space="preserve">En observancia a lo establecido en el artículo 9 de la Ley de Disciplina Financiera de las Entidades Federativas y los Municipios, se prevén recursos para atender a la población afectada y los daños causados a la infraestructura pública estatal ocasionados por la ocurrencia de desastres naturales, así como para llevar a cabo acciones para prevenir y mitigar su impacto a las finanzas estatales. La asignación presupuestaria para tales fines a través del Fideicomiso Fondo de Contingencia de Tabasco es por el monto de </w:t>
      </w:r>
      <w:r w:rsidRPr="0013762C">
        <w:rPr>
          <w:rFonts w:ascii="Arial" w:hAnsi="Arial" w:cs="Arial"/>
          <w:b/>
        </w:rPr>
        <w:t>11 millones 275 mil 150 pesos.</w:t>
      </w:r>
    </w:p>
    <w:p w:rsidR="00E0381D" w:rsidRPr="0013762C" w:rsidRDefault="00E0381D" w:rsidP="00975D67">
      <w:pPr>
        <w:pStyle w:val="Prrafodelista"/>
        <w:spacing w:line="360" w:lineRule="auto"/>
        <w:ind w:left="709"/>
        <w:jc w:val="both"/>
        <w:rPr>
          <w:rFonts w:ascii="Arial" w:hAnsi="Arial" w:cs="Arial"/>
          <w:b/>
        </w:rPr>
      </w:pPr>
    </w:p>
    <w:p w:rsidR="00975D67" w:rsidRPr="0013762C" w:rsidRDefault="00975D67" w:rsidP="00975D67">
      <w:pPr>
        <w:pStyle w:val="Prrafodelista"/>
        <w:spacing w:line="360" w:lineRule="auto"/>
        <w:ind w:left="709"/>
        <w:jc w:val="both"/>
        <w:rPr>
          <w:rFonts w:ascii="Arial" w:hAnsi="Arial" w:cs="Arial"/>
        </w:rPr>
      </w:pPr>
    </w:p>
    <w:p w:rsidR="00975D67" w:rsidRPr="0013762C" w:rsidRDefault="00975D67" w:rsidP="00975D67">
      <w:pPr>
        <w:pStyle w:val="Prrafodelista"/>
        <w:numPr>
          <w:ilvl w:val="0"/>
          <w:numId w:val="13"/>
        </w:numPr>
        <w:spacing w:after="0" w:line="360" w:lineRule="auto"/>
        <w:ind w:left="993" w:hanging="284"/>
        <w:jc w:val="both"/>
        <w:rPr>
          <w:rFonts w:ascii="Arial" w:hAnsi="Arial" w:cs="Arial"/>
          <w:b/>
          <w:sz w:val="24"/>
          <w:szCs w:val="24"/>
        </w:rPr>
      </w:pPr>
      <w:r w:rsidRPr="0013762C">
        <w:rPr>
          <w:rFonts w:ascii="Arial" w:hAnsi="Arial" w:cs="Arial"/>
          <w:b/>
          <w:sz w:val="24"/>
          <w:szCs w:val="24"/>
        </w:rPr>
        <w:t xml:space="preserve">Recursos para el Fondo de Atención a Víctimas </w:t>
      </w:r>
    </w:p>
    <w:p w:rsidR="00975D67" w:rsidRPr="0013762C" w:rsidRDefault="00975D67" w:rsidP="00975D67">
      <w:pPr>
        <w:pStyle w:val="Prrafodelista"/>
        <w:spacing w:line="360" w:lineRule="auto"/>
        <w:ind w:left="709"/>
        <w:jc w:val="both"/>
        <w:rPr>
          <w:rFonts w:ascii="Arial" w:hAnsi="Arial" w:cs="Arial"/>
        </w:rPr>
      </w:pPr>
      <w:r w:rsidRPr="0013762C">
        <w:rPr>
          <w:rFonts w:ascii="Arial" w:hAnsi="Arial" w:cs="Arial"/>
        </w:rPr>
        <w:t xml:space="preserve">De igual forma, atendiendo al Artículo 157 Ter de la Ley General de Víctimas, se han destinado recursos del orden de los </w:t>
      </w:r>
      <w:r w:rsidRPr="0013762C">
        <w:rPr>
          <w:rFonts w:ascii="Arial" w:hAnsi="Arial" w:cs="Arial"/>
          <w:b/>
        </w:rPr>
        <w:t>2 millones de pesos</w:t>
      </w:r>
      <w:r w:rsidRPr="0013762C">
        <w:rPr>
          <w:rFonts w:ascii="Arial" w:hAnsi="Arial" w:cs="Arial"/>
        </w:rPr>
        <w:t xml:space="preserve"> para reconocer y garantizar los derechos de las víctimas del delito y de violaciones a derechos humanos en especial el derecho a la asistencia, protección, atención, verdad, justicia, y reparación integral de daños. </w:t>
      </w:r>
    </w:p>
    <w:p w:rsidR="00975D67" w:rsidRPr="0013762C" w:rsidRDefault="00975D67" w:rsidP="00975D67">
      <w:pPr>
        <w:pStyle w:val="Prrafodelista"/>
        <w:spacing w:line="360" w:lineRule="auto"/>
        <w:ind w:left="709"/>
        <w:jc w:val="both"/>
        <w:rPr>
          <w:rFonts w:ascii="Arial" w:hAnsi="Arial" w:cs="Arial"/>
        </w:rPr>
      </w:pPr>
    </w:p>
    <w:p w:rsidR="006D382C" w:rsidRDefault="006D382C" w:rsidP="00975D67">
      <w:pPr>
        <w:pStyle w:val="Prrafodelista"/>
        <w:spacing w:line="360" w:lineRule="auto"/>
        <w:ind w:left="709"/>
        <w:jc w:val="both"/>
        <w:rPr>
          <w:rFonts w:ascii="Arial" w:hAnsi="Arial" w:cs="Arial"/>
        </w:rPr>
      </w:pPr>
    </w:p>
    <w:p w:rsidR="00975D67" w:rsidRPr="0013762C" w:rsidRDefault="00975D67" w:rsidP="00975D67">
      <w:pPr>
        <w:pStyle w:val="Prrafodelista"/>
        <w:spacing w:line="360" w:lineRule="auto"/>
        <w:ind w:left="709"/>
        <w:jc w:val="both"/>
        <w:rPr>
          <w:rFonts w:ascii="Arial" w:hAnsi="Arial" w:cs="Arial"/>
        </w:rPr>
      </w:pPr>
      <w:r w:rsidRPr="0013762C">
        <w:rPr>
          <w:rFonts w:ascii="Arial" w:hAnsi="Arial" w:cs="Arial"/>
        </w:rPr>
        <w:t>En conclusión, y de conformidad con las disposiciones aplicables en materia de Armonización Contable, Disciplina Financiera y Presupuesto y Responsabilidad Hacendaria, se incluyen cinco tomos y un anexo, que forman parte integral de este proyecto de Decreto.</w:t>
      </w:r>
    </w:p>
    <w:p w:rsidR="00975D67" w:rsidRPr="0013762C" w:rsidRDefault="00975D67" w:rsidP="00975D67">
      <w:pPr>
        <w:pStyle w:val="Prrafodelista"/>
        <w:spacing w:line="360" w:lineRule="auto"/>
        <w:ind w:left="709"/>
        <w:jc w:val="both"/>
        <w:rPr>
          <w:rFonts w:ascii="Arial" w:hAnsi="Arial" w:cs="Arial"/>
        </w:rPr>
      </w:pPr>
    </w:p>
    <w:p w:rsidR="00975D67" w:rsidRPr="0013762C" w:rsidRDefault="00975D67" w:rsidP="00975D67">
      <w:pPr>
        <w:pStyle w:val="Prrafodelista"/>
        <w:spacing w:line="360" w:lineRule="auto"/>
        <w:ind w:left="709"/>
        <w:jc w:val="both"/>
        <w:rPr>
          <w:rFonts w:ascii="Arial" w:hAnsi="Arial" w:cs="Arial"/>
        </w:rPr>
      </w:pPr>
      <w:r w:rsidRPr="0013762C">
        <w:rPr>
          <w:rFonts w:ascii="Arial" w:hAnsi="Arial" w:cs="Arial"/>
          <w:b/>
        </w:rPr>
        <w:t>Tomo I.-</w:t>
      </w:r>
      <w:r w:rsidRPr="0013762C">
        <w:rPr>
          <w:rFonts w:ascii="Arial" w:hAnsi="Arial" w:cs="Arial"/>
        </w:rPr>
        <w:t xml:space="preserve"> Información relativa a clasificaciones, análisis y distribuciones programático, presupuestales, objeto de gasto, tipo de gasto, económico, administrativo, por programas, por gasto programable y no programable, fideicomisos, deuda pública, beneficiarios por sector, beneficiarios niñas, niños y jóvenes, perspectiva de género, entre otros.</w:t>
      </w:r>
    </w:p>
    <w:p w:rsidR="00975D67" w:rsidRPr="0013762C" w:rsidRDefault="00975D67" w:rsidP="00975D67">
      <w:pPr>
        <w:pStyle w:val="Prrafodelista"/>
        <w:spacing w:line="360" w:lineRule="auto"/>
        <w:ind w:left="709"/>
        <w:jc w:val="both"/>
        <w:rPr>
          <w:rFonts w:ascii="Arial" w:hAnsi="Arial" w:cs="Arial"/>
        </w:rPr>
      </w:pPr>
    </w:p>
    <w:p w:rsidR="00975D67" w:rsidRPr="0013762C" w:rsidRDefault="00975D67" w:rsidP="00975D67">
      <w:pPr>
        <w:pStyle w:val="Prrafodelista"/>
        <w:spacing w:line="360" w:lineRule="auto"/>
        <w:ind w:left="709"/>
        <w:jc w:val="both"/>
        <w:rPr>
          <w:rFonts w:ascii="Arial" w:hAnsi="Arial" w:cs="Arial"/>
        </w:rPr>
      </w:pPr>
      <w:r w:rsidRPr="0013762C">
        <w:rPr>
          <w:rFonts w:ascii="Arial" w:hAnsi="Arial" w:cs="Arial"/>
          <w:b/>
        </w:rPr>
        <w:t>Tomo II.-</w:t>
      </w:r>
      <w:r w:rsidRPr="0013762C">
        <w:rPr>
          <w:rFonts w:ascii="Arial" w:hAnsi="Arial" w:cs="Arial"/>
        </w:rPr>
        <w:t xml:space="preserve"> Información de estrategia programática, misión, objetivos, líneas estratégicas de acción institucional, principales programas y proyectos, perspectiva de género, acciones más relevantes, metas, Matrices de Indicadores de Resultados y clasificadores de las Dependencias.</w:t>
      </w:r>
    </w:p>
    <w:p w:rsidR="00975D67" w:rsidRPr="0013762C" w:rsidRDefault="00975D67" w:rsidP="00975D67">
      <w:pPr>
        <w:pStyle w:val="Prrafodelista"/>
        <w:spacing w:line="360" w:lineRule="auto"/>
        <w:ind w:left="709"/>
        <w:jc w:val="both"/>
        <w:rPr>
          <w:rFonts w:ascii="Arial" w:hAnsi="Arial" w:cs="Arial"/>
        </w:rPr>
      </w:pPr>
    </w:p>
    <w:p w:rsidR="00975D67" w:rsidRPr="0013762C" w:rsidRDefault="00975D67" w:rsidP="00975D67">
      <w:pPr>
        <w:pStyle w:val="Prrafodelista"/>
        <w:spacing w:line="360" w:lineRule="auto"/>
        <w:ind w:left="709"/>
        <w:jc w:val="both"/>
        <w:rPr>
          <w:rFonts w:ascii="Arial" w:hAnsi="Arial" w:cs="Arial"/>
        </w:rPr>
      </w:pPr>
      <w:r w:rsidRPr="0013762C">
        <w:rPr>
          <w:rFonts w:ascii="Arial" w:hAnsi="Arial" w:cs="Arial"/>
          <w:b/>
        </w:rPr>
        <w:t>Tomo III.-</w:t>
      </w:r>
      <w:r w:rsidRPr="0013762C">
        <w:rPr>
          <w:rFonts w:ascii="Arial" w:hAnsi="Arial" w:cs="Arial"/>
        </w:rPr>
        <w:t xml:space="preserve"> Información de estrategia programática, misión, objetivos, líneas estratégicas de acción institucional, principales programas y proyectos, perspectiva de género, acciones más relevantes, metas, Matrices de Indicadores de Resultados y clasificadores de los Organismos Descentralizados.</w:t>
      </w:r>
    </w:p>
    <w:p w:rsidR="00975D67" w:rsidRPr="0013762C" w:rsidRDefault="00975D67" w:rsidP="00975D67">
      <w:pPr>
        <w:pStyle w:val="Prrafodelista"/>
        <w:spacing w:line="360" w:lineRule="auto"/>
        <w:ind w:left="709"/>
        <w:jc w:val="both"/>
        <w:rPr>
          <w:rFonts w:ascii="Arial" w:hAnsi="Arial" w:cs="Arial"/>
        </w:rPr>
      </w:pPr>
      <w:r w:rsidRPr="0013762C">
        <w:rPr>
          <w:rFonts w:ascii="Arial" w:hAnsi="Arial" w:cs="Arial"/>
          <w:b/>
        </w:rPr>
        <w:t>Tomo IV.-</w:t>
      </w:r>
      <w:r w:rsidRPr="0013762C">
        <w:rPr>
          <w:rFonts w:ascii="Arial" w:hAnsi="Arial" w:cs="Arial"/>
        </w:rPr>
        <w:t xml:space="preserve"> Información de estrategia programática, misión, objetivos, líneas estratégicas de acción institucional, principales programas y proyectos, perspectiva de género, acciones más relevantes, metas, Matrices de Indicadores de Resultados y clasificadores de los Órganos Autónomos, Poder Legislativo, Poder Judicial y Empresas de Participación Mayoritaria.</w:t>
      </w:r>
    </w:p>
    <w:p w:rsidR="00975D67" w:rsidRPr="0013762C" w:rsidRDefault="00975D67" w:rsidP="00975D67">
      <w:pPr>
        <w:pStyle w:val="Prrafodelista"/>
        <w:spacing w:line="360" w:lineRule="auto"/>
        <w:ind w:left="709"/>
        <w:jc w:val="both"/>
        <w:rPr>
          <w:rFonts w:ascii="Arial" w:hAnsi="Arial" w:cs="Arial"/>
        </w:rPr>
      </w:pPr>
    </w:p>
    <w:p w:rsidR="00975D67" w:rsidRPr="0013762C" w:rsidRDefault="00975D67" w:rsidP="00975D67">
      <w:pPr>
        <w:pStyle w:val="Prrafodelista"/>
        <w:spacing w:line="360" w:lineRule="auto"/>
        <w:ind w:left="709"/>
        <w:jc w:val="both"/>
        <w:rPr>
          <w:rFonts w:ascii="Arial" w:hAnsi="Arial" w:cs="Arial"/>
        </w:rPr>
      </w:pPr>
      <w:r w:rsidRPr="0013762C">
        <w:rPr>
          <w:rFonts w:ascii="Arial" w:hAnsi="Arial" w:cs="Arial"/>
          <w:b/>
        </w:rPr>
        <w:t>Tomo V.-</w:t>
      </w:r>
      <w:r w:rsidRPr="0013762C">
        <w:rPr>
          <w:rFonts w:ascii="Arial" w:hAnsi="Arial" w:cs="Arial"/>
        </w:rPr>
        <w:t xml:space="preserve"> Tabuladores de Sueldos y Salarios.</w:t>
      </w:r>
    </w:p>
    <w:p w:rsidR="00975D67" w:rsidRPr="0013762C" w:rsidRDefault="00975D67" w:rsidP="00975D67">
      <w:pPr>
        <w:pStyle w:val="Prrafodelista"/>
        <w:spacing w:line="360" w:lineRule="auto"/>
        <w:ind w:left="709"/>
        <w:jc w:val="both"/>
        <w:rPr>
          <w:rFonts w:ascii="Arial" w:hAnsi="Arial" w:cs="Arial"/>
        </w:rPr>
      </w:pPr>
    </w:p>
    <w:p w:rsidR="00975D67" w:rsidRPr="0013762C" w:rsidRDefault="00975D67" w:rsidP="00975D67">
      <w:pPr>
        <w:pStyle w:val="Prrafodelista"/>
        <w:spacing w:line="360" w:lineRule="auto"/>
        <w:ind w:left="709"/>
        <w:jc w:val="both"/>
        <w:rPr>
          <w:rFonts w:ascii="Arial" w:hAnsi="Arial" w:cs="Arial"/>
        </w:rPr>
      </w:pPr>
      <w:r w:rsidRPr="0013762C">
        <w:rPr>
          <w:rFonts w:ascii="Arial" w:hAnsi="Arial" w:cs="Arial"/>
          <w:b/>
        </w:rPr>
        <w:t>Anexo.-</w:t>
      </w:r>
      <w:r w:rsidRPr="0013762C">
        <w:rPr>
          <w:rFonts w:ascii="Arial" w:hAnsi="Arial" w:cs="Arial"/>
        </w:rPr>
        <w:t xml:space="preserve"> Estudio Actuarial.</w:t>
      </w:r>
    </w:p>
    <w:p w:rsidR="0030548A" w:rsidRPr="0013762C" w:rsidRDefault="0030548A" w:rsidP="00975D67">
      <w:pPr>
        <w:pStyle w:val="Prrafodelista"/>
        <w:spacing w:line="360" w:lineRule="auto"/>
        <w:ind w:left="709"/>
        <w:jc w:val="both"/>
        <w:rPr>
          <w:rFonts w:ascii="Arial" w:hAnsi="Arial" w:cs="Arial"/>
        </w:rPr>
      </w:pPr>
    </w:p>
    <w:p w:rsidR="006D382C" w:rsidRPr="0013762C" w:rsidRDefault="006D382C" w:rsidP="00975D67">
      <w:pPr>
        <w:pStyle w:val="Prrafodelista"/>
        <w:spacing w:line="360" w:lineRule="auto"/>
        <w:ind w:left="709"/>
        <w:jc w:val="both"/>
        <w:rPr>
          <w:rFonts w:ascii="Arial" w:hAnsi="Arial" w:cs="Arial"/>
        </w:rPr>
      </w:pPr>
    </w:p>
    <w:p w:rsidR="006D382C" w:rsidRPr="0013762C" w:rsidRDefault="006D382C" w:rsidP="006D382C">
      <w:pPr>
        <w:pStyle w:val="Prrafodelista"/>
        <w:spacing w:line="360" w:lineRule="auto"/>
        <w:ind w:left="709"/>
        <w:jc w:val="both"/>
        <w:rPr>
          <w:rFonts w:ascii="Arial" w:hAnsi="Arial" w:cs="Arial"/>
        </w:rPr>
      </w:pPr>
      <w:r w:rsidRPr="0013762C">
        <w:rPr>
          <w:rFonts w:ascii="Arial" w:hAnsi="Arial" w:cs="Arial"/>
        </w:rPr>
        <w:t>Por todo lo antes expuesto, fundado y motivado tengo a bien someter a consideración del H. Congreso del Estado, la siguiente iniciativa con proyecto de:</w:t>
      </w:r>
    </w:p>
    <w:p w:rsidR="006D382C" w:rsidRDefault="006D382C" w:rsidP="006D382C">
      <w:pPr>
        <w:pStyle w:val="Prrafodelista"/>
        <w:spacing w:line="360" w:lineRule="auto"/>
        <w:ind w:left="709"/>
        <w:jc w:val="both"/>
        <w:rPr>
          <w:rFonts w:ascii="Arial" w:hAnsi="Arial" w:cs="Arial"/>
        </w:rPr>
      </w:pPr>
    </w:p>
    <w:p w:rsidR="006D382C" w:rsidRDefault="006D382C" w:rsidP="006D382C">
      <w:pPr>
        <w:pStyle w:val="Prrafodelista"/>
        <w:spacing w:line="360" w:lineRule="auto"/>
        <w:ind w:left="709"/>
        <w:jc w:val="both"/>
        <w:rPr>
          <w:rFonts w:ascii="Arial" w:hAnsi="Arial" w:cs="Arial"/>
        </w:rPr>
      </w:pPr>
    </w:p>
    <w:p w:rsidR="006D382C" w:rsidRPr="0013762C" w:rsidRDefault="006D382C" w:rsidP="006D382C">
      <w:pPr>
        <w:pStyle w:val="Prrafodelista"/>
        <w:spacing w:line="360" w:lineRule="auto"/>
        <w:ind w:left="709"/>
        <w:jc w:val="both"/>
        <w:rPr>
          <w:rFonts w:ascii="Arial" w:hAnsi="Arial" w:cs="Arial"/>
        </w:rPr>
      </w:pPr>
    </w:p>
    <w:p w:rsidR="006D382C" w:rsidRPr="009312B5" w:rsidRDefault="006D382C" w:rsidP="006D382C">
      <w:pPr>
        <w:pStyle w:val="Prrafodelista"/>
        <w:spacing w:line="360" w:lineRule="auto"/>
        <w:ind w:left="709"/>
        <w:jc w:val="center"/>
        <w:rPr>
          <w:rFonts w:ascii="Arial" w:hAnsi="Arial" w:cs="Arial"/>
          <w:b/>
          <w:sz w:val="26"/>
          <w:szCs w:val="26"/>
        </w:rPr>
      </w:pPr>
      <w:r w:rsidRPr="009312B5">
        <w:rPr>
          <w:rFonts w:ascii="Arial" w:hAnsi="Arial" w:cs="Arial"/>
          <w:b/>
          <w:sz w:val="26"/>
          <w:szCs w:val="26"/>
        </w:rPr>
        <w:t>DECRETO</w:t>
      </w:r>
    </w:p>
    <w:p w:rsidR="006D382C" w:rsidRPr="0013762C" w:rsidRDefault="006D382C" w:rsidP="006D382C">
      <w:pPr>
        <w:pStyle w:val="Prrafodelista"/>
        <w:spacing w:line="360" w:lineRule="auto"/>
        <w:ind w:left="709"/>
        <w:jc w:val="both"/>
        <w:rPr>
          <w:rFonts w:ascii="Arial" w:hAnsi="Arial" w:cs="Arial"/>
        </w:rPr>
      </w:pPr>
    </w:p>
    <w:p w:rsidR="006D382C" w:rsidRDefault="006D382C" w:rsidP="006D382C">
      <w:pPr>
        <w:pStyle w:val="Prrafodelista"/>
        <w:spacing w:line="360" w:lineRule="auto"/>
        <w:ind w:left="709"/>
        <w:jc w:val="both"/>
        <w:rPr>
          <w:rFonts w:ascii="Arial" w:hAnsi="Arial" w:cs="Arial"/>
        </w:rPr>
      </w:pPr>
      <w:r w:rsidRPr="006D382C">
        <w:rPr>
          <w:rFonts w:ascii="Arial" w:hAnsi="Arial" w:cs="Arial"/>
          <w:b/>
        </w:rPr>
        <w:t>ARTÍCULO ÚNICO</w:t>
      </w:r>
      <w:r w:rsidRPr="0013762C">
        <w:rPr>
          <w:rFonts w:ascii="Arial" w:hAnsi="Arial" w:cs="Arial"/>
        </w:rPr>
        <w:t>.-</w:t>
      </w:r>
      <w:r w:rsidRPr="006D382C">
        <w:rPr>
          <w:rFonts w:ascii="Arial" w:hAnsi="Arial" w:cs="Arial"/>
        </w:rPr>
        <w:t xml:space="preserve"> Se expide </w:t>
      </w:r>
      <w:r w:rsidRPr="0013762C">
        <w:rPr>
          <w:rFonts w:ascii="Arial" w:hAnsi="Arial" w:cs="Arial"/>
        </w:rPr>
        <w:t>el</w:t>
      </w:r>
      <w:r w:rsidRPr="006D382C">
        <w:rPr>
          <w:rFonts w:ascii="Arial" w:hAnsi="Arial" w:cs="Arial"/>
        </w:rPr>
        <w:t xml:space="preserve"> Presupuesto General </w:t>
      </w:r>
      <w:r w:rsidRPr="0013762C">
        <w:rPr>
          <w:rFonts w:ascii="Arial" w:hAnsi="Arial" w:cs="Arial"/>
        </w:rPr>
        <w:t>de</w:t>
      </w:r>
      <w:r w:rsidRPr="006D382C">
        <w:rPr>
          <w:rFonts w:ascii="Arial" w:hAnsi="Arial" w:cs="Arial"/>
        </w:rPr>
        <w:t xml:space="preserve"> Egresos </w:t>
      </w:r>
      <w:r w:rsidRPr="0013762C">
        <w:rPr>
          <w:rFonts w:ascii="Arial" w:hAnsi="Arial" w:cs="Arial"/>
        </w:rPr>
        <w:t>del</w:t>
      </w:r>
      <w:r w:rsidRPr="006D382C">
        <w:rPr>
          <w:rFonts w:ascii="Arial" w:hAnsi="Arial" w:cs="Arial"/>
        </w:rPr>
        <w:t xml:space="preserve"> Estado de Tabasco para </w:t>
      </w:r>
      <w:r w:rsidRPr="0013762C">
        <w:rPr>
          <w:rFonts w:ascii="Arial" w:hAnsi="Arial" w:cs="Arial"/>
        </w:rPr>
        <w:t>el</w:t>
      </w:r>
      <w:r w:rsidRPr="006D382C">
        <w:rPr>
          <w:rFonts w:ascii="Arial" w:hAnsi="Arial" w:cs="Arial"/>
        </w:rPr>
        <w:t xml:space="preserve"> Ejercicio Fiscal 2020, quedando de la siguiente manera:</w:t>
      </w:r>
    </w:p>
    <w:p w:rsidR="0030548A" w:rsidRPr="0013762C" w:rsidRDefault="0030548A" w:rsidP="00975D67">
      <w:pPr>
        <w:pStyle w:val="Prrafodelista"/>
        <w:spacing w:line="360" w:lineRule="auto"/>
        <w:ind w:left="709"/>
        <w:jc w:val="both"/>
        <w:rPr>
          <w:rFonts w:ascii="Arial" w:hAnsi="Arial" w:cs="Arial"/>
        </w:rPr>
      </w:pPr>
    </w:p>
    <w:p w:rsidR="0030548A" w:rsidRPr="0013762C" w:rsidRDefault="0030548A" w:rsidP="00975D67">
      <w:pPr>
        <w:pStyle w:val="Prrafodelista"/>
        <w:spacing w:line="360" w:lineRule="auto"/>
        <w:ind w:left="709"/>
        <w:jc w:val="both"/>
        <w:rPr>
          <w:rFonts w:ascii="Arial" w:hAnsi="Arial" w:cs="Arial"/>
        </w:rPr>
      </w:pPr>
    </w:p>
    <w:p w:rsidR="006D382C" w:rsidRPr="009312B5" w:rsidRDefault="006D382C" w:rsidP="006D382C">
      <w:pPr>
        <w:pStyle w:val="Prrafodelista"/>
        <w:spacing w:line="360" w:lineRule="auto"/>
        <w:ind w:left="709"/>
        <w:jc w:val="center"/>
        <w:rPr>
          <w:rFonts w:ascii="Arial" w:hAnsi="Arial" w:cs="Arial"/>
          <w:b/>
          <w:sz w:val="26"/>
          <w:szCs w:val="26"/>
        </w:rPr>
      </w:pPr>
      <w:r w:rsidRPr="009312B5">
        <w:rPr>
          <w:rFonts w:ascii="Arial" w:hAnsi="Arial" w:cs="Arial"/>
          <w:b/>
          <w:sz w:val="26"/>
          <w:szCs w:val="26"/>
        </w:rPr>
        <w:t>PRESUPUESTO GENERAL DE EGRESOS DEL ESTADO DE TABASCO PARA EL EJERCICIO FISCAL 2020</w:t>
      </w:r>
    </w:p>
    <w:p w:rsidR="006D382C" w:rsidRPr="009312B5" w:rsidRDefault="006D382C" w:rsidP="006D382C">
      <w:pPr>
        <w:pStyle w:val="Prrafodelista"/>
        <w:spacing w:line="360" w:lineRule="auto"/>
        <w:ind w:left="709"/>
        <w:jc w:val="both"/>
        <w:rPr>
          <w:rFonts w:ascii="Arial" w:hAnsi="Arial" w:cs="Arial"/>
          <w:sz w:val="26"/>
          <w:szCs w:val="26"/>
        </w:rPr>
      </w:pPr>
    </w:p>
    <w:p w:rsidR="006D382C" w:rsidRPr="009312B5" w:rsidRDefault="006D382C" w:rsidP="006D382C">
      <w:pPr>
        <w:pStyle w:val="Prrafodelista"/>
        <w:spacing w:line="360" w:lineRule="auto"/>
        <w:ind w:left="709"/>
        <w:jc w:val="center"/>
        <w:rPr>
          <w:rFonts w:ascii="Arial" w:hAnsi="Arial" w:cs="Arial"/>
          <w:b/>
          <w:sz w:val="26"/>
          <w:szCs w:val="26"/>
        </w:rPr>
      </w:pPr>
      <w:r w:rsidRPr="009312B5">
        <w:rPr>
          <w:rFonts w:ascii="Arial" w:hAnsi="Arial" w:cs="Arial"/>
          <w:b/>
          <w:sz w:val="26"/>
          <w:szCs w:val="26"/>
        </w:rPr>
        <w:t>CAPÍTULO I DISPOSICIONES GENERALES</w:t>
      </w:r>
    </w:p>
    <w:p w:rsidR="006D382C" w:rsidRPr="006D382C" w:rsidRDefault="006D382C" w:rsidP="006D382C">
      <w:pPr>
        <w:pStyle w:val="Prrafodelista"/>
        <w:spacing w:line="360" w:lineRule="auto"/>
        <w:ind w:left="709"/>
        <w:jc w:val="center"/>
        <w:rPr>
          <w:rFonts w:ascii="Arial" w:hAnsi="Arial" w:cs="Arial"/>
          <w:b/>
        </w:rPr>
      </w:pPr>
    </w:p>
    <w:p w:rsidR="006D382C" w:rsidRPr="0013762C" w:rsidRDefault="006D382C" w:rsidP="006D382C">
      <w:pPr>
        <w:pStyle w:val="Prrafodelista"/>
        <w:spacing w:line="360" w:lineRule="auto"/>
        <w:ind w:left="709"/>
        <w:jc w:val="both"/>
        <w:rPr>
          <w:rFonts w:ascii="Arial" w:hAnsi="Arial" w:cs="Arial"/>
        </w:rPr>
      </w:pPr>
      <w:r w:rsidRPr="006D382C">
        <w:rPr>
          <w:rFonts w:ascii="Arial" w:hAnsi="Arial" w:cs="Arial"/>
          <w:b/>
        </w:rPr>
        <w:t>Artículo 1.-</w:t>
      </w:r>
      <w:r w:rsidRPr="006D382C">
        <w:rPr>
          <w:rFonts w:ascii="Arial" w:hAnsi="Arial" w:cs="Arial"/>
        </w:rPr>
        <w:t xml:space="preserve"> Las disposiciones contenidas </w:t>
      </w:r>
      <w:r w:rsidRPr="0013762C">
        <w:rPr>
          <w:rFonts w:ascii="Arial" w:hAnsi="Arial" w:cs="Arial"/>
        </w:rPr>
        <w:t>en</w:t>
      </w:r>
      <w:r w:rsidRPr="006D382C">
        <w:rPr>
          <w:rFonts w:ascii="Arial" w:hAnsi="Arial" w:cs="Arial"/>
        </w:rPr>
        <w:t xml:space="preserve"> </w:t>
      </w:r>
      <w:r w:rsidRPr="0013762C">
        <w:rPr>
          <w:rFonts w:ascii="Arial" w:hAnsi="Arial" w:cs="Arial"/>
        </w:rPr>
        <w:t>el</w:t>
      </w:r>
      <w:r w:rsidRPr="006D382C">
        <w:rPr>
          <w:rFonts w:ascii="Arial" w:hAnsi="Arial" w:cs="Arial"/>
        </w:rPr>
        <w:t xml:space="preserve"> presente Presupuesto General de Egresos del Estado </w:t>
      </w:r>
      <w:r w:rsidRPr="0013762C">
        <w:rPr>
          <w:rFonts w:ascii="Arial" w:hAnsi="Arial" w:cs="Arial"/>
        </w:rPr>
        <w:t>de</w:t>
      </w:r>
      <w:r w:rsidRPr="006D382C">
        <w:rPr>
          <w:rFonts w:ascii="Arial" w:hAnsi="Arial" w:cs="Arial"/>
        </w:rPr>
        <w:t xml:space="preserve"> Tabasco para </w:t>
      </w:r>
      <w:r w:rsidRPr="0013762C">
        <w:rPr>
          <w:rFonts w:ascii="Arial" w:hAnsi="Arial" w:cs="Arial"/>
        </w:rPr>
        <w:t>el</w:t>
      </w:r>
      <w:r w:rsidRPr="006D382C">
        <w:rPr>
          <w:rFonts w:ascii="Arial" w:hAnsi="Arial" w:cs="Arial"/>
        </w:rPr>
        <w:t xml:space="preserve"> Ejercicio Fiscal 2020 son </w:t>
      </w:r>
      <w:r w:rsidRPr="0013762C">
        <w:rPr>
          <w:rFonts w:ascii="Arial" w:hAnsi="Arial" w:cs="Arial"/>
        </w:rPr>
        <w:t xml:space="preserve">de </w:t>
      </w:r>
      <w:r w:rsidRPr="006D382C">
        <w:rPr>
          <w:rFonts w:ascii="Arial" w:hAnsi="Arial" w:cs="Arial"/>
        </w:rPr>
        <w:t xml:space="preserve"> carácter general </w:t>
      </w:r>
      <w:r w:rsidRPr="0013762C">
        <w:rPr>
          <w:rFonts w:ascii="Arial" w:hAnsi="Arial" w:cs="Arial"/>
        </w:rPr>
        <w:t>y</w:t>
      </w:r>
      <w:r w:rsidRPr="006D382C">
        <w:rPr>
          <w:rFonts w:ascii="Arial" w:hAnsi="Arial" w:cs="Arial"/>
        </w:rPr>
        <w:t xml:space="preserve"> </w:t>
      </w:r>
      <w:r w:rsidRPr="0013762C">
        <w:rPr>
          <w:rFonts w:ascii="Arial" w:hAnsi="Arial" w:cs="Arial"/>
        </w:rPr>
        <w:t>de</w:t>
      </w:r>
      <w:r w:rsidRPr="006D382C">
        <w:rPr>
          <w:rFonts w:ascii="Arial" w:hAnsi="Arial" w:cs="Arial"/>
        </w:rPr>
        <w:t xml:space="preserve"> observancia obligatoria para </w:t>
      </w:r>
      <w:r w:rsidRPr="0013762C">
        <w:rPr>
          <w:rFonts w:ascii="Arial" w:hAnsi="Arial" w:cs="Arial"/>
        </w:rPr>
        <w:t>los</w:t>
      </w:r>
      <w:r w:rsidRPr="006D382C">
        <w:rPr>
          <w:rFonts w:ascii="Arial" w:hAnsi="Arial" w:cs="Arial"/>
        </w:rPr>
        <w:t xml:space="preserve"> poderes Ejecutivo, Legislativo </w:t>
      </w:r>
      <w:r w:rsidRPr="0013762C">
        <w:rPr>
          <w:rFonts w:ascii="Arial" w:hAnsi="Arial" w:cs="Arial"/>
        </w:rPr>
        <w:t>y</w:t>
      </w:r>
      <w:r w:rsidRPr="006D382C">
        <w:rPr>
          <w:rFonts w:ascii="Arial" w:hAnsi="Arial" w:cs="Arial"/>
        </w:rPr>
        <w:t xml:space="preserve"> Judicial, </w:t>
      </w:r>
      <w:r w:rsidRPr="0013762C">
        <w:rPr>
          <w:rFonts w:ascii="Arial" w:hAnsi="Arial" w:cs="Arial"/>
        </w:rPr>
        <w:t>así</w:t>
      </w:r>
      <w:r w:rsidRPr="006D382C">
        <w:rPr>
          <w:rFonts w:ascii="Arial" w:hAnsi="Arial" w:cs="Arial"/>
        </w:rPr>
        <w:t xml:space="preserve"> como para </w:t>
      </w:r>
      <w:r w:rsidRPr="0013762C">
        <w:rPr>
          <w:rFonts w:ascii="Arial" w:hAnsi="Arial" w:cs="Arial"/>
        </w:rPr>
        <w:t>las</w:t>
      </w:r>
      <w:r w:rsidRPr="006D382C">
        <w:rPr>
          <w:rFonts w:ascii="Arial" w:hAnsi="Arial" w:cs="Arial"/>
        </w:rPr>
        <w:t xml:space="preserve"> entidades </w:t>
      </w:r>
      <w:r w:rsidRPr="0013762C">
        <w:rPr>
          <w:rFonts w:ascii="Arial" w:hAnsi="Arial" w:cs="Arial"/>
        </w:rPr>
        <w:t>y</w:t>
      </w:r>
      <w:r w:rsidRPr="006D382C">
        <w:rPr>
          <w:rFonts w:ascii="Arial" w:hAnsi="Arial" w:cs="Arial"/>
        </w:rPr>
        <w:t xml:space="preserve"> órganos autónomos, quienes deberán observar que la administración </w:t>
      </w:r>
      <w:r w:rsidRPr="0013762C">
        <w:rPr>
          <w:rFonts w:ascii="Arial" w:hAnsi="Arial" w:cs="Arial"/>
        </w:rPr>
        <w:t>de</w:t>
      </w:r>
      <w:r w:rsidRPr="006D382C">
        <w:rPr>
          <w:rFonts w:ascii="Arial" w:hAnsi="Arial" w:cs="Arial"/>
        </w:rPr>
        <w:t xml:space="preserve"> los recursos públicos se realice con </w:t>
      </w:r>
      <w:r w:rsidRPr="0013762C">
        <w:rPr>
          <w:rFonts w:ascii="Arial" w:hAnsi="Arial" w:cs="Arial"/>
        </w:rPr>
        <w:t>base</w:t>
      </w:r>
      <w:r w:rsidRPr="006D382C">
        <w:rPr>
          <w:rFonts w:ascii="Arial" w:hAnsi="Arial" w:cs="Arial"/>
        </w:rPr>
        <w:t xml:space="preserve"> </w:t>
      </w:r>
      <w:r w:rsidRPr="0013762C">
        <w:rPr>
          <w:rFonts w:ascii="Arial" w:hAnsi="Arial" w:cs="Arial"/>
        </w:rPr>
        <w:t>en</w:t>
      </w:r>
      <w:r w:rsidRPr="006D382C">
        <w:rPr>
          <w:rFonts w:ascii="Arial" w:hAnsi="Arial" w:cs="Arial"/>
        </w:rPr>
        <w:t xml:space="preserve"> criterios </w:t>
      </w:r>
      <w:r w:rsidRPr="0013762C">
        <w:rPr>
          <w:rFonts w:ascii="Arial" w:hAnsi="Arial" w:cs="Arial"/>
        </w:rPr>
        <w:t>de</w:t>
      </w:r>
      <w:r w:rsidRPr="006D382C">
        <w:rPr>
          <w:rFonts w:ascii="Arial" w:hAnsi="Arial" w:cs="Arial"/>
        </w:rPr>
        <w:t xml:space="preserve"> legalidad, honestidad, eficiencia, eficacia, economía, racionalidad, austeridad, perspectiva </w:t>
      </w:r>
      <w:r w:rsidRPr="0013762C">
        <w:rPr>
          <w:rFonts w:ascii="Arial" w:hAnsi="Arial" w:cs="Arial"/>
        </w:rPr>
        <w:t>y</w:t>
      </w:r>
      <w:r w:rsidRPr="006D382C">
        <w:rPr>
          <w:rFonts w:ascii="Arial" w:hAnsi="Arial" w:cs="Arial"/>
        </w:rPr>
        <w:t xml:space="preserve"> transversalidad </w:t>
      </w:r>
      <w:r w:rsidRPr="0013762C">
        <w:rPr>
          <w:rFonts w:ascii="Arial" w:hAnsi="Arial" w:cs="Arial"/>
        </w:rPr>
        <w:t>de</w:t>
      </w:r>
      <w:r w:rsidRPr="006D382C">
        <w:rPr>
          <w:rFonts w:ascii="Arial" w:hAnsi="Arial" w:cs="Arial"/>
        </w:rPr>
        <w:t xml:space="preserve"> género, transparencia, control </w:t>
      </w:r>
      <w:r w:rsidRPr="0013762C">
        <w:rPr>
          <w:rFonts w:ascii="Arial" w:hAnsi="Arial" w:cs="Arial"/>
        </w:rPr>
        <w:t>y</w:t>
      </w:r>
      <w:r w:rsidRPr="006D382C">
        <w:rPr>
          <w:rFonts w:ascii="Arial" w:hAnsi="Arial" w:cs="Arial"/>
        </w:rPr>
        <w:t xml:space="preserve"> rendición de cuentas.</w:t>
      </w:r>
    </w:p>
    <w:p w:rsidR="006D382C" w:rsidRPr="0013762C" w:rsidRDefault="006D382C" w:rsidP="006D382C">
      <w:pPr>
        <w:pStyle w:val="Prrafodelista"/>
        <w:spacing w:line="360" w:lineRule="auto"/>
        <w:ind w:left="709"/>
        <w:jc w:val="both"/>
        <w:rPr>
          <w:rFonts w:ascii="Arial" w:hAnsi="Arial" w:cs="Arial"/>
        </w:rPr>
      </w:pPr>
    </w:p>
    <w:p w:rsidR="006D382C" w:rsidRDefault="006D382C" w:rsidP="006D382C">
      <w:pPr>
        <w:pStyle w:val="Prrafodelista"/>
        <w:spacing w:line="360" w:lineRule="auto"/>
        <w:ind w:left="709"/>
        <w:jc w:val="both"/>
        <w:rPr>
          <w:rFonts w:ascii="Arial" w:hAnsi="Arial" w:cs="Arial"/>
        </w:rPr>
      </w:pPr>
      <w:r w:rsidRPr="006D382C">
        <w:rPr>
          <w:rFonts w:ascii="Arial" w:hAnsi="Arial" w:cs="Arial"/>
          <w:b/>
        </w:rPr>
        <w:t>Artículo 2.-</w:t>
      </w:r>
      <w:r w:rsidRPr="006D382C">
        <w:rPr>
          <w:rFonts w:ascii="Arial" w:hAnsi="Arial" w:cs="Arial"/>
        </w:rPr>
        <w:t xml:space="preserve"> La asignación, </w:t>
      </w:r>
      <w:r w:rsidRPr="0013762C">
        <w:rPr>
          <w:rFonts w:ascii="Arial" w:hAnsi="Arial" w:cs="Arial"/>
        </w:rPr>
        <w:t>el</w:t>
      </w:r>
      <w:r w:rsidRPr="006D382C">
        <w:rPr>
          <w:rFonts w:ascii="Arial" w:hAnsi="Arial" w:cs="Arial"/>
        </w:rPr>
        <w:t xml:space="preserve"> ejercicio, </w:t>
      </w:r>
      <w:r w:rsidRPr="0013762C">
        <w:rPr>
          <w:rFonts w:ascii="Arial" w:hAnsi="Arial" w:cs="Arial"/>
        </w:rPr>
        <w:t>el</w:t>
      </w:r>
      <w:r w:rsidRPr="006D382C">
        <w:rPr>
          <w:rFonts w:ascii="Arial" w:hAnsi="Arial" w:cs="Arial"/>
        </w:rPr>
        <w:t xml:space="preserve"> seguimiento, </w:t>
      </w:r>
      <w:r w:rsidRPr="0013762C">
        <w:rPr>
          <w:rFonts w:ascii="Arial" w:hAnsi="Arial" w:cs="Arial"/>
        </w:rPr>
        <w:t>el</w:t>
      </w:r>
      <w:r w:rsidRPr="006D382C">
        <w:rPr>
          <w:rFonts w:ascii="Arial" w:hAnsi="Arial" w:cs="Arial"/>
        </w:rPr>
        <w:t xml:space="preserve"> control </w:t>
      </w:r>
      <w:r w:rsidRPr="0013762C">
        <w:rPr>
          <w:rFonts w:ascii="Arial" w:hAnsi="Arial" w:cs="Arial"/>
        </w:rPr>
        <w:t>y</w:t>
      </w:r>
      <w:r w:rsidRPr="006D382C">
        <w:rPr>
          <w:rFonts w:ascii="Arial" w:hAnsi="Arial" w:cs="Arial"/>
        </w:rPr>
        <w:t xml:space="preserve"> </w:t>
      </w:r>
      <w:r w:rsidRPr="0013762C">
        <w:rPr>
          <w:rFonts w:ascii="Arial" w:hAnsi="Arial" w:cs="Arial"/>
        </w:rPr>
        <w:t>la</w:t>
      </w:r>
      <w:r w:rsidRPr="006D382C">
        <w:rPr>
          <w:rFonts w:ascii="Arial" w:hAnsi="Arial" w:cs="Arial"/>
        </w:rPr>
        <w:t xml:space="preserve"> evaluación del gasto público estatal para </w:t>
      </w:r>
      <w:r w:rsidRPr="0013762C">
        <w:rPr>
          <w:rFonts w:ascii="Arial" w:hAnsi="Arial" w:cs="Arial"/>
        </w:rPr>
        <w:t xml:space="preserve">el </w:t>
      </w:r>
      <w:r w:rsidRPr="006D382C">
        <w:rPr>
          <w:rFonts w:ascii="Arial" w:hAnsi="Arial" w:cs="Arial"/>
        </w:rPr>
        <w:t xml:space="preserve">ejercicio fiscal 2020, se realizarán conforme </w:t>
      </w:r>
      <w:r w:rsidRPr="0013762C">
        <w:rPr>
          <w:rFonts w:ascii="Arial" w:hAnsi="Arial" w:cs="Arial"/>
        </w:rPr>
        <w:t>a</w:t>
      </w:r>
      <w:r w:rsidRPr="006D382C">
        <w:rPr>
          <w:rFonts w:ascii="Arial" w:hAnsi="Arial" w:cs="Arial"/>
        </w:rPr>
        <w:t xml:space="preserve"> las disposiciones de la Ley </w:t>
      </w:r>
      <w:r w:rsidRPr="0013762C">
        <w:rPr>
          <w:rFonts w:ascii="Arial" w:hAnsi="Arial" w:cs="Arial"/>
        </w:rPr>
        <w:t>de</w:t>
      </w:r>
      <w:r w:rsidRPr="006D382C">
        <w:rPr>
          <w:rFonts w:ascii="Arial" w:hAnsi="Arial" w:cs="Arial"/>
        </w:rPr>
        <w:t xml:space="preserve"> Presupuesto </w:t>
      </w:r>
      <w:r w:rsidRPr="0013762C">
        <w:rPr>
          <w:rFonts w:ascii="Arial" w:hAnsi="Arial" w:cs="Arial"/>
        </w:rPr>
        <w:t>y</w:t>
      </w:r>
      <w:r w:rsidRPr="006D382C">
        <w:rPr>
          <w:rFonts w:ascii="Arial" w:hAnsi="Arial" w:cs="Arial"/>
        </w:rPr>
        <w:t xml:space="preserve"> Responsabilidad Hacendaria del Estado de Tabasco </w:t>
      </w:r>
      <w:r w:rsidRPr="0013762C">
        <w:rPr>
          <w:rFonts w:ascii="Arial" w:hAnsi="Arial" w:cs="Arial"/>
        </w:rPr>
        <w:t>y</w:t>
      </w:r>
      <w:r w:rsidRPr="006D382C">
        <w:rPr>
          <w:rFonts w:ascii="Arial" w:hAnsi="Arial" w:cs="Arial"/>
        </w:rPr>
        <w:t xml:space="preserve"> sus Municipios </w:t>
      </w:r>
      <w:r w:rsidRPr="0013762C">
        <w:rPr>
          <w:rFonts w:ascii="Arial" w:hAnsi="Arial" w:cs="Arial"/>
        </w:rPr>
        <w:t>y</w:t>
      </w:r>
      <w:r w:rsidRPr="006D382C">
        <w:rPr>
          <w:rFonts w:ascii="Arial" w:hAnsi="Arial" w:cs="Arial"/>
        </w:rPr>
        <w:t xml:space="preserve"> demás ordenamientos aplicables en la materia, sin detrimento de la observancia en</w:t>
      </w:r>
      <w:r w:rsidRPr="0013762C">
        <w:rPr>
          <w:rFonts w:ascii="Arial" w:hAnsi="Arial" w:cs="Arial"/>
        </w:rPr>
        <w:t xml:space="preserve"> </w:t>
      </w:r>
      <w:r w:rsidRPr="006D382C">
        <w:rPr>
          <w:rFonts w:ascii="Arial" w:hAnsi="Arial" w:cs="Arial"/>
        </w:rPr>
        <w:t xml:space="preserve">la aplicación de la legislación federal cuando sea </w:t>
      </w:r>
      <w:r w:rsidRPr="0013762C">
        <w:rPr>
          <w:rFonts w:ascii="Arial" w:hAnsi="Arial" w:cs="Arial"/>
        </w:rPr>
        <w:t xml:space="preserve">el </w:t>
      </w:r>
      <w:r w:rsidRPr="006D382C">
        <w:rPr>
          <w:rFonts w:ascii="Arial" w:hAnsi="Arial" w:cs="Arial"/>
        </w:rPr>
        <w:t xml:space="preserve">caso, además </w:t>
      </w:r>
      <w:r w:rsidRPr="0013762C">
        <w:rPr>
          <w:rFonts w:ascii="Arial" w:hAnsi="Arial" w:cs="Arial"/>
        </w:rPr>
        <w:t>de</w:t>
      </w:r>
      <w:r w:rsidRPr="006D382C">
        <w:rPr>
          <w:rFonts w:ascii="Arial" w:hAnsi="Arial" w:cs="Arial"/>
        </w:rPr>
        <w:t xml:space="preserve"> las contenidas </w:t>
      </w:r>
      <w:r w:rsidRPr="0013762C">
        <w:rPr>
          <w:rFonts w:ascii="Arial" w:hAnsi="Arial" w:cs="Arial"/>
        </w:rPr>
        <w:t>en</w:t>
      </w:r>
      <w:r w:rsidRPr="006D382C">
        <w:rPr>
          <w:rFonts w:ascii="Arial" w:hAnsi="Arial" w:cs="Arial"/>
        </w:rPr>
        <w:t xml:space="preserve"> este Presupuesto.</w:t>
      </w:r>
    </w:p>
    <w:p w:rsidR="006D382C" w:rsidRPr="0013762C" w:rsidRDefault="006D382C" w:rsidP="006D382C">
      <w:pPr>
        <w:pStyle w:val="Prrafodelista"/>
        <w:spacing w:line="360" w:lineRule="auto"/>
        <w:ind w:left="709"/>
        <w:jc w:val="both"/>
        <w:rPr>
          <w:rFonts w:ascii="Arial" w:hAnsi="Arial" w:cs="Arial"/>
        </w:rPr>
      </w:pPr>
    </w:p>
    <w:p w:rsidR="006D382C" w:rsidRPr="0013762C" w:rsidRDefault="006D382C" w:rsidP="006D382C">
      <w:pPr>
        <w:pStyle w:val="Prrafodelista"/>
        <w:spacing w:line="360" w:lineRule="auto"/>
        <w:ind w:left="709"/>
        <w:jc w:val="both"/>
        <w:rPr>
          <w:rFonts w:ascii="Arial" w:hAnsi="Arial" w:cs="Arial"/>
        </w:rPr>
      </w:pPr>
      <w:r w:rsidRPr="0013762C">
        <w:rPr>
          <w:rFonts w:ascii="Arial" w:hAnsi="Arial" w:cs="Arial"/>
        </w:rPr>
        <w:t>Será</w:t>
      </w:r>
      <w:r w:rsidRPr="006D382C">
        <w:rPr>
          <w:rFonts w:ascii="Arial" w:hAnsi="Arial" w:cs="Arial"/>
        </w:rPr>
        <w:t xml:space="preserve"> facultad </w:t>
      </w:r>
      <w:r w:rsidRPr="0013762C">
        <w:rPr>
          <w:rFonts w:ascii="Arial" w:hAnsi="Arial" w:cs="Arial"/>
        </w:rPr>
        <w:t>de</w:t>
      </w:r>
      <w:r w:rsidRPr="006D382C">
        <w:rPr>
          <w:rFonts w:ascii="Arial" w:hAnsi="Arial" w:cs="Arial"/>
        </w:rPr>
        <w:t xml:space="preserve"> la Secretaría de Finanzas, de la Secretaría de Administración </w:t>
      </w:r>
      <w:r w:rsidRPr="0013762C">
        <w:rPr>
          <w:rFonts w:ascii="Arial" w:hAnsi="Arial" w:cs="Arial"/>
        </w:rPr>
        <w:t>y</w:t>
      </w:r>
      <w:r w:rsidRPr="006D382C">
        <w:rPr>
          <w:rFonts w:ascii="Arial" w:hAnsi="Arial" w:cs="Arial"/>
        </w:rPr>
        <w:t xml:space="preserve"> </w:t>
      </w:r>
      <w:r w:rsidRPr="0013762C">
        <w:rPr>
          <w:rFonts w:ascii="Arial" w:hAnsi="Arial" w:cs="Arial"/>
        </w:rPr>
        <w:t>de</w:t>
      </w:r>
      <w:r w:rsidRPr="006D382C">
        <w:rPr>
          <w:rFonts w:ascii="Arial" w:hAnsi="Arial" w:cs="Arial"/>
        </w:rPr>
        <w:t xml:space="preserve"> la Secretaría de Función Pública, en </w:t>
      </w:r>
      <w:r w:rsidRPr="0013762C">
        <w:rPr>
          <w:rFonts w:ascii="Arial" w:hAnsi="Arial" w:cs="Arial"/>
        </w:rPr>
        <w:t>el</w:t>
      </w:r>
      <w:r w:rsidRPr="006D382C">
        <w:rPr>
          <w:rFonts w:ascii="Arial" w:hAnsi="Arial" w:cs="Arial"/>
        </w:rPr>
        <w:t xml:space="preserve"> ámbito de sus respectivas competencias, observar </w:t>
      </w:r>
      <w:r w:rsidRPr="0013762C">
        <w:rPr>
          <w:rFonts w:ascii="Arial" w:hAnsi="Arial" w:cs="Arial"/>
        </w:rPr>
        <w:t>y</w:t>
      </w:r>
      <w:r w:rsidRPr="006D382C">
        <w:rPr>
          <w:rFonts w:ascii="Arial" w:hAnsi="Arial" w:cs="Arial"/>
        </w:rPr>
        <w:t xml:space="preserve"> </w:t>
      </w:r>
      <w:r w:rsidRPr="0013762C">
        <w:rPr>
          <w:rFonts w:ascii="Arial" w:hAnsi="Arial" w:cs="Arial"/>
        </w:rPr>
        <w:t>hacer</w:t>
      </w:r>
      <w:r w:rsidRPr="006D382C">
        <w:rPr>
          <w:rFonts w:ascii="Arial" w:hAnsi="Arial" w:cs="Arial"/>
        </w:rPr>
        <w:t xml:space="preserve"> cumplir </w:t>
      </w:r>
      <w:r w:rsidRPr="0013762C">
        <w:rPr>
          <w:rFonts w:ascii="Arial" w:hAnsi="Arial" w:cs="Arial"/>
        </w:rPr>
        <w:t>las</w:t>
      </w:r>
      <w:r w:rsidRPr="006D382C">
        <w:rPr>
          <w:rFonts w:ascii="Arial" w:hAnsi="Arial" w:cs="Arial"/>
        </w:rPr>
        <w:t xml:space="preserve"> disposiciones establecidas </w:t>
      </w:r>
      <w:r w:rsidRPr="0013762C">
        <w:rPr>
          <w:rFonts w:ascii="Arial" w:hAnsi="Arial" w:cs="Arial"/>
        </w:rPr>
        <w:t>en</w:t>
      </w:r>
      <w:r w:rsidRPr="006D382C">
        <w:rPr>
          <w:rFonts w:ascii="Arial" w:hAnsi="Arial" w:cs="Arial"/>
        </w:rPr>
        <w:t xml:space="preserve"> </w:t>
      </w:r>
      <w:r w:rsidRPr="0013762C">
        <w:rPr>
          <w:rFonts w:ascii="Arial" w:hAnsi="Arial" w:cs="Arial"/>
        </w:rPr>
        <w:t>el</w:t>
      </w:r>
      <w:r w:rsidRPr="006D382C">
        <w:rPr>
          <w:rFonts w:ascii="Arial" w:hAnsi="Arial" w:cs="Arial"/>
        </w:rPr>
        <w:t xml:space="preserve"> presente decreto, </w:t>
      </w:r>
      <w:r w:rsidRPr="0013762C">
        <w:rPr>
          <w:rFonts w:ascii="Arial" w:hAnsi="Arial" w:cs="Arial"/>
        </w:rPr>
        <w:t>así</w:t>
      </w:r>
      <w:r w:rsidRPr="006D382C">
        <w:rPr>
          <w:rFonts w:ascii="Arial" w:hAnsi="Arial" w:cs="Arial"/>
        </w:rPr>
        <w:t xml:space="preserve"> como determinar las normas </w:t>
      </w:r>
      <w:r w:rsidRPr="0013762C">
        <w:rPr>
          <w:rFonts w:ascii="Arial" w:hAnsi="Arial" w:cs="Arial"/>
        </w:rPr>
        <w:t>y</w:t>
      </w:r>
      <w:r w:rsidRPr="006D382C">
        <w:rPr>
          <w:rFonts w:ascii="Arial" w:hAnsi="Arial" w:cs="Arial"/>
        </w:rPr>
        <w:t xml:space="preserve"> procedimientos administrativos tendientes </w:t>
      </w:r>
      <w:r w:rsidRPr="0013762C">
        <w:rPr>
          <w:rFonts w:ascii="Arial" w:hAnsi="Arial" w:cs="Arial"/>
        </w:rPr>
        <w:t>a</w:t>
      </w:r>
      <w:r w:rsidRPr="006D382C">
        <w:rPr>
          <w:rFonts w:ascii="Arial" w:hAnsi="Arial" w:cs="Arial"/>
        </w:rPr>
        <w:t xml:space="preserve"> armonizar, transparentar, racionalizar </w:t>
      </w:r>
      <w:r w:rsidRPr="0013762C">
        <w:rPr>
          <w:rFonts w:ascii="Arial" w:hAnsi="Arial" w:cs="Arial"/>
        </w:rPr>
        <w:t>y</w:t>
      </w:r>
      <w:r w:rsidRPr="006D382C">
        <w:rPr>
          <w:rFonts w:ascii="Arial" w:hAnsi="Arial" w:cs="Arial"/>
        </w:rPr>
        <w:t xml:space="preserve"> llevar </w:t>
      </w:r>
      <w:r w:rsidRPr="0013762C">
        <w:rPr>
          <w:rFonts w:ascii="Arial" w:hAnsi="Arial" w:cs="Arial"/>
        </w:rPr>
        <w:t>a</w:t>
      </w:r>
      <w:r w:rsidRPr="006D382C">
        <w:rPr>
          <w:rFonts w:ascii="Arial" w:hAnsi="Arial" w:cs="Arial"/>
        </w:rPr>
        <w:t xml:space="preserve"> cabo </w:t>
      </w:r>
      <w:r w:rsidRPr="0013762C">
        <w:rPr>
          <w:rFonts w:ascii="Arial" w:hAnsi="Arial" w:cs="Arial"/>
        </w:rPr>
        <w:t>un</w:t>
      </w:r>
      <w:r w:rsidRPr="006D382C">
        <w:rPr>
          <w:rFonts w:ascii="Arial" w:hAnsi="Arial" w:cs="Arial"/>
        </w:rPr>
        <w:t xml:space="preserve"> mejor control </w:t>
      </w:r>
      <w:r w:rsidRPr="0013762C">
        <w:rPr>
          <w:rFonts w:ascii="Arial" w:hAnsi="Arial" w:cs="Arial"/>
        </w:rPr>
        <w:t>de</w:t>
      </w:r>
      <w:r w:rsidRPr="006D382C">
        <w:rPr>
          <w:rFonts w:ascii="Arial" w:hAnsi="Arial" w:cs="Arial"/>
        </w:rPr>
        <w:t xml:space="preserve"> gasto público estatal.</w:t>
      </w:r>
    </w:p>
    <w:p w:rsidR="006D382C" w:rsidRDefault="006D382C" w:rsidP="006D382C">
      <w:pPr>
        <w:pStyle w:val="Prrafodelista"/>
        <w:spacing w:line="360" w:lineRule="auto"/>
        <w:ind w:left="709"/>
        <w:jc w:val="both"/>
        <w:rPr>
          <w:rFonts w:ascii="Arial" w:hAnsi="Arial" w:cs="Arial"/>
        </w:rPr>
      </w:pPr>
    </w:p>
    <w:p w:rsidR="006D382C" w:rsidRPr="0013762C" w:rsidRDefault="006D382C" w:rsidP="006D382C">
      <w:pPr>
        <w:pStyle w:val="Prrafodelista"/>
        <w:spacing w:line="360" w:lineRule="auto"/>
        <w:ind w:left="709"/>
        <w:jc w:val="both"/>
        <w:rPr>
          <w:rFonts w:ascii="Arial" w:hAnsi="Arial" w:cs="Arial"/>
        </w:rPr>
      </w:pPr>
      <w:r w:rsidRPr="006D382C">
        <w:rPr>
          <w:rFonts w:ascii="Arial" w:hAnsi="Arial" w:cs="Arial"/>
        </w:rPr>
        <w:t xml:space="preserve">Artículo 3.- </w:t>
      </w:r>
      <w:r w:rsidRPr="0013762C">
        <w:rPr>
          <w:rFonts w:ascii="Arial" w:hAnsi="Arial" w:cs="Arial"/>
        </w:rPr>
        <w:t>Para</w:t>
      </w:r>
      <w:r w:rsidRPr="006D382C">
        <w:rPr>
          <w:rFonts w:ascii="Arial" w:hAnsi="Arial" w:cs="Arial"/>
        </w:rPr>
        <w:t xml:space="preserve"> efectos del presente Presupuesto se entenderá por:</w:t>
      </w:r>
      <w:r>
        <w:rPr>
          <w:rFonts w:ascii="Arial" w:hAnsi="Arial" w:cs="Arial"/>
        </w:rPr>
        <w:t xml:space="preserve"> </w:t>
      </w:r>
    </w:p>
    <w:p w:rsidR="006D382C" w:rsidRDefault="006D382C" w:rsidP="006D382C">
      <w:pPr>
        <w:pStyle w:val="Prrafodelista"/>
        <w:spacing w:line="360" w:lineRule="auto"/>
        <w:ind w:left="709"/>
        <w:jc w:val="both"/>
        <w:rPr>
          <w:rFonts w:ascii="Arial" w:hAnsi="Arial" w:cs="Arial"/>
        </w:rPr>
      </w:pPr>
    </w:p>
    <w:p w:rsidR="006D382C" w:rsidRPr="0013762C" w:rsidRDefault="006D382C" w:rsidP="00F62498">
      <w:pPr>
        <w:pStyle w:val="Prrafodelista"/>
        <w:numPr>
          <w:ilvl w:val="0"/>
          <w:numId w:val="28"/>
        </w:numPr>
        <w:spacing w:line="360" w:lineRule="auto"/>
        <w:jc w:val="both"/>
        <w:rPr>
          <w:rFonts w:ascii="Arial" w:hAnsi="Arial" w:cs="Arial"/>
        </w:rPr>
      </w:pPr>
      <w:r w:rsidRPr="006D382C">
        <w:rPr>
          <w:rFonts w:ascii="Arial" w:hAnsi="Arial" w:cs="Arial"/>
          <w:b/>
        </w:rPr>
        <w:t>Adecuaciones presupuestarias:</w:t>
      </w:r>
      <w:r w:rsidRPr="006D382C">
        <w:rPr>
          <w:rFonts w:ascii="Arial" w:hAnsi="Arial" w:cs="Arial"/>
        </w:rPr>
        <w:t xml:space="preserve"> Modificaciones </w:t>
      </w:r>
      <w:r w:rsidRPr="0013762C">
        <w:rPr>
          <w:rFonts w:ascii="Arial" w:hAnsi="Arial" w:cs="Arial"/>
        </w:rPr>
        <w:t>a</w:t>
      </w:r>
      <w:r w:rsidRPr="006D382C">
        <w:rPr>
          <w:rFonts w:ascii="Arial" w:hAnsi="Arial" w:cs="Arial"/>
        </w:rPr>
        <w:t xml:space="preserve"> la estructura funcional programática, administrativa </w:t>
      </w:r>
      <w:r w:rsidRPr="0013762C">
        <w:rPr>
          <w:rFonts w:ascii="Arial" w:hAnsi="Arial" w:cs="Arial"/>
        </w:rPr>
        <w:t>y</w:t>
      </w:r>
      <w:r w:rsidRPr="006D382C">
        <w:rPr>
          <w:rFonts w:ascii="Arial" w:hAnsi="Arial" w:cs="Arial"/>
        </w:rPr>
        <w:t xml:space="preserve"> económica, </w:t>
      </w:r>
      <w:r w:rsidRPr="0013762C">
        <w:rPr>
          <w:rFonts w:ascii="Arial" w:hAnsi="Arial" w:cs="Arial"/>
        </w:rPr>
        <w:t xml:space="preserve">a </w:t>
      </w:r>
      <w:r w:rsidRPr="006D382C">
        <w:rPr>
          <w:rFonts w:ascii="Arial" w:hAnsi="Arial" w:cs="Arial"/>
        </w:rPr>
        <w:t xml:space="preserve"> los</w:t>
      </w:r>
      <w:r w:rsidRPr="0013762C">
        <w:rPr>
          <w:rFonts w:ascii="Arial" w:hAnsi="Arial" w:cs="Arial"/>
        </w:rPr>
        <w:t xml:space="preserve"> </w:t>
      </w:r>
      <w:r w:rsidRPr="006D382C">
        <w:rPr>
          <w:rFonts w:ascii="Arial" w:hAnsi="Arial" w:cs="Arial"/>
        </w:rPr>
        <w:t xml:space="preserve"> calendarios</w:t>
      </w:r>
      <w:r w:rsidRPr="0013762C">
        <w:rPr>
          <w:rFonts w:ascii="Arial" w:hAnsi="Arial" w:cs="Arial"/>
        </w:rPr>
        <w:t xml:space="preserve"> </w:t>
      </w:r>
      <w:r w:rsidRPr="006D382C">
        <w:rPr>
          <w:rFonts w:ascii="Arial" w:hAnsi="Arial" w:cs="Arial"/>
        </w:rPr>
        <w:t xml:space="preserve"> </w:t>
      </w:r>
      <w:r w:rsidRPr="0013762C">
        <w:rPr>
          <w:rFonts w:ascii="Arial" w:hAnsi="Arial" w:cs="Arial"/>
        </w:rPr>
        <w:t>de</w:t>
      </w:r>
      <w:r w:rsidRPr="006D382C">
        <w:rPr>
          <w:rFonts w:ascii="Arial" w:hAnsi="Arial" w:cs="Arial"/>
        </w:rPr>
        <w:t xml:space="preserve"> presupuesto </w:t>
      </w:r>
      <w:r w:rsidRPr="0013762C">
        <w:rPr>
          <w:rFonts w:ascii="Arial" w:hAnsi="Arial" w:cs="Arial"/>
        </w:rPr>
        <w:t>y</w:t>
      </w:r>
      <w:r w:rsidRPr="006D382C">
        <w:rPr>
          <w:rFonts w:ascii="Arial" w:hAnsi="Arial" w:cs="Arial"/>
        </w:rPr>
        <w:t xml:space="preserve"> </w:t>
      </w:r>
      <w:r w:rsidRPr="0013762C">
        <w:rPr>
          <w:rFonts w:ascii="Arial" w:hAnsi="Arial" w:cs="Arial"/>
        </w:rPr>
        <w:t>las</w:t>
      </w:r>
      <w:r>
        <w:rPr>
          <w:rFonts w:ascii="Arial" w:hAnsi="Arial" w:cs="Arial"/>
        </w:rPr>
        <w:t xml:space="preserve"> </w:t>
      </w:r>
      <w:r w:rsidRPr="006D382C">
        <w:rPr>
          <w:rFonts w:ascii="Arial" w:hAnsi="Arial" w:cs="Arial"/>
        </w:rPr>
        <w:t xml:space="preserve">ampliaciones </w:t>
      </w:r>
      <w:r w:rsidRPr="0013762C">
        <w:rPr>
          <w:rFonts w:ascii="Arial" w:hAnsi="Arial" w:cs="Arial"/>
        </w:rPr>
        <w:t>y</w:t>
      </w:r>
      <w:r w:rsidRPr="006D382C">
        <w:rPr>
          <w:rFonts w:ascii="Arial" w:hAnsi="Arial" w:cs="Arial"/>
        </w:rPr>
        <w:t xml:space="preserve"> reducciones </w:t>
      </w:r>
      <w:r w:rsidRPr="0013762C">
        <w:rPr>
          <w:rFonts w:ascii="Arial" w:hAnsi="Arial" w:cs="Arial"/>
        </w:rPr>
        <w:t>al</w:t>
      </w:r>
      <w:r w:rsidRPr="006D382C">
        <w:rPr>
          <w:rFonts w:ascii="Arial" w:hAnsi="Arial" w:cs="Arial"/>
        </w:rPr>
        <w:t xml:space="preserve"> Presupuesto General </w:t>
      </w:r>
      <w:r w:rsidRPr="0013762C">
        <w:rPr>
          <w:rFonts w:ascii="Arial" w:hAnsi="Arial" w:cs="Arial"/>
        </w:rPr>
        <w:t>de</w:t>
      </w:r>
      <w:r w:rsidRPr="006D382C">
        <w:rPr>
          <w:rFonts w:ascii="Arial" w:hAnsi="Arial" w:cs="Arial"/>
        </w:rPr>
        <w:t xml:space="preserve"> Egresos </w:t>
      </w:r>
      <w:r w:rsidRPr="0013762C">
        <w:rPr>
          <w:rFonts w:ascii="Arial" w:hAnsi="Arial" w:cs="Arial"/>
        </w:rPr>
        <w:t>o a</w:t>
      </w:r>
      <w:r w:rsidRPr="006D382C">
        <w:rPr>
          <w:rFonts w:ascii="Arial" w:hAnsi="Arial" w:cs="Arial"/>
        </w:rPr>
        <w:t xml:space="preserve"> los flujos </w:t>
      </w:r>
      <w:r w:rsidRPr="0013762C">
        <w:rPr>
          <w:rFonts w:ascii="Arial" w:hAnsi="Arial" w:cs="Arial"/>
        </w:rPr>
        <w:t xml:space="preserve">de </w:t>
      </w:r>
      <w:r w:rsidRPr="006D382C">
        <w:rPr>
          <w:rFonts w:ascii="Arial" w:hAnsi="Arial" w:cs="Arial"/>
        </w:rPr>
        <w:t xml:space="preserve"> efectivo correspondientes.</w:t>
      </w:r>
    </w:p>
    <w:p w:rsidR="006D382C" w:rsidRPr="0013762C" w:rsidRDefault="006D382C" w:rsidP="00F62498">
      <w:pPr>
        <w:pStyle w:val="Prrafodelista"/>
        <w:numPr>
          <w:ilvl w:val="0"/>
          <w:numId w:val="28"/>
        </w:numPr>
        <w:spacing w:line="360" w:lineRule="auto"/>
        <w:jc w:val="both"/>
        <w:rPr>
          <w:rFonts w:ascii="Arial" w:hAnsi="Arial" w:cs="Arial"/>
        </w:rPr>
      </w:pPr>
      <w:r w:rsidRPr="006D382C">
        <w:rPr>
          <w:rFonts w:ascii="Arial" w:hAnsi="Arial" w:cs="Arial"/>
          <w:b/>
        </w:rPr>
        <w:t>Adeudos de Ejercicios Fiscales Anteriores (ADEFAS):</w:t>
      </w:r>
      <w:r w:rsidRPr="006D382C">
        <w:rPr>
          <w:rFonts w:ascii="Arial" w:hAnsi="Arial" w:cs="Arial"/>
        </w:rPr>
        <w:t xml:space="preserve"> Asignaciones destinadas </w:t>
      </w:r>
      <w:r w:rsidRPr="0013762C">
        <w:rPr>
          <w:rFonts w:ascii="Arial" w:hAnsi="Arial" w:cs="Arial"/>
        </w:rPr>
        <w:t>a</w:t>
      </w:r>
      <w:r w:rsidRPr="006D382C">
        <w:rPr>
          <w:rFonts w:ascii="Arial" w:hAnsi="Arial" w:cs="Arial"/>
        </w:rPr>
        <w:t xml:space="preserve"> cubrir</w:t>
      </w:r>
      <w:r w:rsidRPr="0013762C">
        <w:rPr>
          <w:rFonts w:ascii="Arial" w:hAnsi="Arial" w:cs="Arial"/>
        </w:rPr>
        <w:t xml:space="preserve"> </w:t>
      </w:r>
      <w:r w:rsidRPr="006D382C">
        <w:rPr>
          <w:rFonts w:ascii="Arial" w:hAnsi="Arial" w:cs="Arial"/>
        </w:rPr>
        <w:t xml:space="preserve"> las</w:t>
      </w:r>
      <w:r w:rsidRPr="0013762C">
        <w:rPr>
          <w:rFonts w:ascii="Arial" w:hAnsi="Arial" w:cs="Arial"/>
        </w:rPr>
        <w:t xml:space="preserve"> </w:t>
      </w:r>
      <w:r w:rsidRPr="006D382C">
        <w:rPr>
          <w:rFonts w:ascii="Arial" w:hAnsi="Arial" w:cs="Arial"/>
        </w:rPr>
        <w:t xml:space="preserve"> erogaciones</w:t>
      </w:r>
      <w:r w:rsidRPr="0013762C">
        <w:rPr>
          <w:rFonts w:ascii="Arial" w:hAnsi="Arial" w:cs="Arial"/>
        </w:rPr>
        <w:t xml:space="preserve"> </w:t>
      </w:r>
      <w:r w:rsidRPr="006D382C">
        <w:rPr>
          <w:rFonts w:ascii="Arial" w:hAnsi="Arial" w:cs="Arial"/>
        </w:rPr>
        <w:t xml:space="preserve"> devengadas</w:t>
      </w:r>
      <w:r w:rsidRPr="0013762C">
        <w:rPr>
          <w:rFonts w:ascii="Arial" w:hAnsi="Arial" w:cs="Arial"/>
        </w:rPr>
        <w:t xml:space="preserve"> </w:t>
      </w:r>
      <w:r w:rsidRPr="006D382C">
        <w:rPr>
          <w:rFonts w:ascii="Arial" w:hAnsi="Arial" w:cs="Arial"/>
        </w:rPr>
        <w:t xml:space="preserve"> </w:t>
      </w:r>
      <w:r w:rsidRPr="0013762C">
        <w:rPr>
          <w:rFonts w:ascii="Arial" w:hAnsi="Arial" w:cs="Arial"/>
        </w:rPr>
        <w:t xml:space="preserve">y  </w:t>
      </w:r>
      <w:r w:rsidRPr="006D382C">
        <w:rPr>
          <w:rFonts w:ascii="Arial" w:hAnsi="Arial" w:cs="Arial"/>
        </w:rPr>
        <w:t>pendientes</w:t>
      </w:r>
      <w:r w:rsidRPr="0013762C">
        <w:rPr>
          <w:rFonts w:ascii="Arial" w:hAnsi="Arial" w:cs="Arial"/>
        </w:rPr>
        <w:t xml:space="preserve"> </w:t>
      </w:r>
      <w:r w:rsidRPr="006D382C">
        <w:rPr>
          <w:rFonts w:ascii="Arial" w:hAnsi="Arial" w:cs="Arial"/>
        </w:rPr>
        <w:t xml:space="preserve"> </w:t>
      </w:r>
      <w:r w:rsidRPr="0013762C">
        <w:rPr>
          <w:rFonts w:ascii="Arial" w:hAnsi="Arial" w:cs="Arial"/>
        </w:rPr>
        <w:t xml:space="preserve">de </w:t>
      </w:r>
      <w:r w:rsidRPr="006D382C">
        <w:rPr>
          <w:rFonts w:ascii="Arial" w:hAnsi="Arial" w:cs="Arial"/>
        </w:rPr>
        <w:t xml:space="preserve"> liquidar </w:t>
      </w:r>
      <w:r w:rsidRPr="0013762C">
        <w:rPr>
          <w:rFonts w:ascii="Arial" w:hAnsi="Arial" w:cs="Arial"/>
        </w:rPr>
        <w:t>al</w:t>
      </w:r>
      <w:r w:rsidRPr="006D382C">
        <w:rPr>
          <w:rFonts w:ascii="Arial" w:hAnsi="Arial" w:cs="Arial"/>
        </w:rPr>
        <w:t xml:space="preserve"> cierre del ejercicio</w:t>
      </w:r>
      <w:r w:rsidRPr="0013762C">
        <w:rPr>
          <w:rFonts w:ascii="Arial" w:hAnsi="Arial" w:cs="Arial"/>
        </w:rPr>
        <w:t xml:space="preserve"> </w:t>
      </w:r>
      <w:r w:rsidRPr="006D382C">
        <w:rPr>
          <w:rFonts w:ascii="Arial" w:hAnsi="Arial" w:cs="Arial"/>
        </w:rPr>
        <w:t xml:space="preserve"> fiscal anterior, derivadas </w:t>
      </w:r>
      <w:r w:rsidRPr="0013762C">
        <w:rPr>
          <w:rFonts w:ascii="Arial" w:hAnsi="Arial" w:cs="Arial"/>
        </w:rPr>
        <w:t>de</w:t>
      </w:r>
      <w:r w:rsidRPr="006D382C">
        <w:rPr>
          <w:rFonts w:ascii="Arial" w:hAnsi="Arial" w:cs="Arial"/>
        </w:rPr>
        <w:t xml:space="preserve"> la contratación </w:t>
      </w:r>
      <w:r w:rsidRPr="0013762C">
        <w:rPr>
          <w:rFonts w:ascii="Arial" w:hAnsi="Arial" w:cs="Arial"/>
        </w:rPr>
        <w:t>de</w:t>
      </w:r>
      <w:r w:rsidRPr="006D382C">
        <w:rPr>
          <w:rFonts w:ascii="Arial" w:hAnsi="Arial" w:cs="Arial"/>
        </w:rPr>
        <w:t xml:space="preserve"> </w:t>
      </w:r>
      <w:r w:rsidRPr="0013762C">
        <w:rPr>
          <w:rFonts w:ascii="Arial" w:hAnsi="Arial" w:cs="Arial"/>
        </w:rPr>
        <w:t>bienes</w:t>
      </w:r>
      <w:r w:rsidRPr="006D382C">
        <w:rPr>
          <w:rFonts w:ascii="Arial" w:hAnsi="Arial" w:cs="Arial"/>
        </w:rPr>
        <w:t xml:space="preserve"> </w:t>
      </w:r>
      <w:r w:rsidRPr="0013762C">
        <w:rPr>
          <w:rFonts w:ascii="Arial" w:hAnsi="Arial" w:cs="Arial"/>
        </w:rPr>
        <w:t>y</w:t>
      </w:r>
      <w:r w:rsidRPr="006D382C">
        <w:rPr>
          <w:rFonts w:ascii="Arial" w:hAnsi="Arial" w:cs="Arial"/>
        </w:rPr>
        <w:t xml:space="preserve"> servicios requeridos </w:t>
      </w:r>
      <w:r w:rsidRPr="0013762C">
        <w:rPr>
          <w:rFonts w:ascii="Arial" w:hAnsi="Arial" w:cs="Arial"/>
        </w:rPr>
        <w:t>en</w:t>
      </w:r>
      <w:r w:rsidRPr="006D382C">
        <w:rPr>
          <w:rFonts w:ascii="Arial" w:hAnsi="Arial" w:cs="Arial"/>
        </w:rPr>
        <w:t xml:space="preserve"> </w:t>
      </w:r>
      <w:r w:rsidRPr="0013762C">
        <w:rPr>
          <w:rFonts w:ascii="Arial" w:hAnsi="Arial" w:cs="Arial"/>
        </w:rPr>
        <w:t>el</w:t>
      </w:r>
      <w:r w:rsidRPr="006D382C">
        <w:rPr>
          <w:rFonts w:ascii="Arial" w:hAnsi="Arial" w:cs="Arial"/>
        </w:rPr>
        <w:t xml:space="preserve"> desempeño </w:t>
      </w:r>
      <w:r w:rsidRPr="0013762C">
        <w:rPr>
          <w:rFonts w:ascii="Arial" w:hAnsi="Arial" w:cs="Arial"/>
        </w:rPr>
        <w:t>de</w:t>
      </w:r>
      <w:r w:rsidRPr="006D382C">
        <w:rPr>
          <w:rFonts w:ascii="Arial" w:hAnsi="Arial" w:cs="Arial"/>
        </w:rPr>
        <w:t xml:space="preserve"> </w:t>
      </w:r>
      <w:r w:rsidRPr="0013762C">
        <w:rPr>
          <w:rFonts w:ascii="Arial" w:hAnsi="Arial" w:cs="Arial"/>
        </w:rPr>
        <w:t>las</w:t>
      </w:r>
      <w:r w:rsidRPr="006D382C">
        <w:rPr>
          <w:rFonts w:ascii="Arial" w:hAnsi="Arial" w:cs="Arial"/>
        </w:rPr>
        <w:t xml:space="preserve"> funciones </w:t>
      </w:r>
      <w:r w:rsidRPr="0013762C">
        <w:rPr>
          <w:rFonts w:ascii="Arial" w:hAnsi="Arial" w:cs="Arial"/>
        </w:rPr>
        <w:t>de</w:t>
      </w:r>
      <w:r w:rsidRPr="006D382C">
        <w:rPr>
          <w:rFonts w:ascii="Arial" w:hAnsi="Arial" w:cs="Arial"/>
        </w:rPr>
        <w:t xml:space="preserve"> los ejecutores </w:t>
      </w:r>
      <w:r w:rsidRPr="0013762C">
        <w:rPr>
          <w:rFonts w:ascii="Arial" w:hAnsi="Arial" w:cs="Arial"/>
        </w:rPr>
        <w:t>de</w:t>
      </w:r>
      <w:r w:rsidRPr="006D382C">
        <w:rPr>
          <w:rFonts w:ascii="Arial" w:hAnsi="Arial" w:cs="Arial"/>
        </w:rPr>
        <w:t xml:space="preserve"> gasto, </w:t>
      </w:r>
      <w:r w:rsidRPr="0013762C">
        <w:rPr>
          <w:rFonts w:ascii="Arial" w:hAnsi="Arial" w:cs="Arial"/>
        </w:rPr>
        <w:t>para</w:t>
      </w:r>
      <w:r w:rsidRPr="006D382C">
        <w:rPr>
          <w:rFonts w:ascii="Arial" w:hAnsi="Arial" w:cs="Arial"/>
        </w:rPr>
        <w:t xml:space="preserve"> </w:t>
      </w:r>
      <w:r w:rsidRPr="0013762C">
        <w:rPr>
          <w:rFonts w:ascii="Arial" w:hAnsi="Arial" w:cs="Arial"/>
        </w:rPr>
        <w:t>las</w:t>
      </w:r>
      <w:r w:rsidRPr="006D382C">
        <w:rPr>
          <w:rFonts w:ascii="Arial" w:hAnsi="Arial" w:cs="Arial"/>
        </w:rPr>
        <w:t xml:space="preserve"> cuales existió asignación presupuestal con saldo disponible </w:t>
      </w:r>
      <w:r w:rsidRPr="0013762C">
        <w:rPr>
          <w:rFonts w:ascii="Arial" w:hAnsi="Arial" w:cs="Arial"/>
        </w:rPr>
        <w:t>al</w:t>
      </w:r>
      <w:r w:rsidRPr="006D382C">
        <w:rPr>
          <w:rFonts w:ascii="Arial" w:hAnsi="Arial" w:cs="Arial"/>
        </w:rPr>
        <w:t xml:space="preserve"> cierre del ejercicio fiscal </w:t>
      </w:r>
      <w:r w:rsidRPr="0013762C">
        <w:rPr>
          <w:rFonts w:ascii="Arial" w:hAnsi="Arial" w:cs="Arial"/>
        </w:rPr>
        <w:t>en</w:t>
      </w:r>
      <w:r w:rsidRPr="006D382C">
        <w:rPr>
          <w:rFonts w:ascii="Arial" w:hAnsi="Arial" w:cs="Arial"/>
        </w:rPr>
        <w:t xml:space="preserve"> que se devengaron.</w:t>
      </w:r>
    </w:p>
    <w:p w:rsidR="006D382C" w:rsidRPr="0013762C" w:rsidRDefault="006D382C" w:rsidP="00F62498">
      <w:pPr>
        <w:pStyle w:val="Prrafodelista"/>
        <w:numPr>
          <w:ilvl w:val="0"/>
          <w:numId w:val="28"/>
        </w:numPr>
        <w:spacing w:line="360" w:lineRule="auto"/>
        <w:jc w:val="both"/>
        <w:rPr>
          <w:rFonts w:ascii="Arial" w:hAnsi="Arial" w:cs="Arial"/>
        </w:rPr>
      </w:pPr>
      <w:r w:rsidRPr="006D382C">
        <w:rPr>
          <w:rFonts w:ascii="Arial" w:hAnsi="Arial" w:cs="Arial"/>
          <w:b/>
        </w:rPr>
        <w:t>Ahorro presupuestario:</w:t>
      </w:r>
      <w:r w:rsidRPr="006D382C">
        <w:rPr>
          <w:rFonts w:ascii="Arial" w:hAnsi="Arial" w:cs="Arial"/>
        </w:rPr>
        <w:t xml:space="preserve"> Los remanentes </w:t>
      </w:r>
      <w:r w:rsidRPr="0013762C">
        <w:rPr>
          <w:rFonts w:ascii="Arial" w:hAnsi="Arial" w:cs="Arial"/>
        </w:rPr>
        <w:t>de</w:t>
      </w:r>
      <w:r w:rsidRPr="006D382C">
        <w:rPr>
          <w:rFonts w:ascii="Arial" w:hAnsi="Arial" w:cs="Arial"/>
        </w:rPr>
        <w:t xml:space="preserve"> recursos </w:t>
      </w:r>
      <w:r w:rsidRPr="0013762C">
        <w:rPr>
          <w:rFonts w:ascii="Arial" w:hAnsi="Arial" w:cs="Arial"/>
        </w:rPr>
        <w:t>del</w:t>
      </w:r>
      <w:r w:rsidRPr="006D382C">
        <w:rPr>
          <w:rFonts w:ascii="Arial" w:hAnsi="Arial" w:cs="Arial"/>
        </w:rPr>
        <w:t xml:space="preserve"> presupuesto modificado una</w:t>
      </w:r>
      <w:r w:rsidRPr="0013762C">
        <w:rPr>
          <w:rFonts w:ascii="Arial" w:hAnsi="Arial" w:cs="Arial"/>
        </w:rPr>
        <w:t xml:space="preserve"> </w:t>
      </w:r>
      <w:r w:rsidRPr="006D382C">
        <w:rPr>
          <w:rFonts w:ascii="Arial" w:hAnsi="Arial" w:cs="Arial"/>
        </w:rPr>
        <w:t xml:space="preserve"> vez que se hayan cumplido las </w:t>
      </w:r>
      <w:r w:rsidRPr="0013762C">
        <w:rPr>
          <w:rFonts w:ascii="Arial" w:hAnsi="Arial" w:cs="Arial"/>
        </w:rPr>
        <w:t>metas</w:t>
      </w:r>
      <w:r w:rsidRPr="006D382C">
        <w:rPr>
          <w:rFonts w:ascii="Arial" w:hAnsi="Arial" w:cs="Arial"/>
        </w:rPr>
        <w:t xml:space="preserve"> establecidas.</w:t>
      </w:r>
    </w:p>
    <w:p w:rsidR="006D382C" w:rsidRPr="006D382C" w:rsidRDefault="006D382C" w:rsidP="00F62498">
      <w:pPr>
        <w:pStyle w:val="Prrafodelista"/>
        <w:numPr>
          <w:ilvl w:val="0"/>
          <w:numId w:val="28"/>
        </w:numPr>
        <w:spacing w:line="360" w:lineRule="auto"/>
        <w:jc w:val="both"/>
        <w:rPr>
          <w:rFonts w:ascii="Arial" w:hAnsi="Arial" w:cs="Arial"/>
        </w:rPr>
      </w:pPr>
      <w:r w:rsidRPr="006D382C">
        <w:rPr>
          <w:rFonts w:ascii="Arial" w:hAnsi="Arial" w:cs="Arial"/>
          <w:b/>
        </w:rPr>
        <w:t>Amortización de la Deuda y Disminución de Pasivos:</w:t>
      </w:r>
      <w:r w:rsidRPr="006D382C">
        <w:rPr>
          <w:rFonts w:ascii="Arial" w:hAnsi="Arial" w:cs="Arial"/>
        </w:rPr>
        <w:t xml:space="preserve"> Representa la cancelación mediante pago </w:t>
      </w:r>
      <w:r w:rsidRPr="0013762C">
        <w:rPr>
          <w:rFonts w:ascii="Arial" w:hAnsi="Arial" w:cs="Arial"/>
        </w:rPr>
        <w:t>o</w:t>
      </w:r>
      <w:r w:rsidRPr="006D382C">
        <w:rPr>
          <w:rFonts w:ascii="Arial" w:hAnsi="Arial" w:cs="Arial"/>
        </w:rPr>
        <w:t xml:space="preserve"> cualquier forma por la cual </w:t>
      </w:r>
      <w:r w:rsidRPr="0013762C">
        <w:rPr>
          <w:rFonts w:ascii="Arial" w:hAnsi="Arial" w:cs="Arial"/>
        </w:rPr>
        <w:t>se</w:t>
      </w:r>
      <w:r w:rsidRPr="006D382C">
        <w:rPr>
          <w:rFonts w:ascii="Arial" w:hAnsi="Arial" w:cs="Arial"/>
        </w:rPr>
        <w:t xml:space="preserve"> extinga la obligación principal </w:t>
      </w:r>
      <w:r w:rsidRPr="0013762C">
        <w:rPr>
          <w:rFonts w:ascii="Arial" w:hAnsi="Arial" w:cs="Arial"/>
        </w:rPr>
        <w:t>de</w:t>
      </w:r>
      <w:r w:rsidRPr="006D382C">
        <w:rPr>
          <w:rFonts w:ascii="Arial" w:hAnsi="Arial" w:cs="Arial"/>
        </w:rPr>
        <w:t xml:space="preserve"> </w:t>
      </w:r>
      <w:r w:rsidRPr="0013762C">
        <w:rPr>
          <w:rFonts w:ascii="Arial" w:hAnsi="Arial" w:cs="Arial"/>
        </w:rPr>
        <w:t>los</w:t>
      </w:r>
      <w:r w:rsidRPr="006D382C">
        <w:rPr>
          <w:rFonts w:ascii="Arial" w:hAnsi="Arial" w:cs="Arial"/>
        </w:rPr>
        <w:t xml:space="preserve"> pasivos contraídos por </w:t>
      </w:r>
      <w:r w:rsidRPr="0013762C">
        <w:rPr>
          <w:rFonts w:ascii="Arial" w:hAnsi="Arial" w:cs="Arial"/>
        </w:rPr>
        <w:t>el</w:t>
      </w:r>
      <w:r w:rsidRPr="006D382C">
        <w:rPr>
          <w:rFonts w:ascii="Arial" w:hAnsi="Arial" w:cs="Arial"/>
        </w:rPr>
        <w:t xml:space="preserve"> Gobierno del Estado.</w:t>
      </w:r>
    </w:p>
    <w:p w:rsidR="006D382C" w:rsidRPr="0013762C" w:rsidRDefault="006D382C" w:rsidP="00F62498">
      <w:pPr>
        <w:pStyle w:val="Prrafodelista"/>
        <w:numPr>
          <w:ilvl w:val="0"/>
          <w:numId w:val="28"/>
        </w:numPr>
        <w:spacing w:line="360" w:lineRule="auto"/>
        <w:jc w:val="both"/>
        <w:rPr>
          <w:rFonts w:ascii="Arial" w:hAnsi="Arial" w:cs="Arial"/>
        </w:rPr>
      </w:pPr>
      <w:r w:rsidRPr="006D382C">
        <w:rPr>
          <w:rFonts w:ascii="Arial" w:hAnsi="Arial" w:cs="Arial"/>
          <w:b/>
        </w:rPr>
        <w:t>Asignaciones Presupuestales:</w:t>
      </w:r>
      <w:r w:rsidRPr="006D382C">
        <w:rPr>
          <w:rFonts w:ascii="Arial" w:hAnsi="Arial" w:cs="Arial"/>
        </w:rPr>
        <w:t xml:space="preserve"> La ministración que de</w:t>
      </w:r>
      <w:r w:rsidRPr="0013762C">
        <w:rPr>
          <w:rFonts w:ascii="Arial" w:hAnsi="Arial" w:cs="Arial"/>
        </w:rPr>
        <w:t xml:space="preserve"> </w:t>
      </w:r>
      <w:r w:rsidRPr="006D382C">
        <w:rPr>
          <w:rFonts w:ascii="Arial" w:hAnsi="Arial" w:cs="Arial"/>
        </w:rPr>
        <w:t xml:space="preserve"> </w:t>
      </w:r>
      <w:r w:rsidRPr="0013762C">
        <w:rPr>
          <w:rFonts w:ascii="Arial" w:hAnsi="Arial" w:cs="Arial"/>
        </w:rPr>
        <w:t xml:space="preserve">los </w:t>
      </w:r>
      <w:r w:rsidRPr="006D382C">
        <w:rPr>
          <w:rFonts w:ascii="Arial" w:hAnsi="Arial" w:cs="Arial"/>
        </w:rPr>
        <w:t xml:space="preserve"> recursos públicos aprobados </w:t>
      </w:r>
      <w:r w:rsidRPr="0013762C">
        <w:rPr>
          <w:rFonts w:ascii="Arial" w:hAnsi="Arial" w:cs="Arial"/>
        </w:rPr>
        <w:t>por</w:t>
      </w:r>
      <w:r w:rsidRPr="006D382C">
        <w:rPr>
          <w:rFonts w:ascii="Arial" w:hAnsi="Arial" w:cs="Arial"/>
        </w:rPr>
        <w:t xml:space="preserve"> </w:t>
      </w:r>
      <w:r w:rsidRPr="0013762C">
        <w:rPr>
          <w:rFonts w:ascii="Arial" w:hAnsi="Arial" w:cs="Arial"/>
        </w:rPr>
        <w:t>el</w:t>
      </w:r>
      <w:r w:rsidRPr="006D382C">
        <w:rPr>
          <w:rFonts w:ascii="Arial" w:hAnsi="Arial" w:cs="Arial"/>
        </w:rPr>
        <w:t xml:space="preserve"> Congreso Local mediante </w:t>
      </w:r>
      <w:r w:rsidRPr="0013762C">
        <w:rPr>
          <w:rFonts w:ascii="Arial" w:hAnsi="Arial" w:cs="Arial"/>
        </w:rPr>
        <w:t>el</w:t>
      </w:r>
      <w:r w:rsidRPr="006D382C">
        <w:rPr>
          <w:rFonts w:ascii="Arial" w:hAnsi="Arial" w:cs="Arial"/>
        </w:rPr>
        <w:t xml:space="preserve"> Presupuesto de Egresos </w:t>
      </w:r>
      <w:r w:rsidRPr="0013762C">
        <w:rPr>
          <w:rFonts w:ascii="Arial" w:hAnsi="Arial" w:cs="Arial"/>
        </w:rPr>
        <w:t>del</w:t>
      </w:r>
      <w:r w:rsidRPr="006D382C">
        <w:rPr>
          <w:rFonts w:ascii="Arial" w:hAnsi="Arial" w:cs="Arial"/>
        </w:rPr>
        <w:t xml:space="preserve"> Estado, realiza </w:t>
      </w:r>
      <w:r w:rsidRPr="0013762C">
        <w:rPr>
          <w:rFonts w:ascii="Arial" w:hAnsi="Arial" w:cs="Arial"/>
        </w:rPr>
        <w:t>el</w:t>
      </w:r>
      <w:r w:rsidRPr="006D382C">
        <w:rPr>
          <w:rFonts w:ascii="Arial" w:hAnsi="Arial" w:cs="Arial"/>
        </w:rPr>
        <w:t xml:space="preserve"> Ejecutivo Estatal </w:t>
      </w:r>
      <w:r w:rsidRPr="0013762C">
        <w:rPr>
          <w:rFonts w:ascii="Arial" w:hAnsi="Arial" w:cs="Arial"/>
        </w:rPr>
        <w:t>a</w:t>
      </w:r>
      <w:r w:rsidRPr="006D382C">
        <w:rPr>
          <w:rFonts w:ascii="Arial" w:hAnsi="Arial" w:cs="Arial"/>
        </w:rPr>
        <w:t xml:space="preserve"> través de la Secretaría de Finanzas </w:t>
      </w:r>
      <w:r w:rsidRPr="0013762C">
        <w:rPr>
          <w:rFonts w:ascii="Arial" w:hAnsi="Arial" w:cs="Arial"/>
        </w:rPr>
        <w:t>a</w:t>
      </w:r>
      <w:r w:rsidRPr="006D382C">
        <w:rPr>
          <w:rFonts w:ascii="Arial" w:hAnsi="Arial" w:cs="Arial"/>
        </w:rPr>
        <w:t xml:space="preserve"> los ejecutores de gasto.</w:t>
      </w:r>
    </w:p>
    <w:p w:rsidR="006D382C" w:rsidRPr="0013762C" w:rsidRDefault="006D382C" w:rsidP="00F62498">
      <w:pPr>
        <w:pStyle w:val="Prrafodelista"/>
        <w:numPr>
          <w:ilvl w:val="0"/>
          <w:numId w:val="28"/>
        </w:numPr>
        <w:spacing w:line="360" w:lineRule="auto"/>
        <w:jc w:val="both"/>
        <w:rPr>
          <w:rFonts w:ascii="Arial" w:hAnsi="Arial" w:cs="Arial"/>
        </w:rPr>
      </w:pPr>
      <w:r w:rsidRPr="006D382C">
        <w:rPr>
          <w:rFonts w:ascii="Arial" w:hAnsi="Arial" w:cs="Arial"/>
          <w:b/>
        </w:rPr>
        <w:t>Capítulo de gasto:</w:t>
      </w:r>
      <w:r w:rsidRPr="006D382C">
        <w:rPr>
          <w:rFonts w:ascii="Arial" w:hAnsi="Arial" w:cs="Arial"/>
        </w:rPr>
        <w:t xml:space="preserve"> El</w:t>
      </w:r>
      <w:r w:rsidRPr="0013762C">
        <w:rPr>
          <w:rFonts w:ascii="Arial" w:hAnsi="Arial" w:cs="Arial"/>
        </w:rPr>
        <w:t xml:space="preserve"> </w:t>
      </w:r>
      <w:r w:rsidRPr="006D382C">
        <w:rPr>
          <w:rFonts w:ascii="Arial" w:hAnsi="Arial" w:cs="Arial"/>
        </w:rPr>
        <w:t xml:space="preserve"> mayor</w:t>
      </w:r>
      <w:r w:rsidRPr="0013762C">
        <w:rPr>
          <w:rFonts w:ascii="Arial" w:hAnsi="Arial" w:cs="Arial"/>
        </w:rPr>
        <w:t xml:space="preserve"> </w:t>
      </w:r>
      <w:r w:rsidRPr="006D382C">
        <w:rPr>
          <w:rFonts w:ascii="Arial" w:hAnsi="Arial" w:cs="Arial"/>
        </w:rPr>
        <w:t xml:space="preserve"> nivel</w:t>
      </w:r>
      <w:r w:rsidRPr="0013762C">
        <w:rPr>
          <w:rFonts w:ascii="Arial" w:hAnsi="Arial" w:cs="Arial"/>
        </w:rPr>
        <w:t xml:space="preserve"> </w:t>
      </w:r>
      <w:r w:rsidRPr="006D382C">
        <w:rPr>
          <w:rFonts w:ascii="Arial" w:hAnsi="Arial" w:cs="Arial"/>
        </w:rPr>
        <w:t xml:space="preserve"> </w:t>
      </w:r>
      <w:r w:rsidRPr="0013762C">
        <w:rPr>
          <w:rFonts w:ascii="Arial" w:hAnsi="Arial" w:cs="Arial"/>
        </w:rPr>
        <w:t xml:space="preserve">de </w:t>
      </w:r>
      <w:r w:rsidRPr="006D382C">
        <w:rPr>
          <w:rFonts w:ascii="Arial" w:hAnsi="Arial" w:cs="Arial"/>
        </w:rPr>
        <w:t xml:space="preserve"> agregación</w:t>
      </w:r>
      <w:r w:rsidRPr="0013762C">
        <w:rPr>
          <w:rFonts w:ascii="Arial" w:hAnsi="Arial" w:cs="Arial"/>
        </w:rPr>
        <w:t xml:space="preserve"> </w:t>
      </w:r>
      <w:r w:rsidRPr="006D382C">
        <w:rPr>
          <w:rFonts w:ascii="Arial" w:hAnsi="Arial" w:cs="Arial"/>
        </w:rPr>
        <w:t xml:space="preserve"> que</w:t>
      </w:r>
      <w:r w:rsidRPr="0013762C">
        <w:rPr>
          <w:rFonts w:ascii="Arial" w:hAnsi="Arial" w:cs="Arial"/>
        </w:rPr>
        <w:t xml:space="preserve"> </w:t>
      </w:r>
      <w:r w:rsidRPr="006D382C">
        <w:rPr>
          <w:rFonts w:ascii="Arial" w:hAnsi="Arial" w:cs="Arial"/>
        </w:rPr>
        <w:t xml:space="preserve"> identifica</w:t>
      </w:r>
      <w:r w:rsidRPr="0013762C">
        <w:rPr>
          <w:rFonts w:ascii="Arial" w:hAnsi="Arial" w:cs="Arial"/>
        </w:rPr>
        <w:t xml:space="preserve"> </w:t>
      </w:r>
      <w:r w:rsidRPr="006D382C">
        <w:rPr>
          <w:rFonts w:ascii="Arial" w:hAnsi="Arial" w:cs="Arial"/>
        </w:rPr>
        <w:t xml:space="preserve"> el conjunto homogéneo </w:t>
      </w:r>
      <w:r w:rsidRPr="0013762C">
        <w:rPr>
          <w:rFonts w:ascii="Arial" w:hAnsi="Arial" w:cs="Arial"/>
        </w:rPr>
        <w:t>y</w:t>
      </w:r>
      <w:r w:rsidRPr="006D382C">
        <w:rPr>
          <w:rFonts w:ascii="Arial" w:hAnsi="Arial" w:cs="Arial"/>
        </w:rPr>
        <w:t xml:space="preserve"> ordenado </w:t>
      </w:r>
      <w:r w:rsidRPr="0013762C">
        <w:rPr>
          <w:rFonts w:ascii="Arial" w:hAnsi="Arial" w:cs="Arial"/>
        </w:rPr>
        <w:t>de</w:t>
      </w:r>
      <w:r w:rsidRPr="006D382C">
        <w:rPr>
          <w:rFonts w:ascii="Arial" w:hAnsi="Arial" w:cs="Arial"/>
        </w:rPr>
        <w:t xml:space="preserve"> </w:t>
      </w:r>
      <w:r w:rsidRPr="0013762C">
        <w:rPr>
          <w:rFonts w:ascii="Arial" w:hAnsi="Arial" w:cs="Arial"/>
        </w:rPr>
        <w:t>los</w:t>
      </w:r>
      <w:r w:rsidRPr="006D382C">
        <w:rPr>
          <w:rFonts w:ascii="Arial" w:hAnsi="Arial" w:cs="Arial"/>
        </w:rPr>
        <w:t xml:space="preserve"> bienes </w:t>
      </w:r>
      <w:r w:rsidRPr="0013762C">
        <w:rPr>
          <w:rFonts w:ascii="Arial" w:hAnsi="Arial" w:cs="Arial"/>
        </w:rPr>
        <w:t>y</w:t>
      </w:r>
      <w:r w:rsidRPr="006D382C">
        <w:rPr>
          <w:rFonts w:ascii="Arial" w:hAnsi="Arial" w:cs="Arial"/>
        </w:rPr>
        <w:t xml:space="preserve"> servicios requeridos </w:t>
      </w:r>
      <w:r w:rsidRPr="0013762C">
        <w:rPr>
          <w:rFonts w:ascii="Arial" w:hAnsi="Arial" w:cs="Arial"/>
        </w:rPr>
        <w:t>por</w:t>
      </w:r>
      <w:r w:rsidRPr="006D382C">
        <w:rPr>
          <w:rFonts w:ascii="Arial" w:hAnsi="Arial" w:cs="Arial"/>
        </w:rPr>
        <w:t xml:space="preserve"> </w:t>
      </w:r>
      <w:r w:rsidRPr="0013762C">
        <w:rPr>
          <w:rFonts w:ascii="Arial" w:hAnsi="Arial" w:cs="Arial"/>
        </w:rPr>
        <w:t>los</w:t>
      </w:r>
      <w:r w:rsidRPr="006D382C">
        <w:rPr>
          <w:rFonts w:ascii="Arial" w:hAnsi="Arial" w:cs="Arial"/>
        </w:rPr>
        <w:t xml:space="preserve"> ejecutores </w:t>
      </w:r>
      <w:r w:rsidRPr="0013762C">
        <w:rPr>
          <w:rFonts w:ascii="Arial" w:hAnsi="Arial" w:cs="Arial"/>
        </w:rPr>
        <w:t>de</w:t>
      </w:r>
      <w:r w:rsidRPr="006D382C">
        <w:rPr>
          <w:rFonts w:ascii="Arial" w:hAnsi="Arial" w:cs="Arial"/>
        </w:rPr>
        <w:t xml:space="preserve"> gasto.</w:t>
      </w:r>
    </w:p>
    <w:p w:rsidR="00CC1AE7" w:rsidRPr="00753EDE" w:rsidRDefault="00CC1AE7" w:rsidP="00F62498">
      <w:pPr>
        <w:pStyle w:val="Prrafodelista"/>
        <w:numPr>
          <w:ilvl w:val="0"/>
          <w:numId w:val="28"/>
        </w:numPr>
        <w:spacing w:line="360" w:lineRule="auto"/>
        <w:jc w:val="both"/>
        <w:rPr>
          <w:rFonts w:ascii="Arial" w:hAnsi="Arial" w:cs="Arial"/>
        </w:rPr>
      </w:pPr>
      <w:r w:rsidRPr="00753EDE">
        <w:rPr>
          <w:rFonts w:ascii="Arial" w:hAnsi="Arial" w:cs="Arial"/>
          <w:b/>
        </w:rPr>
        <w:t>Clasificación Funcional del Gasto:</w:t>
      </w:r>
      <w:r w:rsidRPr="00753EDE">
        <w:rPr>
          <w:rFonts w:ascii="Arial" w:hAnsi="Arial" w:cs="Arial"/>
        </w:rPr>
        <w:t xml:space="preserve"> La que agrupa los gastos según los propósitos u objetivos socioeconómicos que persiguen los diferentes ejecutores de gasto.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que se asignan para alcanzarlos.</w:t>
      </w:r>
    </w:p>
    <w:p w:rsidR="00CC1AE7" w:rsidRPr="00753EDE" w:rsidRDefault="00CC1AE7" w:rsidP="00F62498">
      <w:pPr>
        <w:pStyle w:val="Prrafodelista"/>
        <w:numPr>
          <w:ilvl w:val="0"/>
          <w:numId w:val="28"/>
        </w:numPr>
        <w:spacing w:line="360" w:lineRule="auto"/>
        <w:jc w:val="both"/>
        <w:rPr>
          <w:rFonts w:ascii="Arial" w:hAnsi="Arial" w:cs="Arial"/>
        </w:rPr>
      </w:pPr>
      <w:r w:rsidRPr="00753EDE">
        <w:rPr>
          <w:rFonts w:ascii="Arial" w:hAnsi="Arial" w:cs="Arial"/>
          <w:b/>
        </w:rPr>
        <w:t>Clasificación por Objeto del Gasto:</w:t>
      </w:r>
      <w:r w:rsidRPr="00753EDE">
        <w:rPr>
          <w:rFonts w:ascii="Arial" w:hAnsi="Arial" w:cs="Arial"/>
        </w:rPr>
        <w:t xml:space="preserve"> La que permite registrar de manera ordenada, sistemática y homogénea las compras, los pagos y las erogaciones autorizados en capítulos, conceptos y partidas con base en la clasificación económica por objeto del gasto. Este clasificador permite formular y aprobar el proyecto de Presupuesto General de Egresos  del Estado desde la perspectiva económica y dar seguimiento a su ejercicio.</w:t>
      </w:r>
    </w:p>
    <w:p w:rsidR="00CC1AE7" w:rsidRPr="00753EDE" w:rsidRDefault="00CC1AE7" w:rsidP="00F62498">
      <w:pPr>
        <w:pStyle w:val="Prrafodelista"/>
        <w:numPr>
          <w:ilvl w:val="0"/>
          <w:numId w:val="28"/>
        </w:numPr>
        <w:spacing w:line="360" w:lineRule="auto"/>
        <w:jc w:val="both"/>
        <w:rPr>
          <w:rFonts w:ascii="Arial" w:hAnsi="Arial" w:cs="Arial"/>
        </w:rPr>
      </w:pPr>
      <w:r w:rsidRPr="00753EDE">
        <w:rPr>
          <w:rFonts w:ascii="Arial" w:hAnsi="Arial" w:cs="Arial"/>
          <w:b/>
        </w:rPr>
        <w:t>Clasificación Económica:</w:t>
      </w:r>
      <w:r w:rsidRPr="00753EDE">
        <w:rPr>
          <w:rFonts w:ascii="Arial" w:hAnsi="Arial" w:cs="Arial"/>
        </w:rPr>
        <w:t xml:space="preserve"> La que relaciona las transacciones que generan los entes públicos de conformidad con su naturaleza, presentándolos en Gasto Corriente y Gasto de Capital.</w:t>
      </w:r>
    </w:p>
    <w:p w:rsidR="00CC1AE7" w:rsidRPr="00753EDE" w:rsidRDefault="00CC1AE7" w:rsidP="00F62498">
      <w:pPr>
        <w:pStyle w:val="Prrafodelista"/>
        <w:numPr>
          <w:ilvl w:val="0"/>
          <w:numId w:val="28"/>
        </w:numPr>
        <w:spacing w:line="360" w:lineRule="auto"/>
        <w:jc w:val="both"/>
        <w:rPr>
          <w:rFonts w:ascii="Arial" w:hAnsi="Arial" w:cs="Arial"/>
        </w:rPr>
      </w:pPr>
      <w:r w:rsidRPr="00753EDE">
        <w:rPr>
          <w:rFonts w:ascii="Arial" w:hAnsi="Arial" w:cs="Arial"/>
          <w:b/>
        </w:rPr>
        <w:t>Clasificación Administrativa:</w:t>
      </w:r>
      <w:r w:rsidRPr="00753EDE">
        <w:rPr>
          <w:rFonts w:ascii="Arial" w:hAnsi="Arial" w:cs="Arial"/>
        </w:rPr>
        <w:t xml:space="preserve"> La que tiene como objetivo identificar el agente que realiza la erogación de los recursos públicos,  se desglosa  a través de asignaciones denominadas ramos presupuestarios como el de la Administración Pública, de los  Poderes, o de los Órganos autónomos.</w:t>
      </w:r>
    </w:p>
    <w:p w:rsidR="00CC1AE7" w:rsidRPr="00753EDE" w:rsidRDefault="00CC1AE7" w:rsidP="00F62498">
      <w:pPr>
        <w:pStyle w:val="Prrafodelista"/>
        <w:numPr>
          <w:ilvl w:val="0"/>
          <w:numId w:val="28"/>
        </w:numPr>
        <w:spacing w:line="360" w:lineRule="auto"/>
        <w:jc w:val="both"/>
        <w:rPr>
          <w:rFonts w:ascii="Arial" w:hAnsi="Arial" w:cs="Arial"/>
        </w:rPr>
      </w:pPr>
      <w:r w:rsidRPr="00753EDE">
        <w:rPr>
          <w:rFonts w:ascii="Arial" w:hAnsi="Arial" w:cs="Arial"/>
          <w:b/>
        </w:rPr>
        <w:t>Disciplina presupuestaria:</w:t>
      </w:r>
      <w:r w:rsidRPr="00753EDE">
        <w:rPr>
          <w:rFonts w:ascii="Arial" w:hAnsi="Arial" w:cs="Arial"/>
        </w:rPr>
        <w:t xml:space="preserve"> La directriz de política de gasto que obliga a los Poderes Ejecutivo, Legislativo y Judicial, entidades y órganos autónomos a ejercer los recursos en los montos, estructuras y plazos  previamente fijados por la programación del Presupuesto que se autoriza, con pleno apego a la normatividad emitida.</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Economías:</w:t>
      </w:r>
      <w:r w:rsidRPr="00B53BD1">
        <w:rPr>
          <w:rFonts w:ascii="Arial" w:hAnsi="Arial" w:cs="Arial"/>
        </w:rPr>
        <w:t xml:space="preserve"> Los remanentes de recursos no devengados del presupuesto modificado.</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Eficacia en la aplicación del gasto público</w:t>
      </w:r>
      <w:r w:rsidRPr="00B53BD1">
        <w:rPr>
          <w:rFonts w:ascii="Arial" w:hAnsi="Arial" w:cs="Arial"/>
        </w:rPr>
        <w:t>: Lograr en el ejercicio presupuestario el cumplimiento de los objetivos y metas con base en los objetivos del Plan Estatal de Desarrollo 2019-2024, en los términos de las disposiciones aplicables.</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Eficiencia en el ejercicio del gasto público:</w:t>
      </w:r>
      <w:r w:rsidRPr="00B53BD1">
        <w:rPr>
          <w:rFonts w:ascii="Arial" w:hAnsi="Arial" w:cs="Arial"/>
        </w:rPr>
        <w:t xml:space="preserve"> Al ejercicio del presupuesto en tiempo y  forma, en los términos del presente Presupuesto.</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Ejecutores de gasto:</w:t>
      </w:r>
      <w:r w:rsidRPr="00B53BD1">
        <w:rPr>
          <w:rFonts w:ascii="Arial" w:hAnsi="Arial" w:cs="Arial"/>
        </w:rPr>
        <w:t xml:space="preserve"> Los Poderes Legislativo y Judicial, incluyendo a sus respectivos órganos desconcentrados, los órganos autónomos, las dependencias y entidades del ámbito estatal, que realizan las erogaciones con cargo al Presupuesto General de Egresos del Estado.</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Entidades:</w:t>
      </w:r>
      <w:r w:rsidRPr="00B53BD1">
        <w:rPr>
          <w:rFonts w:ascii="Arial" w:hAnsi="Arial" w:cs="Arial"/>
        </w:rPr>
        <w:t xml:space="preserve"> Los organismos descentralizados, empresas de participación estatal, fideicomisos públicos que sean considerados entidades paraestatales y demás entidades, sin importar la forma en que sean identificadas, previstos en la Ley Orgánica del Poder Ejecutivo del Estado de Tabasco.</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Estructura Ocupacional:</w:t>
      </w:r>
      <w:r w:rsidRPr="00B53BD1">
        <w:rPr>
          <w:rFonts w:ascii="Arial" w:hAnsi="Arial" w:cs="Arial"/>
        </w:rPr>
        <w:t xml:space="preserve"> Las plazas registradas en el inventario de plazas o plantillas,  autorizado en los términos de las disposiciones aplicables.</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Estructura Programática:</w:t>
      </w:r>
      <w:r w:rsidRPr="00B53BD1">
        <w:rPr>
          <w:rFonts w:ascii="Arial" w:hAnsi="Arial" w:cs="Arial"/>
        </w:rPr>
        <w:t xml:space="preserve"> El conjunto de categorías y elementos programáticos ordenados en forma coherente, el cual define las acciones que efectúan los ejecutores de gasto para alcanzar sus objetivos y metas de acuerdo con las políticas definidas en el Plan  Estatal  de  Desarrollo  y  en los programas y presupuestos,  así  como  ordena  y  clasifica  las  acciones de los ejecutores de gasto para delimitar la aplicación del gasto y permite conocer el rendimiento esperado de la utilización de los recursos públicos.</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Gasto Corriente</w:t>
      </w:r>
      <w:r w:rsidRPr="00B53BD1">
        <w:rPr>
          <w:rFonts w:ascii="Arial" w:hAnsi="Arial" w:cs="Arial"/>
        </w:rPr>
        <w:t>: Al conjunto de erogaciones que no tienen como contrapartida la creación de activos, sino que constituye un acto de consumo. Son los gastos en recursos humanos y de compra de bienes y servicios, necesarios para la administración y operación gubernamental.</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Gasto de Inversión o Capital:</w:t>
      </w:r>
      <w:r w:rsidRPr="00B53BD1">
        <w:rPr>
          <w:rFonts w:ascii="Arial" w:hAnsi="Arial" w:cs="Arial"/>
        </w:rPr>
        <w:t xml:space="preserve"> Erogaciones que realizan los ejecutores de</w:t>
      </w:r>
      <w:r w:rsidR="00B53BD1" w:rsidRPr="00B53BD1">
        <w:rPr>
          <w:rFonts w:ascii="Arial" w:hAnsi="Arial" w:cs="Arial"/>
        </w:rPr>
        <w:t xml:space="preserve"> </w:t>
      </w:r>
      <w:r w:rsidRPr="00B53BD1">
        <w:rPr>
          <w:rFonts w:ascii="Arial" w:hAnsi="Arial" w:cs="Arial"/>
        </w:rPr>
        <w:t>gasto tendientes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Gasto Neto Total:</w:t>
      </w:r>
      <w:r w:rsidRPr="00B53BD1">
        <w:rPr>
          <w:rFonts w:ascii="Arial" w:hAnsi="Arial" w:cs="Arial"/>
        </w:rPr>
        <w:t xml:space="preserve"> La totalidad de las erogaciones aprobadas en el Presupuesto General de Egresos del Estado con cargo a los ingresos previstos en la Ley de Ingresos del Estado, las cuales no incluyen las amortizaciones de la deuda pública y las operaciones que darían lugar a la duplicidad en el registro del gasto.</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Gasto No Programable:</w:t>
      </w:r>
      <w:r w:rsidRPr="00B53BD1">
        <w:rPr>
          <w:rFonts w:ascii="Arial" w:hAnsi="Arial" w:cs="Arial"/>
        </w:rPr>
        <w:t xml:space="preserve"> Las erogaciones del Estado que derivan del cumplimiento de obligaciones legales, del Decreto de Presupuesto General de Egresos del Estado, que no corresponden directamente a los programas para proveer bienes y servicios públicos a la población.</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Gasto Programable:</w:t>
      </w:r>
      <w:r w:rsidRPr="00B53BD1">
        <w:rPr>
          <w:rFonts w:ascii="Arial" w:hAnsi="Arial" w:cs="Arial"/>
        </w:rPr>
        <w:t xml:space="preserve"> Las erogaciones que el Estado y los Municipios realizan en</w:t>
      </w:r>
      <w:r w:rsidR="00B53BD1">
        <w:rPr>
          <w:rFonts w:ascii="Arial" w:hAnsi="Arial" w:cs="Arial"/>
        </w:rPr>
        <w:t xml:space="preserve"> </w:t>
      </w:r>
      <w:r w:rsidRPr="00B53BD1">
        <w:rPr>
          <w:rFonts w:ascii="Arial" w:hAnsi="Arial" w:cs="Arial"/>
        </w:rPr>
        <w:t>cumplimiento de sus atribuciones conforme a los programas para proveer bienes y  servicios públicos a la población.</w:t>
      </w:r>
    </w:p>
    <w:p w:rsidR="00CC1AE7" w:rsidRPr="00B53BD1" w:rsidRDefault="00CC1AE7" w:rsidP="00F62498">
      <w:pPr>
        <w:pStyle w:val="Prrafodelista"/>
        <w:numPr>
          <w:ilvl w:val="0"/>
          <w:numId w:val="28"/>
        </w:numPr>
        <w:spacing w:line="360" w:lineRule="auto"/>
        <w:jc w:val="both"/>
        <w:rPr>
          <w:rFonts w:ascii="Arial" w:hAnsi="Arial" w:cs="Arial"/>
        </w:rPr>
      </w:pPr>
      <w:r w:rsidRPr="00B53BD1">
        <w:rPr>
          <w:rFonts w:ascii="Arial" w:hAnsi="Arial" w:cs="Arial"/>
          <w:b/>
        </w:rPr>
        <w:t>Gasto Total:</w:t>
      </w:r>
      <w:r w:rsidRPr="00B53BD1">
        <w:rPr>
          <w:rFonts w:ascii="Arial" w:hAnsi="Arial" w:cs="Arial"/>
        </w:rPr>
        <w:t xml:space="preserve"> La totalidad de las erogaciones aprobadas en el Presupuesto General de Egresos del Estado con cargo a los ingresos previstos en la Ley de Ingresos del Estado y, adicionalmente, las amortizaciones de la deuda pública y las operaciones que darían lugar a la duplicidad en el registro del gasto.</w:t>
      </w:r>
    </w:p>
    <w:p w:rsidR="00CC1AE7" w:rsidRPr="00B53BD1" w:rsidRDefault="00CC1AE7" w:rsidP="00F62498">
      <w:pPr>
        <w:pStyle w:val="Prrafodelista"/>
        <w:numPr>
          <w:ilvl w:val="0"/>
          <w:numId w:val="28"/>
        </w:numPr>
        <w:spacing w:line="360" w:lineRule="auto"/>
        <w:jc w:val="both"/>
        <w:rPr>
          <w:rFonts w:ascii="Arial" w:hAnsi="Arial" w:cs="Arial"/>
        </w:rPr>
      </w:pPr>
      <w:r w:rsidRPr="0044014F">
        <w:rPr>
          <w:rFonts w:ascii="Arial" w:hAnsi="Arial" w:cs="Arial"/>
          <w:b/>
        </w:rPr>
        <w:t>Ingresos Excedentes:</w:t>
      </w:r>
      <w:r w:rsidRPr="00B53BD1">
        <w:rPr>
          <w:rFonts w:ascii="Arial" w:hAnsi="Arial" w:cs="Arial"/>
        </w:rPr>
        <w:t xml:space="preserve"> Los recursos públicos que durante el Ejercicio Fiscal se obtienen adicionalmente a los aprobados en la Ley de  Ingresos  del Estado vigente.</w:t>
      </w:r>
    </w:p>
    <w:p w:rsidR="00CC1AE7" w:rsidRPr="00B53BD1" w:rsidRDefault="00CC1AE7" w:rsidP="00F62498">
      <w:pPr>
        <w:pStyle w:val="Prrafodelista"/>
        <w:numPr>
          <w:ilvl w:val="0"/>
          <w:numId w:val="28"/>
        </w:numPr>
        <w:spacing w:line="360" w:lineRule="auto"/>
        <w:jc w:val="both"/>
        <w:rPr>
          <w:rFonts w:ascii="Arial" w:hAnsi="Arial" w:cs="Arial"/>
        </w:rPr>
      </w:pPr>
      <w:r w:rsidRPr="0044014F">
        <w:rPr>
          <w:rFonts w:ascii="Arial" w:hAnsi="Arial" w:cs="Arial"/>
          <w:b/>
        </w:rPr>
        <w:t>Órganos Autónomos:</w:t>
      </w:r>
      <w:r w:rsidRPr="00B53BD1">
        <w:rPr>
          <w:rFonts w:ascii="Arial" w:hAnsi="Arial" w:cs="Arial"/>
        </w:rPr>
        <w:t xml:space="preserve"> Los entes públicos con autonomía en el ejercicio de sus  funciones y en su administración.</w:t>
      </w:r>
    </w:p>
    <w:p w:rsidR="00CC1AE7" w:rsidRPr="00B53BD1" w:rsidRDefault="00CC1AE7" w:rsidP="00F62498">
      <w:pPr>
        <w:pStyle w:val="Prrafodelista"/>
        <w:numPr>
          <w:ilvl w:val="0"/>
          <w:numId w:val="28"/>
        </w:numPr>
        <w:spacing w:line="360" w:lineRule="auto"/>
        <w:jc w:val="both"/>
        <w:rPr>
          <w:rFonts w:ascii="Arial" w:hAnsi="Arial" w:cs="Arial"/>
        </w:rPr>
      </w:pPr>
      <w:r w:rsidRPr="0044014F">
        <w:rPr>
          <w:rFonts w:ascii="Arial" w:hAnsi="Arial" w:cs="Arial"/>
          <w:b/>
        </w:rPr>
        <w:t xml:space="preserve">Percepciones </w:t>
      </w:r>
      <w:r w:rsidR="0044014F" w:rsidRPr="0044014F">
        <w:rPr>
          <w:rFonts w:ascii="Arial" w:hAnsi="Arial" w:cs="Arial"/>
          <w:b/>
        </w:rPr>
        <w:t>ext</w:t>
      </w:r>
      <w:r w:rsidRPr="0044014F">
        <w:rPr>
          <w:rFonts w:ascii="Arial" w:hAnsi="Arial" w:cs="Arial"/>
          <w:b/>
        </w:rPr>
        <w:t>raordinarias</w:t>
      </w:r>
      <w:r w:rsidRPr="00B53BD1">
        <w:rPr>
          <w:rFonts w:ascii="Arial" w:hAnsi="Arial" w:cs="Arial"/>
        </w:rPr>
        <w:t>: Los estímulos, reconocimientos, recompensas, incentivos y pagos equivalentes a los mismos, que se otorgan de  manera  excepcional    a   los   servidores   públicos,   condicionados   al cumplimiento de compromisos de resultados sujetos a evaluación; así como el pago de horas extraordinarias de trabajo y demás asignaciones de carácter excepcional autorizadas en los términos de la legislación laboral y de este Presupuesto.</w:t>
      </w:r>
    </w:p>
    <w:p w:rsidR="00CC1AE7" w:rsidRPr="00B53BD1" w:rsidRDefault="00CC1AE7" w:rsidP="00F62498">
      <w:pPr>
        <w:pStyle w:val="Prrafodelista"/>
        <w:numPr>
          <w:ilvl w:val="0"/>
          <w:numId w:val="28"/>
        </w:numPr>
        <w:spacing w:line="360" w:lineRule="auto"/>
        <w:jc w:val="both"/>
        <w:rPr>
          <w:rFonts w:ascii="Arial" w:hAnsi="Arial" w:cs="Arial"/>
        </w:rPr>
      </w:pPr>
      <w:r w:rsidRPr="0044014F">
        <w:rPr>
          <w:rFonts w:ascii="Arial" w:hAnsi="Arial" w:cs="Arial"/>
          <w:b/>
        </w:rPr>
        <w:t>Percepciones ordinarias:</w:t>
      </w:r>
      <w:r w:rsidRPr="00B53BD1">
        <w:rPr>
          <w:rFonts w:ascii="Arial" w:hAnsi="Arial" w:cs="Arial"/>
        </w:rPr>
        <w:t xml:space="preserve"> Los pagos por sueldos y salarios, conforme a los tabuladores autorizados y las respectivas prestaciones, que se cubren a los servidores públicos de manera regular como contraprestación por el desempeño de sus labores  cotidianas en los Poderes Ejecutivo, Legislativo y Judicial y los órganos autónomos donde prestan sus servicios, así como los montos correspondientes a los incrementos a las remuneraciones que, en su caso, se hayan aprobado para el ejercicio fiscal.</w:t>
      </w:r>
    </w:p>
    <w:p w:rsidR="00CC1AE7" w:rsidRPr="0044014F" w:rsidRDefault="00CC1AE7" w:rsidP="00F62498">
      <w:pPr>
        <w:pStyle w:val="Prrafodelista"/>
        <w:numPr>
          <w:ilvl w:val="0"/>
          <w:numId w:val="28"/>
        </w:numPr>
        <w:spacing w:line="360" w:lineRule="auto"/>
        <w:jc w:val="both"/>
        <w:rPr>
          <w:rFonts w:ascii="Arial" w:hAnsi="Arial" w:cs="Arial"/>
        </w:rPr>
      </w:pPr>
      <w:r w:rsidRPr="008201FD">
        <w:rPr>
          <w:rFonts w:ascii="Arial" w:hAnsi="Arial" w:cs="Arial"/>
          <w:b/>
        </w:rPr>
        <w:t>Perspectiva de género:</w:t>
      </w:r>
      <w:r w:rsidRPr="0044014F">
        <w:rPr>
          <w:rFonts w:ascii="Arial" w:hAnsi="Arial" w:cs="Arial"/>
        </w:rPr>
        <w:t xml:space="preserve"> Visión científica, analítica y política sobre las mujeres que propone eliminar las causas de la opresión de género, como la desigualdad, la injusticia y la jerarquización de las personas basada en el género. Promueve la igualdad, la equidad,  el  adelanto  y  el  bienestar  de las mujeres en circunstancias similares que los hombres; contribuye a construir una sociedad en donde las mujeres y los hombres tengan el mismo valor, la igualdad de derechos y oportunidades para acceder a los recursos económicos y a la representación política y social en los ámbitos de toma de decisiones.</w:t>
      </w:r>
    </w:p>
    <w:p w:rsidR="00CC1AE7" w:rsidRPr="0044014F" w:rsidRDefault="00CC1AE7" w:rsidP="00F62498">
      <w:pPr>
        <w:pStyle w:val="Prrafodelista"/>
        <w:numPr>
          <w:ilvl w:val="0"/>
          <w:numId w:val="28"/>
        </w:numPr>
        <w:spacing w:line="360" w:lineRule="auto"/>
        <w:jc w:val="both"/>
        <w:rPr>
          <w:rFonts w:ascii="Arial" w:hAnsi="Arial" w:cs="Arial"/>
        </w:rPr>
      </w:pPr>
      <w:r w:rsidRPr="008201FD">
        <w:rPr>
          <w:rFonts w:ascii="Arial" w:hAnsi="Arial" w:cs="Arial"/>
          <w:b/>
        </w:rPr>
        <w:t>Presupuesto:</w:t>
      </w:r>
      <w:r w:rsidRPr="0044014F">
        <w:rPr>
          <w:rFonts w:ascii="Arial" w:hAnsi="Arial" w:cs="Arial"/>
        </w:rPr>
        <w:t xml:space="preserve"> El Presupuesto General de Egresos del Estado de Tabasco para el Ejercicio Fiscal 2020.</w:t>
      </w:r>
    </w:p>
    <w:p w:rsidR="00CC1AE7" w:rsidRPr="0044014F" w:rsidRDefault="00CC1AE7" w:rsidP="00F62498">
      <w:pPr>
        <w:pStyle w:val="Prrafodelista"/>
        <w:numPr>
          <w:ilvl w:val="0"/>
          <w:numId w:val="28"/>
        </w:numPr>
        <w:spacing w:line="360" w:lineRule="auto"/>
        <w:jc w:val="both"/>
        <w:rPr>
          <w:rFonts w:ascii="Arial" w:hAnsi="Arial" w:cs="Arial"/>
        </w:rPr>
      </w:pPr>
      <w:r w:rsidRPr="008201FD">
        <w:rPr>
          <w:rFonts w:ascii="Arial" w:hAnsi="Arial" w:cs="Arial"/>
          <w:b/>
        </w:rPr>
        <w:t>Presupuesto basado en resultados:</w:t>
      </w:r>
      <w:r w:rsidRPr="0044014F">
        <w:rPr>
          <w:rFonts w:ascii="Arial" w:hAnsi="Arial" w:cs="Arial"/>
        </w:rPr>
        <w:t xml:space="preserve"> Al instrumento de la gestión para resultados consistente en un conjunto de actividades y herramientas que permiten que las decisiones involucradas en el proceso presupuestario, incorporen sistemáticamente consideraciones sobre  los  resultados obtenidos y esperados de la aplicación de los recursos públicos.</w:t>
      </w:r>
    </w:p>
    <w:p w:rsidR="00CC1AE7" w:rsidRPr="0044014F" w:rsidRDefault="00CC1AE7" w:rsidP="00F62498">
      <w:pPr>
        <w:pStyle w:val="Prrafodelista"/>
        <w:numPr>
          <w:ilvl w:val="0"/>
          <w:numId w:val="28"/>
        </w:numPr>
        <w:spacing w:line="360" w:lineRule="auto"/>
        <w:jc w:val="both"/>
        <w:rPr>
          <w:rFonts w:ascii="Arial" w:hAnsi="Arial" w:cs="Arial"/>
        </w:rPr>
      </w:pPr>
      <w:r w:rsidRPr="008201FD">
        <w:rPr>
          <w:rFonts w:ascii="Arial" w:hAnsi="Arial" w:cs="Arial"/>
          <w:b/>
        </w:rPr>
        <w:t>Subejercicio de gasto:</w:t>
      </w:r>
      <w:r w:rsidRPr="0044014F">
        <w:rPr>
          <w:rFonts w:ascii="Arial" w:hAnsi="Arial" w:cs="Arial"/>
        </w:rPr>
        <w:t xml:space="preserve"> Las disponibilidades presupuestarias que resultan, con  base  en    el   calendario   del   presupuesto,   sin   cumplir   las   metas contenidas en los programas o  sin contar con el compromiso formal de su ejecución.</w:t>
      </w:r>
    </w:p>
    <w:p w:rsidR="00CC1AE7" w:rsidRDefault="00CC1AE7" w:rsidP="00F62498">
      <w:pPr>
        <w:pStyle w:val="Prrafodelista"/>
        <w:numPr>
          <w:ilvl w:val="0"/>
          <w:numId w:val="28"/>
        </w:numPr>
        <w:spacing w:line="360" w:lineRule="auto"/>
        <w:jc w:val="both"/>
        <w:rPr>
          <w:rFonts w:ascii="Arial" w:hAnsi="Arial" w:cs="Arial"/>
        </w:rPr>
      </w:pPr>
      <w:r w:rsidRPr="008201FD">
        <w:rPr>
          <w:rFonts w:ascii="Arial" w:hAnsi="Arial" w:cs="Arial"/>
          <w:b/>
        </w:rPr>
        <w:t>Transversalidad de género:</w:t>
      </w:r>
      <w:r w:rsidRPr="0044014F">
        <w:rPr>
          <w:rFonts w:ascii="Arial" w:hAnsi="Arial" w:cs="Arial"/>
        </w:rPr>
        <w:t xml:space="preserve"> Es una estrategia que considera las necesidades de los diversos sectores de la población de forma integral. Una política de género parte de un diagnóstico participativo que permite conocer las necesidades e intereses de las mujeres y de los hombres beneficiarios, de manera que la asignación de recursos responda a la problemática específica de cada sector, incluyendo en todas las fases del proyecto tanto a hombres como a mujeres.</w:t>
      </w:r>
    </w:p>
    <w:p w:rsidR="00CC1AE7" w:rsidRPr="008201FD" w:rsidRDefault="00CC1AE7" w:rsidP="008201FD">
      <w:pPr>
        <w:spacing w:line="360" w:lineRule="auto"/>
        <w:ind w:left="709"/>
        <w:jc w:val="both"/>
        <w:rPr>
          <w:rFonts w:ascii="Arial" w:hAnsi="Arial" w:cs="Arial"/>
        </w:rPr>
      </w:pPr>
      <w:r w:rsidRPr="008201FD">
        <w:rPr>
          <w:rFonts w:ascii="Arial" w:hAnsi="Arial" w:cs="Arial"/>
        </w:rPr>
        <w:t>Cualquier otro término no contemplado en el presente artículo, se deberá entender conforme al glosario de la Ley General de Contabilidad Gubernamental y las demás leyes de la materia.</w:t>
      </w:r>
    </w:p>
    <w:p w:rsidR="00CC1AE7" w:rsidRPr="008201FD" w:rsidRDefault="00CC1AE7" w:rsidP="008201FD">
      <w:pPr>
        <w:spacing w:line="360" w:lineRule="auto"/>
        <w:ind w:left="709"/>
        <w:jc w:val="both"/>
        <w:rPr>
          <w:rFonts w:ascii="Arial" w:hAnsi="Arial" w:cs="Arial"/>
        </w:rPr>
      </w:pPr>
      <w:r w:rsidRPr="008201FD">
        <w:rPr>
          <w:rFonts w:ascii="Arial" w:hAnsi="Arial" w:cs="Arial"/>
          <w:b/>
        </w:rPr>
        <w:t>Artículo 4.-</w:t>
      </w:r>
      <w:r w:rsidRPr="008201FD">
        <w:rPr>
          <w:rFonts w:ascii="Arial" w:hAnsi="Arial" w:cs="Arial"/>
        </w:rPr>
        <w:t xml:space="preserve"> La Secretaría de Finanzas estará facultada para interpretar las  disposiciones del presente Presupuesto, para efectos administrativos y de establecer, con la participación de la Secretaría de la Función Pública en el ámbito de su competencia, las medidas  conducentes que aseguren su correcta aplicación y el apego a los criterios establecidos en el artículo 1 de este Presupuesto.</w:t>
      </w:r>
    </w:p>
    <w:p w:rsidR="00CC1AE7" w:rsidRDefault="00CC1AE7" w:rsidP="008201FD">
      <w:pPr>
        <w:spacing w:line="360" w:lineRule="auto"/>
        <w:ind w:left="709"/>
        <w:jc w:val="both"/>
        <w:rPr>
          <w:rFonts w:ascii="Arial" w:hAnsi="Arial" w:cs="Arial"/>
        </w:rPr>
      </w:pPr>
      <w:r w:rsidRPr="008201FD">
        <w:rPr>
          <w:rFonts w:ascii="Arial" w:hAnsi="Arial" w:cs="Arial"/>
          <w:b/>
        </w:rPr>
        <w:t>Artículo 5.-</w:t>
      </w:r>
      <w:r w:rsidRPr="008201FD">
        <w:rPr>
          <w:rFonts w:ascii="Arial" w:hAnsi="Arial" w:cs="Arial"/>
        </w:rPr>
        <w:t xml:space="preserve"> En la celebración y suscripción de convenios o acuerdos en los que se comprometa el patrimonio económico o el erario del Estado, será obligatoria la intervención  de la Secretaría de Finanzas.</w:t>
      </w:r>
    </w:p>
    <w:p w:rsidR="009312B5" w:rsidRPr="008201FD" w:rsidRDefault="009312B5" w:rsidP="008201FD">
      <w:pPr>
        <w:spacing w:line="360" w:lineRule="auto"/>
        <w:ind w:left="709"/>
        <w:jc w:val="both"/>
        <w:rPr>
          <w:rFonts w:ascii="Arial" w:hAnsi="Arial" w:cs="Arial"/>
        </w:rPr>
      </w:pPr>
    </w:p>
    <w:p w:rsidR="00CC1AE7" w:rsidRPr="009312B5" w:rsidRDefault="00CC1AE7" w:rsidP="00B5323E">
      <w:pPr>
        <w:spacing w:line="360" w:lineRule="auto"/>
        <w:ind w:left="709"/>
        <w:jc w:val="center"/>
        <w:rPr>
          <w:rFonts w:ascii="Arial" w:hAnsi="Arial" w:cs="Arial"/>
          <w:b/>
          <w:sz w:val="26"/>
          <w:szCs w:val="26"/>
        </w:rPr>
      </w:pPr>
      <w:r w:rsidRPr="009312B5">
        <w:rPr>
          <w:rFonts w:ascii="Arial" w:hAnsi="Arial" w:cs="Arial"/>
          <w:b/>
          <w:sz w:val="26"/>
          <w:szCs w:val="26"/>
        </w:rPr>
        <w:t>CAPÍTULO II</w:t>
      </w:r>
    </w:p>
    <w:p w:rsidR="00CC1AE7" w:rsidRPr="009312B5" w:rsidRDefault="00CC1AE7" w:rsidP="00B5323E">
      <w:pPr>
        <w:spacing w:line="360" w:lineRule="auto"/>
        <w:ind w:left="709"/>
        <w:jc w:val="center"/>
        <w:rPr>
          <w:rFonts w:ascii="Arial" w:hAnsi="Arial" w:cs="Arial"/>
          <w:b/>
          <w:sz w:val="26"/>
          <w:szCs w:val="26"/>
        </w:rPr>
      </w:pPr>
      <w:r w:rsidRPr="009312B5">
        <w:rPr>
          <w:rFonts w:ascii="Arial" w:hAnsi="Arial" w:cs="Arial"/>
          <w:b/>
          <w:sz w:val="26"/>
          <w:szCs w:val="26"/>
        </w:rPr>
        <w:t>DE LAS EROGACIONES</w:t>
      </w:r>
    </w:p>
    <w:p w:rsidR="00CC1AE7" w:rsidRDefault="00CC1AE7" w:rsidP="008201FD">
      <w:pPr>
        <w:spacing w:line="360" w:lineRule="auto"/>
        <w:ind w:left="709"/>
        <w:jc w:val="both"/>
        <w:rPr>
          <w:rFonts w:ascii="Arial" w:hAnsi="Arial" w:cs="Arial"/>
        </w:rPr>
      </w:pPr>
      <w:r w:rsidRPr="009312B5">
        <w:rPr>
          <w:rFonts w:ascii="Arial" w:hAnsi="Arial" w:cs="Arial"/>
          <w:b/>
          <w:noProof/>
          <w:lang w:eastAsia="es-MX"/>
        </w:rPr>
        <mc:AlternateContent>
          <mc:Choice Requires="wpg">
            <w:drawing>
              <wp:anchor distT="0" distB="0" distL="114300" distR="114300" simplePos="0" relativeHeight="251660288" behindDoc="1" locked="0" layoutInCell="1" allowOverlap="1" wp14:anchorId="6EB8009E" wp14:editId="23FCA656">
                <wp:simplePos x="0" y="0"/>
                <wp:positionH relativeFrom="page">
                  <wp:posOffset>6089650</wp:posOffset>
                </wp:positionH>
                <wp:positionV relativeFrom="paragraph">
                  <wp:posOffset>1118870</wp:posOffset>
                </wp:positionV>
                <wp:extent cx="713740" cy="1270"/>
                <wp:effectExtent l="12700" t="13970" r="6985" b="381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1270"/>
                          <a:chOff x="9590" y="1762"/>
                          <a:chExt cx="1124" cy="2"/>
                        </a:xfrm>
                      </wpg:grpSpPr>
                      <wps:wsp>
                        <wps:cNvPr id="46" name="Freeform 9"/>
                        <wps:cNvSpPr>
                          <a:spLocks/>
                        </wps:cNvSpPr>
                        <wps:spPr bwMode="auto">
                          <a:xfrm>
                            <a:off x="9590" y="1762"/>
                            <a:ext cx="1124" cy="2"/>
                          </a:xfrm>
                          <a:custGeom>
                            <a:avLst/>
                            <a:gdLst>
                              <a:gd name="T0" fmla="+- 0 9590 9590"/>
                              <a:gd name="T1" fmla="*/ T0 w 1124"/>
                              <a:gd name="T2" fmla="+- 0 10714 9590"/>
                              <a:gd name="T3" fmla="*/ T2 w 1124"/>
                            </a:gdLst>
                            <a:ahLst/>
                            <a:cxnLst>
                              <a:cxn ang="0">
                                <a:pos x="T1" y="0"/>
                              </a:cxn>
                              <a:cxn ang="0">
                                <a:pos x="T3" y="0"/>
                              </a:cxn>
                            </a:cxnLst>
                            <a:rect l="0" t="0" r="r" b="b"/>
                            <a:pathLst>
                              <a:path w="1124">
                                <a:moveTo>
                                  <a:pt x="0" y="0"/>
                                </a:moveTo>
                                <a:lnTo>
                                  <a:pt x="1124" y="0"/>
                                </a:lnTo>
                              </a:path>
                            </a:pathLst>
                          </a:custGeom>
                          <a:noFill/>
                          <a:ln w="7366">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B43AD" id="Group 8" o:spid="_x0000_s1026" style="position:absolute;margin-left:479.5pt;margin-top:88.1pt;width:56.2pt;height:.1pt;z-index:-251656192;mso-position-horizontal-relative:page" coordorigin="9590,1762" coordsize="1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">
                <v:shape id="Freeform 9" o:spid="_x0000_s1027" style="position:absolute;left:9590;top:1762;width:1124;height:2;visibility:visible;mso-wrap-style:square;v-text-anchor:top" coordsize="1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" path="m,l1124,e" filled="f" strokecolor="#ffc000" strokeweight=".58pt">
                  <v:path arrowok="t" o:connecttype="custom" o:connectlocs="0,0;1124,0" o:connectangles="0,0"/>
                </v:shape>
                <w10:wrap anchorx="page"/>
              </v:group>
            </w:pict>
          </mc:Fallback>
        </mc:AlternateContent>
      </w:r>
      <w:r w:rsidRPr="009312B5">
        <w:rPr>
          <w:rFonts w:ascii="Arial" w:hAnsi="Arial" w:cs="Arial"/>
          <w:b/>
        </w:rPr>
        <w:t>Artículo 6.-</w:t>
      </w:r>
      <w:r w:rsidRPr="00B5323E">
        <w:rPr>
          <w:rFonts w:ascii="Arial" w:hAnsi="Arial" w:cs="Arial"/>
        </w:rPr>
        <w:t xml:space="preserve"> El presente Presupuesto, tiene como fondo de financiamiento ingresos federales  y estatales, que se integran de la siguiente </w:t>
      </w:r>
      <w:r w:rsidR="0013762C" w:rsidRPr="00B5323E">
        <w:rPr>
          <w:rFonts w:ascii="Arial" w:hAnsi="Arial" w:cs="Arial"/>
        </w:rPr>
        <w:t>forma:</w:t>
      </w:r>
    </w:p>
    <w:tbl>
      <w:tblPr>
        <w:tblW w:w="8930" w:type="dxa"/>
        <w:tblInd w:w="779" w:type="dxa"/>
        <w:tblCellMar>
          <w:left w:w="70" w:type="dxa"/>
          <w:right w:w="70" w:type="dxa"/>
        </w:tblCellMar>
        <w:tblLook w:val="04A0" w:firstRow="1" w:lastRow="0" w:firstColumn="1" w:lastColumn="0" w:noHBand="0" w:noVBand="1"/>
      </w:tblPr>
      <w:tblGrid>
        <w:gridCol w:w="5245"/>
        <w:gridCol w:w="2220"/>
        <w:gridCol w:w="1465"/>
      </w:tblGrid>
      <w:tr w:rsidR="00CC1AE7" w:rsidRPr="0013762C" w:rsidTr="00B5323E">
        <w:trPr>
          <w:trHeight w:val="399"/>
        </w:trPr>
        <w:tc>
          <w:tcPr>
            <w:tcW w:w="5245" w:type="dxa"/>
            <w:tcBorders>
              <w:top w:val="nil"/>
              <w:left w:val="nil"/>
              <w:bottom w:val="nil"/>
              <w:right w:val="nil"/>
            </w:tcBorders>
            <w:shd w:val="clear" w:color="000000" w:fill="B38E5D"/>
            <w:noWrap/>
            <w:vAlign w:val="center"/>
            <w:hideMark/>
          </w:tcPr>
          <w:p w:rsidR="00CC1AE7" w:rsidRPr="0013762C" w:rsidRDefault="00CC1AE7" w:rsidP="00E0381D">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FONDO DE FINANCIAMIENTO</w:t>
            </w:r>
          </w:p>
        </w:tc>
        <w:tc>
          <w:tcPr>
            <w:tcW w:w="0" w:type="auto"/>
            <w:tcBorders>
              <w:top w:val="nil"/>
              <w:left w:val="nil"/>
              <w:bottom w:val="nil"/>
              <w:right w:val="nil"/>
            </w:tcBorders>
            <w:shd w:val="clear" w:color="000000" w:fill="B38E5D"/>
            <w:noWrap/>
            <w:vAlign w:val="center"/>
            <w:hideMark/>
          </w:tcPr>
          <w:p w:rsidR="00CC1AE7" w:rsidRPr="0013762C" w:rsidRDefault="00CC1AE7" w:rsidP="00E0381D">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52,964,276,279 </w:t>
            </w:r>
          </w:p>
        </w:tc>
        <w:tc>
          <w:tcPr>
            <w:tcW w:w="1465" w:type="dxa"/>
            <w:tcBorders>
              <w:top w:val="nil"/>
              <w:left w:val="nil"/>
              <w:bottom w:val="nil"/>
              <w:right w:val="nil"/>
            </w:tcBorders>
            <w:shd w:val="clear" w:color="000000" w:fill="B38E5D"/>
            <w:noWrap/>
            <w:vAlign w:val="center"/>
            <w:hideMark/>
          </w:tcPr>
          <w:p w:rsidR="00CC1AE7" w:rsidRPr="0013762C" w:rsidRDefault="00CC1AE7" w:rsidP="00E0381D">
            <w:pPr>
              <w:spacing w:after="0"/>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100%</w:t>
            </w:r>
          </w:p>
        </w:tc>
      </w:tr>
      <w:tr w:rsidR="00CC1AE7" w:rsidRPr="0013762C" w:rsidTr="00B5323E">
        <w:trPr>
          <w:trHeight w:val="338"/>
        </w:trPr>
        <w:tc>
          <w:tcPr>
            <w:tcW w:w="5245" w:type="dxa"/>
            <w:tcBorders>
              <w:top w:val="nil"/>
              <w:left w:val="nil"/>
              <w:bottom w:val="nil"/>
              <w:right w:val="nil"/>
            </w:tcBorders>
            <w:shd w:val="clear" w:color="auto" w:fill="auto"/>
            <w:noWrap/>
            <w:vAlign w:val="center"/>
            <w:hideMark/>
          </w:tcPr>
          <w:p w:rsidR="00CC1AE7" w:rsidRPr="0013762C" w:rsidRDefault="00CC1AE7" w:rsidP="00E0381D">
            <w:pPr>
              <w:spacing w:after="0"/>
              <w:rPr>
                <w:rFonts w:ascii="Arial" w:eastAsia="Times New Roman" w:hAnsi="Arial" w:cs="Arial"/>
                <w:color w:val="000000"/>
                <w:lang w:eastAsia="es-MX"/>
              </w:rPr>
            </w:pPr>
            <w:r w:rsidRPr="0013762C">
              <w:rPr>
                <w:rFonts w:ascii="Arial" w:eastAsia="Times New Roman" w:hAnsi="Arial" w:cs="Arial"/>
                <w:color w:val="000000"/>
                <w:lang w:eastAsia="es-MX"/>
              </w:rPr>
              <w:t xml:space="preserve">Ingresos Estatales </w:t>
            </w:r>
          </w:p>
        </w:tc>
        <w:tc>
          <w:tcPr>
            <w:tcW w:w="0" w:type="auto"/>
            <w:tcBorders>
              <w:top w:val="nil"/>
              <w:left w:val="nil"/>
              <w:bottom w:val="nil"/>
              <w:right w:val="nil"/>
            </w:tcBorders>
            <w:shd w:val="clear" w:color="auto" w:fill="auto"/>
            <w:noWrap/>
            <w:vAlign w:val="center"/>
            <w:hideMark/>
          </w:tcPr>
          <w:p w:rsidR="00CC1AE7" w:rsidRPr="0013762C" w:rsidRDefault="00CC1AE7" w:rsidP="00E0381D">
            <w:pPr>
              <w:spacing w:after="0"/>
              <w:rPr>
                <w:rFonts w:ascii="Arial" w:eastAsia="Times New Roman" w:hAnsi="Arial" w:cs="Arial"/>
                <w:color w:val="000000"/>
                <w:lang w:eastAsia="es-MX"/>
              </w:rPr>
            </w:pPr>
            <w:r w:rsidRPr="0013762C">
              <w:rPr>
                <w:rFonts w:ascii="Arial" w:eastAsia="Times New Roman" w:hAnsi="Arial" w:cs="Arial"/>
                <w:color w:val="000000"/>
                <w:lang w:eastAsia="es-MX"/>
              </w:rPr>
              <w:t xml:space="preserve">           3,245,494,673</w:t>
            </w:r>
          </w:p>
        </w:tc>
        <w:tc>
          <w:tcPr>
            <w:tcW w:w="1465" w:type="dxa"/>
            <w:tcBorders>
              <w:top w:val="nil"/>
              <w:left w:val="nil"/>
              <w:bottom w:val="nil"/>
              <w:right w:val="nil"/>
            </w:tcBorders>
            <w:shd w:val="clear" w:color="auto" w:fill="auto"/>
            <w:noWrap/>
            <w:vAlign w:val="center"/>
            <w:hideMark/>
          </w:tcPr>
          <w:p w:rsidR="00CC1AE7" w:rsidRPr="0013762C" w:rsidRDefault="00CC1AE7" w:rsidP="00E0381D">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6%</w:t>
            </w:r>
          </w:p>
        </w:tc>
      </w:tr>
      <w:tr w:rsidR="00CC1AE7" w:rsidRPr="0013762C" w:rsidTr="00B5323E">
        <w:trPr>
          <w:trHeight w:val="402"/>
        </w:trPr>
        <w:tc>
          <w:tcPr>
            <w:tcW w:w="5245" w:type="dxa"/>
            <w:tcBorders>
              <w:top w:val="nil"/>
              <w:left w:val="nil"/>
              <w:bottom w:val="nil"/>
              <w:right w:val="nil"/>
            </w:tcBorders>
            <w:shd w:val="clear" w:color="auto" w:fill="auto"/>
            <w:noWrap/>
            <w:vAlign w:val="center"/>
            <w:hideMark/>
          </w:tcPr>
          <w:p w:rsidR="00CC1AE7" w:rsidRPr="0013762C" w:rsidRDefault="00CC1AE7" w:rsidP="00E0381D">
            <w:pPr>
              <w:spacing w:after="0"/>
              <w:rPr>
                <w:rFonts w:ascii="Arial" w:eastAsia="Times New Roman" w:hAnsi="Arial" w:cs="Arial"/>
                <w:color w:val="000000"/>
                <w:lang w:eastAsia="es-MX"/>
              </w:rPr>
            </w:pPr>
            <w:r w:rsidRPr="0013762C">
              <w:rPr>
                <w:rFonts w:ascii="Arial" w:eastAsia="Times New Roman" w:hAnsi="Arial" w:cs="Arial"/>
                <w:color w:val="000000"/>
                <w:lang w:eastAsia="es-MX"/>
              </w:rPr>
              <w:t>Participaciones Federales (Ramo 28)</w:t>
            </w:r>
          </w:p>
        </w:tc>
        <w:tc>
          <w:tcPr>
            <w:tcW w:w="0" w:type="auto"/>
            <w:tcBorders>
              <w:top w:val="nil"/>
              <w:left w:val="nil"/>
              <w:bottom w:val="nil"/>
              <w:right w:val="nil"/>
            </w:tcBorders>
            <w:shd w:val="clear" w:color="auto" w:fill="auto"/>
            <w:noWrap/>
            <w:vAlign w:val="center"/>
            <w:hideMark/>
          </w:tcPr>
          <w:p w:rsidR="00CC1AE7" w:rsidRPr="0013762C" w:rsidRDefault="00CC1AE7" w:rsidP="00E0381D">
            <w:pPr>
              <w:spacing w:after="0"/>
              <w:rPr>
                <w:rFonts w:ascii="Arial" w:eastAsia="Times New Roman" w:hAnsi="Arial" w:cs="Arial"/>
                <w:color w:val="000000"/>
                <w:lang w:eastAsia="es-MX"/>
              </w:rPr>
            </w:pPr>
            <w:r w:rsidRPr="0013762C">
              <w:rPr>
                <w:rFonts w:ascii="Arial" w:eastAsia="Times New Roman" w:hAnsi="Arial" w:cs="Arial"/>
                <w:color w:val="000000"/>
                <w:lang w:eastAsia="es-MX"/>
              </w:rPr>
              <w:t xml:space="preserve">         25,987,968,680 </w:t>
            </w:r>
          </w:p>
        </w:tc>
        <w:tc>
          <w:tcPr>
            <w:tcW w:w="1465" w:type="dxa"/>
            <w:tcBorders>
              <w:top w:val="nil"/>
              <w:left w:val="nil"/>
              <w:bottom w:val="nil"/>
              <w:right w:val="nil"/>
            </w:tcBorders>
            <w:shd w:val="clear" w:color="auto" w:fill="auto"/>
            <w:noWrap/>
            <w:vAlign w:val="center"/>
            <w:hideMark/>
          </w:tcPr>
          <w:p w:rsidR="00CC1AE7" w:rsidRPr="0013762C" w:rsidRDefault="00CC1AE7" w:rsidP="00E0381D">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49%</w:t>
            </w:r>
          </w:p>
        </w:tc>
      </w:tr>
      <w:tr w:rsidR="00CC1AE7" w:rsidRPr="0013762C" w:rsidTr="00B5323E">
        <w:trPr>
          <w:trHeight w:val="402"/>
        </w:trPr>
        <w:tc>
          <w:tcPr>
            <w:tcW w:w="5245" w:type="dxa"/>
            <w:tcBorders>
              <w:top w:val="nil"/>
              <w:left w:val="nil"/>
              <w:bottom w:val="nil"/>
              <w:right w:val="nil"/>
            </w:tcBorders>
            <w:shd w:val="clear" w:color="auto" w:fill="auto"/>
            <w:noWrap/>
            <w:vAlign w:val="center"/>
            <w:hideMark/>
          </w:tcPr>
          <w:p w:rsidR="00CC1AE7" w:rsidRPr="0013762C" w:rsidRDefault="00CC1AE7" w:rsidP="00E0381D">
            <w:pPr>
              <w:spacing w:after="0"/>
              <w:rPr>
                <w:rFonts w:ascii="Arial" w:eastAsia="Times New Roman" w:hAnsi="Arial" w:cs="Arial"/>
                <w:color w:val="000000"/>
                <w:lang w:eastAsia="es-MX"/>
              </w:rPr>
            </w:pPr>
            <w:r w:rsidRPr="0013762C">
              <w:rPr>
                <w:rFonts w:ascii="Arial" w:eastAsia="Times New Roman" w:hAnsi="Arial" w:cs="Arial"/>
                <w:color w:val="000000"/>
                <w:lang w:eastAsia="es-MX"/>
              </w:rPr>
              <w:t>Fondo de Aportaciones Federales (Ramo 33)</w:t>
            </w:r>
          </w:p>
        </w:tc>
        <w:tc>
          <w:tcPr>
            <w:tcW w:w="0" w:type="auto"/>
            <w:tcBorders>
              <w:top w:val="nil"/>
              <w:left w:val="nil"/>
              <w:bottom w:val="nil"/>
              <w:right w:val="nil"/>
            </w:tcBorders>
            <w:shd w:val="clear" w:color="auto" w:fill="auto"/>
            <w:noWrap/>
            <w:vAlign w:val="center"/>
            <w:hideMark/>
          </w:tcPr>
          <w:p w:rsidR="00CC1AE7" w:rsidRPr="0013762C" w:rsidRDefault="00CC1AE7" w:rsidP="00E0381D">
            <w:pPr>
              <w:spacing w:after="0"/>
              <w:rPr>
                <w:rFonts w:ascii="Arial" w:eastAsia="Times New Roman" w:hAnsi="Arial" w:cs="Arial"/>
                <w:color w:val="000000"/>
                <w:lang w:eastAsia="es-MX"/>
              </w:rPr>
            </w:pPr>
            <w:r w:rsidRPr="0013762C">
              <w:rPr>
                <w:rFonts w:ascii="Arial" w:eastAsia="Times New Roman" w:hAnsi="Arial" w:cs="Arial"/>
                <w:color w:val="000000"/>
                <w:lang w:eastAsia="es-MX"/>
              </w:rPr>
              <w:t xml:space="preserve">         16,263,191,462 </w:t>
            </w:r>
          </w:p>
        </w:tc>
        <w:tc>
          <w:tcPr>
            <w:tcW w:w="1465" w:type="dxa"/>
            <w:tcBorders>
              <w:top w:val="nil"/>
              <w:left w:val="nil"/>
              <w:bottom w:val="nil"/>
              <w:right w:val="nil"/>
            </w:tcBorders>
            <w:shd w:val="clear" w:color="auto" w:fill="auto"/>
            <w:noWrap/>
            <w:vAlign w:val="center"/>
            <w:hideMark/>
          </w:tcPr>
          <w:p w:rsidR="00CC1AE7" w:rsidRPr="0013762C" w:rsidRDefault="00CC1AE7" w:rsidP="00E0381D">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31%</w:t>
            </w:r>
          </w:p>
        </w:tc>
      </w:tr>
      <w:tr w:rsidR="00CC1AE7" w:rsidRPr="0013762C" w:rsidTr="00B5323E">
        <w:trPr>
          <w:trHeight w:val="402"/>
        </w:trPr>
        <w:tc>
          <w:tcPr>
            <w:tcW w:w="5245" w:type="dxa"/>
            <w:tcBorders>
              <w:top w:val="nil"/>
              <w:left w:val="nil"/>
              <w:bottom w:val="nil"/>
              <w:right w:val="nil"/>
            </w:tcBorders>
            <w:shd w:val="clear" w:color="auto" w:fill="auto"/>
            <w:noWrap/>
            <w:vAlign w:val="center"/>
            <w:hideMark/>
          </w:tcPr>
          <w:p w:rsidR="00CC1AE7" w:rsidRPr="0013762C" w:rsidRDefault="00CC1AE7" w:rsidP="00E0381D">
            <w:pPr>
              <w:spacing w:after="0"/>
              <w:rPr>
                <w:rFonts w:ascii="Arial" w:eastAsia="Times New Roman" w:hAnsi="Arial" w:cs="Arial"/>
                <w:color w:val="000000"/>
                <w:lang w:eastAsia="es-MX"/>
              </w:rPr>
            </w:pPr>
            <w:r w:rsidRPr="0013762C">
              <w:rPr>
                <w:rFonts w:ascii="Arial" w:eastAsia="Times New Roman" w:hAnsi="Arial" w:cs="Arial"/>
                <w:color w:val="000000"/>
                <w:lang w:eastAsia="es-MX"/>
              </w:rPr>
              <w:t>Acciones Federales Convenidas (Convenios)</w:t>
            </w:r>
          </w:p>
        </w:tc>
        <w:tc>
          <w:tcPr>
            <w:tcW w:w="0" w:type="auto"/>
            <w:tcBorders>
              <w:top w:val="nil"/>
              <w:left w:val="nil"/>
              <w:bottom w:val="nil"/>
              <w:right w:val="nil"/>
            </w:tcBorders>
            <w:shd w:val="clear" w:color="auto" w:fill="auto"/>
            <w:noWrap/>
            <w:vAlign w:val="center"/>
            <w:hideMark/>
          </w:tcPr>
          <w:p w:rsidR="00CC1AE7" w:rsidRPr="0013762C" w:rsidRDefault="00CC1AE7" w:rsidP="00E0381D">
            <w:pPr>
              <w:spacing w:after="0"/>
              <w:rPr>
                <w:rFonts w:ascii="Arial" w:eastAsia="Times New Roman" w:hAnsi="Arial" w:cs="Arial"/>
                <w:color w:val="000000"/>
                <w:lang w:eastAsia="es-MX"/>
              </w:rPr>
            </w:pPr>
            <w:r w:rsidRPr="0013762C">
              <w:rPr>
                <w:rFonts w:ascii="Arial" w:eastAsia="Times New Roman" w:hAnsi="Arial" w:cs="Arial"/>
                <w:color w:val="000000"/>
                <w:lang w:eastAsia="es-MX"/>
              </w:rPr>
              <w:t xml:space="preserve">           6,175,095,606 </w:t>
            </w:r>
          </w:p>
        </w:tc>
        <w:tc>
          <w:tcPr>
            <w:tcW w:w="1465" w:type="dxa"/>
            <w:tcBorders>
              <w:top w:val="nil"/>
              <w:left w:val="nil"/>
              <w:bottom w:val="nil"/>
              <w:right w:val="nil"/>
            </w:tcBorders>
            <w:shd w:val="clear" w:color="auto" w:fill="auto"/>
            <w:noWrap/>
            <w:vAlign w:val="center"/>
            <w:hideMark/>
          </w:tcPr>
          <w:p w:rsidR="00CC1AE7" w:rsidRPr="0013762C" w:rsidRDefault="00CC1AE7" w:rsidP="00E0381D">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12%</w:t>
            </w:r>
          </w:p>
        </w:tc>
      </w:tr>
      <w:tr w:rsidR="00CC1AE7" w:rsidRPr="0013762C" w:rsidTr="00B5323E">
        <w:trPr>
          <w:trHeight w:val="402"/>
        </w:trPr>
        <w:tc>
          <w:tcPr>
            <w:tcW w:w="5245" w:type="dxa"/>
            <w:tcBorders>
              <w:top w:val="nil"/>
              <w:left w:val="nil"/>
              <w:bottom w:val="single" w:sz="8" w:space="0" w:color="948A54"/>
              <w:right w:val="nil"/>
            </w:tcBorders>
            <w:shd w:val="clear" w:color="auto" w:fill="auto"/>
            <w:noWrap/>
            <w:vAlign w:val="center"/>
            <w:hideMark/>
          </w:tcPr>
          <w:p w:rsidR="00CC1AE7" w:rsidRPr="0013762C" w:rsidRDefault="00CC1AE7" w:rsidP="00E0381D">
            <w:pPr>
              <w:spacing w:after="0"/>
              <w:rPr>
                <w:rFonts w:ascii="Arial" w:eastAsia="Times New Roman" w:hAnsi="Arial" w:cs="Arial"/>
                <w:color w:val="000000"/>
                <w:lang w:eastAsia="es-MX"/>
              </w:rPr>
            </w:pPr>
            <w:r w:rsidRPr="0013762C">
              <w:rPr>
                <w:rFonts w:ascii="Arial" w:eastAsia="Times New Roman" w:hAnsi="Arial" w:cs="Arial"/>
                <w:color w:val="000000"/>
                <w:lang w:eastAsia="es-MX"/>
              </w:rPr>
              <w:t xml:space="preserve">Transferencias, Asignaciones, Subsidios y Otras Ayudas </w:t>
            </w:r>
          </w:p>
        </w:tc>
        <w:tc>
          <w:tcPr>
            <w:tcW w:w="0" w:type="auto"/>
            <w:tcBorders>
              <w:top w:val="nil"/>
              <w:left w:val="nil"/>
              <w:bottom w:val="single" w:sz="8" w:space="0" w:color="948A54"/>
              <w:right w:val="nil"/>
            </w:tcBorders>
            <w:shd w:val="clear" w:color="auto" w:fill="auto"/>
            <w:noWrap/>
            <w:vAlign w:val="center"/>
            <w:hideMark/>
          </w:tcPr>
          <w:p w:rsidR="00CC1AE7" w:rsidRPr="0013762C" w:rsidRDefault="00CC1AE7" w:rsidP="00E0381D">
            <w:pPr>
              <w:spacing w:after="0"/>
              <w:rPr>
                <w:rFonts w:ascii="Arial" w:eastAsia="Times New Roman" w:hAnsi="Arial" w:cs="Arial"/>
                <w:color w:val="000000"/>
                <w:lang w:eastAsia="es-MX"/>
              </w:rPr>
            </w:pPr>
            <w:r w:rsidRPr="0013762C">
              <w:rPr>
                <w:rFonts w:ascii="Arial" w:eastAsia="Times New Roman" w:hAnsi="Arial" w:cs="Arial"/>
                <w:color w:val="000000"/>
                <w:lang w:eastAsia="es-MX"/>
              </w:rPr>
              <w:t xml:space="preserve">           1,292,525,858 </w:t>
            </w:r>
          </w:p>
        </w:tc>
        <w:tc>
          <w:tcPr>
            <w:tcW w:w="1465" w:type="dxa"/>
            <w:tcBorders>
              <w:top w:val="nil"/>
              <w:left w:val="nil"/>
              <w:bottom w:val="single" w:sz="8" w:space="0" w:color="948A54"/>
              <w:right w:val="nil"/>
            </w:tcBorders>
            <w:shd w:val="clear" w:color="auto" w:fill="auto"/>
            <w:noWrap/>
            <w:vAlign w:val="center"/>
            <w:hideMark/>
          </w:tcPr>
          <w:p w:rsidR="00CC1AE7" w:rsidRPr="0013762C" w:rsidRDefault="00CC1AE7" w:rsidP="00E0381D">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2%</w:t>
            </w:r>
          </w:p>
        </w:tc>
      </w:tr>
    </w:tbl>
    <w:p w:rsidR="00CC1AE7" w:rsidRPr="0013762C" w:rsidRDefault="00CC1AE7">
      <w:pPr>
        <w:spacing w:before="2" w:line="140" w:lineRule="exact"/>
        <w:rPr>
          <w:rFonts w:ascii="Arial" w:hAnsi="Arial" w:cs="Arial"/>
          <w:sz w:val="14"/>
          <w:szCs w:val="14"/>
        </w:rPr>
      </w:pPr>
    </w:p>
    <w:p w:rsidR="00CC1AE7" w:rsidRPr="00B5323E" w:rsidRDefault="00CC1AE7" w:rsidP="00B5323E">
      <w:pPr>
        <w:spacing w:line="360" w:lineRule="auto"/>
        <w:ind w:left="709"/>
        <w:jc w:val="both"/>
        <w:rPr>
          <w:rFonts w:ascii="Arial" w:hAnsi="Arial" w:cs="Arial"/>
        </w:rPr>
      </w:pPr>
      <w:r w:rsidRPr="009312B5">
        <w:rPr>
          <w:rFonts w:ascii="Arial" w:hAnsi="Arial" w:cs="Arial"/>
          <w:b/>
        </w:rPr>
        <w:t>Artículo 7.-</w:t>
      </w:r>
      <w:r w:rsidRPr="00B5323E">
        <w:rPr>
          <w:rFonts w:ascii="Arial" w:hAnsi="Arial" w:cs="Arial"/>
        </w:rPr>
        <w:t xml:space="preserve"> Los ejecutores de gasto deberán planear, programar, presupuestar, controlar y evaluar sus actividades respecto del gasto público con perspectiva y transversalidad de  género.</w:t>
      </w:r>
    </w:p>
    <w:p w:rsidR="00CC1AE7" w:rsidRPr="00B5323E" w:rsidRDefault="00CC1AE7" w:rsidP="00B5323E">
      <w:pPr>
        <w:spacing w:line="360" w:lineRule="auto"/>
        <w:ind w:left="709"/>
        <w:jc w:val="both"/>
        <w:rPr>
          <w:rFonts w:ascii="Arial" w:hAnsi="Arial" w:cs="Arial"/>
        </w:rPr>
      </w:pPr>
      <w:r w:rsidRPr="009312B5">
        <w:rPr>
          <w:rFonts w:ascii="Arial" w:hAnsi="Arial" w:cs="Arial"/>
          <w:b/>
        </w:rPr>
        <w:t>Artículo 8.-</w:t>
      </w:r>
      <w:r w:rsidRPr="00B5323E">
        <w:rPr>
          <w:rFonts w:ascii="Arial" w:hAnsi="Arial" w:cs="Arial"/>
        </w:rPr>
        <w:t xml:space="preserve"> En la ejecución del gasto público, los ejecutores de gasto, deberán realizar sus actividades con sujeción a los objetivos, estrategias,  prioridades  y metas establecidas en el Plan Estatal de Desarrollo 2019-2024 y en  los programas sectoriales e institucionales que deriven del mismo, así como a la estructura programática-presupuestaria aprobada en este Presupuesto.</w:t>
      </w:r>
    </w:p>
    <w:p w:rsidR="00CC1AE7" w:rsidRPr="00B5323E" w:rsidRDefault="00CC1AE7" w:rsidP="00B5323E">
      <w:pPr>
        <w:spacing w:line="360" w:lineRule="auto"/>
        <w:ind w:left="709"/>
        <w:jc w:val="both"/>
        <w:rPr>
          <w:rFonts w:ascii="Arial" w:hAnsi="Arial" w:cs="Arial"/>
        </w:rPr>
      </w:pPr>
      <w:r w:rsidRPr="009312B5">
        <w:rPr>
          <w:rFonts w:ascii="Arial" w:hAnsi="Arial" w:cs="Arial"/>
          <w:b/>
        </w:rPr>
        <w:t>Artículo 9.-</w:t>
      </w:r>
      <w:r w:rsidRPr="00B5323E">
        <w:rPr>
          <w:rFonts w:ascii="Arial" w:hAnsi="Arial" w:cs="Arial"/>
        </w:rPr>
        <w:t xml:space="preserve"> Los titulares de las dependencias y de sus órganos desconcentrados, los miembros de los órganos de gobierno y los directores generales o sus equivalentes de las entidades, así como los servidores públicos de las dependencias y entidades facultados para ejercer recursos, en el ámbito de sus respectivas competencias, serán responsables que se cumplan las disposiciones para el ejercicio del gasto público con estricta disciplina presupuestaria y en apego a los criterios de legalidad, honestidad, eficacia, eficiencia, economía, racionalidad, austeridad, transparencia, control y rendición de cuentas.</w:t>
      </w:r>
    </w:p>
    <w:p w:rsidR="00CC1AE7" w:rsidRPr="00B5323E" w:rsidRDefault="00CC1AE7" w:rsidP="00B5323E">
      <w:pPr>
        <w:spacing w:line="360" w:lineRule="auto"/>
        <w:ind w:left="709"/>
        <w:jc w:val="both"/>
        <w:rPr>
          <w:rFonts w:ascii="Arial" w:hAnsi="Arial" w:cs="Arial"/>
        </w:rPr>
      </w:pPr>
      <w:r w:rsidRPr="00B5323E">
        <w:rPr>
          <w:rFonts w:ascii="Arial" w:hAnsi="Arial" w:cs="Arial"/>
        </w:rPr>
        <w:t>Será causa de responsabilidad de los titulares de las dependencias, órganos desconcentrados, de los directores generales o sus  equivalentes  de  las entidades, en el  ámbito de sus respectivas competencias, contraer compromisos de gasto fuera de las limitaciones de los presupuestos aprobados para las mismas. En todos los demás casos de uso  inadecuado  de  los  recursos financieros del Estado, la responsabilidad corresponderá, según el caso, al servidor público quien efectivamente se encargue de la aplicación de los recursos, de acuerdo a las disposiciones legales y normativas aplicables para el ejercicio del gasto público.</w:t>
      </w:r>
    </w:p>
    <w:p w:rsidR="00CC1AE7" w:rsidRPr="00B5323E" w:rsidRDefault="00CC1AE7" w:rsidP="00B5323E">
      <w:pPr>
        <w:spacing w:line="360" w:lineRule="auto"/>
        <w:ind w:left="709"/>
        <w:jc w:val="both"/>
        <w:rPr>
          <w:rFonts w:ascii="Arial" w:hAnsi="Arial" w:cs="Arial"/>
        </w:rPr>
      </w:pPr>
      <w:r w:rsidRPr="00B5323E">
        <w:rPr>
          <w:rFonts w:ascii="Arial" w:hAnsi="Arial" w:cs="Arial"/>
        </w:rPr>
        <w:t>El incumplimiento a las disposiciones de este ordenamiento por parte de los titulares de las  dependencias, órganos desconcentrados, de los directores generales o sus equivalentes de las entidades y demás sujetos que administren y ejerzan recursos públicos, será sancionados en los términos de la Ley de Responsabilidades de los Servidores Públicos, reglamentaria de los artículos 68 y 69, del Título VII de la Constitución Política del Estado de Tabasco y demás disposiciones aplicables.</w:t>
      </w:r>
    </w:p>
    <w:p w:rsidR="00CC1AE7" w:rsidRPr="00B5323E" w:rsidRDefault="00CC1AE7" w:rsidP="00B5323E">
      <w:pPr>
        <w:spacing w:line="360" w:lineRule="auto"/>
        <w:ind w:left="709"/>
        <w:jc w:val="both"/>
        <w:rPr>
          <w:rFonts w:ascii="Arial" w:hAnsi="Arial" w:cs="Arial"/>
        </w:rPr>
      </w:pPr>
      <w:r w:rsidRPr="00B5323E">
        <w:rPr>
          <w:rFonts w:ascii="Arial" w:hAnsi="Arial" w:cs="Arial"/>
        </w:rPr>
        <w:t>Asimismo, en el ejercicio de sus presupuestos aprobados, serán directamente responsables que se alcancen con oportunidad, eficiencia y eficacia las metas y acciones previstas en sus respectivos programas, conforme a lo dispuesto en el presente Presupuesto.</w:t>
      </w:r>
    </w:p>
    <w:p w:rsidR="00CC1AE7" w:rsidRPr="00B5323E" w:rsidRDefault="00CC1AE7" w:rsidP="00B5323E">
      <w:pPr>
        <w:spacing w:line="360" w:lineRule="auto"/>
        <w:ind w:left="709"/>
        <w:jc w:val="both"/>
        <w:rPr>
          <w:rFonts w:ascii="Arial" w:hAnsi="Arial" w:cs="Arial"/>
        </w:rPr>
      </w:pPr>
      <w:r w:rsidRPr="00B5323E">
        <w:rPr>
          <w:rFonts w:ascii="Arial" w:hAnsi="Arial" w:cs="Arial"/>
        </w:rPr>
        <w:t>El Órgano Superior de Fiscalización del Estado de Tabasco, en los términos de la legislación aplicable, deberá corroborar el ejercicio del gasto público, vinculando las asignaciones con la ejecución de los programas con los objetivos y metas aprobados en este Presupuesto.</w:t>
      </w:r>
    </w:p>
    <w:p w:rsidR="00CC1AE7" w:rsidRDefault="00CC1AE7" w:rsidP="00B5323E">
      <w:pPr>
        <w:spacing w:line="360" w:lineRule="auto"/>
        <w:ind w:left="709"/>
        <w:jc w:val="both"/>
        <w:rPr>
          <w:rFonts w:ascii="Arial" w:hAnsi="Arial" w:cs="Arial"/>
        </w:rPr>
      </w:pPr>
      <w:r w:rsidRPr="00B5323E">
        <w:rPr>
          <w:rFonts w:ascii="Arial" w:hAnsi="Arial" w:cs="Arial"/>
        </w:rPr>
        <w:t>Para el eficaz cumplimiento de este Presupuesto, los Poderes Ejecutivo, Legislativo y Judicial del Estado, además de los órganos con autonomía constitucional, realizarán una colaboración recíproca para asegurar las mejores condiciones de probidad y veracidad en el intercambio de información presupuestaria, contable y de gasto público.</w:t>
      </w:r>
    </w:p>
    <w:p w:rsidR="009312B5" w:rsidRDefault="009312B5" w:rsidP="00B5323E">
      <w:pPr>
        <w:spacing w:line="360" w:lineRule="auto"/>
        <w:ind w:left="709"/>
        <w:jc w:val="both"/>
        <w:rPr>
          <w:rFonts w:ascii="Arial" w:hAnsi="Arial" w:cs="Arial"/>
        </w:rPr>
      </w:pPr>
    </w:p>
    <w:p w:rsidR="009312B5" w:rsidRDefault="009312B5" w:rsidP="00B5323E">
      <w:pPr>
        <w:spacing w:line="360" w:lineRule="auto"/>
        <w:ind w:left="709"/>
        <w:jc w:val="both"/>
        <w:rPr>
          <w:rFonts w:ascii="Arial" w:hAnsi="Arial" w:cs="Arial"/>
        </w:rPr>
      </w:pPr>
    </w:p>
    <w:p w:rsidR="00CC1AE7" w:rsidRPr="009312B5" w:rsidRDefault="00CC1AE7" w:rsidP="009312B5">
      <w:pPr>
        <w:spacing w:line="360" w:lineRule="auto"/>
        <w:ind w:left="709"/>
        <w:jc w:val="center"/>
        <w:rPr>
          <w:rFonts w:ascii="Arial" w:hAnsi="Arial" w:cs="Arial"/>
          <w:b/>
          <w:sz w:val="26"/>
          <w:szCs w:val="26"/>
        </w:rPr>
      </w:pPr>
      <w:r w:rsidRPr="009312B5">
        <w:rPr>
          <w:rFonts w:ascii="Arial" w:hAnsi="Arial" w:cs="Arial"/>
          <w:b/>
          <w:sz w:val="26"/>
          <w:szCs w:val="26"/>
        </w:rPr>
        <w:t>CAPÍTULO III</w:t>
      </w:r>
    </w:p>
    <w:p w:rsidR="00CC1AE7" w:rsidRPr="009312B5" w:rsidRDefault="00CC1AE7" w:rsidP="009312B5">
      <w:pPr>
        <w:spacing w:line="360" w:lineRule="auto"/>
        <w:ind w:left="709"/>
        <w:jc w:val="center"/>
        <w:rPr>
          <w:rFonts w:ascii="Arial" w:hAnsi="Arial" w:cs="Arial"/>
          <w:b/>
          <w:sz w:val="26"/>
          <w:szCs w:val="26"/>
        </w:rPr>
      </w:pPr>
      <w:r w:rsidRPr="009312B5">
        <w:rPr>
          <w:rFonts w:ascii="Arial" w:hAnsi="Arial" w:cs="Arial"/>
          <w:b/>
          <w:sz w:val="26"/>
          <w:szCs w:val="26"/>
        </w:rPr>
        <w:t>DE LAS ASIGNACIONES PRESUPUESTARIAS</w:t>
      </w:r>
    </w:p>
    <w:p w:rsidR="00C9511A" w:rsidRDefault="00CC1AE7" w:rsidP="009312B5">
      <w:pPr>
        <w:spacing w:line="360" w:lineRule="auto"/>
        <w:ind w:left="709"/>
        <w:jc w:val="both"/>
        <w:rPr>
          <w:rFonts w:ascii="Arial" w:hAnsi="Arial" w:cs="Arial"/>
        </w:rPr>
      </w:pPr>
      <w:r w:rsidRPr="009312B5">
        <w:rPr>
          <w:rFonts w:ascii="Arial" w:hAnsi="Arial" w:cs="Arial"/>
          <w:b/>
        </w:rPr>
        <w:t>Artículo 10.-</w:t>
      </w:r>
      <w:r w:rsidRPr="009312B5">
        <w:rPr>
          <w:rFonts w:ascii="Arial" w:hAnsi="Arial" w:cs="Arial"/>
        </w:rPr>
        <w:t xml:space="preserve"> El presente Presupuesto está orientado </w:t>
      </w:r>
      <w:r w:rsidRPr="0013762C">
        <w:rPr>
          <w:rFonts w:ascii="Arial" w:hAnsi="Arial" w:cs="Arial"/>
        </w:rPr>
        <w:t>a</w:t>
      </w:r>
      <w:r w:rsidRPr="009312B5">
        <w:rPr>
          <w:rFonts w:ascii="Arial" w:hAnsi="Arial" w:cs="Arial"/>
        </w:rPr>
        <w:t xml:space="preserve"> la obtención </w:t>
      </w:r>
      <w:r w:rsidRPr="0013762C">
        <w:rPr>
          <w:rFonts w:ascii="Arial" w:hAnsi="Arial" w:cs="Arial"/>
        </w:rPr>
        <w:t>de</w:t>
      </w:r>
      <w:r w:rsidRPr="009312B5">
        <w:rPr>
          <w:rFonts w:ascii="Arial" w:hAnsi="Arial" w:cs="Arial"/>
        </w:rPr>
        <w:t xml:space="preserve"> resultados y, asciende </w:t>
      </w:r>
      <w:r w:rsidRPr="0013762C">
        <w:rPr>
          <w:rFonts w:ascii="Arial" w:hAnsi="Arial" w:cs="Arial"/>
        </w:rPr>
        <w:t>a</w:t>
      </w:r>
      <w:r w:rsidRPr="009312B5">
        <w:rPr>
          <w:rFonts w:ascii="Arial" w:hAnsi="Arial" w:cs="Arial"/>
        </w:rPr>
        <w:t xml:space="preserve"> la cantidad </w:t>
      </w:r>
      <w:r w:rsidRPr="0013762C">
        <w:rPr>
          <w:rFonts w:ascii="Arial" w:hAnsi="Arial" w:cs="Arial"/>
        </w:rPr>
        <w:t xml:space="preserve">de </w:t>
      </w:r>
      <w:r w:rsidRPr="00C9511A">
        <w:rPr>
          <w:rFonts w:ascii="Arial" w:hAnsi="Arial" w:cs="Arial"/>
          <w:b/>
        </w:rPr>
        <w:t>52 mil 964 millones 276 mil 279 peso</w:t>
      </w:r>
      <w:r w:rsidRPr="009312B5">
        <w:rPr>
          <w:rFonts w:ascii="Arial" w:hAnsi="Arial" w:cs="Arial"/>
        </w:rPr>
        <w:t xml:space="preserve">s, que se integran </w:t>
      </w:r>
      <w:r w:rsidRPr="0013762C">
        <w:rPr>
          <w:rFonts w:ascii="Arial" w:hAnsi="Arial" w:cs="Arial"/>
        </w:rPr>
        <w:t>por:</w:t>
      </w:r>
    </w:p>
    <w:p w:rsidR="00CC1AE7" w:rsidRPr="00C9511A" w:rsidRDefault="00CC1AE7" w:rsidP="00F62498">
      <w:pPr>
        <w:pStyle w:val="Prrafodelista"/>
        <w:numPr>
          <w:ilvl w:val="0"/>
          <w:numId w:val="29"/>
        </w:numPr>
        <w:spacing w:line="360" w:lineRule="auto"/>
        <w:jc w:val="both"/>
        <w:rPr>
          <w:rFonts w:ascii="Arial" w:hAnsi="Arial" w:cs="Arial"/>
        </w:rPr>
      </w:pPr>
      <w:r w:rsidRPr="00C9511A">
        <w:rPr>
          <w:rFonts w:ascii="Arial" w:hAnsi="Arial" w:cs="Arial"/>
          <w:b/>
        </w:rPr>
        <w:t>29 mil 233 millones 463 mil 353 pesos</w:t>
      </w:r>
      <w:r w:rsidRPr="00C9511A">
        <w:rPr>
          <w:rFonts w:ascii="Arial" w:hAnsi="Arial" w:cs="Arial"/>
        </w:rPr>
        <w:t xml:space="preserve">  que corresponde a ingresos provenientes de participaciones que incluyen los incentivos otorgados al Estado, mediante instrumentos jurídicos suscritos con la federación  y los demás fondos participables, los impuestos, derechos, productos, aprovechamientos y otros ingresos estatales;</w:t>
      </w:r>
    </w:p>
    <w:p w:rsidR="00CC1AE7" w:rsidRPr="00C9511A" w:rsidRDefault="00CC1AE7" w:rsidP="00F62498">
      <w:pPr>
        <w:pStyle w:val="Prrafodelista"/>
        <w:numPr>
          <w:ilvl w:val="0"/>
          <w:numId w:val="29"/>
        </w:numPr>
        <w:spacing w:line="360" w:lineRule="auto"/>
        <w:jc w:val="both"/>
        <w:rPr>
          <w:rFonts w:ascii="Arial" w:hAnsi="Arial" w:cs="Arial"/>
        </w:rPr>
      </w:pPr>
      <w:r w:rsidRPr="00C9511A">
        <w:rPr>
          <w:rFonts w:ascii="Arial" w:hAnsi="Arial" w:cs="Arial"/>
          <w:b/>
        </w:rPr>
        <w:t>16 mil 263 millones 191 mil 462 pesos</w:t>
      </w:r>
      <w:r w:rsidRPr="00C9511A">
        <w:rPr>
          <w:rFonts w:ascii="Arial" w:hAnsi="Arial" w:cs="Arial"/>
        </w:rPr>
        <w:t>,</w:t>
      </w:r>
      <w:r w:rsidR="004F2A9A" w:rsidRPr="00C9511A">
        <w:rPr>
          <w:rFonts w:ascii="Arial" w:hAnsi="Arial" w:cs="Arial"/>
        </w:rPr>
        <w:t xml:space="preserve"> </w:t>
      </w:r>
      <w:r w:rsidRPr="00C9511A">
        <w:rPr>
          <w:rFonts w:ascii="Arial" w:hAnsi="Arial" w:cs="Arial"/>
        </w:rPr>
        <w:t>que provienen de  los fondos de aportaciones del ramo general 33;</w:t>
      </w:r>
    </w:p>
    <w:p w:rsidR="00CC1AE7" w:rsidRPr="00C9511A" w:rsidRDefault="00CC1AE7" w:rsidP="00F62498">
      <w:pPr>
        <w:pStyle w:val="Prrafodelista"/>
        <w:numPr>
          <w:ilvl w:val="0"/>
          <w:numId w:val="29"/>
        </w:numPr>
        <w:spacing w:line="360" w:lineRule="auto"/>
        <w:jc w:val="both"/>
        <w:rPr>
          <w:rFonts w:ascii="Arial" w:hAnsi="Arial" w:cs="Arial"/>
        </w:rPr>
      </w:pPr>
      <w:r w:rsidRPr="00C9511A">
        <w:rPr>
          <w:rFonts w:ascii="Arial" w:hAnsi="Arial" w:cs="Arial"/>
          <w:b/>
        </w:rPr>
        <w:t>6 mil 175 millones 095 mil 606 pesos</w:t>
      </w:r>
      <w:r w:rsidRPr="00C9511A">
        <w:rPr>
          <w:rFonts w:ascii="Arial" w:hAnsi="Arial" w:cs="Arial"/>
        </w:rPr>
        <w:t>, de los  convenios que se suscriban con la federación y programas federales; y</w:t>
      </w:r>
    </w:p>
    <w:p w:rsidR="00CC1AE7" w:rsidRPr="00C9511A" w:rsidRDefault="00CC1AE7" w:rsidP="00F62498">
      <w:pPr>
        <w:pStyle w:val="Prrafodelista"/>
        <w:numPr>
          <w:ilvl w:val="0"/>
          <w:numId w:val="29"/>
        </w:numPr>
        <w:spacing w:line="360" w:lineRule="auto"/>
        <w:jc w:val="both"/>
        <w:rPr>
          <w:rFonts w:ascii="Arial" w:hAnsi="Arial" w:cs="Arial"/>
        </w:rPr>
      </w:pPr>
      <w:r w:rsidRPr="00C9511A">
        <w:rPr>
          <w:rFonts w:ascii="Arial" w:hAnsi="Arial" w:cs="Arial"/>
          <w:b/>
        </w:rPr>
        <w:t>1 mil 292 millones 525 mil 858</w:t>
      </w:r>
      <w:r w:rsidRPr="00C9511A">
        <w:rPr>
          <w:rFonts w:ascii="Arial" w:hAnsi="Arial" w:cs="Arial"/>
        </w:rPr>
        <w:t xml:space="preserve"> pesos de recursos transferidos por la federación.</w:t>
      </w:r>
    </w:p>
    <w:p w:rsidR="00CC1AE7" w:rsidRPr="0013762C" w:rsidRDefault="00CC1AE7" w:rsidP="009312B5">
      <w:pPr>
        <w:spacing w:line="360" w:lineRule="auto"/>
        <w:ind w:left="709"/>
        <w:jc w:val="both"/>
        <w:rPr>
          <w:rFonts w:ascii="Arial" w:hAnsi="Arial" w:cs="Arial"/>
        </w:rPr>
      </w:pPr>
      <w:r w:rsidRPr="009312B5">
        <w:rPr>
          <w:rFonts w:ascii="Arial" w:hAnsi="Arial" w:cs="Arial"/>
        </w:rPr>
        <w:t xml:space="preserve">Los importes que se citan en </w:t>
      </w:r>
      <w:r w:rsidRPr="0013762C">
        <w:rPr>
          <w:rFonts w:ascii="Arial" w:hAnsi="Arial" w:cs="Arial"/>
        </w:rPr>
        <w:t>las</w:t>
      </w:r>
      <w:r w:rsidRPr="009312B5">
        <w:rPr>
          <w:rFonts w:ascii="Arial" w:hAnsi="Arial" w:cs="Arial"/>
        </w:rPr>
        <w:t xml:space="preserve"> fracciones anteriores son estimaciones y, </w:t>
      </w:r>
      <w:r w:rsidRPr="0013762C">
        <w:rPr>
          <w:rFonts w:ascii="Arial" w:hAnsi="Arial" w:cs="Arial"/>
        </w:rPr>
        <w:t>a</w:t>
      </w:r>
      <w:r w:rsidRPr="009312B5">
        <w:rPr>
          <w:rFonts w:ascii="Arial" w:hAnsi="Arial" w:cs="Arial"/>
        </w:rPr>
        <w:t xml:space="preserve"> excepción de los impuestos, derechos, aprovechamientos </w:t>
      </w:r>
      <w:r w:rsidRPr="0013762C">
        <w:rPr>
          <w:rFonts w:ascii="Arial" w:hAnsi="Arial" w:cs="Arial"/>
        </w:rPr>
        <w:t>y</w:t>
      </w:r>
      <w:r w:rsidRPr="009312B5">
        <w:rPr>
          <w:rFonts w:ascii="Arial" w:hAnsi="Arial" w:cs="Arial"/>
        </w:rPr>
        <w:t xml:space="preserve"> otros ingresos estatales, están sujetos </w:t>
      </w:r>
      <w:r w:rsidRPr="0013762C">
        <w:rPr>
          <w:rFonts w:ascii="Arial" w:hAnsi="Arial" w:cs="Arial"/>
        </w:rPr>
        <w:t>a</w:t>
      </w:r>
      <w:r w:rsidRPr="009312B5">
        <w:rPr>
          <w:rFonts w:ascii="Arial" w:hAnsi="Arial" w:cs="Arial"/>
        </w:rPr>
        <w:t xml:space="preserve"> la distribución que se apruebe</w:t>
      </w:r>
      <w:r w:rsidRPr="0013762C">
        <w:rPr>
          <w:rFonts w:ascii="Arial" w:hAnsi="Arial" w:cs="Arial"/>
        </w:rPr>
        <w:t xml:space="preserve"> </w:t>
      </w:r>
      <w:r w:rsidRPr="009312B5">
        <w:rPr>
          <w:rFonts w:ascii="Arial" w:hAnsi="Arial" w:cs="Arial"/>
        </w:rPr>
        <w:t>en el Presupuesto</w:t>
      </w:r>
      <w:r w:rsidRPr="0013762C">
        <w:rPr>
          <w:rFonts w:ascii="Arial" w:hAnsi="Arial" w:cs="Arial"/>
        </w:rPr>
        <w:t xml:space="preserve"> </w:t>
      </w:r>
      <w:r w:rsidRPr="009312B5">
        <w:rPr>
          <w:rFonts w:ascii="Arial" w:hAnsi="Arial" w:cs="Arial"/>
        </w:rPr>
        <w:t xml:space="preserve">de Egresos </w:t>
      </w:r>
      <w:r w:rsidRPr="0013762C">
        <w:rPr>
          <w:rFonts w:ascii="Arial" w:hAnsi="Arial" w:cs="Arial"/>
        </w:rPr>
        <w:t>de</w:t>
      </w:r>
      <w:r w:rsidRPr="009312B5">
        <w:rPr>
          <w:rFonts w:ascii="Arial" w:hAnsi="Arial" w:cs="Arial"/>
        </w:rPr>
        <w:t xml:space="preserve"> la Federación </w:t>
      </w:r>
      <w:r w:rsidRPr="0013762C">
        <w:rPr>
          <w:rFonts w:ascii="Arial" w:hAnsi="Arial" w:cs="Arial"/>
        </w:rPr>
        <w:t>y</w:t>
      </w:r>
      <w:r w:rsidRPr="009312B5">
        <w:rPr>
          <w:rFonts w:ascii="Arial" w:hAnsi="Arial" w:cs="Arial"/>
        </w:rPr>
        <w:t xml:space="preserve"> </w:t>
      </w:r>
      <w:r w:rsidRPr="0013762C">
        <w:rPr>
          <w:rFonts w:ascii="Arial" w:hAnsi="Arial" w:cs="Arial"/>
        </w:rPr>
        <w:t>a</w:t>
      </w:r>
      <w:r w:rsidRPr="009312B5">
        <w:rPr>
          <w:rFonts w:ascii="Arial" w:hAnsi="Arial" w:cs="Arial"/>
        </w:rPr>
        <w:t xml:space="preserve"> </w:t>
      </w:r>
      <w:r w:rsidRPr="0013762C">
        <w:rPr>
          <w:rFonts w:ascii="Arial" w:hAnsi="Arial" w:cs="Arial"/>
        </w:rPr>
        <w:t>las</w:t>
      </w:r>
      <w:r w:rsidRPr="009312B5">
        <w:rPr>
          <w:rFonts w:ascii="Arial" w:hAnsi="Arial" w:cs="Arial"/>
        </w:rPr>
        <w:t xml:space="preserve"> modificaciones que durante </w:t>
      </w:r>
      <w:r w:rsidRPr="0013762C">
        <w:rPr>
          <w:rFonts w:ascii="Arial" w:hAnsi="Arial" w:cs="Arial"/>
        </w:rPr>
        <w:t>el</w:t>
      </w:r>
      <w:r w:rsidRPr="009312B5">
        <w:rPr>
          <w:rFonts w:ascii="Arial" w:hAnsi="Arial" w:cs="Arial"/>
        </w:rPr>
        <w:t xml:space="preserve"> ejercicio fiscal apruebe </w:t>
      </w:r>
      <w:r w:rsidRPr="0013762C">
        <w:rPr>
          <w:rFonts w:ascii="Arial" w:hAnsi="Arial" w:cs="Arial"/>
        </w:rPr>
        <w:t xml:space="preserve">y </w:t>
      </w:r>
      <w:r w:rsidRPr="009312B5">
        <w:rPr>
          <w:rFonts w:ascii="Arial" w:hAnsi="Arial" w:cs="Arial"/>
        </w:rPr>
        <w:t xml:space="preserve">comunique </w:t>
      </w:r>
      <w:r w:rsidRPr="0013762C">
        <w:rPr>
          <w:rFonts w:ascii="Arial" w:hAnsi="Arial" w:cs="Arial"/>
        </w:rPr>
        <w:t xml:space="preserve">el </w:t>
      </w:r>
      <w:r w:rsidRPr="009312B5">
        <w:rPr>
          <w:rFonts w:ascii="Arial" w:hAnsi="Arial" w:cs="Arial"/>
        </w:rPr>
        <w:t>Gobierno Federal.</w:t>
      </w:r>
    </w:p>
    <w:p w:rsidR="00CC1AE7" w:rsidRPr="0013762C" w:rsidRDefault="00CC1AE7" w:rsidP="009312B5">
      <w:pPr>
        <w:spacing w:line="360" w:lineRule="auto"/>
        <w:ind w:left="709"/>
        <w:jc w:val="both"/>
        <w:rPr>
          <w:rFonts w:ascii="Arial" w:hAnsi="Arial" w:cs="Arial"/>
        </w:rPr>
      </w:pPr>
      <w:r w:rsidRPr="009312B5">
        <w:rPr>
          <w:rFonts w:ascii="Arial" w:hAnsi="Arial" w:cs="Arial"/>
        </w:rPr>
        <w:t xml:space="preserve">De conformidad con </w:t>
      </w:r>
      <w:r w:rsidRPr="0013762C">
        <w:rPr>
          <w:rFonts w:ascii="Arial" w:hAnsi="Arial" w:cs="Arial"/>
        </w:rPr>
        <w:t>el</w:t>
      </w:r>
      <w:r w:rsidRPr="009312B5">
        <w:rPr>
          <w:rFonts w:ascii="Arial" w:hAnsi="Arial" w:cs="Arial"/>
        </w:rPr>
        <w:t xml:space="preserve"> artículo 17 de la Ley de Disciplina Financiera, concatenado al Artículo </w:t>
      </w:r>
      <w:r w:rsidRPr="0013762C">
        <w:rPr>
          <w:rFonts w:ascii="Arial" w:hAnsi="Arial" w:cs="Arial"/>
        </w:rPr>
        <w:t>50</w:t>
      </w:r>
      <w:r w:rsidRPr="009312B5">
        <w:rPr>
          <w:rFonts w:ascii="Arial" w:hAnsi="Arial" w:cs="Arial"/>
        </w:rPr>
        <w:t xml:space="preserve"> párrafo</w:t>
      </w:r>
      <w:r w:rsidRPr="0013762C">
        <w:rPr>
          <w:rFonts w:ascii="Arial" w:hAnsi="Arial" w:cs="Arial"/>
        </w:rPr>
        <w:t xml:space="preserve"> tercero</w:t>
      </w:r>
      <w:r w:rsidRPr="009312B5">
        <w:rPr>
          <w:rFonts w:ascii="Arial" w:hAnsi="Arial" w:cs="Arial"/>
        </w:rPr>
        <w:t xml:space="preserve"> de la Ley de Presupuesto </w:t>
      </w:r>
      <w:r w:rsidRPr="0013762C">
        <w:rPr>
          <w:rFonts w:ascii="Arial" w:hAnsi="Arial" w:cs="Arial"/>
        </w:rPr>
        <w:t>y</w:t>
      </w:r>
      <w:r w:rsidRPr="009312B5">
        <w:rPr>
          <w:rFonts w:ascii="Arial" w:hAnsi="Arial" w:cs="Arial"/>
        </w:rPr>
        <w:t xml:space="preserve"> Responsabilidad Hacendaria del Estado </w:t>
      </w:r>
      <w:r w:rsidRPr="0013762C">
        <w:rPr>
          <w:rFonts w:ascii="Arial" w:hAnsi="Arial" w:cs="Arial"/>
        </w:rPr>
        <w:t>de</w:t>
      </w:r>
      <w:r w:rsidRPr="009312B5">
        <w:rPr>
          <w:rFonts w:ascii="Arial" w:hAnsi="Arial" w:cs="Arial"/>
        </w:rPr>
        <w:t xml:space="preserve"> Tabasco </w:t>
      </w:r>
      <w:r w:rsidRPr="0013762C">
        <w:rPr>
          <w:rFonts w:ascii="Arial" w:hAnsi="Arial" w:cs="Arial"/>
        </w:rPr>
        <w:t>y</w:t>
      </w:r>
      <w:r w:rsidRPr="009312B5">
        <w:rPr>
          <w:rFonts w:ascii="Arial" w:hAnsi="Arial" w:cs="Arial"/>
        </w:rPr>
        <w:t xml:space="preserve"> sus Municipios, los ejecutores de gasto deberán reintegrar </w:t>
      </w:r>
      <w:r w:rsidRPr="0013762C">
        <w:rPr>
          <w:rFonts w:ascii="Arial" w:hAnsi="Arial" w:cs="Arial"/>
        </w:rPr>
        <w:t>a</w:t>
      </w:r>
      <w:r w:rsidRPr="009312B5">
        <w:rPr>
          <w:rFonts w:ascii="Arial" w:hAnsi="Arial" w:cs="Arial"/>
        </w:rPr>
        <w:t xml:space="preserve"> la Secretaría de Finanzas </w:t>
      </w:r>
      <w:r w:rsidRPr="0013762C">
        <w:rPr>
          <w:rFonts w:ascii="Arial" w:hAnsi="Arial" w:cs="Arial"/>
        </w:rPr>
        <w:t>los</w:t>
      </w:r>
      <w:r w:rsidRPr="009312B5">
        <w:rPr>
          <w:rFonts w:ascii="Arial" w:hAnsi="Arial" w:cs="Arial"/>
        </w:rPr>
        <w:t xml:space="preserve"> recursos </w:t>
      </w:r>
      <w:r w:rsidRPr="0013762C">
        <w:rPr>
          <w:rFonts w:ascii="Arial" w:hAnsi="Arial" w:cs="Arial"/>
        </w:rPr>
        <w:t>no</w:t>
      </w:r>
      <w:r w:rsidRPr="009312B5">
        <w:rPr>
          <w:rFonts w:ascii="Arial" w:hAnsi="Arial" w:cs="Arial"/>
        </w:rPr>
        <w:t xml:space="preserve"> devengados en</w:t>
      </w:r>
      <w:r w:rsidRPr="0013762C">
        <w:rPr>
          <w:rFonts w:ascii="Arial" w:hAnsi="Arial" w:cs="Arial"/>
        </w:rPr>
        <w:t xml:space="preserve"> </w:t>
      </w:r>
      <w:r w:rsidRPr="009312B5">
        <w:rPr>
          <w:rFonts w:ascii="Arial" w:hAnsi="Arial" w:cs="Arial"/>
        </w:rPr>
        <w:t xml:space="preserve"> los términos de la referida Ley </w:t>
      </w:r>
      <w:r w:rsidRPr="0013762C">
        <w:rPr>
          <w:rFonts w:ascii="Arial" w:hAnsi="Arial" w:cs="Arial"/>
        </w:rPr>
        <w:t>y</w:t>
      </w:r>
      <w:r w:rsidRPr="009312B5">
        <w:rPr>
          <w:rFonts w:ascii="Arial" w:hAnsi="Arial" w:cs="Arial"/>
        </w:rPr>
        <w:t xml:space="preserve"> </w:t>
      </w:r>
      <w:r w:rsidRPr="0013762C">
        <w:rPr>
          <w:rFonts w:ascii="Arial" w:hAnsi="Arial" w:cs="Arial"/>
        </w:rPr>
        <w:t>su</w:t>
      </w:r>
      <w:r w:rsidRPr="009312B5">
        <w:rPr>
          <w:rFonts w:ascii="Arial" w:hAnsi="Arial" w:cs="Arial"/>
        </w:rPr>
        <w:t xml:space="preserve"> Reglamento.</w:t>
      </w:r>
    </w:p>
    <w:p w:rsidR="00CC1AE7" w:rsidRPr="009312B5" w:rsidRDefault="00CC1AE7" w:rsidP="009312B5">
      <w:pPr>
        <w:spacing w:line="360" w:lineRule="auto"/>
        <w:ind w:left="709"/>
        <w:jc w:val="both"/>
        <w:rPr>
          <w:rFonts w:ascii="Arial" w:hAnsi="Arial" w:cs="Arial"/>
        </w:rPr>
      </w:pPr>
      <w:r w:rsidRPr="009312B5">
        <w:rPr>
          <w:rFonts w:ascii="Arial" w:hAnsi="Arial" w:cs="Arial"/>
          <w:b/>
        </w:rPr>
        <w:t>Artículo 11.-</w:t>
      </w:r>
      <w:r w:rsidRPr="009312B5">
        <w:rPr>
          <w:rFonts w:ascii="Arial" w:hAnsi="Arial" w:cs="Arial"/>
        </w:rPr>
        <w:t xml:space="preserve"> Las asignaciones presupuestarias previstas </w:t>
      </w:r>
      <w:r w:rsidRPr="0013762C">
        <w:rPr>
          <w:rFonts w:ascii="Arial" w:hAnsi="Arial" w:cs="Arial"/>
        </w:rPr>
        <w:t>para</w:t>
      </w:r>
      <w:r w:rsidRPr="009312B5">
        <w:rPr>
          <w:rFonts w:ascii="Arial" w:hAnsi="Arial" w:cs="Arial"/>
        </w:rPr>
        <w:t xml:space="preserve"> </w:t>
      </w:r>
      <w:r w:rsidRPr="0013762C">
        <w:rPr>
          <w:rFonts w:ascii="Arial" w:hAnsi="Arial" w:cs="Arial"/>
        </w:rPr>
        <w:t>el</w:t>
      </w:r>
      <w:r w:rsidRPr="009312B5">
        <w:rPr>
          <w:rFonts w:ascii="Arial" w:hAnsi="Arial" w:cs="Arial"/>
        </w:rPr>
        <w:t xml:space="preserve"> Poder Legislativo serán por </w:t>
      </w:r>
      <w:r w:rsidRPr="0013762C">
        <w:rPr>
          <w:rFonts w:ascii="Arial" w:hAnsi="Arial" w:cs="Arial"/>
        </w:rPr>
        <w:t>un</w:t>
      </w:r>
      <w:r w:rsidRPr="009312B5">
        <w:rPr>
          <w:rFonts w:ascii="Arial" w:hAnsi="Arial" w:cs="Arial"/>
        </w:rPr>
        <w:t xml:space="preserve"> total </w:t>
      </w:r>
      <w:r w:rsidRPr="0013762C">
        <w:rPr>
          <w:rFonts w:ascii="Arial" w:hAnsi="Arial" w:cs="Arial"/>
        </w:rPr>
        <w:t>de</w:t>
      </w:r>
      <w:r w:rsidRPr="009312B5">
        <w:rPr>
          <w:rFonts w:ascii="Arial" w:hAnsi="Arial" w:cs="Arial"/>
        </w:rPr>
        <w:t xml:space="preserve"> </w:t>
      </w:r>
      <w:r w:rsidRPr="00C9511A">
        <w:rPr>
          <w:rFonts w:ascii="Arial" w:hAnsi="Arial" w:cs="Arial"/>
          <w:b/>
        </w:rPr>
        <w:t>344 millones 272 mil 822 pesos</w:t>
      </w:r>
      <w:r w:rsidRPr="009312B5">
        <w:rPr>
          <w:rFonts w:ascii="Arial" w:hAnsi="Arial" w:cs="Arial"/>
        </w:rPr>
        <w:t xml:space="preserve">, </w:t>
      </w:r>
      <w:r w:rsidRPr="0013762C">
        <w:rPr>
          <w:rFonts w:ascii="Arial" w:hAnsi="Arial" w:cs="Arial"/>
        </w:rPr>
        <w:t>y</w:t>
      </w:r>
      <w:r w:rsidRPr="009312B5">
        <w:rPr>
          <w:rFonts w:ascii="Arial" w:hAnsi="Arial" w:cs="Arial"/>
        </w:rPr>
        <w:t xml:space="preserve"> se distribuyen </w:t>
      </w:r>
      <w:r w:rsidRPr="0013762C">
        <w:rPr>
          <w:rFonts w:ascii="Arial" w:hAnsi="Arial" w:cs="Arial"/>
        </w:rPr>
        <w:t>de</w:t>
      </w:r>
      <w:r w:rsidRPr="009312B5">
        <w:rPr>
          <w:rFonts w:ascii="Arial" w:hAnsi="Arial" w:cs="Arial"/>
        </w:rPr>
        <w:t xml:space="preserve"> la siguiente manera:</w:t>
      </w:r>
    </w:p>
    <w:tbl>
      <w:tblPr>
        <w:tblW w:w="0" w:type="auto"/>
        <w:tblInd w:w="779" w:type="dxa"/>
        <w:tblCellMar>
          <w:left w:w="70" w:type="dxa"/>
          <w:right w:w="70" w:type="dxa"/>
        </w:tblCellMar>
        <w:tblLook w:val="04A0" w:firstRow="1" w:lastRow="0" w:firstColumn="1" w:lastColumn="0" w:noHBand="0" w:noVBand="1"/>
      </w:tblPr>
      <w:tblGrid>
        <w:gridCol w:w="6662"/>
        <w:gridCol w:w="2268"/>
      </w:tblGrid>
      <w:tr w:rsidR="00CC1AE7" w:rsidRPr="0013762C" w:rsidTr="005D18A0">
        <w:trPr>
          <w:trHeight w:val="300"/>
        </w:trPr>
        <w:tc>
          <w:tcPr>
            <w:tcW w:w="6662" w:type="dxa"/>
            <w:tcBorders>
              <w:top w:val="nil"/>
              <w:left w:val="nil"/>
              <w:bottom w:val="nil"/>
              <w:right w:val="nil"/>
            </w:tcBorders>
            <w:shd w:val="clear" w:color="000000" w:fill="B38E5D"/>
            <w:noWrap/>
            <w:vAlign w:val="bottom"/>
            <w:hideMark/>
          </w:tcPr>
          <w:p w:rsidR="007E7AF0" w:rsidRPr="007E7AF0" w:rsidRDefault="007E7AF0" w:rsidP="0013762C">
            <w:pPr>
              <w:spacing w:after="0"/>
              <w:rPr>
                <w:rFonts w:ascii="Arial" w:eastAsia="Times New Roman" w:hAnsi="Arial" w:cs="Arial"/>
                <w:b/>
                <w:bCs/>
                <w:color w:val="FFFFFF"/>
                <w:sz w:val="8"/>
                <w:szCs w:val="8"/>
                <w:lang w:eastAsia="es-MX"/>
              </w:rPr>
            </w:pPr>
          </w:p>
          <w:p w:rsidR="00B6350E" w:rsidRPr="00B6350E" w:rsidRDefault="00B6350E" w:rsidP="0013762C">
            <w:pPr>
              <w:spacing w:after="0"/>
              <w:rPr>
                <w:rFonts w:ascii="Arial" w:eastAsia="Times New Roman" w:hAnsi="Arial" w:cs="Arial"/>
                <w:b/>
                <w:bCs/>
                <w:color w:val="FFFFFF"/>
                <w:sz w:val="8"/>
                <w:szCs w:val="8"/>
                <w:lang w:eastAsia="es-MX"/>
              </w:rPr>
            </w:pPr>
          </w:p>
          <w:p w:rsidR="00CC1AE7" w:rsidRDefault="00CC1AE7" w:rsidP="0013762C">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PODER LEGISLATIVO </w:t>
            </w:r>
          </w:p>
          <w:p w:rsidR="00B6350E" w:rsidRPr="00B6350E" w:rsidRDefault="00B6350E" w:rsidP="0013762C">
            <w:pPr>
              <w:spacing w:after="0"/>
              <w:rPr>
                <w:rFonts w:ascii="Arial" w:eastAsia="Times New Roman" w:hAnsi="Arial" w:cs="Arial"/>
                <w:b/>
                <w:bCs/>
                <w:color w:val="FFFFFF"/>
                <w:sz w:val="8"/>
                <w:szCs w:val="8"/>
                <w:lang w:eastAsia="es-MX"/>
              </w:rPr>
            </w:pPr>
          </w:p>
          <w:p w:rsidR="007E7AF0" w:rsidRPr="007E7AF0" w:rsidRDefault="007E7AF0" w:rsidP="0013762C">
            <w:pPr>
              <w:spacing w:after="0"/>
              <w:rPr>
                <w:rFonts w:ascii="Arial" w:eastAsia="Times New Roman" w:hAnsi="Arial" w:cs="Arial"/>
                <w:b/>
                <w:bCs/>
                <w:color w:val="FFFFFF"/>
                <w:sz w:val="8"/>
                <w:szCs w:val="8"/>
                <w:lang w:eastAsia="es-MX"/>
              </w:rPr>
            </w:pPr>
          </w:p>
        </w:tc>
        <w:tc>
          <w:tcPr>
            <w:tcW w:w="2268" w:type="dxa"/>
            <w:tcBorders>
              <w:top w:val="nil"/>
              <w:left w:val="nil"/>
              <w:bottom w:val="nil"/>
              <w:right w:val="nil"/>
            </w:tcBorders>
            <w:shd w:val="clear" w:color="000000" w:fill="B38E5D"/>
            <w:noWrap/>
            <w:vAlign w:val="bottom"/>
            <w:hideMark/>
          </w:tcPr>
          <w:p w:rsidR="00CC1AE7" w:rsidRDefault="00CC1AE7" w:rsidP="00B6350E">
            <w:pPr>
              <w:spacing w:after="0"/>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344,272,822</w:t>
            </w:r>
          </w:p>
          <w:p w:rsidR="00B6350E" w:rsidRPr="00B6350E" w:rsidRDefault="00B6350E" w:rsidP="00B6350E">
            <w:pPr>
              <w:spacing w:after="0"/>
              <w:jc w:val="center"/>
              <w:rPr>
                <w:rFonts w:ascii="Arial" w:eastAsia="Times New Roman" w:hAnsi="Arial" w:cs="Arial"/>
                <w:b/>
                <w:bCs/>
                <w:color w:val="FFFFFF"/>
                <w:sz w:val="12"/>
                <w:szCs w:val="12"/>
                <w:lang w:eastAsia="es-MX"/>
              </w:rPr>
            </w:pPr>
          </w:p>
        </w:tc>
      </w:tr>
      <w:tr w:rsidR="00CC1AE7" w:rsidRPr="0013762C" w:rsidTr="005D18A0">
        <w:trPr>
          <w:trHeight w:val="300"/>
        </w:trPr>
        <w:tc>
          <w:tcPr>
            <w:tcW w:w="6662" w:type="dxa"/>
            <w:tcBorders>
              <w:top w:val="nil"/>
              <w:left w:val="nil"/>
              <w:bottom w:val="nil"/>
              <w:right w:val="nil"/>
            </w:tcBorders>
            <w:shd w:val="clear" w:color="auto" w:fill="auto"/>
            <w:noWrap/>
            <w:vAlign w:val="bottom"/>
            <w:hideMark/>
          </w:tcPr>
          <w:p w:rsidR="00CC1AE7" w:rsidRPr="0013762C" w:rsidRDefault="00CC1AE7" w:rsidP="0013762C">
            <w:pPr>
              <w:spacing w:after="0"/>
              <w:rPr>
                <w:rFonts w:ascii="Arial" w:eastAsia="Times New Roman" w:hAnsi="Arial" w:cs="Arial"/>
                <w:color w:val="000000"/>
                <w:lang w:eastAsia="es-MX"/>
              </w:rPr>
            </w:pPr>
            <w:r w:rsidRPr="0013762C">
              <w:rPr>
                <w:rFonts w:ascii="Arial" w:eastAsia="Times New Roman" w:hAnsi="Arial" w:cs="Arial"/>
                <w:color w:val="000000"/>
                <w:lang w:eastAsia="es-MX"/>
              </w:rPr>
              <w:t>H. Congreso del Estado</w:t>
            </w:r>
          </w:p>
        </w:tc>
        <w:tc>
          <w:tcPr>
            <w:tcW w:w="2268" w:type="dxa"/>
            <w:tcBorders>
              <w:top w:val="nil"/>
              <w:left w:val="nil"/>
              <w:bottom w:val="nil"/>
              <w:right w:val="nil"/>
            </w:tcBorders>
            <w:shd w:val="clear" w:color="auto" w:fill="auto"/>
            <w:noWrap/>
            <w:vAlign w:val="bottom"/>
            <w:hideMark/>
          </w:tcPr>
          <w:p w:rsidR="00CC1AE7" w:rsidRPr="0013762C" w:rsidRDefault="00CC1AE7" w:rsidP="005D18A0">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260,272,822 </w:t>
            </w:r>
          </w:p>
        </w:tc>
      </w:tr>
      <w:tr w:rsidR="00CC1AE7" w:rsidRPr="0013762C" w:rsidTr="005D18A0">
        <w:trPr>
          <w:trHeight w:val="315"/>
        </w:trPr>
        <w:tc>
          <w:tcPr>
            <w:tcW w:w="6662" w:type="dxa"/>
            <w:tcBorders>
              <w:top w:val="nil"/>
              <w:left w:val="nil"/>
              <w:bottom w:val="single" w:sz="8" w:space="0" w:color="948A54"/>
              <w:right w:val="nil"/>
            </w:tcBorders>
            <w:shd w:val="clear" w:color="auto" w:fill="auto"/>
            <w:noWrap/>
            <w:vAlign w:val="bottom"/>
            <w:hideMark/>
          </w:tcPr>
          <w:p w:rsidR="00CC1AE7" w:rsidRPr="0013762C" w:rsidRDefault="00CC1AE7" w:rsidP="0013762C">
            <w:pPr>
              <w:spacing w:after="0"/>
              <w:rPr>
                <w:rFonts w:ascii="Arial" w:eastAsia="Times New Roman" w:hAnsi="Arial" w:cs="Arial"/>
                <w:color w:val="000000"/>
                <w:lang w:eastAsia="es-MX"/>
              </w:rPr>
            </w:pPr>
            <w:r w:rsidRPr="0013762C">
              <w:rPr>
                <w:rFonts w:ascii="Arial" w:eastAsia="Times New Roman" w:hAnsi="Arial" w:cs="Arial"/>
                <w:color w:val="000000"/>
                <w:lang w:eastAsia="es-MX"/>
              </w:rPr>
              <w:t>Órgano Superior de Fiscalización del Estado</w:t>
            </w:r>
          </w:p>
        </w:tc>
        <w:tc>
          <w:tcPr>
            <w:tcW w:w="2268" w:type="dxa"/>
            <w:tcBorders>
              <w:top w:val="nil"/>
              <w:left w:val="nil"/>
              <w:bottom w:val="single" w:sz="8" w:space="0" w:color="948A54"/>
              <w:right w:val="nil"/>
            </w:tcBorders>
            <w:shd w:val="clear" w:color="auto" w:fill="auto"/>
            <w:noWrap/>
            <w:vAlign w:val="bottom"/>
            <w:hideMark/>
          </w:tcPr>
          <w:p w:rsidR="00CC1AE7" w:rsidRPr="0013762C" w:rsidRDefault="00CC1AE7" w:rsidP="005D18A0">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84,000,000 </w:t>
            </w:r>
          </w:p>
        </w:tc>
      </w:tr>
    </w:tbl>
    <w:p w:rsidR="00CC1AE7" w:rsidRPr="0013762C" w:rsidRDefault="00CC1AE7">
      <w:pPr>
        <w:spacing w:line="120" w:lineRule="exact"/>
        <w:rPr>
          <w:rFonts w:ascii="Arial" w:hAnsi="Arial" w:cs="Arial"/>
          <w:sz w:val="12"/>
          <w:szCs w:val="12"/>
        </w:rPr>
      </w:pPr>
    </w:p>
    <w:p w:rsidR="00CC1AE7" w:rsidRPr="00C9511A" w:rsidRDefault="00CC1AE7" w:rsidP="00C9511A">
      <w:pPr>
        <w:spacing w:line="360" w:lineRule="auto"/>
        <w:ind w:left="709"/>
        <w:jc w:val="both"/>
        <w:rPr>
          <w:rFonts w:ascii="Arial" w:hAnsi="Arial" w:cs="Arial"/>
        </w:rPr>
      </w:pPr>
      <w:r w:rsidRPr="00C9511A">
        <w:rPr>
          <w:rFonts w:ascii="Arial" w:hAnsi="Arial" w:cs="Arial"/>
        </w:rPr>
        <w:t>En las asignaciones presupuestarias previstas para el Poder Legislativo, las que</w:t>
      </w:r>
      <w:r w:rsidR="00C9511A">
        <w:rPr>
          <w:rFonts w:ascii="Arial" w:hAnsi="Arial" w:cs="Arial"/>
        </w:rPr>
        <w:t xml:space="preserve"> </w:t>
      </w:r>
      <w:r w:rsidRPr="00C9511A">
        <w:rPr>
          <w:rFonts w:ascii="Arial" w:hAnsi="Arial" w:cs="Arial"/>
        </w:rPr>
        <w:t>correspondan al Órgano Superior de Fiscalización del Estado se sujetarán a lo establecido por la Ley Fiscalización Superior del Estado de Tabasco y demás normatividad en la materia.</w:t>
      </w:r>
    </w:p>
    <w:p w:rsidR="00CC1AE7" w:rsidRPr="00C9511A" w:rsidRDefault="00CC1AE7" w:rsidP="00C9511A">
      <w:pPr>
        <w:spacing w:line="360" w:lineRule="auto"/>
        <w:ind w:left="709"/>
        <w:jc w:val="both"/>
        <w:rPr>
          <w:rFonts w:ascii="Arial" w:hAnsi="Arial" w:cs="Arial"/>
        </w:rPr>
      </w:pPr>
      <w:r w:rsidRPr="00C9511A">
        <w:rPr>
          <w:rFonts w:ascii="Arial" w:hAnsi="Arial" w:cs="Arial"/>
          <w:b/>
        </w:rPr>
        <w:t>Artículo 12.-</w:t>
      </w:r>
      <w:r w:rsidRPr="00C9511A">
        <w:rPr>
          <w:rFonts w:ascii="Arial" w:hAnsi="Arial" w:cs="Arial"/>
        </w:rPr>
        <w:t xml:space="preserve"> Las asignaciones presupuestarias previstas para el  Poder Judicial serán por un total de </w:t>
      </w:r>
      <w:r w:rsidRPr="00C9511A">
        <w:rPr>
          <w:rFonts w:ascii="Arial" w:hAnsi="Arial" w:cs="Arial"/>
          <w:b/>
        </w:rPr>
        <w:t>828 millones 737 mil 148 pesos</w:t>
      </w:r>
      <w:r w:rsidRPr="00C9511A">
        <w:rPr>
          <w:rFonts w:ascii="Arial" w:hAnsi="Arial" w:cs="Arial"/>
        </w:rPr>
        <w:t>.</w:t>
      </w:r>
    </w:p>
    <w:tbl>
      <w:tblPr>
        <w:tblW w:w="8930" w:type="dxa"/>
        <w:tblInd w:w="779" w:type="dxa"/>
        <w:tblCellMar>
          <w:left w:w="70" w:type="dxa"/>
          <w:right w:w="70" w:type="dxa"/>
        </w:tblCellMar>
        <w:tblLook w:val="04A0" w:firstRow="1" w:lastRow="0" w:firstColumn="1" w:lastColumn="0" w:noHBand="0" w:noVBand="1"/>
      </w:tblPr>
      <w:tblGrid>
        <w:gridCol w:w="6662"/>
        <w:gridCol w:w="2268"/>
      </w:tblGrid>
      <w:tr w:rsidR="00CC1AE7" w:rsidRPr="0013762C" w:rsidTr="00C9511A">
        <w:trPr>
          <w:trHeight w:val="300"/>
        </w:trPr>
        <w:tc>
          <w:tcPr>
            <w:tcW w:w="6662" w:type="dxa"/>
            <w:tcBorders>
              <w:top w:val="nil"/>
              <w:left w:val="nil"/>
              <w:bottom w:val="nil"/>
              <w:right w:val="nil"/>
            </w:tcBorders>
            <w:shd w:val="clear" w:color="000000" w:fill="B38E5D"/>
            <w:noWrap/>
            <w:vAlign w:val="center"/>
            <w:hideMark/>
          </w:tcPr>
          <w:p w:rsidR="00C9511A" w:rsidRPr="00C9511A" w:rsidRDefault="00C9511A" w:rsidP="00043C38">
            <w:pPr>
              <w:spacing w:after="0"/>
              <w:rPr>
                <w:rFonts w:ascii="Arial" w:eastAsia="Times New Roman" w:hAnsi="Arial" w:cs="Arial"/>
                <w:b/>
                <w:bCs/>
                <w:color w:val="FFFFFF"/>
                <w:sz w:val="8"/>
                <w:szCs w:val="8"/>
                <w:lang w:eastAsia="es-MX"/>
              </w:rPr>
            </w:pPr>
          </w:p>
          <w:p w:rsidR="00CC1AE7" w:rsidRDefault="00CC1AE7" w:rsidP="00043C38">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PODER JUDICIAL </w:t>
            </w:r>
          </w:p>
          <w:p w:rsidR="00C9511A" w:rsidRPr="00C9511A" w:rsidRDefault="00C9511A" w:rsidP="00043C38">
            <w:pPr>
              <w:spacing w:after="0"/>
              <w:rPr>
                <w:rFonts w:ascii="Arial" w:eastAsia="Times New Roman" w:hAnsi="Arial" w:cs="Arial"/>
                <w:b/>
                <w:bCs/>
                <w:color w:val="FFFFFF"/>
                <w:sz w:val="8"/>
                <w:szCs w:val="8"/>
                <w:lang w:eastAsia="es-MX"/>
              </w:rPr>
            </w:pPr>
          </w:p>
        </w:tc>
        <w:tc>
          <w:tcPr>
            <w:tcW w:w="2268" w:type="dxa"/>
            <w:tcBorders>
              <w:top w:val="nil"/>
              <w:left w:val="nil"/>
              <w:bottom w:val="nil"/>
              <w:right w:val="nil"/>
            </w:tcBorders>
            <w:shd w:val="clear" w:color="000000" w:fill="B38E5D"/>
            <w:noWrap/>
            <w:vAlign w:val="center"/>
            <w:hideMark/>
          </w:tcPr>
          <w:p w:rsidR="00CC1AE7" w:rsidRPr="0013762C" w:rsidRDefault="00CC1AE7" w:rsidP="00043C38">
            <w:pPr>
              <w:spacing w:after="0"/>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828,737,148 </w:t>
            </w:r>
          </w:p>
        </w:tc>
      </w:tr>
      <w:tr w:rsidR="00CC1AE7" w:rsidRPr="0013762C" w:rsidTr="00C9511A">
        <w:trPr>
          <w:trHeight w:val="315"/>
        </w:trPr>
        <w:tc>
          <w:tcPr>
            <w:tcW w:w="6662" w:type="dxa"/>
            <w:tcBorders>
              <w:top w:val="nil"/>
              <w:left w:val="nil"/>
              <w:bottom w:val="single" w:sz="8" w:space="0" w:color="948A54"/>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Tribunal Superior de Justicia del Estado de Tabasco</w:t>
            </w:r>
          </w:p>
        </w:tc>
        <w:tc>
          <w:tcPr>
            <w:tcW w:w="2268" w:type="dxa"/>
            <w:tcBorders>
              <w:top w:val="nil"/>
              <w:left w:val="nil"/>
              <w:bottom w:val="single" w:sz="8" w:space="0" w:color="948A54"/>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828,737,148 </w:t>
            </w:r>
          </w:p>
        </w:tc>
      </w:tr>
    </w:tbl>
    <w:p w:rsidR="00043C38" w:rsidRDefault="00043C38">
      <w:pPr>
        <w:pStyle w:val="Textoindependiente"/>
        <w:spacing w:before="69"/>
        <w:ind w:left="202"/>
        <w:jc w:val="both"/>
        <w:rPr>
          <w:rFonts w:ascii="Arial" w:hAnsi="Arial" w:cs="Arial"/>
          <w:b/>
          <w:spacing w:val="-2"/>
          <w:lang w:val="es-MX"/>
        </w:rPr>
      </w:pPr>
    </w:p>
    <w:p w:rsidR="00CC1AE7" w:rsidRPr="00C9511A" w:rsidRDefault="00CC1AE7" w:rsidP="00C9511A">
      <w:pPr>
        <w:spacing w:line="360" w:lineRule="auto"/>
        <w:ind w:left="709"/>
        <w:rPr>
          <w:rFonts w:ascii="Arial" w:hAnsi="Arial" w:cs="Arial"/>
        </w:rPr>
      </w:pPr>
      <w:r w:rsidRPr="00C9511A">
        <w:rPr>
          <w:rFonts w:ascii="Arial" w:hAnsi="Arial" w:cs="Arial"/>
          <w:b/>
        </w:rPr>
        <w:t>Artículo  13.-</w:t>
      </w:r>
      <w:r w:rsidRPr="00C9511A">
        <w:rPr>
          <w:rFonts w:ascii="Arial" w:hAnsi="Arial" w:cs="Arial"/>
        </w:rPr>
        <w:t xml:space="preserve">  Las  asignaciones  para  los  órganos  autónomos  suman  en  total</w:t>
      </w:r>
      <w:r w:rsidR="00C9511A">
        <w:rPr>
          <w:rFonts w:ascii="Arial" w:hAnsi="Arial" w:cs="Arial"/>
        </w:rPr>
        <w:t xml:space="preserve"> </w:t>
      </w:r>
      <w:r w:rsidRPr="00C9511A">
        <w:rPr>
          <w:rFonts w:ascii="Arial" w:hAnsi="Arial" w:cs="Arial"/>
          <w:b/>
        </w:rPr>
        <w:t>1 mil 130 millones 078 mil 601 pesos</w:t>
      </w:r>
      <w:r w:rsidRPr="00C9511A">
        <w:rPr>
          <w:rFonts w:ascii="Arial" w:hAnsi="Arial" w:cs="Arial"/>
        </w:rPr>
        <w:t>, y se distribuyen de la siguiente forma:</w:t>
      </w:r>
    </w:p>
    <w:tbl>
      <w:tblPr>
        <w:tblW w:w="8930" w:type="dxa"/>
        <w:tblInd w:w="779" w:type="dxa"/>
        <w:tblCellMar>
          <w:left w:w="70" w:type="dxa"/>
          <w:right w:w="70" w:type="dxa"/>
        </w:tblCellMar>
        <w:tblLook w:val="04A0" w:firstRow="1" w:lastRow="0" w:firstColumn="1" w:lastColumn="0" w:noHBand="0" w:noVBand="1"/>
      </w:tblPr>
      <w:tblGrid>
        <w:gridCol w:w="6804"/>
        <w:gridCol w:w="2126"/>
      </w:tblGrid>
      <w:tr w:rsidR="00CC1AE7" w:rsidRPr="0013762C" w:rsidTr="00C9511A">
        <w:trPr>
          <w:trHeight w:val="300"/>
        </w:trPr>
        <w:tc>
          <w:tcPr>
            <w:tcW w:w="6804" w:type="dxa"/>
            <w:tcBorders>
              <w:top w:val="nil"/>
              <w:left w:val="nil"/>
              <w:bottom w:val="nil"/>
              <w:right w:val="nil"/>
            </w:tcBorders>
            <w:shd w:val="clear" w:color="000000" w:fill="B38E5D"/>
            <w:noWrap/>
            <w:vAlign w:val="center"/>
            <w:hideMark/>
          </w:tcPr>
          <w:p w:rsidR="00C9511A" w:rsidRPr="00C9511A" w:rsidRDefault="00C9511A" w:rsidP="00043C38">
            <w:pPr>
              <w:spacing w:after="0"/>
              <w:rPr>
                <w:rFonts w:ascii="Arial" w:eastAsia="Times New Roman" w:hAnsi="Arial" w:cs="Arial"/>
                <w:b/>
                <w:bCs/>
                <w:color w:val="FFFFFF"/>
                <w:sz w:val="8"/>
                <w:szCs w:val="8"/>
                <w:lang w:eastAsia="es-MX"/>
              </w:rPr>
            </w:pPr>
          </w:p>
          <w:p w:rsidR="00CC1AE7" w:rsidRDefault="00CC1AE7" w:rsidP="00043C38">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ÓRGANOS PÚBLICOS AUTÓNOMOS </w:t>
            </w:r>
          </w:p>
          <w:p w:rsidR="00C9511A" w:rsidRPr="00C9511A" w:rsidRDefault="00C9511A" w:rsidP="00043C38">
            <w:pPr>
              <w:spacing w:after="0"/>
              <w:rPr>
                <w:rFonts w:ascii="Arial" w:eastAsia="Times New Roman" w:hAnsi="Arial" w:cs="Arial"/>
                <w:b/>
                <w:bCs/>
                <w:color w:val="FFFFFF"/>
                <w:sz w:val="8"/>
                <w:szCs w:val="8"/>
                <w:lang w:eastAsia="es-MX"/>
              </w:rPr>
            </w:pPr>
          </w:p>
        </w:tc>
        <w:tc>
          <w:tcPr>
            <w:tcW w:w="2126" w:type="dxa"/>
            <w:tcBorders>
              <w:top w:val="nil"/>
              <w:left w:val="nil"/>
              <w:bottom w:val="nil"/>
              <w:right w:val="nil"/>
            </w:tcBorders>
            <w:shd w:val="clear" w:color="000000" w:fill="B38E5D"/>
            <w:noWrap/>
            <w:vAlign w:val="center"/>
            <w:hideMark/>
          </w:tcPr>
          <w:p w:rsidR="00CC1AE7" w:rsidRPr="0013762C" w:rsidRDefault="00CC1AE7" w:rsidP="00043C38">
            <w:pPr>
              <w:spacing w:after="0"/>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1,130,078,601 </w:t>
            </w:r>
          </w:p>
        </w:tc>
      </w:tr>
      <w:tr w:rsidR="00CC1AE7" w:rsidRPr="0013762C" w:rsidTr="00C9511A">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Comisión Estatal de Derechos Humanos</w:t>
            </w:r>
          </w:p>
        </w:tc>
        <w:tc>
          <w:tcPr>
            <w:tcW w:w="2126"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19,500,000 </w:t>
            </w:r>
          </w:p>
        </w:tc>
      </w:tr>
      <w:tr w:rsidR="00CC1AE7" w:rsidRPr="0013762C" w:rsidTr="00C9511A">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Fiscalía General del Estado de Tabasco</w:t>
            </w:r>
          </w:p>
        </w:tc>
        <w:tc>
          <w:tcPr>
            <w:tcW w:w="2126"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834,295,908 </w:t>
            </w:r>
          </w:p>
        </w:tc>
      </w:tr>
      <w:tr w:rsidR="00CC1AE7" w:rsidRPr="0013762C" w:rsidTr="00C9511A">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Instituto Electoral y de Participación Ciudadana de Tabasco</w:t>
            </w:r>
          </w:p>
        </w:tc>
        <w:tc>
          <w:tcPr>
            <w:tcW w:w="2126"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174,793,230 </w:t>
            </w:r>
          </w:p>
        </w:tc>
      </w:tr>
      <w:tr w:rsidR="00CC1AE7" w:rsidRPr="0013762C" w:rsidTr="00C9511A">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Instituto Tabasqueño de Transparencia y Acceso a la Información Pública</w:t>
            </w:r>
          </w:p>
        </w:tc>
        <w:tc>
          <w:tcPr>
            <w:tcW w:w="2126"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23,278,984 </w:t>
            </w:r>
          </w:p>
        </w:tc>
      </w:tr>
      <w:tr w:rsidR="00CC1AE7" w:rsidRPr="0013762C" w:rsidTr="00C9511A">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Ejecutiva del Sistema Estatal Anticorrupción</w:t>
            </w:r>
          </w:p>
        </w:tc>
        <w:tc>
          <w:tcPr>
            <w:tcW w:w="2126"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22,948,595 </w:t>
            </w:r>
          </w:p>
        </w:tc>
      </w:tr>
      <w:tr w:rsidR="00CC1AE7" w:rsidRPr="0013762C" w:rsidTr="00C9511A">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Tribunal de Justicia Administrativa</w:t>
            </w:r>
          </w:p>
        </w:tc>
        <w:tc>
          <w:tcPr>
            <w:tcW w:w="2126"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29,495,000 </w:t>
            </w:r>
          </w:p>
        </w:tc>
      </w:tr>
      <w:tr w:rsidR="00CC1AE7" w:rsidRPr="0013762C" w:rsidTr="00C9511A">
        <w:trPr>
          <w:trHeight w:val="315"/>
        </w:trPr>
        <w:tc>
          <w:tcPr>
            <w:tcW w:w="6804" w:type="dxa"/>
            <w:tcBorders>
              <w:top w:val="nil"/>
              <w:left w:val="nil"/>
              <w:bottom w:val="single" w:sz="8" w:space="0" w:color="948A54"/>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Tribunal Electoral de Tabasco</w:t>
            </w:r>
          </w:p>
        </w:tc>
        <w:tc>
          <w:tcPr>
            <w:tcW w:w="2126" w:type="dxa"/>
            <w:tcBorders>
              <w:top w:val="nil"/>
              <w:left w:val="nil"/>
              <w:bottom w:val="single" w:sz="8" w:space="0" w:color="948A54"/>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25,766,884 </w:t>
            </w:r>
          </w:p>
        </w:tc>
      </w:tr>
    </w:tbl>
    <w:p w:rsidR="00CC1AE7" w:rsidRPr="0013762C" w:rsidRDefault="00CC1AE7">
      <w:pPr>
        <w:spacing w:line="200" w:lineRule="exact"/>
        <w:rPr>
          <w:rFonts w:ascii="Arial" w:hAnsi="Arial" w:cs="Arial"/>
          <w:sz w:val="20"/>
          <w:szCs w:val="20"/>
        </w:rPr>
      </w:pPr>
    </w:p>
    <w:p w:rsidR="00CC1AE7" w:rsidRPr="0013762C" w:rsidRDefault="00CC1AE7" w:rsidP="00C9511A">
      <w:pPr>
        <w:spacing w:line="360" w:lineRule="auto"/>
        <w:ind w:left="709"/>
        <w:jc w:val="both"/>
        <w:rPr>
          <w:rFonts w:ascii="Arial" w:hAnsi="Arial" w:cs="Arial"/>
        </w:rPr>
      </w:pPr>
      <w:r w:rsidRPr="00C9511A">
        <w:rPr>
          <w:rFonts w:ascii="Arial" w:hAnsi="Arial" w:cs="Arial"/>
        </w:rPr>
        <w:t xml:space="preserve">En </w:t>
      </w:r>
      <w:r w:rsidRPr="0013762C">
        <w:rPr>
          <w:rFonts w:ascii="Arial" w:hAnsi="Arial" w:cs="Arial"/>
        </w:rPr>
        <w:t>las</w:t>
      </w:r>
      <w:r w:rsidRPr="00C9511A">
        <w:rPr>
          <w:rFonts w:ascii="Arial" w:hAnsi="Arial" w:cs="Arial"/>
        </w:rPr>
        <w:t xml:space="preserve"> </w:t>
      </w:r>
      <w:r w:rsidR="00C9511A">
        <w:rPr>
          <w:rFonts w:ascii="Arial" w:hAnsi="Arial" w:cs="Arial"/>
        </w:rPr>
        <w:t xml:space="preserve">recursos asignados </w:t>
      </w:r>
      <w:r w:rsidRPr="00C9511A">
        <w:rPr>
          <w:rFonts w:ascii="Arial" w:hAnsi="Arial" w:cs="Arial"/>
        </w:rPr>
        <w:t>a</w:t>
      </w:r>
      <w:r w:rsidRPr="0013762C">
        <w:rPr>
          <w:rFonts w:ascii="Arial" w:hAnsi="Arial" w:cs="Arial"/>
        </w:rPr>
        <w:t xml:space="preserve"> los</w:t>
      </w:r>
      <w:r w:rsidRPr="00C9511A">
        <w:rPr>
          <w:rFonts w:ascii="Arial" w:hAnsi="Arial" w:cs="Arial"/>
        </w:rPr>
        <w:t xml:space="preserve"> órganos autónomos,</w:t>
      </w:r>
      <w:r w:rsidRPr="0013762C">
        <w:rPr>
          <w:rFonts w:ascii="Arial" w:hAnsi="Arial" w:cs="Arial"/>
        </w:rPr>
        <w:t xml:space="preserve"> las</w:t>
      </w:r>
      <w:r w:rsidRPr="00C9511A">
        <w:rPr>
          <w:rFonts w:ascii="Arial" w:hAnsi="Arial" w:cs="Arial"/>
        </w:rPr>
        <w:t xml:space="preserve"> que corresponden </w:t>
      </w:r>
      <w:r w:rsidRPr="0013762C">
        <w:rPr>
          <w:rFonts w:ascii="Arial" w:hAnsi="Arial" w:cs="Arial"/>
        </w:rPr>
        <w:t>al</w:t>
      </w:r>
      <w:r w:rsidRPr="00C9511A">
        <w:rPr>
          <w:rFonts w:ascii="Arial" w:hAnsi="Arial" w:cs="Arial"/>
        </w:rPr>
        <w:t xml:space="preserve"> Instituto Electoral </w:t>
      </w:r>
      <w:r w:rsidRPr="0013762C">
        <w:rPr>
          <w:rFonts w:ascii="Arial" w:hAnsi="Arial" w:cs="Arial"/>
        </w:rPr>
        <w:t>y</w:t>
      </w:r>
      <w:r w:rsidRPr="00C9511A">
        <w:rPr>
          <w:rFonts w:ascii="Arial" w:hAnsi="Arial" w:cs="Arial"/>
        </w:rPr>
        <w:t xml:space="preserve"> </w:t>
      </w:r>
      <w:r w:rsidRPr="0013762C">
        <w:rPr>
          <w:rFonts w:ascii="Arial" w:hAnsi="Arial" w:cs="Arial"/>
        </w:rPr>
        <w:t>de</w:t>
      </w:r>
      <w:r w:rsidRPr="00C9511A">
        <w:rPr>
          <w:rFonts w:ascii="Arial" w:hAnsi="Arial" w:cs="Arial"/>
        </w:rPr>
        <w:t xml:space="preserve"> Participación Ciudadana de Tabasco incluyen </w:t>
      </w:r>
      <w:r w:rsidRPr="0013762C">
        <w:rPr>
          <w:rFonts w:ascii="Arial" w:hAnsi="Arial" w:cs="Arial"/>
        </w:rPr>
        <w:t>el</w:t>
      </w:r>
      <w:r w:rsidRPr="00C9511A">
        <w:rPr>
          <w:rFonts w:ascii="Arial" w:hAnsi="Arial" w:cs="Arial"/>
        </w:rPr>
        <w:t xml:space="preserve"> gasto previsto para </w:t>
      </w:r>
      <w:r w:rsidRPr="0013762C">
        <w:rPr>
          <w:rFonts w:ascii="Arial" w:hAnsi="Arial" w:cs="Arial"/>
        </w:rPr>
        <w:t>el</w:t>
      </w:r>
      <w:r w:rsidRPr="00C9511A">
        <w:rPr>
          <w:rFonts w:ascii="Arial" w:hAnsi="Arial" w:cs="Arial"/>
        </w:rPr>
        <w:t xml:space="preserve"> financiamiento de </w:t>
      </w:r>
      <w:r w:rsidRPr="0013762C">
        <w:rPr>
          <w:rFonts w:ascii="Arial" w:hAnsi="Arial" w:cs="Arial"/>
        </w:rPr>
        <w:t>los</w:t>
      </w:r>
      <w:r w:rsidRPr="00C9511A">
        <w:rPr>
          <w:rFonts w:ascii="Arial" w:hAnsi="Arial" w:cs="Arial"/>
        </w:rPr>
        <w:t xml:space="preserve"> partidos políticos,</w:t>
      </w:r>
      <w:r w:rsidRPr="0013762C">
        <w:rPr>
          <w:rFonts w:ascii="Arial" w:hAnsi="Arial" w:cs="Arial"/>
        </w:rPr>
        <w:t xml:space="preserve"> </w:t>
      </w:r>
      <w:r w:rsidRPr="00C9511A">
        <w:rPr>
          <w:rFonts w:ascii="Arial" w:hAnsi="Arial" w:cs="Arial"/>
        </w:rPr>
        <w:t xml:space="preserve">de acuerdo </w:t>
      </w:r>
      <w:r w:rsidRPr="0013762C">
        <w:rPr>
          <w:rFonts w:ascii="Arial" w:hAnsi="Arial" w:cs="Arial"/>
        </w:rPr>
        <w:t>a</w:t>
      </w:r>
      <w:r w:rsidRPr="00C9511A">
        <w:rPr>
          <w:rFonts w:ascii="Arial" w:hAnsi="Arial" w:cs="Arial"/>
        </w:rPr>
        <w:t xml:space="preserve"> la </w:t>
      </w:r>
      <w:r w:rsidRPr="0013762C">
        <w:rPr>
          <w:rFonts w:ascii="Arial" w:hAnsi="Arial" w:cs="Arial"/>
        </w:rPr>
        <w:t>Ley</w:t>
      </w:r>
      <w:r w:rsidRPr="00C9511A">
        <w:rPr>
          <w:rFonts w:ascii="Arial" w:hAnsi="Arial" w:cs="Arial"/>
        </w:rPr>
        <w:t xml:space="preserve"> Electoral </w:t>
      </w:r>
      <w:r w:rsidRPr="0013762C">
        <w:rPr>
          <w:rFonts w:ascii="Arial" w:hAnsi="Arial" w:cs="Arial"/>
        </w:rPr>
        <w:t>y</w:t>
      </w:r>
      <w:r w:rsidRPr="00C9511A">
        <w:rPr>
          <w:rFonts w:ascii="Arial" w:hAnsi="Arial" w:cs="Arial"/>
        </w:rPr>
        <w:t xml:space="preserve"> de Partidos Políticos </w:t>
      </w:r>
      <w:r w:rsidRPr="0013762C">
        <w:rPr>
          <w:rFonts w:ascii="Arial" w:hAnsi="Arial" w:cs="Arial"/>
        </w:rPr>
        <w:t>del</w:t>
      </w:r>
      <w:r w:rsidRPr="00C9511A">
        <w:rPr>
          <w:rFonts w:ascii="Arial" w:hAnsi="Arial" w:cs="Arial"/>
        </w:rPr>
        <w:t xml:space="preserve"> Estado de Tabasco; en </w:t>
      </w:r>
      <w:r w:rsidRPr="0013762C">
        <w:rPr>
          <w:rFonts w:ascii="Arial" w:hAnsi="Arial" w:cs="Arial"/>
        </w:rPr>
        <w:t>el</w:t>
      </w:r>
      <w:r w:rsidRPr="00C9511A">
        <w:rPr>
          <w:rFonts w:ascii="Arial" w:hAnsi="Arial" w:cs="Arial"/>
        </w:rPr>
        <w:t xml:space="preserve"> caso de resultar economías derivado de los gastos que se efectúen </w:t>
      </w:r>
      <w:r w:rsidRPr="0013762C">
        <w:rPr>
          <w:rFonts w:ascii="Arial" w:hAnsi="Arial" w:cs="Arial"/>
        </w:rPr>
        <w:t>a</w:t>
      </w:r>
      <w:r w:rsidRPr="00C9511A">
        <w:rPr>
          <w:rFonts w:ascii="Arial" w:hAnsi="Arial" w:cs="Arial"/>
        </w:rPr>
        <w:t xml:space="preserve"> cuenta del Instituto Nacional Electoral, </w:t>
      </w:r>
      <w:r w:rsidRPr="0013762C">
        <w:rPr>
          <w:rFonts w:ascii="Arial" w:hAnsi="Arial" w:cs="Arial"/>
        </w:rPr>
        <w:t>los</w:t>
      </w:r>
      <w:r w:rsidRPr="00C9511A">
        <w:rPr>
          <w:rFonts w:ascii="Arial" w:hAnsi="Arial" w:cs="Arial"/>
        </w:rPr>
        <w:t xml:space="preserve"> recursos asignados </w:t>
      </w:r>
      <w:r w:rsidRPr="0013762C">
        <w:rPr>
          <w:rFonts w:ascii="Arial" w:hAnsi="Arial" w:cs="Arial"/>
        </w:rPr>
        <w:t>al</w:t>
      </w:r>
      <w:r w:rsidRPr="00C9511A">
        <w:rPr>
          <w:rFonts w:ascii="Arial" w:hAnsi="Arial" w:cs="Arial"/>
        </w:rPr>
        <w:t xml:space="preserve"> Instituto Electoral </w:t>
      </w:r>
      <w:r w:rsidRPr="0013762C">
        <w:rPr>
          <w:rFonts w:ascii="Arial" w:hAnsi="Arial" w:cs="Arial"/>
        </w:rPr>
        <w:t>y</w:t>
      </w:r>
      <w:r w:rsidRPr="00C9511A">
        <w:rPr>
          <w:rFonts w:ascii="Arial" w:hAnsi="Arial" w:cs="Arial"/>
        </w:rPr>
        <w:t xml:space="preserve"> de Participación Ciudadana de Tabasco para este </w:t>
      </w:r>
      <w:r w:rsidRPr="0013762C">
        <w:rPr>
          <w:rFonts w:ascii="Arial" w:hAnsi="Arial" w:cs="Arial"/>
        </w:rPr>
        <w:t>fin,</w:t>
      </w:r>
      <w:r w:rsidRPr="00C9511A">
        <w:rPr>
          <w:rFonts w:ascii="Arial" w:hAnsi="Arial" w:cs="Arial"/>
        </w:rPr>
        <w:t xml:space="preserve"> deberán ser reintegrados </w:t>
      </w:r>
      <w:r w:rsidRPr="0013762C">
        <w:rPr>
          <w:rFonts w:ascii="Arial" w:hAnsi="Arial" w:cs="Arial"/>
        </w:rPr>
        <w:t>a</w:t>
      </w:r>
      <w:r w:rsidRPr="00C9511A">
        <w:rPr>
          <w:rFonts w:ascii="Arial" w:hAnsi="Arial" w:cs="Arial"/>
        </w:rPr>
        <w:t xml:space="preserve"> la Secretaría de Finanzas.</w:t>
      </w:r>
    </w:p>
    <w:p w:rsidR="00CC1AE7" w:rsidRPr="0013762C" w:rsidRDefault="00CC1AE7" w:rsidP="00C9511A">
      <w:pPr>
        <w:spacing w:line="360" w:lineRule="auto"/>
        <w:ind w:left="709"/>
        <w:jc w:val="both"/>
        <w:rPr>
          <w:rFonts w:ascii="Arial" w:hAnsi="Arial" w:cs="Arial"/>
        </w:rPr>
      </w:pPr>
    </w:p>
    <w:p w:rsidR="00CC1AE7" w:rsidRPr="00C9511A" w:rsidRDefault="00CC1AE7" w:rsidP="00C9511A">
      <w:pPr>
        <w:spacing w:line="360" w:lineRule="auto"/>
        <w:ind w:left="709"/>
        <w:jc w:val="both"/>
        <w:rPr>
          <w:rFonts w:ascii="Arial" w:hAnsi="Arial" w:cs="Arial"/>
        </w:rPr>
      </w:pPr>
    </w:p>
    <w:p w:rsidR="00CC1AE7" w:rsidRPr="00C9511A" w:rsidRDefault="00CC1AE7" w:rsidP="00C9511A">
      <w:pPr>
        <w:spacing w:line="360" w:lineRule="auto"/>
        <w:ind w:left="709"/>
        <w:jc w:val="both"/>
        <w:rPr>
          <w:rFonts w:ascii="Arial" w:hAnsi="Arial" w:cs="Arial"/>
        </w:rPr>
      </w:pPr>
      <w:r w:rsidRPr="00C9511A">
        <w:rPr>
          <w:rFonts w:ascii="Arial" w:hAnsi="Arial" w:cs="Arial"/>
          <w:b/>
        </w:rPr>
        <w:t>Artículo 14.-</w:t>
      </w:r>
      <w:r w:rsidRPr="00C9511A">
        <w:rPr>
          <w:rFonts w:ascii="Arial" w:hAnsi="Arial" w:cs="Arial"/>
        </w:rPr>
        <w:t xml:space="preserve"> Las asignaciones presupuestarias previstas para </w:t>
      </w:r>
      <w:r w:rsidRPr="0013762C">
        <w:rPr>
          <w:rFonts w:ascii="Arial" w:hAnsi="Arial" w:cs="Arial"/>
        </w:rPr>
        <w:t>las</w:t>
      </w:r>
      <w:r w:rsidRPr="00C9511A">
        <w:rPr>
          <w:rFonts w:ascii="Arial" w:hAnsi="Arial" w:cs="Arial"/>
        </w:rPr>
        <w:t xml:space="preserve"> dependencias del Ejecutivo </w:t>
      </w:r>
      <w:r w:rsidRPr="0013762C">
        <w:rPr>
          <w:rFonts w:ascii="Arial" w:hAnsi="Arial" w:cs="Arial"/>
        </w:rPr>
        <w:t>del</w:t>
      </w:r>
      <w:r w:rsidRPr="00C9511A">
        <w:rPr>
          <w:rFonts w:ascii="Arial" w:hAnsi="Arial" w:cs="Arial"/>
        </w:rPr>
        <w:t xml:space="preserve"> Estado ascienden </w:t>
      </w:r>
      <w:r w:rsidRPr="0013762C">
        <w:rPr>
          <w:rFonts w:ascii="Arial" w:hAnsi="Arial" w:cs="Arial"/>
        </w:rPr>
        <w:t>a</w:t>
      </w:r>
      <w:r w:rsidRPr="00C9511A">
        <w:rPr>
          <w:rFonts w:ascii="Arial" w:hAnsi="Arial" w:cs="Arial"/>
        </w:rPr>
        <w:t xml:space="preserve"> </w:t>
      </w:r>
      <w:r w:rsidRPr="0013762C">
        <w:rPr>
          <w:rFonts w:ascii="Arial" w:hAnsi="Arial" w:cs="Arial"/>
        </w:rPr>
        <w:t>un</w:t>
      </w:r>
      <w:r w:rsidRPr="00C9511A">
        <w:rPr>
          <w:rFonts w:ascii="Arial" w:hAnsi="Arial" w:cs="Arial"/>
        </w:rPr>
        <w:t xml:space="preserve"> total </w:t>
      </w:r>
      <w:r w:rsidRPr="0013762C">
        <w:rPr>
          <w:rFonts w:ascii="Arial" w:hAnsi="Arial" w:cs="Arial"/>
        </w:rPr>
        <w:t>de</w:t>
      </w:r>
      <w:r w:rsidRPr="00C9511A">
        <w:rPr>
          <w:rFonts w:ascii="Arial" w:hAnsi="Arial" w:cs="Arial"/>
        </w:rPr>
        <w:t xml:space="preserve"> </w:t>
      </w:r>
      <w:r w:rsidRPr="00C9511A">
        <w:rPr>
          <w:rFonts w:ascii="Arial" w:hAnsi="Arial" w:cs="Arial"/>
          <w:b/>
        </w:rPr>
        <w:t>37 mil 357 millones 358 mil 939</w:t>
      </w:r>
      <w:r w:rsidRPr="00C9511A">
        <w:rPr>
          <w:rFonts w:ascii="Arial" w:hAnsi="Arial" w:cs="Arial"/>
          <w:b/>
          <w:spacing w:val="-2"/>
        </w:rPr>
        <w:t xml:space="preserve"> </w:t>
      </w:r>
      <w:r w:rsidRPr="00C9511A">
        <w:rPr>
          <w:rFonts w:ascii="Arial" w:hAnsi="Arial" w:cs="Arial"/>
          <w:b/>
        </w:rPr>
        <w:t>pesos</w:t>
      </w:r>
      <w:r w:rsidRPr="00C9511A">
        <w:rPr>
          <w:rFonts w:ascii="Arial" w:hAnsi="Arial" w:cs="Arial"/>
        </w:rPr>
        <w:t>. Se incluyen aquí las aportaciones a los órganos desconcentrados, cuyo presupuesto  forma parte de la Secretaría a la que se encuentren sectorizados.</w:t>
      </w:r>
    </w:p>
    <w:tbl>
      <w:tblPr>
        <w:tblW w:w="0" w:type="auto"/>
        <w:tblInd w:w="779" w:type="dxa"/>
        <w:tblCellMar>
          <w:left w:w="70" w:type="dxa"/>
          <w:right w:w="70" w:type="dxa"/>
        </w:tblCellMar>
        <w:tblLook w:val="04A0" w:firstRow="1" w:lastRow="0" w:firstColumn="1" w:lastColumn="0" w:noHBand="0" w:noVBand="1"/>
      </w:tblPr>
      <w:tblGrid>
        <w:gridCol w:w="6379"/>
        <w:gridCol w:w="2551"/>
      </w:tblGrid>
      <w:tr w:rsidR="00CC1AE7" w:rsidRPr="0013762C" w:rsidTr="00C9511A">
        <w:trPr>
          <w:trHeight w:val="300"/>
        </w:trPr>
        <w:tc>
          <w:tcPr>
            <w:tcW w:w="6379" w:type="dxa"/>
            <w:tcBorders>
              <w:top w:val="nil"/>
              <w:left w:val="nil"/>
              <w:bottom w:val="nil"/>
              <w:right w:val="nil"/>
            </w:tcBorders>
            <w:shd w:val="clear" w:color="000000" w:fill="B38E5D"/>
            <w:noWrap/>
            <w:vAlign w:val="bottom"/>
            <w:hideMark/>
          </w:tcPr>
          <w:p w:rsidR="00C9511A" w:rsidRPr="00C9511A" w:rsidRDefault="00C9511A" w:rsidP="00043C38">
            <w:pPr>
              <w:spacing w:after="0"/>
              <w:rPr>
                <w:rFonts w:ascii="Arial" w:eastAsia="Times New Roman" w:hAnsi="Arial" w:cs="Arial"/>
                <w:b/>
                <w:bCs/>
                <w:color w:val="FFFFFF"/>
                <w:sz w:val="6"/>
                <w:szCs w:val="6"/>
                <w:lang w:eastAsia="es-MX"/>
              </w:rPr>
            </w:pPr>
          </w:p>
          <w:p w:rsidR="00CC1AE7" w:rsidRDefault="00CC1AE7" w:rsidP="00043C38">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DEPENDENCIAS DEL EJECUTIVO DEL ESTADO</w:t>
            </w:r>
          </w:p>
          <w:p w:rsidR="00C9511A" w:rsidRPr="00C9511A" w:rsidRDefault="00C9511A" w:rsidP="00043C38">
            <w:pPr>
              <w:spacing w:after="0"/>
              <w:rPr>
                <w:rFonts w:ascii="Arial" w:eastAsia="Times New Roman" w:hAnsi="Arial" w:cs="Arial"/>
                <w:b/>
                <w:bCs/>
                <w:color w:val="FFFFFF"/>
                <w:sz w:val="10"/>
                <w:szCs w:val="10"/>
                <w:lang w:eastAsia="es-MX"/>
              </w:rPr>
            </w:pPr>
          </w:p>
          <w:p w:rsidR="00C9511A" w:rsidRPr="00C9511A" w:rsidRDefault="00C9511A" w:rsidP="00043C38">
            <w:pPr>
              <w:spacing w:after="0"/>
              <w:rPr>
                <w:rFonts w:ascii="Arial" w:eastAsia="Times New Roman" w:hAnsi="Arial" w:cs="Arial"/>
                <w:b/>
                <w:bCs/>
                <w:color w:val="FFFFFF"/>
                <w:sz w:val="8"/>
                <w:szCs w:val="8"/>
                <w:lang w:eastAsia="es-MX"/>
              </w:rPr>
            </w:pPr>
          </w:p>
        </w:tc>
        <w:tc>
          <w:tcPr>
            <w:tcW w:w="2551" w:type="dxa"/>
            <w:tcBorders>
              <w:top w:val="nil"/>
              <w:left w:val="nil"/>
              <w:bottom w:val="nil"/>
              <w:right w:val="nil"/>
            </w:tcBorders>
            <w:shd w:val="clear" w:color="000000" w:fill="B38E5D"/>
            <w:noWrap/>
            <w:vAlign w:val="bottom"/>
            <w:hideMark/>
          </w:tcPr>
          <w:p w:rsidR="00C9511A" w:rsidRPr="00C9511A" w:rsidRDefault="00CC1AE7" w:rsidP="00043C38">
            <w:pPr>
              <w:spacing w:after="0"/>
              <w:rPr>
                <w:rFonts w:ascii="Arial" w:eastAsia="Times New Roman" w:hAnsi="Arial" w:cs="Arial"/>
                <w:b/>
                <w:bCs/>
                <w:color w:val="FFFFFF"/>
                <w:sz w:val="18"/>
                <w:szCs w:val="18"/>
                <w:lang w:eastAsia="es-MX"/>
              </w:rPr>
            </w:pPr>
            <w:r w:rsidRPr="0013762C">
              <w:rPr>
                <w:rFonts w:ascii="Arial" w:eastAsia="Times New Roman" w:hAnsi="Arial" w:cs="Arial"/>
                <w:b/>
                <w:bCs/>
                <w:color w:val="FFFFFF"/>
                <w:lang w:eastAsia="es-MX"/>
              </w:rPr>
              <w:t xml:space="preserve">        </w:t>
            </w:r>
          </w:p>
          <w:p w:rsidR="00C9511A" w:rsidRDefault="00CC1AE7" w:rsidP="00C9511A">
            <w:pPr>
              <w:spacing w:after="0"/>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w:t>
            </w:r>
            <w:bookmarkStart w:id="1" w:name="OLE_LINK1"/>
            <w:r w:rsidRPr="0013762C">
              <w:rPr>
                <w:rFonts w:ascii="Arial" w:eastAsia="Times New Roman" w:hAnsi="Arial" w:cs="Arial"/>
                <w:b/>
                <w:bCs/>
                <w:color w:val="FFFFFF"/>
                <w:lang w:eastAsia="es-MX"/>
              </w:rPr>
              <w:t>37,357,358,939</w:t>
            </w:r>
          </w:p>
          <w:bookmarkEnd w:id="1"/>
          <w:p w:rsidR="00CC1AE7" w:rsidRPr="0013762C" w:rsidRDefault="00CC1AE7" w:rsidP="00043C38">
            <w:pPr>
              <w:spacing w:after="0"/>
              <w:rPr>
                <w:rFonts w:ascii="Arial" w:eastAsia="Times New Roman" w:hAnsi="Arial" w:cs="Arial"/>
                <w:b/>
                <w:bCs/>
                <w:color w:val="FFFFFF"/>
                <w:lang w:eastAsia="es-MX"/>
              </w:rPr>
            </w:pP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Coordinación General de Asuntos Jurídicos</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80,784,916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Gubernatura</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420,910,663 </w:t>
            </w:r>
          </w:p>
        </w:tc>
      </w:tr>
      <w:tr w:rsidR="00CC1AE7" w:rsidRPr="0013762C" w:rsidTr="00C9511A">
        <w:trPr>
          <w:trHeight w:val="375"/>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Administración e Innovación Gubernamental</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611,006,740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Bienestar, Sustentabilidad y Cambio Climático</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342,510,868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Cultura</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348,852,485 </w:t>
            </w:r>
          </w:p>
        </w:tc>
      </w:tr>
      <w:tr w:rsidR="00CC1AE7" w:rsidRPr="0013762C" w:rsidTr="00C9511A">
        <w:trPr>
          <w:trHeight w:val="255"/>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Desarrollo Agropecuario, Forestal y Pesca</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386,644,439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ind w:firstLineChars="100" w:firstLine="220"/>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Comisión Estatal Forestal </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53,466,080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Educación</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12,861,293,930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Finanzas</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1,083,423,492 </w:t>
            </w:r>
          </w:p>
        </w:tc>
      </w:tr>
      <w:tr w:rsidR="00CC1AE7" w:rsidRPr="0013762C" w:rsidTr="00C9511A">
        <w:trPr>
          <w:trHeight w:val="315"/>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ind w:firstLineChars="100" w:firstLine="220"/>
              <w:rPr>
                <w:rFonts w:ascii="Arial" w:eastAsia="Times New Roman" w:hAnsi="Arial" w:cs="Arial"/>
                <w:i/>
                <w:iCs/>
                <w:color w:val="000000"/>
                <w:lang w:eastAsia="es-MX"/>
              </w:rPr>
            </w:pPr>
            <w:r w:rsidRPr="0013762C">
              <w:rPr>
                <w:rFonts w:ascii="Arial" w:eastAsia="Times New Roman" w:hAnsi="Arial" w:cs="Arial"/>
                <w:i/>
                <w:iCs/>
                <w:color w:val="000000"/>
                <w:lang w:eastAsia="es-MX"/>
              </w:rPr>
              <w:t>Transferencias y Participaciones a Municipios</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10,408,557,014 </w:t>
            </w:r>
          </w:p>
        </w:tc>
      </w:tr>
      <w:tr w:rsidR="00CC1AE7" w:rsidRPr="0013762C" w:rsidTr="00C9511A">
        <w:trPr>
          <w:trHeight w:val="345"/>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ind w:firstLineChars="100" w:firstLine="220"/>
              <w:rPr>
                <w:rFonts w:ascii="Arial" w:eastAsia="Times New Roman" w:hAnsi="Arial" w:cs="Arial"/>
                <w:i/>
                <w:iCs/>
                <w:color w:val="000000"/>
                <w:lang w:eastAsia="es-MX"/>
              </w:rPr>
            </w:pPr>
            <w:r w:rsidRPr="0013762C">
              <w:rPr>
                <w:rFonts w:ascii="Arial" w:eastAsia="Times New Roman" w:hAnsi="Arial" w:cs="Arial"/>
                <w:i/>
                <w:iCs/>
                <w:color w:val="000000"/>
                <w:lang w:eastAsia="es-MX"/>
              </w:rPr>
              <w:t>Convenios y Aportaciones</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2,285,661,831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ind w:firstLineChars="100" w:firstLine="220"/>
              <w:rPr>
                <w:rFonts w:ascii="Arial" w:eastAsia="Times New Roman" w:hAnsi="Arial" w:cs="Arial"/>
                <w:i/>
                <w:iCs/>
                <w:color w:val="000000"/>
                <w:lang w:eastAsia="es-MX"/>
              </w:rPr>
            </w:pPr>
            <w:r w:rsidRPr="0013762C">
              <w:rPr>
                <w:rFonts w:ascii="Arial" w:eastAsia="Times New Roman" w:hAnsi="Arial" w:cs="Arial"/>
                <w:i/>
                <w:iCs/>
                <w:color w:val="000000"/>
                <w:lang w:eastAsia="es-MX"/>
              </w:rPr>
              <w:t>Deuda Publica</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812,789,716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ind w:firstLineChars="100" w:firstLine="220"/>
              <w:rPr>
                <w:rFonts w:ascii="Arial" w:eastAsia="Times New Roman" w:hAnsi="Arial" w:cs="Arial"/>
                <w:i/>
                <w:iCs/>
                <w:color w:val="000000"/>
                <w:lang w:eastAsia="es-MX"/>
              </w:rPr>
            </w:pPr>
          </w:p>
        </w:tc>
        <w:tc>
          <w:tcPr>
            <w:tcW w:w="2551" w:type="dxa"/>
            <w:tcBorders>
              <w:top w:val="nil"/>
              <w:left w:val="nil"/>
              <w:bottom w:val="nil"/>
              <w:right w:val="nil"/>
            </w:tcBorders>
            <w:shd w:val="clear" w:color="auto" w:fill="auto"/>
            <w:noWrap/>
            <w:vAlign w:val="center"/>
            <w:hideMark/>
          </w:tcPr>
          <w:p w:rsidR="00CC1AE7" w:rsidRPr="0013762C" w:rsidRDefault="00CC1AE7" w:rsidP="00043C38">
            <w:pPr>
              <w:ind w:firstLineChars="100" w:firstLine="220"/>
              <w:jc w:val="right"/>
              <w:rPr>
                <w:rFonts w:ascii="Arial" w:eastAsia="Times New Roman" w:hAnsi="Arial" w:cs="Arial"/>
                <w:i/>
                <w:iCs/>
                <w:color w:val="000000"/>
                <w:lang w:eastAsia="es-MX"/>
              </w:rPr>
            </w:pP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Gobierno</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502,240,596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043C38" w:rsidP="00043C38">
            <w:pPr>
              <w:spacing w:after="0"/>
              <w:ind w:firstLineChars="100" w:firstLine="22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Servicio Estatal de Empleo</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52,619,438 </w:t>
            </w:r>
          </w:p>
        </w:tc>
      </w:tr>
      <w:tr w:rsidR="00CC1AE7" w:rsidRPr="0013762C" w:rsidTr="00C9511A">
        <w:trPr>
          <w:trHeight w:val="330"/>
        </w:trPr>
        <w:tc>
          <w:tcPr>
            <w:tcW w:w="6379" w:type="dxa"/>
            <w:tcBorders>
              <w:top w:val="nil"/>
              <w:left w:val="nil"/>
              <w:bottom w:val="nil"/>
              <w:right w:val="nil"/>
            </w:tcBorders>
            <w:shd w:val="clear" w:color="auto" w:fill="auto"/>
            <w:vAlign w:val="center"/>
            <w:hideMark/>
          </w:tcPr>
          <w:p w:rsidR="00CC1AE7" w:rsidRPr="0013762C" w:rsidRDefault="00043C38" w:rsidP="00043C38">
            <w:pPr>
              <w:spacing w:after="0"/>
              <w:ind w:firstLineChars="100" w:firstLine="22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Secretariado Ejecutivo del Sistema Estatal de Seguridad Pública</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67,760,791 </w:t>
            </w:r>
          </w:p>
        </w:tc>
      </w:tr>
      <w:tr w:rsidR="00CC1AE7" w:rsidRPr="0013762C" w:rsidTr="00C9511A">
        <w:trPr>
          <w:trHeight w:val="330"/>
        </w:trPr>
        <w:tc>
          <w:tcPr>
            <w:tcW w:w="6379" w:type="dxa"/>
            <w:tcBorders>
              <w:top w:val="nil"/>
              <w:left w:val="nil"/>
              <w:bottom w:val="nil"/>
              <w:right w:val="nil"/>
            </w:tcBorders>
            <w:shd w:val="clear" w:color="auto" w:fill="auto"/>
            <w:vAlign w:val="center"/>
            <w:hideMark/>
          </w:tcPr>
          <w:p w:rsidR="00CC1AE7" w:rsidRPr="0013762C" w:rsidRDefault="00043C38" w:rsidP="00043C38">
            <w:pPr>
              <w:spacing w:after="0"/>
              <w:ind w:firstLineChars="100" w:firstLine="22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Comisión Estatal de Búsqueda de Personas</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16,671,218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la Función Pública</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184,946,109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Movilidad</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251,242,183 </w:t>
            </w:r>
          </w:p>
        </w:tc>
      </w:tr>
      <w:tr w:rsidR="00CC1AE7" w:rsidRPr="0013762C" w:rsidTr="00C9511A">
        <w:trPr>
          <w:trHeight w:val="315"/>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Ordenamiento Territorial y Obras Públicas</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337,207,032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Salud</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3,357,693,149 </w:t>
            </w:r>
          </w:p>
        </w:tc>
      </w:tr>
      <w:tr w:rsidR="00CC1AE7" w:rsidRPr="0013762C" w:rsidTr="00C9511A">
        <w:trPr>
          <w:trHeight w:val="300"/>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Seguridad y Protección Ciudadana</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2,500,598,605 </w:t>
            </w:r>
          </w:p>
        </w:tc>
      </w:tr>
      <w:tr w:rsidR="00CC1AE7" w:rsidRPr="0013762C" w:rsidTr="00C9511A">
        <w:trPr>
          <w:trHeight w:val="285"/>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de Turismo</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90,447,130 </w:t>
            </w:r>
          </w:p>
        </w:tc>
      </w:tr>
      <w:tr w:rsidR="00CC1AE7" w:rsidRPr="0013762C" w:rsidTr="00C9511A">
        <w:trPr>
          <w:trHeight w:val="285"/>
        </w:trPr>
        <w:tc>
          <w:tcPr>
            <w:tcW w:w="6379"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para el Desarrollo Económico y la Competitividad</w:t>
            </w:r>
          </w:p>
        </w:tc>
        <w:tc>
          <w:tcPr>
            <w:tcW w:w="2551"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223,445,191 </w:t>
            </w:r>
          </w:p>
        </w:tc>
      </w:tr>
      <w:tr w:rsidR="00CC1AE7" w:rsidRPr="0013762C" w:rsidTr="00C9511A">
        <w:trPr>
          <w:trHeight w:val="330"/>
        </w:trPr>
        <w:tc>
          <w:tcPr>
            <w:tcW w:w="6379" w:type="dxa"/>
            <w:tcBorders>
              <w:top w:val="nil"/>
              <w:left w:val="nil"/>
              <w:bottom w:val="single" w:sz="8" w:space="0" w:color="948A54"/>
              <w:right w:val="nil"/>
            </w:tcBorders>
            <w:shd w:val="clear" w:color="auto" w:fill="auto"/>
            <w:noWrap/>
            <w:vAlign w:val="center"/>
            <w:hideMark/>
          </w:tcPr>
          <w:p w:rsidR="00CC1AE7" w:rsidRPr="0013762C" w:rsidRDefault="00CC1AE7" w:rsidP="00043C38">
            <w:pPr>
              <w:spacing w:after="0"/>
              <w:rPr>
                <w:rFonts w:ascii="Arial" w:eastAsia="Times New Roman" w:hAnsi="Arial" w:cs="Arial"/>
                <w:color w:val="000000"/>
                <w:lang w:eastAsia="es-MX"/>
              </w:rPr>
            </w:pPr>
            <w:r w:rsidRPr="0013762C">
              <w:rPr>
                <w:rFonts w:ascii="Arial" w:eastAsia="Times New Roman" w:hAnsi="Arial" w:cs="Arial"/>
                <w:color w:val="000000"/>
                <w:lang w:eastAsia="es-MX"/>
              </w:rPr>
              <w:t>Secretaría para el Desarrollo Energético</w:t>
            </w:r>
          </w:p>
        </w:tc>
        <w:tc>
          <w:tcPr>
            <w:tcW w:w="2551" w:type="dxa"/>
            <w:tcBorders>
              <w:top w:val="nil"/>
              <w:left w:val="nil"/>
              <w:bottom w:val="single" w:sz="8" w:space="0" w:color="948A54"/>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76,585,323 </w:t>
            </w:r>
          </w:p>
        </w:tc>
      </w:tr>
    </w:tbl>
    <w:p w:rsidR="00CC1AE7" w:rsidRPr="0013762C" w:rsidRDefault="00CC1AE7">
      <w:pPr>
        <w:spacing w:before="1" w:line="190" w:lineRule="exact"/>
        <w:rPr>
          <w:rFonts w:ascii="Arial" w:hAnsi="Arial" w:cs="Arial"/>
          <w:sz w:val="19"/>
          <w:szCs w:val="19"/>
        </w:rPr>
      </w:pPr>
    </w:p>
    <w:p w:rsidR="00CC1AE7" w:rsidRPr="0013762C" w:rsidRDefault="00CC1AE7">
      <w:pPr>
        <w:spacing w:line="200" w:lineRule="exact"/>
        <w:rPr>
          <w:rFonts w:ascii="Arial" w:hAnsi="Arial" w:cs="Arial"/>
          <w:sz w:val="20"/>
          <w:szCs w:val="20"/>
        </w:rPr>
      </w:pPr>
    </w:p>
    <w:p w:rsidR="00CC1AE7" w:rsidRPr="0013762C" w:rsidRDefault="00CC1AE7" w:rsidP="00C9511A">
      <w:pPr>
        <w:spacing w:line="360" w:lineRule="auto"/>
        <w:ind w:left="709"/>
        <w:jc w:val="both"/>
        <w:rPr>
          <w:rFonts w:ascii="Arial" w:hAnsi="Arial" w:cs="Arial"/>
        </w:rPr>
      </w:pPr>
      <w:r w:rsidRPr="00C9511A">
        <w:rPr>
          <w:rFonts w:ascii="Arial" w:hAnsi="Arial" w:cs="Arial"/>
        </w:rPr>
        <w:t xml:space="preserve">Los recursos previstos </w:t>
      </w:r>
      <w:r w:rsidRPr="0013762C">
        <w:rPr>
          <w:rFonts w:ascii="Arial" w:hAnsi="Arial" w:cs="Arial"/>
        </w:rPr>
        <w:t>para</w:t>
      </w:r>
      <w:r w:rsidRPr="00C9511A">
        <w:rPr>
          <w:rFonts w:ascii="Arial" w:hAnsi="Arial" w:cs="Arial"/>
        </w:rPr>
        <w:t xml:space="preserve"> la Secretaría de Finanzas incluyen pago </w:t>
      </w:r>
      <w:r w:rsidRPr="0013762C">
        <w:rPr>
          <w:rFonts w:ascii="Arial" w:hAnsi="Arial" w:cs="Arial"/>
        </w:rPr>
        <w:t>de</w:t>
      </w:r>
      <w:r w:rsidRPr="00C9511A">
        <w:rPr>
          <w:rFonts w:ascii="Arial" w:hAnsi="Arial" w:cs="Arial"/>
        </w:rPr>
        <w:t xml:space="preserve"> convenios </w:t>
      </w:r>
      <w:r w:rsidRPr="0013762C">
        <w:rPr>
          <w:rFonts w:ascii="Arial" w:hAnsi="Arial" w:cs="Arial"/>
        </w:rPr>
        <w:t>y</w:t>
      </w:r>
      <w:r w:rsidRPr="00C9511A">
        <w:rPr>
          <w:rFonts w:ascii="Arial" w:hAnsi="Arial" w:cs="Arial"/>
        </w:rPr>
        <w:t xml:space="preserve"> </w:t>
      </w:r>
      <w:r w:rsidRPr="0013762C">
        <w:rPr>
          <w:rFonts w:ascii="Arial" w:hAnsi="Arial" w:cs="Arial"/>
        </w:rPr>
        <w:t>el</w:t>
      </w:r>
      <w:r w:rsidRPr="00C9511A">
        <w:rPr>
          <w:rFonts w:ascii="Arial" w:hAnsi="Arial" w:cs="Arial"/>
        </w:rPr>
        <w:t xml:space="preserve"> gasto no programable, en </w:t>
      </w:r>
      <w:r w:rsidRPr="0013762C">
        <w:rPr>
          <w:rFonts w:ascii="Arial" w:hAnsi="Arial" w:cs="Arial"/>
        </w:rPr>
        <w:t>el</w:t>
      </w:r>
      <w:r w:rsidRPr="00C9511A">
        <w:rPr>
          <w:rFonts w:ascii="Arial" w:hAnsi="Arial" w:cs="Arial"/>
        </w:rPr>
        <w:t xml:space="preserve"> que está considerada la estimación </w:t>
      </w:r>
      <w:r w:rsidRPr="0013762C">
        <w:rPr>
          <w:rFonts w:ascii="Arial" w:hAnsi="Arial" w:cs="Arial"/>
        </w:rPr>
        <w:t>de</w:t>
      </w:r>
      <w:r w:rsidRPr="00C9511A">
        <w:rPr>
          <w:rFonts w:ascii="Arial" w:hAnsi="Arial" w:cs="Arial"/>
        </w:rPr>
        <w:t xml:space="preserve"> los recursos que serán transferidos </w:t>
      </w:r>
      <w:r w:rsidRPr="0013762C">
        <w:rPr>
          <w:rFonts w:ascii="Arial" w:hAnsi="Arial" w:cs="Arial"/>
        </w:rPr>
        <w:t>a</w:t>
      </w:r>
      <w:r w:rsidRPr="00C9511A">
        <w:rPr>
          <w:rFonts w:ascii="Arial" w:hAnsi="Arial" w:cs="Arial"/>
        </w:rPr>
        <w:t xml:space="preserve"> </w:t>
      </w:r>
      <w:r w:rsidRPr="0013762C">
        <w:rPr>
          <w:rFonts w:ascii="Arial" w:hAnsi="Arial" w:cs="Arial"/>
        </w:rPr>
        <w:t>los</w:t>
      </w:r>
      <w:r w:rsidRPr="00C9511A">
        <w:rPr>
          <w:rFonts w:ascii="Arial" w:hAnsi="Arial" w:cs="Arial"/>
        </w:rPr>
        <w:t xml:space="preserve"> municipios, </w:t>
      </w:r>
      <w:r w:rsidRPr="0013762C">
        <w:rPr>
          <w:rFonts w:ascii="Arial" w:hAnsi="Arial" w:cs="Arial"/>
        </w:rPr>
        <w:t>de</w:t>
      </w:r>
      <w:r w:rsidRPr="00C9511A">
        <w:rPr>
          <w:rFonts w:ascii="Arial" w:hAnsi="Arial" w:cs="Arial"/>
        </w:rPr>
        <w:t xml:space="preserve"> acuerdo </w:t>
      </w:r>
      <w:r w:rsidRPr="0013762C">
        <w:rPr>
          <w:rFonts w:ascii="Arial" w:hAnsi="Arial" w:cs="Arial"/>
        </w:rPr>
        <w:t>a</w:t>
      </w:r>
      <w:r w:rsidRPr="00C9511A">
        <w:rPr>
          <w:rFonts w:ascii="Arial" w:hAnsi="Arial" w:cs="Arial"/>
        </w:rPr>
        <w:t xml:space="preserve"> lo establecido </w:t>
      </w:r>
      <w:r w:rsidRPr="0013762C">
        <w:rPr>
          <w:rFonts w:ascii="Arial" w:hAnsi="Arial" w:cs="Arial"/>
        </w:rPr>
        <w:t>en</w:t>
      </w:r>
      <w:r w:rsidRPr="00C9511A">
        <w:rPr>
          <w:rFonts w:ascii="Arial" w:hAnsi="Arial" w:cs="Arial"/>
        </w:rPr>
        <w:t xml:space="preserve"> la Ley </w:t>
      </w:r>
      <w:r w:rsidRPr="0013762C">
        <w:rPr>
          <w:rFonts w:ascii="Arial" w:hAnsi="Arial" w:cs="Arial"/>
        </w:rPr>
        <w:t>de</w:t>
      </w:r>
      <w:r w:rsidRPr="00C9511A">
        <w:rPr>
          <w:rFonts w:ascii="Arial" w:hAnsi="Arial" w:cs="Arial"/>
        </w:rPr>
        <w:t xml:space="preserve"> Coordinación Fiscal </w:t>
      </w:r>
      <w:r w:rsidRPr="0013762C">
        <w:rPr>
          <w:rFonts w:ascii="Arial" w:hAnsi="Arial" w:cs="Arial"/>
        </w:rPr>
        <w:t>y</w:t>
      </w:r>
      <w:r w:rsidRPr="00C9511A">
        <w:rPr>
          <w:rFonts w:ascii="Arial" w:hAnsi="Arial" w:cs="Arial"/>
        </w:rPr>
        <w:t xml:space="preserve"> Financiera del Estado </w:t>
      </w:r>
      <w:r w:rsidRPr="0013762C">
        <w:rPr>
          <w:rFonts w:ascii="Arial" w:hAnsi="Arial" w:cs="Arial"/>
        </w:rPr>
        <w:t>de</w:t>
      </w:r>
      <w:r w:rsidRPr="00C9511A">
        <w:rPr>
          <w:rFonts w:ascii="Arial" w:hAnsi="Arial" w:cs="Arial"/>
        </w:rPr>
        <w:t xml:space="preserve"> Tabasco, </w:t>
      </w:r>
      <w:r w:rsidRPr="0013762C">
        <w:rPr>
          <w:rFonts w:ascii="Arial" w:hAnsi="Arial" w:cs="Arial"/>
        </w:rPr>
        <w:t>por</w:t>
      </w:r>
      <w:r w:rsidRPr="00C9511A">
        <w:rPr>
          <w:rFonts w:ascii="Arial" w:hAnsi="Arial" w:cs="Arial"/>
        </w:rPr>
        <w:t xml:space="preserve"> </w:t>
      </w:r>
      <w:r w:rsidRPr="0013762C">
        <w:rPr>
          <w:rFonts w:ascii="Arial" w:hAnsi="Arial" w:cs="Arial"/>
        </w:rPr>
        <w:t>la</w:t>
      </w:r>
      <w:r w:rsidRPr="00C9511A">
        <w:rPr>
          <w:rFonts w:ascii="Arial" w:hAnsi="Arial" w:cs="Arial"/>
        </w:rPr>
        <w:t xml:space="preserve"> cantidad </w:t>
      </w:r>
      <w:r w:rsidRPr="0013762C">
        <w:rPr>
          <w:rFonts w:ascii="Arial" w:hAnsi="Arial" w:cs="Arial"/>
        </w:rPr>
        <w:t>de</w:t>
      </w:r>
      <w:r w:rsidRPr="00C9511A">
        <w:rPr>
          <w:rFonts w:ascii="Arial" w:hAnsi="Arial" w:cs="Arial"/>
        </w:rPr>
        <w:t xml:space="preserve"> </w:t>
      </w:r>
      <w:r w:rsidRPr="00C9511A">
        <w:rPr>
          <w:rFonts w:ascii="Arial" w:hAnsi="Arial" w:cs="Arial"/>
          <w:b/>
        </w:rPr>
        <w:t>10 mil 408 millones 557 mil 14 pesos</w:t>
      </w:r>
      <w:r w:rsidRPr="00C9511A">
        <w:rPr>
          <w:rFonts w:ascii="Arial" w:hAnsi="Arial" w:cs="Arial"/>
        </w:rPr>
        <w:t xml:space="preserve">; </w:t>
      </w:r>
      <w:r w:rsidRPr="0013762C">
        <w:rPr>
          <w:rFonts w:ascii="Arial" w:hAnsi="Arial" w:cs="Arial"/>
        </w:rPr>
        <w:t>el</w:t>
      </w:r>
      <w:r w:rsidRPr="00C9511A">
        <w:rPr>
          <w:rFonts w:ascii="Arial" w:hAnsi="Arial" w:cs="Arial"/>
        </w:rPr>
        <w:t xml:space="preserve"> rubro </w:t>
      </w:r>
      <w:r w:rsidRPr="0013762C">
        <w:rPr>
          <w:rFonts w:ascii="Arial" w:hAnsi="Arial" w:cs="Arial"/>
        </w:rPr>
        <w:t>de</w:t>
      </w:r>
      <w:r w:rsidRPr="00C9511A">
        <w:rPr>
          <w:rFonts w:ascii="Arial" w:hAnsi="Arial" w:cs="Arial"/>
        </w:rPr>
        <w:t xml:space="preserve"> convenios </w:t>
      </w:r>
      <w:r w:rsidRPr="0013762C">
        <w:rPr>
          <w:rFonts w:ascii="Arial" w:hAnsi="Arial" w:cs="Arial"/>
        </w:rPr>
        <w:t>y</w:t>
      </w:r>
      <w:r w:rsidRPr="00C9511A">
        <w:rPr>
          <w:rFonts w:ascii="Arial" w:hAnsi="Arial" w:cs="Arial"/>
        </w:rPr>
        <w:t xml:space="preserve"> aportaciones suma </w:t>
      </w:r>
      <w:r w:rsidRPr="00C9511A">
        <w:rPr>
          <w:rFonts w:ascii="Arial" w:hAnsi="Arial" w:cs="Arial"/>
          <w:b/>
        </w:rPr>
        <w:t xml:space="preserve">2 mil 285 millones 661 mil 831 pesos </w:t>
      </w:r>
      <w:r w:rsidRPr="00C9511A">
        <w:rPr>
          <w:rFonts w:ascii="Arial" w:hAnsi="Arial" w:cs="Arial"/>
        </w:rPr>
        <w:t xml:space="preserve">y; la estimación de los recursos </w:t>
      </w:r>
      <w:r w:rsidRPr="0013762C">
        <w:rPr>
          <w:rFonts w:ascii="Arial" w:hAnsi="Arial" w:cs="Arial"/>
        </w:rPr>
        <w:t>para</w:t>
      </w:r>
      <w:r w:rsidRPr="00C9511A">
        <w:rPr>
          <w:rFonts w:ascii="Arial" w:hAnsi="Arial" w:cs="Arial"/>
        </w:rPr>
        <w:t xml:space="preserve"> cubrir </w:t>
      </w:r>
      <w:r w:rsidRPr="0013762C">
        <w:rPr>
          <w:rFonts w:ascii="Arial" w:hAnsi="Arial" w:cs="Arial"/>
        </w:rPr>
        <w:t>las</w:t>
      </w:r>
      <w:r w:rsidRPr="00C9511A">
        <w:rPr>
          <w:rFonts w:ascii="Arial" w:hAnsi="Arial" w:cs="Arial"/>
        </w:rPr>
        <w:t xml:space="preserve"> amortizaciones </w:t>
      </w:r>
      <w:r w:rsidRPr="0013762C">
        <w:rPr>
          <w:rFonts w:ascii="Arial" w:hAnsi="Arial" w:cs="Arial"/>
        </w:rPr>
        <w:t>del</w:t>
      </w:r>
      <w:r w:rsidRPr="00C9511A">
        <w:rPr>
          <w:rFonts w:ascii="Arial" w:hAnsi="Arial" w:cs="Arial"/>
        </w:rPr>
        <w:t xml:space="preserve"> capital </w:t>
      </w:r>
      <w:r w:rsidRPr="0013762C">
        <w:rPr>
          <w:rFonts w:ascii="Arial" w:hAnsi="Arial" w:cs="Arial"/>
        </w:rPr>
        <w:t>y</w:t>
      </w:r>
      <w:r w:rsidRPr="00C9511A">
        <w:rPr>
          <w:rFonts w:ascii="Arial" w:hAnsi="Arial" w:cs="Arial"/>
        </w:rPr>
        <w:t xml:space="preserve"> </w:t>
      </w:r>
      <w:r w:rsidRPr="0013762C">
        <w:rPr>
          <w:rFonts w:ascii="Arial" w:hAnsi="Arial" w:cs="Arial"/>
        </w:rPr>
        <w:t>el</w:t>
      </w:r>
      <w:r w:rsidRPr="00C9511A">
        <w:rPr>
          <w:rFonts w:ascii="Arial" w:hAnsi="Arial" w:cs="Arial"/>
        </w:rPr>
        <w:t xml:space="preserve"> costo financiero que correspondan en </w:t>
      </w:r>
      <w:r w:rsidRPr="0013762C">
        <w:rPr>
          <w:rFonts w:ascii="Arial" w:hAnsi="Arial" w:cs="Arial"/>
        </w:rPr>
        <w:t>el</w:t>
      </w:r>
      <w:r w:rsidRPr="00C9511A">
        <w:rPr>
          <w:rFonts w:ascii="Arial" w:hAnsi="Arial" w:cs="Arial"/>
        </w:rPr>
        <w:t xml:space="preserve"> año, considerando posibles incrementos en la tasas </w:t>
      </w:r>
      <w:r w:rsidRPr="0013762C">
        <w:rPr>
          <w:rFonts w:ascii="Arial" w:hAnsi="Arial" w:cs="Arial"/>
        </w:rPr>
        <w:t>de</w:t>
      </w:r>
      <w:r w:rsidRPr="00C9511A">
        <w:rPr>
          <w:rFonts w:ascii="Arial" w:hAnsi="Arial" w:cs="Arial"/>
        </w:rPr>
        <w:t xml:space="preserve"> interés, </w:t>
      </w:r>
      <w:r w:rsidRPr="0013762C">
        <w:rPr>
          <w:rFonts w:ascii="Arial" w:hAnsi="Arial" w:cs="Arial"/>
        </w:rPr>
        <w:t>de</w:t>
      </w:r>
      <w:r w:rsidRPr="00C9511A">
        <w:rPr>
          <w:rFonts w:ascii="Arial" w:hAnsi="Arial" w:cs="Arial"/>
        </w:rPr>
        <w:t xml:space="preserve"> la deuda pública contratada con la Banca Comercial </w:t>
      </w:r>
      <w:r w:rsidRPr="0013762C">
        <w:rPr>
          <w:rFonts w:ascii="Arial" w:hAnsi="Arial" w:cs="Arial"/>
        </w:rPr>
        <w:t>y</w:t>
      </w:r>
      <w:r w:rsidRPr="00C9511A">
        <w:rPr>
          <w:rFonts w:ascii="Arial" w:hAnsi="Arial" w:cs="Arial"/>
        </w:rPr>
        <w:t xml:space="preserve"> con la Banca de Desarrollo, de acuerdo </w:t>
      </w:r>
      <w:r w:rsidRPr="0013762C">
        <w:rPr>
          <w:rFonts w:ascii="Arial" w:hAnsi="Arial" w:cs="Arial"/>
        </w:rPr>
        <w:t>al</w:t>
      </w:r>
      <w:r w:rsidRPr="00C9511A">
        <w:rPr>
          <w:rFonts w:ascii="Arial" w:hAnsi="Arial" w:cs="Arial"/>
        </w:rPr>
        <w:t xml:space="preserve"> calendario </w:t>
      </w:r>
      <w:r w:rsidRPr="0013762C">
        <w:rPr>
          <w:rFonts w:ascii="Arial" w:hAnsi="Arial" w:cs="Arial"/>
        </w:rPr>
        <w:t>de</w:t>
      </w:r>
      <w:r w:rsidRPr="00C9511A">
        <w:rPr>
          <w:rFonts w:ascii="Arial" w:hAnsi="Arial" w:cs="Arial"/>
        </w:rPr>
        <w:t xml:space="preserve"> pagos, asciende </w:t>
      </w:r>
      <w:r w:rsidRPr="0013762C">
        <w:rPr>
          <w:rFonts w:ascii="Arial" w:hAnsi="Arial" w:cs="Arial"/>
        </w:rPr>
        <w:t>a</w:t>
      </w:r>
      <w:r w:rsidRPr="00C9511A">
        <w:rPr>
          <w:rFonts w:ascii="Arial" w:hAnsi="Arial" w:cs="Arial"/>
        </w:rPr>
        <w:t xml:space="preserve"> </w:t>
      </w:r>
      <w:r w:rsidRPr="00C9511A">
        <w:rPr>
          <w:rFonts w:ascii="Arial" w:hAnsi="Arial" w:cs="Arial"/>
          <w:b/>
        </w:rPr>
        <w:t>812 millones 789 mil 716 pesos</w:t>
      </w:r>
      <w:r w:rsidRPr="0013762C">
        <w:rPr>
          <w:rFonts w:ascii="Arial" w:hAnsi="Arial" w:cs="Arial"/>
        </w:rPr>
        <w:t>.</w:t>
      </w:r>
    </w:p>
    <w:p w:rsidR="00CC1AE7" w:rsidRPr="00C9511A" w:rsidRDefault="00CC1AE7" w:rsidP="00C9511A">
      <w:pPr>
        <w:spacing w:line="360" w:lineRule="auto"/>
        <w:ind w:left="709"/>
        <w:jc w:val="both"/>
        <w:rPr>
          <w:rFonts w:ascii="Arial" w:hAnsi="Arial" w:cs="Arial"/>
        </w:rPr>
      </w:pPr>
      <w:r w:rsidRPr="00967F0A">
        <w:rPr>
          <w:rFonts w:ascii="Arial" w:hAnsi="Arial" w:cs="Arial"/>
          <w:b/>
        </w:rPr>
        <w:t>Artículo 15.-</w:t>
      </w:r>
      <w:r w:rsidRPr="00C9511A">
        <w:rPr>
          <w:rFonts w:ascii="Arial" w:hAnsi="Arial" w:cs="Arial"/>
        </w:rPr>
        <w:t xml:space="preserve"> Las asignaciones presupuestarias previstas para </w:t>
      </w:r>
      <w:r w:rsidRPr="0013762C">
        <w:rPr>
          <w:rFonts w:ascii="Arial" w:hAnsi="Arial" w:cs="Arial"/>
        </w:rPr>
        <w:t>los</w:t>
      </w:r>
      <w:r w:rsidRPr="00C9511A">
        <w:rPr>
          <w:rFonts w:ascii="Arial" w:hAnsi="Arial" w:cs="Arial"/>
        </w:rPr>
        <w:t xml:space="preserve"> organismos descentralizados </w:t>
      </w:r>
      <w:r w:rsidRPr="0013762C">
        <w:rPr>
          <w:rFonts w:ascii="Arial" w:hAnsi="Arial" w:cs="Arial"/>
        </w:rPr>
        <w:t>del</w:t>
      </w:r>
      <w:r w:rsidRPr="00C9511A">
        <w:rPr>
          <w:rFonts w:ascii="Arial" w:hAnsi="Arial" w:cs="Arial"/>
        </w:rPr>
        <w:t xml:space="preserve"> Estado ascienden </w:t>
      </w:r>
      <w:r w:rsidRPr="0013762C">
        <w:rPr>
          <w:rFonts w:ascii="Arial" w:hAnsi="Arial" w:cs="Arial"/>
        </w:rPr>
        <w:t>a</w:t>
      </w:r>
      <w:r w:rsidRPr="00C9511A">
        <w:rPr>
          <w:rFonts w:ascii="Arial" w:hAnsi="Arial" w:cs="Arial"/>
        </w:rPr>
        <w:t xml:space="preserve"> un total </w:t>
      </w:r>
      <w:r w:rsidRPr="0013762C">
        <w:rPr>
          <w:rFonts w:ascii="Arial" w:hAnsi="Arial" w:cs="Arial"/>
        </w:rPr>
        <w:t>de</w:t>
      </w:r>
      <w:r w:rsidRPr="00C9511A">
        <w:rPr>
          <w:rFonts w:ascii="Arial" w:hAnsi="Arial" w:cs="Arial"/>
        </w:rPr>
        <w:t xml:space="preserve"> </w:t>
      </w:r>
      <w:r w:rsidRPr="00967F0A">
        <w:rPr>
          <w:rFonts w:ascii="Arial" w:hAnsi="Arial" w:cs="Arial"/>
          <w:b/>
        </w:rPr>
        <w:t>13 mil 299 millones 392 mil 336 pesos</w:t>
      </w:r>
      <w:r w:rsidRPr="00C9511A">
        <w:rPr>
          <w:rFonts w:ascii="Arial" w:hAnsi="Arial" w:cs="Arial"/>
        </w:rPr>
        <w:t>.</w:t>
      </w:r>
    </w:p>
    <w:tbl>
      <w:tblPr>
        <w:tblW w:w="8930" w:type="dxa"/>
        <w:tblInd w:w="779" w:type="dxa"/>
        <w:tblCellMar>
          <w:left w:w="70" w:type="dxa"/>
          <w:right w:w="70" w:type="dxa"/>
        </w:tblCellMar>
        <w:tblLook w:val="04A0" w:firstRow="1" w:lastRow="0" w:firstColumn="1" w:lastColumn="0" w:noHBand="0" w:noVBand="1"/>
      </w:tblPr>
      <w:tblGrid>
        <w:gridCol w:w="6896"/>
        <w:gridCol w:w="2034"/>
      </w:tblGrid>
      <w:tr w:rsidR="00967F0A" w:rsidRPr="00967F0A" w:rsidTr="00967F0A">
        <w:trPr>
          <w:trHeight w:val="300"/>
        </w:trPr>
        <w:tc>
          <w:tcPr>
            <w:tcW w:w="6896" w:type="dxa"/>
            <w:tcBorders>
              <w:top w:val="nil"/>
              <w:left w:val="nil"/>
              <w:bottom w:val="single" w:sz="4" w:space="0" w:color="95B3D7"/>
              <w:right w:val="nil"/>
            </w:tcBorders>
            <w:shd w:val="clear" w:color="000000" w:fill="B38E5D"/>
            <w:noWrap/>
            <w:vAlign w:val="bottom"/>
            <w:hideMark/>
          </w:tcPr>
          <w:p w:rsidR="00967F0A" w:rsidRPr="00967F0A" w:rsidRDefault="00967F0A" w:rsidP="00967F0A">
            <w:pPr>
              <w:spacing w:after="0" w:line="240" w:lineRule="auto"/>
              <w:rPr>
                <w:rFonts w:ascii="Calibri" w:eastAsia="Times New Roman" w:hAnsi="Calibri" w:cs="Times New Roman"/>
                <w:b/>
                <w:bCs/>
                <w:color w:val="FFFFFF"/>
                <w:sz w:val="8"/>
                <w:szCs w:val="8"/>
                <w:lang w:eastAsia="es-MX"/>
              </w:rPr>
            </w:pPr>
          </w:p>
          <w:p w:rsidR="00967F0A" w:rsidRDefault="00967F0A" w:rsidP="00967F0A">
            <w:pPr>
              <w:spacing w:after="0" w:line="240" w:lineRule="auto"/>
              <w:rPr>
                <w:rFonts w:ascii="Calibri" w:eastAsia="Times New Roman" w:hAnsi="Calibri" w:cs="Times New Roman"/>
                <w:b/>
                <w:bCs/>
                <w:color w:val="FFFFFF"/>
                <w:lang w:eastAsia="es-MX"/>
              </w:rPr>
            </w:pPr>
            <w:r w:rsidRPr="00967F0A">
              <w:rPr>
                <w:rFonts w:ascii="Calibri" w:eastAsia="Times New Roman" w:hAnsi="Calibri" w:cs="Times New Roman"/>
                <w:b/>
                <w:bCs/>
                <w:color w:val="FFFFFF"/>
                <w:lang w:eastAsia="es-MX"/>
              </w:rPr>
              <w:t>ORGANISMOS DESCENTRALIZADOS</w:t>
            </w:r>
          </w:p>
          <w:p w:rsidR="00967F0A" w:rsidRPr="00967F0A" w:rsidRDefault="00967F0A" w:rsidP="00967F0A">
            <w:pPr>
              <w:spacing w:after="0" w:line="240" w:lineRule="auto"/>
              <w:rPr>
                <w:rFonts w:ascii="Calibri" w:eastAsia="Times New Roman" w:hAnsi="Calibri" w:cs="Times New Roman"/>
                <w:b/>
                <w:bCs/>
                <w:color w:val="FFFFFF"/>
                <w:sz w:val="8"/>
                <w:szCs w:val="8"/>
                <w:lang w:eastAsia="es-MX"/>
              </w:rPr>
            </w:pPr>
          </w:p>
        </w:tc>
        <w:tc>
          <w:tcPr>
            <w:tcW w:w="2034" w:type="dxa"/>
            <w:tcBorders>
              <w:top w:val="nil"/>
              <w:left w:val="nil"/>
              <w:bottom w:val="single" w:sz="4" w:space="0" w:color="95B3D7"/>
              <w:right w:val="nil"/>
            </w:tcBorders>
            <w:shd w:val="clear" w:color="000000" w:fill="B38E5D"/>
            <w:noWrap/>
            <w:vAlign w:val="bottom"/>
            <w:hideMark/>
          </w:tcPr>
          <w:p w:rsidR="00967F0A" w:rsidRPr="00967F0A" w:rsidRDefault="00967F0A" w:rsidP="00967F0A">
            <w:pPr>
              <w:spacing w:after="0" w:line="240" w:lineRule="auto"/>
              <w:rPr>
                <w:rFonts w:ascii="Calibri" w:eastAsia="Times New Roman" w:hAnsi="Calibri" w:cs="Times New Roman"/>
                <w:b/>
                <w:bCs/>
                <w:color w:val="FFFFFF"/>
                <w:sz w:val="8"/>
                <w:szCs w:val="8"/>
                <w:lang w:eastAsia="es-MX"/>
              </w:rPr>
            </w:pPr>
            <w:r w:rsidRPr="00967F0A">
              <w:rPr>
                <w:rFonts w:ascii="Calibri" w:eastAsia="Times New Roman" w:hAnsi="Calibri" w:cs="Times New Roman"/>
                <w:b/>
                <w:bCs/>
                <w:color w:val="FFFFFF"/>
                <w:lang w:eastAsia="es-MX"/>
              </w:rPr>
              <w:t xml:space="preserve">        </w:t>
            </w:r>
          </w:p>
          <w:p w:rsidR="00967F0A" w:rsidRDefault="00967F0A" w:rsidP="00967F0A">
            <w:pPr>
              <w:spacing w:after="0" w:line="240" w:lineRule="auto"/>
              <w:jc w:val="right"/>
              <w:rPr>
                <w:rFonts w:ascii="Calibri" w:eastAsia="Times New Roman" w:hAnsi="Calibri" w:cs="Times New Roman"/>
                <w:b/>
                <w:bCs/>
                <w:color w:val="FFFFFF"/>
                <w:lang w:eastAsia="es-MX"/>
              </w:rPr>
            </w:pPr>
            <w:r>
              <w:rPr>
                <w:rFonts w:ascii="Calibri" w:eastAsia="Times New Roman" w:hAnsi="Calibri" w:cs="Times New Roman"/>
                <w:b/>
                <w:bCs/>
                <w:color w:val="FFFFFF"/>
                <w:lang w:eastAsia="es-MX"/>
              </w:rPr>
              <w:t xml:space="preserve"> 13,299,392,336</w:t>
            </w:r>
          </w:p>
          <w:p w:rsidR="00967F0A" w:rsidRPr="00967F0A" w:rsidRDefault="00967F0A" w:rsidP="00967F0A">
            <w:pPr>
              <w:spacing w:after="0" w:line="240" w:lineRule="auto"/>
              <w:rPr>
                <w:rFonts w:ascii="Calibri" w:eastAsia="Times New Roman" w:hAnsi="Calibri" w:cs="Times New Roman"/>
                <w:b/>
                <w:bCs/>
                <w:color w:val="FFFFFF"/>
                <w:sz w:val="8"/>
                <w:szCs w:val="8"/>
                <w:lang w:eastAsia="es-MX"/>
              </w:rPr>
            </w:pP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Central de Abasto de Villahermosa</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18,691,431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Central de Maquinaria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124,143,480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Centro de Interpretación y Convivencia con la Naturaleza (YUMKA)</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51,374,688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Colegio de Bachilleres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1,505,522,312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Colegio de Educación Profesional Técnica del Estado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151,327,364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Colegio de Estudios Científicos y Tecnológicos del Estado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382,351,711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Comisión de Radio y Televisión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63,895,642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Comisión Estatal de Agua y Saneamiento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555,791,754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Comisión Estatal de Conciliación y Arbitraje Medico del Estado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7,621,812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Consejo de Ciencia y Tecnología del Estado de Tabasco (Ccytet)</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18,485,400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Coordinación Estatal para la Regularización de la Tenencia de la Tierra</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18,436,655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de Beneficencia Pública del Estado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10,357,066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de Educación para Adultos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106,928,414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de Formación para el Trabajo del Estado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58,579,814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de la Juventud y el Deporte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120,567,150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de Protección Civil del Estado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69,039,839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de Seguridad Social del Estado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21,321,600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de Vivienda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168,517,095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Estatal de las Mujeres</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45,249,584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para el Fomento de las Artesanías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24,222,765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Tabasqueño de la Infraestructura Física Educativa</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21,110,793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Tecnológico Superior de Centla</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74,063,964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Tecnológico Superior de Comalcalco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127,613,709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Tecnológico Superior de la Región Sierra</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69,314,758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Tecnológico Superior de la Villa la Venta Huimanguillo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74,024,879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Tecnológico Superior de los Ríos</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85,765,269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Instituto Tecnológico Superior de Macuspana</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73,005,353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Junta Estatal de Caminos</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168,970,471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Museo Interactivo Papagayo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21,517,706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Régimen Estatal de Protección Social en Salud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1,927,000,000 </w:t>
            </w:r>
          </w:p>
        </w:tc>
      </w:tr>
      <w:tr w:rsidR="00967F0A" w:rsidRPr="00967F0A" w:rsidTr="00967F0A">
        <w:trPr>
          <w:trHeight w:val="6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Servicio Estatal de Administración y Destino de Bienes Asegurados, Abandonados, O Decomisados del Estado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8,327,051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Servicios de Salud del Estado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2,820,497,984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Sistema para el Desarrollo Integral de la Familia (Dif-Tabasco)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1,020,562,596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Universidad Intercultural del Estado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68,943,571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Universidad Juárez Autónoma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2,740,012,273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Universidad Politécnica del Centro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34,529,039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Universidad Politécnica del Golfo de México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49,619,520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Universidad Politécnica Mesoamericana</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26,868,660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Universidad Popular de la Chontalpa</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193,685,907 </w:t>
            </w:r>
          </w:p>
        </w:tc>
      </w:tr>
      <w:tr w:rsidR="00967F0A" w:rsidRPr="00967F0A" w:rsidTr="00967F0A">
        <w:trPr>
          <w:trHeight w:val="300"/>
        </w:trPr>
        <w:tc>
          <w:tcPr>
            <w:tcW w:w="6896"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Universidad Tecnológica de Tabasco</w:t>
            </w:r>
          </w:p>
        </w:tc>
        <w:tc>
          <w:tcPr>
            <w:tcW w:w="2034" w:type="dxa"/>
            <w:tcBorders>
              <w:top w:val="nil"/>
              <w:left w:val="nil"/>
              <w:bottom w:val="nil"/>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134,132,604 </w:t>
            </w:r>
          </w:p>
        </w:tc>
      </w:tr>
      <w:tr w:rsidR="00967F0A" w:rsidRPr="00967F0A" w:rsidTr="00967F0A">
        <w:trPr>
          <w:trHeight w:val="315"/>
        </w:trPr>
        <w:tc>
          <w:tcPr>
            <w:tcW w:w="6896" w:type="dxa"/>
            <w:tcBorders>
              <w:top w:val="nil"/>
              <w:left w:val="nil"/>
              <w:bottom w:val="single" w:sz="8" w:space="0" w:color="948A54"/>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Universidad Tecnológica del Usumacinta</w:t>
            </w:r>
          </w:p>
        </w:tc>
        <w:tc>
          <w:tcPr>
            <w:tcW w:w="2034" w:type="dxa"/>
            <w:tcBorders>
              <w:top w:val="nil"/>
              <w:left w:val="nil"/>
              <w:bottom w:val="single" w:sz="8" w:space="0" w:color="948A54"/>
              <w:right w:val="nil"/>
            </w:tcBorders>
            <w:shd w:val="clear" w:color="auto" w:fill="auto"/>
            <w:hideMark/>
          </w:tcPr>
          <w:p w:rsidR="00967F0A" w:rsidRPr="00967F0A" w:rsidRDefault="00967F0A" w:rsidP="00967F0A">
            <w:pPr>
              <w:spacing w:after="0" w:line="240" w:lineRule="auto"/>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37,400,653 </w:t>
            </w:r>
          </w:p>
        </w:tc>
      </w:tr>
    </w:tbl>
    <w:p w:rsidR="00043C38" w:rsidRPr="00967F0A" w:rsidRDefault="00043C38" w:rsidP="00967F0A">
      <w:pPr>
        <w:spacing w:line="360" w:lineRule="auto"/>
        <w:ind w:left="709"/>
        <w:jc w:val="both"/>
        <w:rPr>
          <w:rFonts w:ascii="Arial" w:hAnsi="Arial" w:cs="Arial"/>
        </w:rPr>
      </w:pPr>
    </w:p>
    <w:p w:rsidR="00CC1AE7" w:rsidRPr="00967F0A" w:rsidRDefault="00CC1AE7" w:rsidP="00967F0A">
      <w:pPr>
        <w:spacing w:line="360" w:lineRule="auto"/>
        <w:ind w:left="709"/>
        <w:jc w:val="both"/>
        <w:rPr>
          <w:rFonts w:ascii="Arial" w:hAnsi="Arial" w:cs="Arial"/>
        </w:rPr>
      </w:pPr>
      <w:r w:rsidRPr="00967F0A">
        <w:rPr>
          <w:rFonts w:ascii="Arial" w:hAnsi="Arial" w:cs="Arial"/>
          <w:b/>
        </w:rPr>
        <w:t>Artículo 16.-</w:t>
      </w:r>
      <w:r w:rsidRPr="00967F0A">
        <w:rPr>
          <w:rFonts w:ascii="Arial" w:hAnsi="Arial" w:cs="Arial"/>
        </w:rPr>
        <w:t xml:space="preserve"> Las asignaciones presupuestarias previstas para las empresas de participación estatal mayoritaria ascienden a un total de 4 millones 436 mil 433 pesos. Para el caso de Televisión Tabasqueña y Espectáculos Deportivos de Tabasco, estas se subsidian a través de sus coordinadoras de sector Comisión de Radio y Televisión de Tabasco y el Instituto del Deporte de Tabasco.</w:t>
      </w:r>
    </w:p>
    <w:tbl>
      <w:tblPr>
        <w:tblW w:w="8930" w:type="dxa"/>
        <w:tblInd w:w="779" w:type="dxa"/>
        <w:tblCellMar>
          <w:left w:w="70" w:type="dxa"/>
          <w:right w:w="70" w:type="dxa"/>
        </w:tblCellMar>
        <w:tblLook w:val="04A0" w:firstRow="1" w:lastRow="0" w:firstColumn="1" w:lastColumn="0" w:noHBand="0" w:noVBand="1"/>
      </w:tblPr>
      <w:tblGrid>
        <w:gridCol w:w="5812"/>
        <w:gridCol w:w="3118"/>
      </w:tblGrid>
      <w:tr w:rsidR="00967F0A" w:rsidRPr="00967F0A" w:rsidTr="00967F0A">
        <w:trPr>
          <w:trHeight w:val="402"/>
        </w:trPr>
        <w:tc>
          <w:tcPr>
            <w:tcW w:w="5812" w:type="dxa"/>
            <w:tcBorders>
              <w:top w:val="nil"/>
              <w:left w:val="nil"/>
              <w:bottom w:val="nil"/>
              <w:right w:val="nil"/>
            </w:tcBorders>
            <w:shd w:val="clear" w:color="000000" w:fill="B38E5D"/>
            <w:noWrap/>
            <w:vAlign w:val="center"/>
            <w:hideMark/>
          </w:tcPr>
          <w:p w:rsidR="00967F0A" w:rsidRPr="00967F0A" w:rsidRDefault="00967F0A" w:rsidP="00967F0A">
            <w:pPr>
              <w:spacing w:after="0" w:line="240" w:lineRule="auto"/>
              <w:rPr>
                <w:rFonts w:ascii="Calibri" w:eastAsia="Times New Roman" w:hAnsi="Calibri" w:cs="Times New Roman"/>
                <w:b/>
                <w:bCs/>
                <w:color w:val="FFFFFF"/>
                <w:lang w:eastAsia="es-MX"/>
              </w:rPr>
            </w:pPr>
            <w:r w:rsidRPr="00967F0A">
              <w:rPr>
                <w:rFonts w:ascii="Calibri" w:eastAsia="Times New Roman" w:hAnsi="Calibri" w:cs="Times New Roman"/>
                <w:b/>
                <w:bCs/>
                <w:color w:val="FFFFFF"/>
                <w:lang w:eastAsia="es-MX"/>
              </w:rPr>
              <w:t>EMPRESAS DE PARTICIPACIÓN ESTATAL MAYORITARIA</w:t>
            </w:r>
          </w:p>
        </w:tc>
        <w:tc>
          <w:tcPr>
            <w:tcW w:w="3118" w:type="dxa"/>
            <w:tcBorders>
              <w:top w:val="nil"/>
              <w:left w:val="nil"/>
              <w:bottom w:val="nil"/>
              <w:right w:val="nil"/>
            </w:tcBorders>
            <w:shd w:val="clear" w:color="000000" w:fill="B38E5D"/>
            <w:noWrap/>
            <w:vAlign w:val="center"/>
            <w:hideMark/>
          </w:tcPr>
          <w:p w:rsidR="00967F0A" w:rsidRDefault="00967F0A" w:rsidP="00967F0A">
            <w:pPr>
              <w:spacing w:after="0" w:line="240" w:lineRule="auto"/>
              <w:jc w:val="right"/>
              <w:rPr>
                <w:rFonts w:ascii="Calibri" w:eastAsia="Times New Roman" w:hAnsi="Calibri" w:cs="Times New Roman"/>
                <w:b/>
                <w:bCs/>
                <w:color w:val="FFFFFF"/>
                <w:lang w:eastAsia="es-MX"/>
              </w:rPr>
            </w:pPr>
            <w:r w:rsidRPr="00967F0A">
              <w:rPr>
                <w:rFonts w:ascii="Calibri" w:eastAsia="Times New Roman" w:hAnsi="Calibri" w:cs="Times New Roman"/>
                <w:b/>
                <w:bCs/>
                <w:color w:val="FFFFFF"/>
                <w:lang w:eastAsia="es-MX"/>
              </w:rPr>
              <w:t xml:space="preserve">         </w:t>
            </w:r>
            <w:r>
              <w:rPr>
                <w:rFonts w:ascii="Calibri" w:eastAsia="Times New Roman" w:hAnsi="Calibri" w:cs="Times New Roman"/>
                <w:b/>
                <w:bCs/>
                <w:color w:val="FFFFFF"/>
                <w:lang w:eastAsia="es-MX"/>
              </w:rPr>
              <w:t>4,436,433</w:t>
            </w:r>
          </w:p>
          <w:p w:rsidR="00967F0A" w:rsidRPr="00967F0A" w:rsidRDefault="00967F0A" w:rsidP="00967F0A">
            <w:pPr>
              <w:spacing w:after="0" w:line="240" w:lineRule="auto"/>
              <w:jc w:val="right"/>
              <w:rPr>
                <w:rFonts w:ascii="Calibri" w:eastAsia="Times New Roman" w:hAnsi="Calibri" w:cs="Times New Roman"/>
                <w:b/>
                <w:bCs/>
                <w:color w:val="FFFFFF"/>
                <w:sz w:val="12"/>
                <w:szCs w:val="12"/>
                <w:lang w:eastAsia="es-MX"/>
              </w:rPr>
            </w:pPr>
          </w:p>
        </w:tc>
      </w:tr>
      <w:tr w:rsidR="00967F0A" w:rsidRPr="00967F0A" w:rsidTr="00967F0A">
        <w:trPr>
          <w:trHeight w:val="402"/>
        </w:trPr>
        <w:tc>
          <w:tcPr>
            <w:tcW w:w="5812" w:type="dxa"/>
            <w:tcBorders>
              <w:top w:val="nil"/>
              <w:left w:val="nil"/>
              <w:bottom w:val="single" w:sz="8" w:space="0" w:color="948A54"/>
              <w:right w:val="nil"/>
            </w:tcBorders>
            <w:shd w:val="clear" w:color="auto" w:fill="auto"/>
            <w:noWrap/>
            <w:vAlign w:val="bottom"/>
            <w:hideMark/>
          </w:tcPr>
          <w:p w:rsidR="00967F0A" w:rsidRPr="00967F0A" w:rsidRDefault="00967F0A" w:rsidP="00967F0A">
            <w:pPr>
              <w:spacing w:after="0" w:line="240" w:lineRule="auto"/>
              <w:ind w:firstLineChars="100" w:firstLine="220"/>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Administración Portuaria Integral</w:t>
            </w:r>
          </w:p>
        </w:tc>
        <w:tc>
          <w:tcPr>
            <w:tcW w:w="3118" w:type="dxa"/>
            <w:tcBorders>
              <w:top w:val="nil"/>
              <w:left w:val="nil"/>
              <w:bottom w:val="single" w:sz="8" w:space="0" w:color="948A54"/>
              <w:right w:val="nil"/>
            </w:tcBorders>
            <w:shd w:val="clear" w:color="auto" w:fill="auto"/>
            <w:noWrap/>
            <w:vAlign w:val="bottom"/>
            <w:hideMark/>
          </w:tcPr>
          <w:p w:rsidR="00967F0A" w:rsidRPr="00967F0A" w:rsidRDefault="00967F0A" w:rsidP="00967F0A">
            <w:pPr>
              <w:spacing w:after="0" w:line="240" w:lineRule="auto"/>
              <w:jc w:val="right"/>
              <w:rPr>
                <w:rFonts w:ascii="Calibri" w:eastAsia="Times New Roman" w:hAnsi="Calibri" w:cs="Times New Roman"/>
                <w:color w:val="000000"/>
                <w:lang w:eastAsia="es-MX"/>
              </w:rPr>
            </w:pPr>
            <w:r w:rsidRPr="00967F0A">
              <w:rPr>
                <w:rFonts w:ascii="Calibri" w:eastAsia="Times New Roman" w:hAnsi="Calibri" w:cs="Times New Roman"/>
                <w:color w:val="000000"/>
                <w:lang w:eastAsia="es-MX"/>
              </w:rPr>
              <w:t xml:space="preserve">          4,436,433 </w:t>
            </w:r>
          </w:p>
        </w:tc>
      </w:tr>
    </w:tbl>
    <w:p w:rsidR="00CC1AE7" w:rsidRPr="0013762C" w:rsidRDefault="00CC1AE7" w:rsidP="00967F0A">
      <w:pPr>
        <w:spacing w:line="360" w:lineRule="auto"/>
        <w:ind w:left="709"/>
        <w:jc w:val="both"/>
        <w:rPr>
          <w:rFonts w:ascii="Arial" w:hAnsi="Arial" w:cs="Arial"/>
        </w:rPr>
      </w:pPr>
    </w:p>
    <w:p w:rsidR="00C63D78" w:rsidRDefault="00C63D78" w:rsidP="00967F0A">
      <w:pPr>
        <w:spacing w:line="360" w:lineRule="auto"/>
        <w:ind w:left="709"/>
        <w:jc w:val="center"/>
        <w:rPr>
          <w:rFonts w:ascii="Arial" w:hAnsi="Arial" w:cs="Arial"/>
          <w:b/>
          <w:sz w:val="26"/>
          <w:szCs w:val="26"/>
        </w:rPr>
      </w:pPr>
    </w:p>
    <w:p w:rsidR="00CC1AE7" w:rsidRPr="00967F0A" w:rsidRDefault="00CC1AE7" w:rsidP="00967F0A">
      <w:pPr>
        <w:spacing w:line="360" w:lineRule="auto"/>
        <w:ind w:left="709"/>
        <w:jc w:val="center"/>
        <w:rPr>
          <w:rFonts w:ascii="Arial" w:hAnsi="Arial" w:cs="Arial"/>
          <w:b/>
          <w:sz w:val="26"/>
          <w:szCs w:val="26"/>
        </w:rPr>
      </w:pPr>
      <w:r w:rsidRPr="00967F0A">
        <w:rPr>
          <w:rFonts w:ascii="Arial" w:hAnsi="Arial" w:cs="Arial"/>
          <w:b/>
          <w:sz w:val="26"/>
          <w:szCs w:val="26"/>
        </w:rPr>
        <w:t>CAPÍTULO IV</w:t>
      </w:r>
    </w:p>
    <w:p w:rsidR="00CC1AE7" w:rsidRPr="00967F0A" w:rsidRDefault="00CC1AE7" w:rsidP="00967F0A">
      <w:pPr>
        <w:spacing w:line="360" w:lineRule="auto"/>
        <w:ind w:left="709"/>
        <w:jc w:val="center"/>
        <w:rPr>
          <w:rFonts w:ascii="Arial" w:hAnsi="Arial" w:cs="Arial"/>
          <w:b/>
          <w:sz w:val="26"/>
          <w:szCs w:val="26"/>
        </w:rPr>
      </w:pPr>
      <w:r w:rsidRPr="00967F0A">
        <w:rPr>
          <w:rFonts w:ascii="Arial" w:hAnsi="Arial" w:cs="Arial"/>
          <w:b/>
          <w:sz w:val="26"/>
          <w:szCs w:val="26"/>
        </w:rPr>
        <w:t>CLASIFICACIÓN DEL PRESUPUESTO DE EGRESOS DEL ESTADO</w:t>
      </w:r>
    </w:p>
    <w:p w:rsidR="00CC1AE7" w:rsidRPr="00967F0A" w:rsidRDefault="00CC1AE7" w:rsidP="00967F0A">
      <w:pPr>
        <w:spacing w:line="360" w:lineRule="auto"/>
        <w:ind w:left="709"/>
        <w:jc w:val="both"/>
        <w:rPr>
          <w:rFonts w:ascii="Arial" w:hAnsi="Arial" w:cs="Arial"/>
        </w:rPr>
      </w:pPr>
    </w:p>
    <w:p w:rsidR="00CC1AE7" w:rsidRPr="00967F0A" w:rsidRDefault="00CC1AE7" w:rsidP="00967F0A">
      <w:pPr>
        <w:spacing w:line="360" w:lineRule="auto"/>
        <w:ind w:left="709"/>
        <w:jc w:val="both"/>
        <w:rPr>
          <w:rFonts w:ascii="Arial" w:hAnsi="Arial" w:cs="Arial"/>
        </w:rPr>
      </w:pPr>
      <w:r w:rsidRPr="00967F0A">
        <w:rPr>
          <w:rFonts w:ascii="Arial" w:hAnsi="Arial" w:cs="Arial"/>
          <w:b/>
        </w:rPr>
        <w:t>Artículo 17.-</w:t>
      </w:r>
      <w:r w:rsidRPr="00967F0A">
        <w:rPr>
          <w:rFonts w:ascii="Arial" w:hAnsi="Arial" w:cs="Arial"/>
        </w:rPr>
        <w:t xml:space="preserve"> </w:t>
      </w:r>
      <w:r w:rsidRPr="0013762C">
        <w:rPr>
          <w:rFonts w:ascii="Arial" w:hAnsi="Arial" w:cs="Arial"/>
        </w:rPr>
        <w:t>El</w:t>
      </w:r>
      <w:r w:rsidRPr="00967F0A">
        <w:rPr>
          <w:rFonts w:ascii="Arial" w:hAnsi="Arial" w:cs="Arial"/>
        </w:rPr>
        <w:t xml:space="preserve"> Presupuesto, de conformidad con </w:t>
      </w:r>
      <w:r w:rsidRPr="0013762C">
        <w:rPr>
          <w:rFonts w:ascii="Arial" w:hAnsi="Arial" w:cs="Arial"/>
        </w:rPr>
        <w:t>la</w:t>
      </w:r>
      <w:r w:rsidRPr="00967F0A">
        <w:rPr>
          <w:rFonts w:ascii="Arial" w:hAnsi="Arial" w:cs="Arial"/>
        </w:rPr>
        <w:t xml:space="preserve"> clasificación programática se divide en Gasto Programable que asciende </w:t>
      </w:r>
      <w:r w:rsidRPr="0013762C">
        <w:rPr>
          <w:rFonts w:ascii="Arial" w:hAnsi="Arial" w:cs="Arial"/>
        </w:rPr>
        <w:t>a</w:t>
      </w:r>
      <w:r w:rsidRPr="00967F0A">
        <w:rPr>
          <w:rFonts w:ascii="Arial" w:hAnsi="Arial" w:cs="Arial"/>
        </w:rPr>
        <w:t xml:space="preserve"> la cantidad de 42 mil 733 millones 377 mil 289 pesos que</w:t>
      </w:r>
      <w:r w:rsidRPr="0013762C">
        <w:rPr>
          <w:rFonts w:ascii="Arial" w:hAnsi="Arial" w:cs="Arial"/>
        </w:rPr>
        <w:t xml:space="preserve"> </w:t>
      </w:r>
      <w:r w:rsidRPr="00967F0A">
        <w:rPr>
          <w:rFonts w:ascii="Arial" w:hAnsi="Arial" w:cs="Arial"/>
        </w:rPr>
        <w:t xml:space="preserve"> incluye</w:t>
      </w:r>
      <w:r w:rsidRPr="0013762C">
        <w:rPr>
          <w:rFonts w:ascii="Arial" w:hAnsi="Arial" w:cs="Arial"/>
        </w:rPr>
        <w:t xml:space="preserve"> </w:t>
      </w:r>
      <w:r w:rsidRPr="00967F0A">
        <w:rPr>
          <w:rFonts w:ascii="Arial" w:hAnsi="Arial" w:cs="Arial"/>
        </w:rPr>
        <w:t xml:space="preserve"> </w:t>
      </w:r>
      <w:r w:rsidRPr="0013762C">
        <w:rPr>
          <w:rFonts w:ascii="Arial" w:hAnsi="Arial" w:cs="Arial"/>
        </w:rPr>
        <w:t xml:space="preserve">las </w:t>
      </w:r>
      <w:r w:rsidRPr="00967F0A">
        <w:rPr>
          <w:rFonts w:ascii="Arial" w:hAnsi="Arial" w:cs="Arial"/>
        </w:rPr>
        <w:t xml:space="preserve"> asignaciones</w:t>
      </w:r>
      <w:r w:rsidRPr="0013762C">
        <w:rPr>
          <w:rFonts w:ascii="Arial" w:hAnsi="Arial" w:cs="Arial"/>
        </w:rPr>
        <w:t xml:space="preserve"> </w:t>
      </w:r>
      <w:r w:rsidRPr="00967F0A">
        <w:rPr>
          <w:rFonts w:ascii="Arial" w:hAnsi="Arial" w:cs="Arial"/>
        </w:rPr>
        <w:t xml:space="preserve"> correspondientes</w:t>
      </w:r>
      <w:r w:rsidRPr="0013762C">
        <w:rPr>
          <w:rFonts w:ascii="Arial" w:hAnsi="Arial" w:cs="Arial"/>
        </w:rPr>
        <w:t xml:space="preserve"> </w:t>
      </w:r>
      <w:r w:rsidRPr="00967F0A">
        <w:rPr>
          <w:rFonts w:ascii="Arial" w:hAnsi="Arial" w:cs="Arial"/>
        </w:rPr>
        <w:t xml:space="preserve"> </w:t>
      </w:r>
      <w:r w:rsidRPr="0013762C">
        <w:rPr>
          <w:rFonts w:ascii="Arial" w:hAnsi="Arial" w:cs="Arial"/>
        </w:rPr>
        <w:t xml:space="preserve">a </w:t>
      </w:r>
      <w:r w:rsidRPr="00967F0A">
        <w:rPr>
          <w:rFonts w:ascii="Arial" w:hAnsi="Arial" w:cs="Arial"/>
        </w:rPr>
        <w:t xml:space="preserve"> </w:t>
      </w:r>
      <w:r w:rsidRPr="0013762C">
        <w:rPr>
          <w:rFonts w:ascii="Arial" w:hAnsi="Arial" w:cs="Arial"/>
        </w:rPr>
        <w:t xml:space="preserve">los </w:t>
      </w:r>
      <w:r w:rsidRPr="00967F0A">
        <w:rPr>
          <w:rFonts w:ascii="Arial" w:hAnsi="Arial" w:cs="Arial"/>
        </w:rPr>
        <w:t xml:space="preserve"> programas</w:t>
      </w:r>
      <w:r w:rsidRPr="0013762C">
        <w:rPr>
          <w:rFonts w:ascii="Arial" w:hAnsi="Arial" w:cs="Arial"/>
        </w:rPr>
        <w:t xml:space="preserve"> </w:t>
      </w:r>
      <w:r w:rsidRPr="00967F0A">
        <w:rPr>
          <w:rFonts w:ascii="Arial" w:hAnsi="Arial" w:cs="Arial"/>
        </w:rPr>
        <w:t xml:space="preserve">presupuestarios </w:t>
      </w:r>
      <w:r w:rsidRPr="0013762C">
        <w:rPr>
          <w:rFonts w:ascii="Arial" w:hAnsi="Arial" w:cs="Arial"/>
        </w:rPr>
        <w:t>así</w:t>
      </w:r>
      <w:r w:rsidRPr="00967F0A">
        <w:rPr>
          <w:rFonts w:ascii="Arial" w:hAnsi="Arial" w:cs="Arial"/>
        </w:rPr>
        <w:t xml:space="preserve"> como los conceptos específicos; y Gasto No Programable, rubro que asciende </w:t>
      </w:r>
      <w:r w:rsidRPr="0013762C">
        <w:rPr>
          <w:rFonts w:ascii="Arial" w:hAnsi="Arial" w:cs="Arial"/>
        </w:rPr>
        <w:t>a</w:t>
      </w:r>
      <w:r w:rsidRPr="00967F0A">
        <w:rPr>
          <w:rFonts w:ascii="Arial" w:hAnsi="Arial" w:cs="Arial"/>
        </w:rPr>
        <w:t xml:space="preserve"> la cantidad </w:t>
      </w:r>
      <w:r w:rsidRPr="0013762C">
        <w:rPr>
          <w:rFonts w:ascii="Arial" w:hAnsi="Arial" w:cs="Arial"/>
        </w:rPr>
        <w:t xml:space="preserve">de </w:t>
      </w:r>
      <w:r w:rsidRPr="00967F0A">
        <w:rPr>
          <w:rFonts w:ascii="Arial" w:hAnsi="Arial" w:cs="Arial"/>
        </w:rPr>
        <w:t xml:space="preserve">10 mil 230 millones 898 mil 990 pesos, que corresponden </w:t>
      </w:r>
      <w:r w:rsidRPr="0013762C">
        <w:rPr>
          <w:rFonts w:ascii="Arial" w:hAnsi="Arial" w:cs="Arial"/>
        </w:rPr>
        <w:t>a</w:t>
      </w:r>
      <w:r w:rsidRPr="00967F0A">
        <w:rPr>
          <w:rFonts w:ascii="Arial" w:hAnsi="Arial" w:cs="Arial"/>
        </w:rPr>
        <w:t xml:space="preserve"> </w:t>
      </w:r>
      <w:r w:rsidRPr="0013762C">
        <w:rPr>
          <w:rFonts w:ascii="Arial" w:hAnsi="Arial" w:cs="Arial"/>
        </w:rPr>
        <w:t>las</w:t>
      </w:r>
      <w:r w:rsidRPr="00967F0A">
        <w:rPr>
          <w:rFonts w:ascii="Arial" w:hAnsi="Arial" w:cs="Arial"/>
        </w:rPr>
        <w:t xml:space="preserve"> transferencias </w:t>
      </w:r>
      <w:r w:rsidRPr="0013762C">
        <w:rPr>
          <w:rFonts w:ascii="Arial" w:hAnsi="Arial" w:cs="Arial"/>
        </w:rPr>
        <w:t>por</w:t>
      </w:r>
      <w:r w:rsidRPr="00967F0A">
        <w:rPr>
          <w:rFonts w:ascii="Arial" w:hAnsi="Arial" w:cs="Arial"/>
        </w:rPr>
        <w:t xml:space="preserve"> participaciones federales </w:t>
      </w:r>
      <w:r w:rsidRPr="0013762C">
        <w:rPr>
          <w:rFonts w:ascii="Arial" w:hAnsi="Arial" w:cs="Arial"/>
        </w:rPr>
        <w:t>y</w:t>
      </w:r>
      <w:r w:rsidRPr="00967F0A">
        <w:rPr>
          <w:rFonts w:ascii="Arial" w:hAnsi="Arial" w:cs="Arial"/>
        </w:rPr>
        <w:t xml:space="preserve"> estatales </w:t>
      </w:r>
      <w:r w:rsidRPr="0013762C">
        <w:rPr>
          <w:rFonts w:ascii="Arial" w:hAnsi="Arial" w:cs="Arial"/>
        </w:rPr>
        <w:t>a</w:t>
      </w:r>
      <w:r w:rsidRPr="00967F0A">
        <w:rPr>
          <w:rFonts w:ascii="Arial" w:hAnsi="Arial" w:cs="Arial"/>
        </w:rPr>
        <w:t xml:space="preserve"> los municipios, los convenios </w:t>
      </w:r>
      <w:r w:rsidRPr="0013762C">
        <w:rPr>
          <w:rFonts w:ascii="Arial" w:hAnsi="Arial" w:cs="Arial"/>
        </w:rPr>
        <w:t>y</w:t>
      </w:r>
      <w:r w:rsidRPr="00967F0A">
        <w:rPr>
          <w:rFonts w:ascii="Arial" w:hAnsi="Arial" w:cs="Arial"/>
        </w:rPr>
        <w:t xml:space="preserve"> aportaciones </w:t>
      </w:r>
      <w:r w:rsidRPr="0013762C">
        <w:rPr>
          <w:rFonts w:ascii="Arial" w:hAnsi="Arial" w:cs="Arial"/>
        </w:rPr>
        <w:t>y</w:t>
      </w:r>
      <w:r w:rsidRPr="00967F0A">
        <w:rPr>
          <w:rFonts w:ascii="Arial" w:hAnsi="Arial" w:cs="Arial"/>
        </w:rPr>
        <w:t xml:space="preserve"> </w:t>
      </w:r>
      <w:r w:rsidRPr="0013762C">
        <w:rPr>
          <w:rFonts w:ascii="Arial" w:hAnsi="Arial" w:cs="Arial"/>
        </w:rPr>
        <w:t xml:space="preserve">el </w:t>
      </w:r>
      <w:r w:rsidRPr="00967F0A">
        <w:rPr>
          <w:rFonts w:ascii="Arial" w:hAnsi="Arial" w:cs="Arial"/>
        </w:rPr>
        <w:t>servicio de la deuda.</w:t>
      </w:r>
    </w:p>
    <w:p w:rsidR="00CC1AE7" w:rsidRPr="00967F0A" w:rsidRDefault="00CC1AE7" w:rsidP="00967F0A">
      <w:pPr>
        <w:spacing w:line="360" w:lineRule="auto"/>
        <w:ind w:left="709"/>
        <w:jc w:val="both"/>
        <w:rPr>
          <w:rFonts w:ascii="Arial" w:hAnsi="Arial" w:cs="Arial"/>
        </w:rPr>
      </w:pPr>
      <w:r w:rsidRPr="00967F0A">
        <w:rPr>
          <w:rFonts w:ascii="Arial" w:hAnsi="Arial" w:cs="Arial"/>
          <w:b/>
        </w:rPr>
        <w:t>Artículo 18.-</w:t>
      </w:r>
      <w:r w:rsidRPr="00967F0A">
        <w:rPr>
          <w:rFonts w:ascii="Arial" w:hAnsi="Arial" w:cs="Arial"/>
        </w:rPr>
        <w:t xml:space="preserve"> </w:t>
      </w:r>
      <w:r w:rsidRPr="0013762C">
        <w:rPr>
          <w:rFonts w:ascii="Arial" w:hAnsi="Arial" w:cs="Arial"/>
        </w:rPr>
        <w:t>En</w:t>
      </w:r>
      <w:r w:rsidRPr="00967F0A">
        <w:rPr>
          <w:rFonts w:ascii="Arial" w:hAnsi="Arial" w:cs="Arial"/>
        </w:rPr>
        <w:t xml:space="preserve"> </w:t>
      </w:r>
      <w:r w:rsidRPr="0013762C">
        <w:rPr>
          <w:rFonts w:ascii="Arial" w:hAnsi="Arial" w:cs="Arial"/>
        </w:rPr>
        <w:t>el</w:t>
      </w:r>
      <w:r w:rsidRPr="00967F0A">
        <w:rPr>
          <w:rFonts w:ascii="Arial" w:hAnsi="Arial" w:cs="Arial"/>
        </w:rPr>
        <w:t xml:space="preserve"> ámbito del Poder Ejecutivo del Estado </w:t>
      </w:r>
      <w:r w:rsidRPr="0013762C">
        <w:rPr>
          <w:rFonts w:ascii="Arial" w:hAnsi="Arial" w:cs="Arial"/>
        </w:rPr>
        <w:t>y</w:t>
      </w:r>
      <w:r w:rsidRPr="00967F0A">
        <w:rPr>
          <w:rFonts w:ascii="Arial" w:hAnsi="Arial" w:cs="Arial"/>
        </w:rPr>
        <w:t xml:space="preserve"> </w:t>
      </w:r>
      <w:r w:rsidRPr="0013762C">
        <w:rPr>
          <w:rFonts w:ascii="Arial" w:hAnsi="Arial" w:cs="Arial"/>
        </w:rPr>
        <w:t>en</w:t>
      </w:r>
      <w:r w:rsidRPr="00967F0A">
        <w:rPr>
          <w:rFonts w:ascii="Arial" w:hAnsi="Arial" w:cs="Arial"/>
        </w:rPr>
        <w:t xml:space="preserve"> el ejercicio </w:t>
      </w:r>
      <w:r w:rsidRPr="0013762C">
        <w:rPr>
          <w:rFonts w:ascii="Arial" w:hAnsi="Arial" w:cs="Arial"/>
        </w:rPr>
        <w:t>de</w:t>
      </w:r>
      <w:r w:rsidRPr="00967F0A">
        <w:rPr>
          <w:rFonts w:ascii="Arial" w:hAnsi="Arial" w:cs="Arial"/>
        </w:rPr>
        <w:t xml:space="preserve"> sus específicos presupuestos, </w:t>
      </w:r>
      <w:r w:rsidRPr="0013762C">
        <w:rPr>
          <w:rFonts w:ascii="Arial" w:hAnsi="Arial" w:cs="Arial"/>
        </w:rPr>
        <w:t xml:space="preserve">las </w:t>
      </w:r>
      <w:r w:rsidRPr="00967F0A">
        <w:rPr>
          <w:rFonts w:ascii="Arial" w:hAnsi="Arial" w:cs="Arial"/>
        </w:rPr>
        <w:t xml:space="preserve"> dependencias,</w:t>
      </w:r>
      <w:r w:rsidRPr="0013762C">
        <w:rPr>
          <w:rFonts w:ascii="Arial" w:hAnsi="Arial" w:cs="Arial"/>
        </w:rPr>
        <w:t xml:space="preserve"> </w:t>
      </w:r>
      <w:r w:rsidRPr="00967F0A">
        <w:rPr>
          <w:rFonts w:ascii="Arial" w:hAnsi="Arial" w:cs="Arial"/>
        </w:rPr>
        <w:t xml:space="preserve"> órganos</w:t>
      </w:r>
      <w:r w:rsidRPr="0013762C">
        <w:rPr>
          <w:rFonts w:ascii="Arial" w:hAnsi="Arial" w:cs="Arial"/>
        </w:rPr>
        <w:t xml:space="preserve"> </w:t>
      </w:r>
      <w:r w:rsidRPr="00967F0A">
        <w:rPr>
          <w:rFonts w:ascii="Arial" w:hAnsi="Arial" w:cs="Arial"/>
        </w:rPr>
        <w:t xml:space="preserve"> desconcentrados, organismos descentralizados, </w:t>
      </w:r>
      <w:r w:rsidRPr="0013762C">
        <w:rPr>
          <w:rFonts w:ascii="Arial" w:hAnsi="Arial" w:cs="Arial"/>
        </w:rPr>
        <w:t>y</w:t>
      </w:r>
      <w:r w:rsidRPr="00967F0A">
        <w:rPr>
          <w:rFonts w:ascii="Arial" w:hAnsi="Arial" w:cs="Arial"/>
        </w:rPr>
        <w:t xml:space="preserve"> </w:t>
      </w:r>
      <w:r w:rsidRPr="0013762C">
        <w:rPr>
          <w:rFonts w:ascii="Arial" w:hAnsi="Arial" w:cs="Arial"/>
        </w:rPr>
        <w:t>las</w:t>
      </w:r>
      <w:r w:rsidRPr="00967F0A">
        <w:rPr>
          <w:rFonts w:ascii="Arial" w:hAnsi="Arial" w:cs="Arial"/>
        </w:rPr>
        <w:t xml:space="preserve"> empresas de participación estatal mayoritaria, comprendidos en </w:t>
      </w:r>
      <w:r w:rsidRPr="0013762C">
        <w:rPr>
          <w:rFonts w:ascii="Arial" w:hAnsi="Arial" w:cs="Arial"/>
        </w:rPr>
        <w:t>el</w:t>
      </w:r>
      <w:r w:rsidRPr="00967F0A">
        <w:rPr>
          <w:rFonts w:ascii="Arial" w:hAnsi="Arial" w:cs="Arial"/>
        </w:rPr>
        <w:t xml:space="preserve"> Presupuesto General de Egresos del Estado </w:t>
      </w:r>
      <w:r w:rsidRPr="0013762C">
        <w:rPr>
          <w:rFonts w:ascii="Arial" w:hAnsi="Arial" w:cs="Arial"/>
        </w:rPr>
        <w:t>de</w:t>
      </w:r>
      <w:r w:rsidRPr="00967F0A">
        <w:rPr>
          <w:rFonts w:ascii="Arial" w:hAnsi="Arial" w:cs="Arial"/>
        </w:rPr>
        <w:t xml:space="preserve"> Tabasco para </w:t>
      </w:r>
      <w:r w:rsidRPr="0013762C">
        <w:rPr>
          <w:rFonts w:ascii="Arial" w:hAnsi="Arial" w:cs="Arial"/>
        </w:rPr>
        <w:t>el</w:t>
      </w:r>
      <w:r w:rsidRPr="00967F0A">
        <w:rPr>
          <w:rFonts w:ascii="Arial" w:hAnsi="Arial" w:cs="Arial"/>
        </w:rPr>
        <w:t xml:space="preserve"> año 2020, se sujetarán estrictamente </w:t>
      </w:r>
      <w:r w:rsidRPr="0013762C">
        <w:rPr>
          <w:rFonts w:ascii="Arial" w:hAnsi="Arial" w:cs="Arial"/>
        </w:rPr>
        <w:t>a</w:t>
      </w:r>
      <w:r w:rsidRPr="00967F0A">
        <w:rPr>
          <w:rFonts w:ascii="Arial" w:hAnsi="Arial" w:cs="Arial"/>
        </w:rPr>
        <w:t xml:space="preserve"> la distribución programática presupuestal </w:t>
      </w:r>
      <w:r w:rsidRPr="0013762C">
        <w:rPr>
          <w:rFonts w:ascii="Arial" w:hAnsi="Arial" w:cs="Arial"/>
        </w:rPr>
        <w:t>y</w:t>
      </w:r>
      <w:r w:rsidRPr="00967F0A">
        <w:rPr>
          <w:rFonts w:ascii="Arial" w:hAnsi="Arial" w:cs="Arial"/>
        </w:rPr>
        <w:t xml:space="preserve"> </w:t>
      </w:r>
      <w:r w:rsidRPr="0013762C">
        <w:rPr>
          <w:rFonts w:ascii="Arial" w:hAnsi="Arial" w:cs="Arial"/>
        </w:rPr>
        <w:t>a</w:t>
      </w:r>
      <w:r w:rsidRPr="00967F0A">
        <w:rPr>
          <w:rFonts w:ascii="Arial" w:hAnsi="Arial" w:cs="Arial"/>
        </w:rPr>
        <w:t xml:space="preserve"> </w:t>
      </w:r>
      <w:r w:rsidRPr="0013762C">
        <w:rPr>
          <w:rFonts w:ascii="Arial" w:hAnsi="Arial" w:cs="Arial"/>
        </w:rPr>
        <w:t>los</w:t>
      </w:r>
      <w:r w:rsidRPr="00967F0A">
        <w:rPr>
          <w:rFonts w:ascii="Arial" w:hAnsi="Arial" w:cs="Arial"/>
        </w:rPr>
        <w:t xml:space="preserve"> calendarios de gasto que apruebe la Secretaría de Finanzas, la cual será congruente con </w:t>
      </w:r>
      <w:r w:rsidRPr="0013762C">
        <w:rPr>
          <w:rFonts w:ascii="Arial" w:hAnsi="Arial" w:cs="Arial"/>
        </w:rPr>
        <w:t>los</w:t>
      </w:r>
      <w:r w:rsidRPr="00967F0A">
        <w:rPr>
          <w:rFonts w:ascii="Arial" w:hAnsi="Arial" w:cs="Arial"/>
        </w:rPr>
        <w:t xml:space="preserve"> flujos </w:t>
      </w:r>
      <w:r w:rsidRPr="0013762C">
        <w:rPr>
          <w:rFonts w:ascii="Arial" w:hAnsi="Arial" w:cs="Arial"/>
        </w:rPr>
        <w:t>de</w:t>
      </w:r>
      <w:r w:rsidRPr="00967F0A">
        <w:rPr>
          <w:rFonts w:ascii="Arial" w:hAnsi="Arial" w:cs="Arial"/>
        </w:rPr>
        <w:t xml:space="preserve"> ingresos.</w:t>
      </w:r>
    </w:p>
    <w:p w:rsidR="00CC1AE7" w:rsidRPr="00967F0A" w:rsidRDefault="00CC1AE7" w:rsidP="00967F0A">
      <w:pPr>
        <w:spacing w:line="360" w:lineRule="auto"/>
        <w:ind w:left="709"/>
        <w:jc w:val="both"/>
        <w:rPr>
          <w:rFonts w:ascii="Arial" w:hAnsi="Arial" w:cs="Arial"/>
        </w:rPr>
      </w:pPr>
      <w:r w:rsidRPr="00967F0A">
        <w:rPr>
          <w:rFonts w:ascii="Arial" w:hAnsi="Arial" w:cs="Arial"/>
          <w:b/>
        </w:rPr>
        <w:t>Artículo 19.-</w:t>
      </w:r>
      <w:r w:rsidRPr="00967F0A">
        <w:rPr>
          <w:rFonts w:ascii="Arial" w:hAnsi="Arial" w:cs="Arial"/>
        </w:rPr>
        <w:t xml:space="preserve"> </w:t>
      </w:r>
      <w:r w:rsidRPr="0013762C">
        <w:rPr>
          <w:rFonts w:ascii="Arial" w:hAnsi="Arial" w:cs="Arial"/>
        </w:rPr>
        <w:t>El</w:t>
      </w:r>
      <w:r w:rsidRPr="00967F0A">
        <w:rPr>
          <w:rFonts w:ascii="Arial" w:hAnsi="Arial" w:cs="Arial"/>
        </w:rPr>
        <w:t xml:space="preserve"> presupuesto basado en resultados </w:t>
      </w:r>
      <w:r w:rsidRPr="0013762C">
        <w:rPr>
          <w:rFonts w:ascii="Arial" w:hAnsi="Arial" w:cs="Arial"/>
        </w:rPr>
        <w:t>se</w:t>
      </w:r>
      <w:r w:rsidRPr="00967F0A">
        <w:rPr>
          <w:rFonts w:ascii="Arial" w:hAnsi="Arial" w:cs="Arial"/>
        </w:rPr>
        <w:t xml:space="preserve"> adoptará</w:t>
      </w:r>
      <w:r w:rsidRPr="0013762C">
        <w:rPr>
          <w:rFonts w:ascii="Arial" w:hAnsi="Arial" w:cs="Arial"/>
        </w:rPr>
        <w:t xml:space="preserve"> </w:t>
      </w:r>
      <w:r w:rsidRPr="00967F0A">
        <w:rPr>
          <w:rFonts w:ascii="Arial" w:hAnsi="Arial" w:cs="Arial"/>
        </w:rPr>
        <w:t xml:space="preserve">gradual </w:t>
      </w:r>
      <w:r w:rsidRPr="0013762C">
        <w:rPr>
          <w:rFonts w:ascii="Arial" w:hAnsi="Arial" w:cs="Arial"/>
        </w:rPr>
        <w:t>y</w:t>
      </w:r>
      <w:r w:rsidRPr="00967F0A">
        <w:rPr>
          <w:rFonts w:ascii="Arial" w:hAnsi="Arial" w:cs="Arial"/>
        </w:rPr>
        <w:t xml:space="preserve"> progresivamente en las dependencias, órganos desconcentrados </w:t>
      </w:r>
      <w:r w:rsidRPr="0013762C">
        <w:rPr>
          <w:rFonts w:ascii="Arial" w:hAnsi="Arial" w:cs="Arial"/>
        </w:rPr>
        <w:t>y</w:t>
      </w:r>
      <w:r w:rsidRPr="00967F0A">
        <w:rPr>
          <w:rFonts w:ascii="Arial" w:hAnsi="Arial" w:cs="Arial"/>
        </w:rPr>
        <w:t xml:space="preserve"> organismos descentralizados, conforme </w:t>
      </w:r>
      <w:r w:rsidRPr="0013762C">
        <w:rPr>
          <w:rFonts w:ascii="Arial" w:hAnsi="Arial" w:cs="Arial"/>
        </w:rPr>
        <w:t>a</w:t>
      </w:r>
      <w:r w:rsidRPr="00967F0A">
        <w:rPr>
          <w:rFonts w:ascii="Arial" w:hAnsi="Arial" w:cs="Arial"/>
        </w:rPr>
        <w:t xml:space="preserve"> </w:t>
      </w:r>
      <w:r w:rsidRPr="0013762C">
        <w:rPr>
          <w:rFonts w:ascii="Arial" w:hAnsi="Arial" w:cs="Arial"/>
        </w:rPr>
        <w:t>las</w:t>
      </w:r>
      <w:r w:rsidRPr="00967F0A">
        <w:rPr>
          <w:rFonts w:ascii="Arial" w:hAnsi="Arial" w:cs="Arial"/>
        </w:rPr>
        <w:t xml:space="preserve"> disposiciones que emita las Secretaría de Finanzas </w:t>
      </w:r>
      <w:r w:rsidRPr="0013762C">
        <w:rPr>
          <w:rFonts w:ascii="Arial" w:hAnsi="Arial" w:cs="Arial"/>
        </w:rPr>
        <w:t>y</w:t>
      </w:r>
      <w:r w:rsidRPr="00967F0A">
        <w:rPr>
          <w:rFonts w:ascii="Arial" w:hAnsi="Arial" w:cs="Arial"/>
        </w:rPr>
        <w:t xml:space="preserve"> </w:t>
      </w:r>
      <w:r w:rsidRPr="0013762C">
        <w:rPr>
          <w:rFonts w:ascii="Arial" w:hAnsi="Arial" w:cs="Arial"/>
        </w:rPr>
        <w:t xml:space="preserve">las </w:t>
      </w:r>
      <w:r w:rsidRPr="00967F0A">
        <w:rPr>
          <w:rFonts w:ascii="Arial" w:hAnsi="Arial" w:cs="Arial"/>
        </w:rPr>
        <w:t xml:space="preserve">disposiciones aplicables en la </w:t>
      </w:r>
      <w:r w:rsidR="00A232D6" w:rsidRPr="00967F0A">
        <w:rPr>
          <w:rFonts w:ascii="Arial" w:hAnsi="Arial" w:cs="Arial"/>
        </w:rPr>
        <w:t>materia.</w:t>
      </w:r>
    </w:p>
    <w:p w:rsidR="00CC1AE7" w:rsidRPr="0013762C" w:rsidRDefault="00CC1AE7" w:rsidP="00967F0A">
      <w:pPr>
        <w:spacing w:line="360" w:lineRule="auto"/>
        <w:ind w:left="709"/>
        <w:jc w:val="both"/>
        <w:rPr>
          <w:rFonts w:ascii="Arial" w:hAnsi="Arial" w:cs="Arial"/>
        </w:rPr>
      </w:pPr>
      <w:r w:rsidRPr="00967F0A">
        <w:rPr>
          <w:rFonts w:ascii="Arial" w:hAnsi="Arial" w:cs="Arial"/>
          <w:b/>
        </w:rPr>
        <w:t>Artículo 20.-</w:t>
      </w:r>
      <w:r w:rsidRPr="00967F0A">
        <w:rPr>
          <w:rFonts w:ascii="Arial" w:hAnsi="Arial" w:cs="Arial"/>
        </w:rPr>
        <w:t xml:space="preserve"> </w:t>
      </w:r>
      <w:r w:rsidRPr="0013762C">
        <w:rPr>
          <w:rFonts w:ascii="Arial" w:hAnsi="Arial" w:cs="Arial"/>
        </w:rPr>
        <w:t>Para</w:t>
      </w:r>
      <w:r w:rsidRPr="00967F0A">
        <w:rPr>
          <w:rFonts w:ascii="Arial" w:hAnsi="Arial" w:cs="Arial"/>
        </w:rPr>
        <w:t xml:space="preserve"> efecto </w:t>
      </w:r>
      <w:r w:rsidRPr="0013762C">
        <w:rPr>
          <w:rFonts w:ascii="Arial" w:hAnsi="Arial" w:cs="Arial"/>
        </w:rPr>
        <w:t>de</w:t>
      </w:r>
      <w:r w:rsidRPr="00967F0A">
        <w:rPr>
          <w:rFonts w:ascii="Arial" w:hAnsi="Arial" w:cs="Arial"/>
        </w:rPr>
        <w:t xml:space="preserve"> </w:t>
      </w:r>
      <w:r w:rsidRPr="0013762C">
        <w:rPr>
          <w:rFonts w:ascii="Arial" w:hAnsi="Arial" w:cs="Arial"/>
        </w:rPr>
        <w:t>dar</w:t>
      </w:r>
      <w:r w:rsidRPr="00967F0A">
        <w:rPr>
          <w:rFonts w:ascii="Arial" w:hAnsi="Arial" w:cs="Arial"/>
        </w:rPr>
        <w:t xml:space="preserve"> cumplimiento </w:t>
      </w:r>
      <w:r w:rsidRPr="0013762C">
        <w:rPr>
          <w:rFonts w:ascii="Arial" w:hAnsi="Arial" w:cs="Arial"/>
        </w:rPr>
        <w:t>a</w:t>
      </w:r>
      <w:r w:rsidRPr="00967F0A">
        <w:rPr>
          <w:rFonts w:ascii="Arial" w:hAnsi="Arial" w:cs="Arial"/>
        </w:rPr>
        <w:t xml:space="preserve"> la Ley General </w:t>
      </w:r>
      <w:r w:rsidRPr="0013762C">
        <w:rPr>
          <w:rFonts w:ascii="Arial" w:hAnsi="Arial" w:cs="Arial"/>
        </w:rPr>
        <w:t>de</w:t>
      </w:r>
      <w:r w:rsidRPr="00967F0A">
        <w:rPr>
          <w:rFonts w:ascii="Arial" w:hAnsi="Arial" w:cs="Arial"/>
        </w:rPr>
        <w:t xml:space="preserve"> Contabilidad Gubernamental, </w:t>
      </w:r>
      <w:r w:rsidRPr="0013762C">
        <w:rPr>
          <w:rFonts w:ascii="Arial" w:hAnsi="Arial" w:cs="Arial"/>
        </w:rPr>
        <w:t>para</w:t>
      </w:r>
      <w:r w:rsidRPr="00967F0A">
        <w:rPr>
          <w:rFonts w:ascii="Arial" w:hAnsi="Arial" w:cs="Arial"/>
        </w:rPr>
        <w:t xml:space="preserve"> transparentar </w:t>
      </w:r>
      <w:r w:rsidRPr="0013762C">
        <w:rPr>
          <w:rFonts w:ascii="Arial" w:hAnsi="Arial" w:cs="Arial"/>
        </w:rPr>
        <w:t>y</w:t>
      </w:r>
      <w:r w:rsidRPr="00967F0A">
        <w:rPr>
          <w:rFonts w:ascii="Arial" w:hAnsi="Arial" w:cs="Arial"/>
        </w:rPr>
        <w:t xml:space="preserve"> armonizar la información financiera relativa </w:t>
      </w:r>
      <w:r w:rsidRPr="0013762C">
        <w:rPr>
          <w:rFonts w:ascii="Arial" w:hAnsi="Arial" w:cs="Arial"/>
        </w:rPr>
        <w:t>a</w:t>
      </w:r>
      <w:r w:rsidRPr="00967F0A">
        <w:rPr>
          <w:rFonts w:ascii="Arial" w:hAnsi="Arial" w:cs="Arial"/>
        </w:rPr>
        <w:t xml:space="preserve"> la aplicación de recursos públicos en </w:t>
      </w:r>
      <w:r w:rsidRPr="0013762C">
        <w:rPr>
          <w:rFonts w:ascii="Arial" w:hAnsi="Arial" w:cs="Arial"/>
        </w:rPr>
        <w:t>los</w:t>
      </w:r>
      <w:r w:rsidRPr="00967F0A">
        <w:rPr>
          <w:rFonts w:ascii="Arial" w:hAnsi="Arial" w:cs="Arial"/>
        </w:rPr>
        <w:t xml:space="preserve"> distintos órdenes de gobierno </w:t>
      </w:r>
      <w:r w:rsidRPr="0013762C">
        <w:rPr>
          <w:rFonts w:ascii="Arial" w:hAnsi="Arial" w:cs="Arial"/>
        </w:rPr>
        <w:t>y</w:t>
      </w:r>
      <w:r w:rsidRPr="00967F0A">
        <w:rPr>
          <w:rFonts w:ascii="Arial" w:hAnsi="Arial" w:cs="Arial"/>
        </w:rPr>
        <w:t xml:space="preserve"> demás ordenamientos jurídicos </w:t>
      </w:r>
      <w:r w:rsidRPr="0013762C">
        <w:rPr>
          <w:rFonts w:ascii="Arial" w:hAnsi="Arial" w:cs="Arial"/>
        </w:rPr>
        <w:t>en</w:t>
      </w:r>
      <w:r w:rsidRPr="00967F0A">
        <w:rPr>
          <w:rFonts w:ascii="Arial" w:hAnsi="Arial" w:cs="Arial"/>
        </w:rPr>
        <w:t xml:space="preserve"> la materia, </w:t>
      </w:r>
      <w:r w:rsidRPr="0013762C">
        <w:rPr>
          <w:rFonts w:ascii="Arial" w:hAnsi="Arial" w:cs="Arial"/>
        </w:rPr>
        <w:t>el</w:t>
      </w:r>
      <w:r w:rsidRPr="00967F0A">
        <w:rPr>
          <w:rFonts w:ascii="Arial" w:hAnsi="Arial" w:cs="Arial"/>
        </w:rPr>
        <w:t xml:space="preserve"> Presupuesto </w:t>
      </w:r>
      <w:r w:rsidRPr="0013762C">
        <w:rPr>
          <w:rFonts w:ascii="Arial" w:hAnsi="Arial" w:cs="Arial"/>
        </w:rPr>
        <w:t>de</w:t>
      </w:r>
      <w:r w:rsidRPr="00967F0A">
        <w:rPr>
          <w:rFonts w:ascii="Arial" w:hAnsi="Arial" w:cs="Arial"/>
        </w:rPr>
        <w:t xml:space="preserve"> Egresos </w:t>
      </w:r>
      <w:r w:rsidRPr="0013762C">
        <w:rPr>
          <w:rFonts w:ascii="Arial" w:hAnsi="Arial" w:cs="Arial"/>
        </w:rPr>
        <w:t>del</w:t>
      </w:r>
      <w:r w:rsidRPr="00967F0A">
        <w:rPr>
          <w:rFonts w:ascii="Arial" w:hAnsi="Arial" w:cs="Arial"/>
        </w:rPr>
        <w:t xml:space="preserve"> Estado de Tabasco </w:t>
      </w:r>
      <w:r w:rsidRPr="0013762C">
        <w:rPr>
          <w:rFonts w:ascii="Arial" w:hAnsi="Arial" w:cs="Arial"/>
        </w:rPr>
        <w:t>para</w:t>
      </w:r>
      <w:r w:rsidRPr="00967F0A">
        <w:rPr>
          <w:rFonts w:ascii="Arial" w:hAnsi="Arial" w:cs="Arial"/>
        </w:rPr>
        <w:t xml:space="preserve"> </w:t>
      </w:r>
      <w:r w:rsidRPr="0013762C">
        <w:rPr>
          <w:rFonts w:ascii="Arial" w:hAnsi="Arial" w:cs="Arial"/>
        </w:rPr>
        <w:t>el</w:t>
      </w:r>
      <w:r w:rsidRPr="00967F0A">
        <w:rPr>
          <w:rFonts w:ascii="Arial" w:hAnsi="Arial" w:cs="Arial"/>
        </w:rPr>
        <w:t xml:space="preserve"> ejercicio fiscal 2020, se presenta con la siguiente clasificación:</w:t>
      </w:r>
    </w:p>
    <w:p w:rsidR="00CC1AE7" w:rsidRPr="00967F0A" w:rsidRDefault="00CC1AE7" w:rsidP="00F62498">
      <w:pPr>
        <w:pStyle w:val="Prrafodelista"/>
        <w:numPr>
          <w:ilvl w:val="0"/>
          <w:numId w:val="30"/>
        </w:numPr>
        <w:spacing w:line="360" w:lineRule="auto"/>
        <w:jc w:val="both"/>
        <w:rPr>
          <w:rFonts w:ascii="Arial" w:hAnsi="Arial" w:cs="Arial"/>
        </w:rPr>
      </w:pPr>
      <w:r w:rsidRPr="00967F0A">
        <w:rPr>
          <w:rFonts w:ascii="Arial" w:hAnsi="Arial" w:cs="Arial"/>
        </w:rPr>
        <w:t>Por Objeto del Gasto</w:t>
      </w:r>
    </w:p>
    <w:p w:rsidR="00CC1AE7" w:rsidRPr="00967F0A" w:rsidRDefault="00CC1AE7" w:rsidP="00F62498">
      <w:pPr>
        <w:pStyle w:val="Prrafodelista"/>
        <w:numPr>
          <w:ilvl w:val="0"/>
          <w:numId w:val="30"/>
        </w:numPr>
        <w:spacing w:line="360" w:lineRule="auto"/>
        <w:jc w:val="both"/>
        <w:rPr>
          <w:rFonts w:ascii="Arial" w:hAnsi="Arial" w:cs="Arial"/>
        </w:rPr>
      </w:pPr>
      <w:r w:rsidRPr="00967F0A">
        <w:rPr>
          <w:rFonts w:ascii="Arial" w:hAnsi="Arial" w:cs="Arial"/>
        </w:rPr>
        <w:t>Administrativa</w:t>
      </w:r>
    </w:p>
    <w:p w:rsidR="00CC1AE7" w:rsidRPr="00967F0A" w:rsidRDefault="00CC1AE7" w:rsidP="00F62498">
      <w:pPr>
        <w:pStyle w:val="Prrafodelista"/>
        <w:numPr>
          <w:ilvl w:val="0"/>
          <w:numId w:val="30"/>
        </w:numPr>
        <w:spacing w:line="360" w:lineRule="auto"/>
        <w:jc w:val="both"/>
        <w:rPr>
          <w:rFonts w:ascii="Arial" w:hAnsi="Arial" w:cs="Arial"/>
        </w:rPr>
      </w:pPr>
      <w:r w:rsidRPr="00967F0A">
        <w:rPr>
          <w:rFonts w:ascii="Arial" w:hAnsi="Arial" w:cs="Arial"/>
        </w:rPr>
        <w:t>Funcional</w:t>
      </w:r>
    </w:p>
    <w:p w:rsidR="00CC1AE7" w:rsidRPr="00967F0A" w:rsidRDefault="00CC1AE7" w:rsidP="00F62498">
      <w:pPr>
        <w:pStyle w:val="Prrafodelista"/>
        <w:numPr>
          <w:ilvl w:val="0"/>
          <w:numId w:val="30"/>
        </w:numPr>
        <w:spacing w:line="360" w:lineRule="auto"/>
        <w:jc w:val="both"/>
        <w:rPr>
          <w:rFonts w:ascii="Arial" w:hAnsi="Arial" w:cs="Arial"/>
        </w:rPr>
      </w:pPr>
      <w:r w:rsidRPr="00967F0A">
        <w:rPr>
          <w:rFonts w:ascii="Arial" w:hAnsi="Arial" w:cs="Arial"/>
        </w:rPr>
        <w:t>Por tipo de Gasto</w:t>
      </w:r>
    </w:p>
    <w:p w:rsidR="00CC1AE7" w:rsidRPr="00967F0A" w:rsidRDefault="00CC1AE7" w:rsidP="00F62498">
      <w:pPr>
        <w:pStyle w:val="Prrafodelista"/>
        <w:numPr>
          <w:ilvl w:val="0"/>
          <w:numId w:val="30"/>
        </w:numPr>
        <w:spacing w:line="360" w:lineRule="auto"/>
        <w:jc w:val="both"/>
        <w:rPr>
          <w:rFonts w:ascii="Arial" w:hAnsi="Arial" w:cs="Arial"/>
        </w:rPr>
      </w:pPr>
      <w:r w:rsidRPr="00967F0A">
        <w:rPr>
          <w:rFonts w:ascii="Arial" w:hAnsi="Arial" w:cs="Arial"/>
        </w:rPr>
        <w:t>Programática</w:t>
      </w:r>
    </w:p>
    <w:p w:rsidR="00CC1AE7" w:rsidRPr="00967F0A" w:rsidRDefault="00CC1AE7" w:rsidP="00F62498">
      <w:pPr>
        <w:pStyle w:val="Prrafodelista"/>
        <w:numPr>
          <w:ilvl w:val="0"/>
          <w:numId w:val="30"/>
        </w:numPr>
        <w:spacing w:line="360" w:lineRule="auto"/>
        <w:jc w:val="both"/>
        <w:rPr>
          <w:rFonts w:ascii="Arial" w:hAnsi="Arial" w:cs="Arial"/>
        </w:rPr>
      </w:pPr>
      <w:r w:rsidRPr="00967F0A">
        <w:rPr>
          <w:rFonts w:ascii="Arial" w:hAnsi="Arial" w:cs="Arial"/>
        </w:rPr>
        <w:t>Por Fuente de Financiamiento</w:t>
      </w:r>
    </w:p>
    <w:p w:rsidR="00CC1AE7" w:rsidRPr="0013762C" w:rsidRDefault="00CC1AE7" w:rsidP="00967F0A">
      <w:pPr>
        <w:spacing w:line="360" w:lineRule="auto"/>
        <w:ind w:left="709"/>
        <w:jc w:val="both"/>
        <w:rPr>
          <w:rFonts w:ascii="Arial" w:hAnsi="Arial" w:cs="Arial"/>
        </w:rPr>
      </w:pPr>
    </w:p>
    <w:p w:rsidR="00CC1AE7" w:rsidRPr="00967F0A" w:rsidRDefault="00CC1AE7" w:rsidP="00967F0A">
      <w:pPr>
        <w:spacing w:line="360" w:lineRule="auto"/>
        <w:ind w:left="709"/>
        <w:jc w:val="both"/>
        <w:rPr>
          <w:rFonts w:ascii="Arial" w:hAnsi="Arial" w:cs="Arial"/>
        </w:rPr>
      </w:pPr>
    </w:p>
    <w:p w:rsidR="00CC1AE7" w:rsidRPr="00967F0A" w:rsidRDefault="00CC1AE7" w:rsidP="00967F0A">
      <w:pPr>
        <w:spacing w:line="360" w:lineRule="auto"/>
        <w:ind w:left="709"/>
        <w:jc w:val="both"/>
        <w:rPr>
          <w:rFonts w:ascii="Arial" w:hAnsi="Arial" w:cs="Arial"/>
        </w:rPr>
      </w:pPr>
      <w:r w:rsidRPr="00C63D78">
        <w:rPr>
          <w:rFonts w:ascii="Arial" w:hAnsi="Arial" w:cs="Arial"/>
          <w:b/>
        </w:rPr>
        <w:t>Artículo 21.-</w:t>
      </w:r>
      <w:r w:rsidRPr="00967F0A">
        <w:rPr>
          <w:rFonts w:ascii="Arial" w:hAnsi="Arial" w:cs="Arial"/>
        </w:rPr>
        <w:t xml:space="preserve"> </w:t>
      </w:r>
      <w:r w:rsidRPr="0013762C">
        <w:rPr>
          <w:rFonts w:ascii="Arial" w:hAnsi="Arial" w:cs="Arial"/>
        </w:rPr>
        <w:t>El</w:t>
      </w:r>
      <w:r w:rsidRPr="00967F0A">
        <w:rPr>
          <w:rFonts w:ascii="Arial" w:hAnsi="Arial" w:cs="Arial"/>
        </w:rPr>
        <w:t xml:space="preserve"> Presupuesto de conformidad con la clasificación económica </w:t>
      </w:r>
      <w:r w:rsidRPr="0013762C">
        <w:rPr>
          <w:rFonts w:ascii="Arial" w:hAnsi="Arial" w:cs="Arial"/>
        </w:rPr>
        <w:t>y</w:t>
      </w:r>
      <w:r w:rsidRPr="00967F0A">
        <w:rPr>
          <w:rFonts w:ascii="Arial" w:hAnsi="Arial" w:cs="Arial"/>
        </w:rPr>
        <w:t xml:space="preserve"> </w:t>
      </w:r>
      <w:r w:rsidRPr="0013762C">
        <w:rPr>
          <w:rFonts w:ascii="Arial" w:hAnsi="Arial" w:cs="Arial"/>
        </w:rPr>
        <w:t>por</w:t>
      </w:r>
      <w:r w:rsidRPr="00967F0A">
        <w:rPr>
          <w:rFonts w:ascii="Arial" w:hAnsi="Arial" w:cs="Arial"/>
        </w:rPr>
        <w:t xml:space="preserve"> objeto del gasto, se distribuye </w:t>
      </w:r>
      <w:r w:rsidRPr="0013762C">
        <w:rPr>
          <w:rFonts w:ascii="Arial" w:hAnsi="Arial" w:cs="Arial"/>
        </w:rPr>
        <w:t>a</w:t>
      </w:r>
      <w:r w:rsidRPr="00967F0A">
        <w:rPr>
          <w:rFonts w:ascii="Arial" w:hAnsi="Arial" w:cs="Arial"/>
        </w:rPr>
        <w:t xml:space="preserve"> nivel </w:t>
      </w:r>
      <w:r w:rsidRPr="0013762C">
        <w:rPr>
          <w:rFonts w:ascii="Arial" w:hAnsi="Arial" w:cs="Arial"/>
        </w:rPr>
        <w:t>de</w:t>
      </w:r>
      <w:r w:rsidRPr="00967F0A">
        <w:rPr>
          <w:rFonts w:ascii="Arial" w:hAnsi="Arial" w:cs="Arial"/>
        </w:rPr>
        <w:t xml:space="preserve"> capítulo </w:t>
      </w:r>
      <w:r w:rsidRPr="0013762C">
        <w:rPr>
          <w:rFonts w:ascii="Arial" w:hAnsi="Arial" w:cs="Arial"/>
        </w:rPr>
        <w:t>de</w:t>
      </w:r>
      <w:r w:rsidRPr="00967F0A">
        <w:rPr>
          <w:rFonts w:ascii="Arial" w:hAnsi="Arial" w:cs="Arial"/>
        </w:rPr>
        <w:t xml:space="preserve"> gasto de la siguiente forma:</w:t>
      </w:r>
    </w:p>
    <w:tbl>
      <w:tblPr>
        <w:tblW w:w="0" w:type="auto"/>
        <w:tblInd w:w="779" w:type="dxa"/>
        <w:tblCellMar>
          <w:left w:w="70" w:type="dxa"/>
          <w:right w:w="70" w:type="dxa"/>
        </w:tblCellMar>
        <w:tblLook w:val="04A0" w:firstRow="1" w:lastRow="0" w:firstColumn="1" w:lastColumn="0" w:noHBand="0" w:noVBand="1"/>
      </w:tblPr>
      <w:tblGrid>
        <w:gridCol w:w="5812"/>
        <w:gridCol w:w="3118"/>
      </w:tblGrid>
      <w:tr w:rsidR="00CC1AE7" w:rsidRPr="0013762C" w:rsidTr="00C63D78">
        <w:trPr>
          <w:trHeight w:val="402"/>
        </w:trPr>
        <w:tc>
          <w:tcPr>
            <w:tcW w:w="5812" w:type="dxa"/>
            <w:tcBorders>
              <w:top w:val="nil"/>
              <w:left w:val="nil"/>
              <w:bottom w:val="nil"/>
              <w:right w:val="nil"/>
            </w:tcBorders>
            <w:shd w:val="clear" w:color="000000" w:fill="B38E5D"/>
            <w:noWrap/>
            <w:vAlign w:val="center"/>
            <w:hideMark/>
          </w:tcPr>
          <w:p w:rsidR="00CC1AE7" w:rsidRPr="0013762C" w:rsidRDefault="00CC1AE7" w:rsidP="00043C38">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CLASIFICADOR POR OBJETO DEL GASTO</w:t>
            </w:r>
          </w:p>
        </w:tc>
        <w:tc>
          <w:tcPr>
            <w:tcW w:w="3118" w:type="dxa"/>
            <w:tcBorders>
              <w:top w:val="nil"/>
              <w:left w:val="nil"/>
              <w:bottom w:val="nil"/>
              <w:right w:val="nil"/>
            </w:tcBorders>
            <w:shd w:val="clear" w:color="000000" w:fill="B38E5D"/>
            <w:noWrap/>
            <w:vAlign w:val="center"/>
            <w:hideMark/>
          </w:tcPr>
          <w:p w:rsidR="00CC1AE7" w:rsidRPr="0013762C" w:rsidRDefault="00CC1AE7" w:rsidP="00043C38">
            <w:pPr>
              <w:spacing w:after="0"/>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52,964,276,279 </w:t>
            </w:r>
          </w:p>
        </w:tc>
      </w:tr>
      <w:tr w:rsidR="00CC1AE7" w:rsidRPr="0013762C" w:rsidTr="00C63D78">
        <w:trPr>
          <w:trHeight w:val="402"/>
        </w:trPr>
        <w:tc>
          <w:tcPr>
            <w:tcW w:w="5812"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Servicios Personales</w:t>
            </w:r>
          </w:p>
        </w:tc>
        <w:tc>
          <w:tcPr>
            <w:tcW w:w="3118"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18,742,492,435 </w:t>
            </w:r>
          </w:p>
        </w:tc>
      </w:tr>
      <w:tr w:rsidR="00CC1AE7" w:rsidRPr="0013762C" w:rsidTr="00C63D78">
        <w:trPr>
          <w:trHeight w:val="402"/>
        </w:trPr>
        <w:tc>
          <w:tcPr>
            <w:tcW w:w="5812"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w:t>
            </w:r>
            <w:r w:rsidR="00043C38">
              <w:rPr>
                <w:rFonts w:ascii="Arial" w:eastAsia="Times New Roman" w:hAnsi="Arial" w:cs="Arial"/>
                <w:i/>
                <w:iCs/>
                <w:color w:val="000000"/>
                <w:lang w:eastAsia="es-MX"/>
              </w:rPr>
              <w:t xml:space="preserve">    </w:t>
            </w:r>
            <w:r w:rsidRPr="0013762C">
              <w:rPr>
                <w:rFonts w:ascii="Arial" w:eastAsia="Times New Roman" w:hAnsi="Arial" w:cs="Arial"/>
                <w:i/>
                <w:iCs/>
                <w:color w:val="000000"/>
                <w:lang w:eastAsia="es-MX"/>
              </w:rPr>
              <w:t xml:space="preserve">Salud  </w:t>
            </w:r>
          </w:p>
        </w:tc>
        <w:tc>
          <w:tcPr>
            <w:tcW w:w="3118"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2,834,276,306 </w:t>
            </w:r>
          </w:p>
        </w:tc>
      </w:tr>
      <w:tr w:rsidR="00CC1AE7" w:rsidRPr="0013762C" w:rsidTr="00C63D78">
        <w:trPr>
          <w:trHeight w:val="402"/>
        </w:trPr>
        <w:tc>
          <w:tcPr>
            <w:tcW w:w="5812"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w:t>
            </w:r>
            <w:r w:rsidR="00043C38">
              <w:rPr>
                <w:rFonts w:ascii="Arial" w:eastAsia="Times New Roman" w:hAnsi="Arial" w:cs="Arial"/>
                <w:i/>
                <w:iCs/>
                <w:color w:val="000000"/>
                <w:lang w:eastAsia="es-MX"/>
              </w:rPr>
              <w:t xml:space="preserve">   </w:t>
            </w:r>
            <w:r w:rsidRPr="0013762C">
              <w:rPr>
                <w:rFonts w:ascii="Arial" w:eastAsia="Times New Roman" w:hAnsi="Arial" w:cs="Arial"/>
                <w:i/>
                <w:iCs/>
                <w:color w:val="000000"/>
                <w:lang w:eastAsia="es-MX"/>
              </w:rPr>
              <w:t xml:space="preserve">Personal Educativo </w:t>
            </w:r>
          </w:p>
        </w:tc>
        <w:tc>
          <w:tcPr>
            <w:tcW w:w="3118"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11,342,521,981 </w:t>
            </w:r>
          </w:p>
        </w:tc>
      </w:tr>
      <w:tr w:rsidR="00CC1AE7" w:rsidRPr="0013762C" w:rsidTr="00C63D78">
        <w:trPr>
          <w:trHeight w:val="402"/>
        </w:trPr>
        <w:tc>
          <w:tcPr>
            <w:tcW w:w="5812" w:type="dxa"/>
            <w:tcBorders>
              <w:top w:val="nil"/>
              <w:left w:val="nil"/>
              <w:bottom w:val="nil"/>
              <w:right w:val="nil"/>
            </w:tcBorders>
            <w:shd w:val="clear" w:color="auto" w:fill="auto"/>
            <w:noWrap/>
            <w:vAlign w:val="center"/>
            <w:hideMark/>
          </w:tcPr>
          <w:p w:rsidR="00CC1AE7" w:rsidRPr="0013762C" w:rsidRDefault="00CC1AE7" w:rsidP="00043C38">
            <w:pPr>
              <w:spacing w:after="0"/>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w:t>
            </w:r>
            <w:r w:rsidR="00043C38">
              <w:rPr>
                <w:rFonts w:ascii="Arial" w:eastAsia="Times New Roman" w:hAnsi="Arial" w:cs="Arial"/>
                <w:i/>
                <w:iCs/>
                <w:color w:val="000000"/>
                <w:lang w:eastAsia="es-MX"/>
              </w:rPr>
              <w:t xml:space="preserve">   </w:t>
            </w:r>
            <w:r w:rsidRPr="0013762C">
              <w:rPr>
                <w:rFonts w:ascii="Arial" w:eastAsia="Times New Roman" w:hAnsi="Arial" w:cs="Arial"/>
                <w:i/>
                <w:iCs/>
                <w:color w:val="000000"/>
                <w:lang w:eastAsia="es-MX"/>
              </w:rPr>
              <w:t xml:space="preserve">Poder Ejecutivo </w:t>
            </w:r>
          </w:p>
        </w:tc>
        <w:tc>
          <w:tcPr>
            <w:tcW w:w="3118"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4,565,694,148 </w:t>
            </w:r>
          </w:p>
        </w:tc>
      </w:tr>
      <w:tr w:rsidR="00CC1AE7" w:rsidRPr="0013762C" w:rsidTr="00C63D78">
        <w:trPr>
          <w:trHeight w:val="402"/>
        </w:trPr>
        <w:tc>
          <w:tcPr>
            <w:tcW w:w="5812" w:type="dxa"/>
            <w:tcBorders>
              <w:top w:val="nil"/>
              <w:left w:val="nil"/>
              <w:bottom w:val="nil"/>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Materiales y Suministros</w:t>
            </w:r>
          </w:p>
        </w:tc>
        <w:tc>
          <w:tcPr>
            <w:tcW w:w="3118" w:type="dxa"/>
            <w:tcBorders>
              <w:top w:val="nil"/>
              <w:left w:val="nil"/>
              <w:bottom w:val="nil"/>
              <w:right w:val="nil"/>
            </w:tcBorders>
            <w:shd w:val="clear" w:color="auto" w:fill="auto"/>
            <w:noWrap/>
            <w:vAlign w:val="center"/>
            <w:hideMark/>
          </w:tcPr>
          <w:p w:rsidR="00CC1AE7" w:rsidRPr="0013762C" w:rsidRDefault="00CC1AE7" w:rsidP="00043C38">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687,949,596 </w:t>
            </w:r>
          </w:p>
        </w:tc>
      </w:tr>
      <w:tr w:rsidR="00CC1AE7" w:rsidRPr="0013762C" w:rsidTr="00C63D78">
        <w:trPr>
          <w:trHeight w:val="402"/>
        </w:trPr>
        <w:tc>
          <w:tcPr>
            <w:tcW w:w="5812" w:type="dxa"/>
            <w:tcBorders>
              <w:top w:val="nil"/>
              <w:left w:val="nil"/>
              <w:bottom w:val="nil"/>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Servicios Generales</w:t>
            </w:r>
          </w:p>
        </w:tc>
        <w:tc>
          <w:tcPr>
            <w:tcW w:w="3118" w:type="dxa"/>
            <w:tcBorders>
              <w:top w:val="nil"/>
              <w:left w:val="nil"/>
              <w:bottom w:val="nil"/>
              <w:right w:val="nil"/>
            </w:tcBorders>
            <w:shd w:val="clear" w:color="auto" w:fill="auto"/>
            <w:noWrap/>
            <w:vAlign w:val="center"/>
            <w:hideMark/>
          </w:tcPr>
          <w:p w:rsidR="00CC1AE7" w:rsidRPr="0013762C" w:rsidRDefault="00CC1AE7" w:rsidP="00043C38">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1,471,819,423 </w:t>
            </w:r>
          </w:p>
        </w:tc>
      </w:tr>
      <w:tr w:rsidR="00CC1AE7" w:rsidRPr="0013762C" w:rsidTr="00C63D78">
        <w:trPr>
          <w:trHeight w:val="402"/>
        </w:trPr>
        <w:tc>
          <w:tcPr>
            <w:tcW w:w="5812" w:type="dxa"/>
            <w:tcBorders>
              <w:top w:val="nil"/>
              <w:left w:val="nil"/>
              <w:bottom w:val="nil"/>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Transferencias, Asignaciones, Subsidios y Otras Ayudas</w:t>
            </w:r>
          </w:p>
        </w:tc>
        <w:tc>
          <w:tcPr>
            <w:tcW w:w="3118" w:type="dxa"/>
            <w:tcBorders>
              <w:top w:val="nil"/>
              <w:left w:val="nil"/>
              <w:bottom w:val="nil"/>
              <w:right w:val="nil"/>
            </w:tcBorders>
            <w:shd w:val="clear" w:color="auto" w:fill="auto"/>
            <w:noWrap/>
            <w:vAlign w:val="center"/>
            <w:hideMark/>
          </w:tcPr>
          <w:p w:rsidR="00CC1AE7" w:rsidRPr="0013762C" w:rsidRDefault="00CC1AE7" w:rsidP="00043C38">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17,214,776,521 </w:t>
            </w:r>
          </w:p>
        </w:tc>
      </w:tr>
      <w:tr w:rsidR="00CC1AE7" w:rsidRPr="0013762C" w:rsidTr="00C63D78">
        <w:trPr>
          <w:trHeight w:val="402"/>
        </w:trPr>
        <w:tc>
          <w:tcPr>
            <w:tcW w:w="5812" w:type="dxa"/>
            <w:tcBorders>
              <w:top w:val="nil"/>
              <w:left w:val="nil"/>
              <w:bottom w:val="nil"/>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Bienes Muebles, Inmuebles e Intangibles</w:t>
            </w:r>
          </w:p>
        </w:tc>
        <w:tc>
          <w:tcPr>
            <w:tcW w:w="3118" w:type="dxa"/>
            <w:tcBorders>
              <w:top w:val="nil"/>
              <w:left w:val="nil"/>
              <w:bottom w:val="nil"/>
              <w:right w:val="nil"/>
            </w:tcBorders>
            <w:shd w:val="clear" w:color="auto" w:fill="auto"/>
            <w:noWrap/>
            <w:vAlign w:val="center"/>
            <w:hideMark/>
          </w:tcPr>
          <w:p w:rsidR="00CC1AE7" w:rsidRPr="0013762C" w:rsidRDefault="00CC1AE7" w:rsidP="00043C38">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92,295,383 </w:t>
            </w:r>
          </w:p>
        </w:tc>
      </w:tr>
      <w:tr w:rsidR="00CC1AE7" w:rsidRPr="0013762C" w:rsidTr="00C63D78">
        <w:trPr>
          <w:trHeight w:val="402"/>
        </w:trPr>
        <w:tc>
          <w:tcPr>
            <w:tcW w:w="5812" w:type="dxa"/>
            <w:tcBorders>
              <w:top w:val="nil"/>
              <w:left w:val="nil"/>
              <w:bottom w:val="nil"/>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Inversión Pública</w:t>
            </w:r>
          </w:p>
        </w:tc>
        <w:tc>
          <w:tcPr>
            <w:tcW w:w="3118" w:type="dxa"/>
            <w:tcBorders>
              <w:top w:val="nil"/>
              <w:left w:val="nil"/>
              <w:bottom w:val="nil"/>
              <w:right w:val="nil"/>
            </w:tcBorders>
            <w:shd w:val="clear" w:color="auto" w:fill="auto"/>
            <w:noWrap/>
            <w:vAlign w:val="center"/>
            <w:hideMark/>
          </w:tcPr>
          <w:p w:rsidR="00CC1AE7" w:rsidRPr="0013762C" w:rsidRDefault="00CC1AE7" w:rsidP="00043C38">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605,060,667 </w:t>
            </w:r>
          </w:p>
        </w:tc>
      </w:tr>
      <w:tr w:rsidR="00CC1AE7" w:rsidRPr="0013762C" w:rsidTr="00C63D78">
        <w:trPr>
          <w:trHeight w:val="402"/>
        </w:trPr>
        <w:tc>
          <w:tcPr>
            <w:tcW w:w="5812" w:type="dxa"/>
            <w:tcBorders>
              <w:top w:val="nil"/>
              <w:left w:val="nil"/>
              <w:bottom w:val="nil"/>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Inversiones Financieras y Otras Provisiones</w:t>
            </w:r>
          </w:p>
        </w:tc>
        <w:tc>
          <w:tcPr>
            <w:tcW w:w="3118" w:type="dxa"/>
            <w:tcBorders>
              <w:top w:val="nil"/>
              <w:left w:val="nil"/>
              <w:bottom w:val="nil"/>
              <w:right w:val="nil"/>
            </w:tcBorders>
            <w:shd w:val="clear" w:color="auto" w:fill="auto"/>
            <w:noWrap/>
            <w:vAlign w:val="center"/>
            <w:hideMark/>
          </w:tcPr>
          <w:p w:rsidR="00CC1AE7" w:rsidRPr="0013762C" w:rsidRDefault="00CC1AE7" w:rsidP="00043C38">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7,705,717 </w:t>
            </w:r>
          </w:p>
        </w:tc>
      </w:tr>
      <w:tr w:rsidR="00CC1AE7" w:rsidRPr="0013762C" w:rsidTr="00C63D78">
        <w:trPr>
          <w:trHeight w:val="402"/>
        </w:trPr>
        <w:tc>
          <w:tcPr>
            <w:tcW w:w="5812" w:type="dxa"/>
            <w:tcBorders>
              <w:top w:val="nil"/>
              <w:left w:val="nil"/>
              <w:bottom w:val="nil"/>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Participaciones y Aportaciones</w:t>
            </w:r>
          </w:p>
        </w:tc>
        <w:tc>
          <w:tcPr>
            <w:tcW w:w="3118" w:type="dxa"/>
            <w:tcBorders>
              <w:top w:val="nil"/>
              <w:left w:val="nil"/>
              <w:bottom w:val="nil"/>
              <w:right w:val="nil"/>
            </w:tcBorders>
            <w:shd w:val="clear" w:color="auto" w:fill="auto"/>
            <w:noWrap/>
            <w:vAlign w:val="center"/>
            <w:hideMark/>
          </w:tcPr>
          <w:p w:rsidR="00CC1AE7" w:rsidRPr="0013762C" w:rsidRDefault="00CC1AE7" w:rsidP="00043C38">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13,329,386,821 </w:t>
            </w:r>
          </w:p>
        </w:tc>
      </w:tr>
      <w:tr w:rsidR="00CC1AE7" w:rsidRPr="0013762C" w:rsidTr="00C63D78">
        <w:trPr>
          <w:trHeight w:val="402"/>
        </w:trPr>
        <w:tc>
          <w:tcPr>
            <w:tcW w:w="5812" w:type="dxa"/>
            <w:tcBorders>
              <w:top w:val="nil"/>
              <w:left w:val="nil"/>
              <w:bottom w:val="single" w:sz="8" w:space="0" w:color="948A54"/>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Deuda Pública</w:t>
            </w:r>
          </w:p>
        </w:tc>
        <w:tc>
          <w:tcPr>
            <w:tcW w:w="3118" w:type="dxa"/>
            <w:tcBorders>
              <w:top w:val="nil"/>
              <w:left w:val="nil"/>
              <w:bottom w:val="single" w:sz="8" w:space="0" w:color="948A54"/>
              <w:right w:val="nil"/>
            </w:tcBorders>
            <w:shd w:val="clear" w:color="auto" w:fill="auto"/>
            <w:noWrap/>
            <w:vAlign w:val="center"/>
            <w:hideMark/>
          </w:tcPr>
          <w:p w:rsidR="00CC1AE7" w:rsidRPr="0013762C" w:rsidRDefault="00CC1AE7" w:rsidP="00043C38">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812,789,716 </w:t>
            </w:r>
          </w:p>
        </w:tc>
      </w:tr>
    </w:tbl>
    <w:p w:rsidR="00CC1AE7" w:rsidRPr="0013762C" w:rsidRDefault="00C63D78">
      <w:pPr>
        <w:spacing w:before="17"/>
        <w:ind w:left="242"/>
        <w:rPr>
          <w:rFonts w:ascii="Arial" w:eastAsia="Calibri" w:hAnsi="Arial" w:cs="Arial"/>
          <w:sz w:val="16"/>
          <w:szCs w:val="16"/>
        </w:rPr>
      </w:pPr>
      <w:r>
        <w:rPr>
          <w:rFonts w:ascii="Arial" w:hAnsi="Arial" w:cs="Arial"/>
          <w:i/>
          <w:spacing w:val="-2"/>
          <w:sz w:val="16"/>
        </w:rPr>
        <w:t xml:space="preserve">           </w:t>
      </w:r>
      <w:r w:rsidR="00CC1AE7" w:rsidRPr="0013762C">
        <w:rPr>
          <w:rFonts w:ascii="Arial" w:hAnsi="Arial" w:cs="Arial"/>
          <w:i/>
          <w:spacing w:val="-2"/>
          <w:sz w:val="16"/>
        </w:rPr>
        <w:t>*Excluye</w:t>
      </w:r>
      <w:r w:rsidR="00CC1AE7" w:rsidRPr="0013762C">
        <w:rPr>
          <w:rFonts w:ascii="Arial" w:hAnsi="Arial" w:cs="Arial"/>
          <w:i/>
          <w:spacing w:val="-8"/>
          <w:sz w:val="16"/>
        </w:rPr>
        <w:t xml:space="preserve"> </w:t>
      </w:r>
      <w:r w:rsidR="00CC1AE7" w:rsidRPr="0013762C">
        <w:rPr>
          <w:rFonts w:ascii="Arial" w:hAnsi="Arial" w:cs="Arial"/>
          <w:i/>
          <w:spacing w:val="-1"/>
          <w:sz w:val="16"/>
        </w:rPr>
        <w:t>los</w:t>
      </w:r>
      <w:r w:rsidR="00CC1AE7" w:rsidRPr="0013762C">
        <w:rPr>
          <w:rFonts w:ascii="Arial" w:hAnsi="Arial" w:cs="Arial"/>
          <w:i/>
          <w:spacing w:val="-6"/>
          <w:sz w:val="16"/>
        </w:rPr>
        <w:t xml:space="preserve"> </w:t>
      </w:r>
      <w:r w:rsidR="00CC1AE7" w:rsidRPr="0013762C">
        <w:rPr>
          <w:rFonts w:ascii="Arial" w:hAnsi="Arial" w:cs="Arial"/>
          <w:i/>
          <w:spacing w:val="-2"/>
          <w:sz w:val="16"/>
        </w:rPr>
        <w:t>servicios</w:t>
      </w:r>
      <w:r w:rsidR="00CC1AE7" w:rsidRPr="0013762C">
        <w:rPr>
          <w:rFonts w:ascii="Arial" w:hAnsi="Arial" w:cs="Arial"/>
          <w:i/>
          <w:spacing w:val="-8"/>
          <w:sz w:val="16"/>
        </w:rPr>
        <w:t xml:space="preserve"> </w:t>
      </w:r>
      <w:r w:rsidR="00CC1AE7" w:rsidRPr="0013762C">
        <w:rPr>
          <w:rFonts w:ascii="Arial" w:hAnsi="Arial" w:cs="Arial"/>
          <w:i/>
          <w:spacing w:val="-1"/>
          <w:sz w:val="16"/>
        </w:rPr>
        <w:t>personales</w:t>
      </w:r>
      <w:r w:rsidR="00CC1AE7" w:rsidRPr="0013762C">
        <w:rPr>
          <w:rFonts w:ascii="Arial" w:hAnsi="Arial" w:cs="Arial"/>
          <w:i/>
          <w:spacing w:val="-7"/>
          <w:sz w:val="16"/>
        </w:rPr>
        <w:t xml:space="preserve"> </w:t>
      </w:r>
      <w:r w:rsidR="00CC1AE7" w:rsidRPr="0013762C">
        <w:rPr>
          <w:rFonts w:ascii="Arial" w:hAnsi="Arial" w:cs="Arial"/>
          <w:i/>
          <w:spacing w:val="-2"/>
          <w:sz w:val="16"/>
        </w:rPr>
        <w:t>estatales</w:t>
      </w:r>
      <w:r w:rsidR="00CC1AE7" w:rsidRPr="0013762C">
        <w:rPr>
          <w:rFonts w:ascii="Arial" w:hAnsi="Arial" w:cs="Arial"/>
          <w:i/>
          <w:spacing w:val="-10"/>
          <w:sz w:val="16"/>
        </w:rPr>
        <w:t xml:space="preserve"> </w:t>
      </w:r>
      <w:r w:rsidR="00CC1AE7" w:rsidRPr="0013762C">
        <w:rPr>
          <w:rFonts w:ascii="Arial" w:hAnsi="Arial" w:cs="Arial"/>
          <w:i/>
          <w:spacing w:val="-2"/>
          <w:sz w:val="16"/>
        </w:rPr>
        <w:t>educativo</w:t>
      </w:r>
      <w:r w:rsidR="00CC1AE7" w:rsidRPr="0013762C">
        <w:rPr>
          <w:rFonts w:ascii="Arial" w:hAnsi="Arial" w:cs="Arial"/>
          <w:i/>
          <w:spacing w:val="-6"/>
          <w:sz w:val="16"/>
        </w:rPr>
        <w:t xml:space="preserve"> </w:t>
      </w:r>
      <w:r w:rsidR="00CC1AE7" w:rsidRPr="0013762C">
        <w:rPr>
          <w:rFonts w:ascii="Arial" w:hAnsi="Arial" w:cs="Arial"/>
          <w:i/>
          <w:sz w:val="16"/>
        </w:rPr>
        <w:t>y</w:t>
      </w:r>
      <w:r w:rsidR="00CC1AE7" w:rsidRPr="0013762C">
        <w:rPr>
          <w:rFonts w:ascii="Arial" w:hAnsi="Arial" w:cs="Arial"/>
          <w:i/>
          <w:spacing w:val="-8"/>
          <w:sz w:val="16"/>
        </w:rPr>
        <w:t xml:space="preserve"> </w:t>
      </w:r>
      <w:r w:rsidR="00CC1AE7" w:rsidRPr="0013762C">
        <w:rPr>
          <w:rFonts w:ascii="Arial" w:hAnsi="Arial" w:cs="Arial"/>
          <w:i/>
          <w:spacing w:val="-1"/>
          <w:sz w:val="16"/>
        </w:rPr>
        <w:t>de</w:t>
      </w:r>
      <w:r w:rsidR="00CC1AE7" w:rsidRPr="0013762C">
        <w:rPr>
          <w:rFonts w:ascii="Arial" w:hAnsi="Arial" w:cs="Arial"/>
          <w:i/>
          <w:spacing w:val="-5"/>
          <w:sz w:val="16"/>
        </w:rPr>
        <w:t xml:space="preserve"> </w:t>
      </w:r>
      <w:r w:rsidR="00CC1AE7" w:rsidRPr="0013762C">
        <w:rPr>
          <w:rFonts w:ascii="Arial" w:hAnsi="Arial" w:cs="Arial"/>
          <w:i/>
          <w:spacing w:val="-2"/>
          <w:sz w:val="16"/>
        </w:rPr>
        <w:t>salud.</w:t>
      </w:r>
    </w:p>
    <w:p w:rsidR="00CC1AE7" w:rsidRPr="00C63D78" w:rsidRDefault="00CC1AE7" w:rsidP="00C63D78">
      <w:pPr>
        <w:spacing w:line="360" w:lineRule="auto"/>
        <w:ind w:left="709"/>
        <w:jc w:val="both"/>
        <w:rPr>
          <w:rFonts w:ascii="Arial" w:hAnsi="Arial" w:cs="Arial"/>
          <w:b/>
        </w:rPr>
      </w:pP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22.-</w:t>
      </w:r>
      <w:r w:rsidRPr="00C63D78">
        <w:rPr>
          <w:rFonts w:ascii="Arial" w:hAnsi="Arial" w:cs="Arial"/>
        </w:rPr>
        <w:t xml:space="preserve"> El Presupuesto de conformidad con la clasificación administrativa se distribuye  conforme a la siguiente tabla:</w:t>
      </w:r>
    </w:p>
    <w:tbl>
      <w:tblPr>
        <w:tblW w:w="8930" w:type="dxa"/>
        <w:tblInd w:w="779" w:type="dxa"/>
        <w:tblCellMar>
          <w:left w:w="70" w:type="dxa"/>
          <w:right w:w="70" w:type="dxa"/>
        </w:tblCellMar>
        <w:tblLook w:val="04A0" w:firstRow="1" w:lastRow="0" w:firstColumn="1" w:lastColumn="0" w:noHBand="0" w:noVBand="1"/>
      </w:tblPr>
      <w:tblGrid>
        <w:gridCol w:w="6804"/>
        <w:gridCol w:w="2126"/>
      </w:tblGrid>
      <w:tr w:rsidR="00CC1AE7" w:rsidRPr="0013762C" w:rsidTr="00C63D78">
        <w:trPr>
          <w:trHeight w:val="402"/>
        </w:trPr>
        <w:tc>
          <w:tcPr>
            <w:tcW w:w="6804" w:type="dxa"/>
            <w:tcBorders>
              <w:top w:val="nil"/>
              <w:left w:val="nil"/>
              <w:bottom w:val="nil"/>
              <w:right w:val="nil"/>
            </w:tcBorders>
            <w:shd w:val="clear" w:color="000000" w:fill="B38E5D"/>
            <w:noWrap/>
            <w:vAlign w:val="center"/>
            <w:hideMark/>
          </w:tcPr>
          <w:p w:rsidR="00C63D78" w:rsidRPr="00C63D78" w:rsidRDefault="00C63D78" w:rsidP="00CC1AE7">
            <w:pPr>
              <w:rPr>
                <w:rFonts w:ascii="Arial" w:eastAsia="Times New Roman" w:hAnsi="Arial" w:cs="Arial"/>
                <w:b/>
                <w:bCs/>
                <w:color w:val="FFFFFF"/>
                <w:sz w:val="8"/>
                <w:szCs w:val="8"/>
                <w:lang w:eastAsia="es-MX"/>
              </w:rPr>
            </w:pPr>
          </w:p>
          <w:p w:rsidR="00CC1AE7" w:rsidRPr="0013762C" w:rsidRDefault="00CC1AE7" w:rsidP="00CC1AE7">
            <w:pPr>
              <w:rPr>
                <w:rFonts w:ascii="Arial" w:eastAsia="Times New Roman" w:hAnsi="Arial" w:cs="Arial"/>
                <w:b/>
                <w:bCs/>
                <w:color w:val="FFFFFF"/>
                <w:lang w:eastAsia="es-MX"/>
              </w:rPr>
            </w:pPr>
            <w:r w:rsidRPr="0013762C">
              <w:rPr>
                <w:rFonts w:ascii="Arial" w:eastAsia="Times New Roman" w:hAnsi="Arial" w:cs="Arial"/>
                <w:b/>
                <w:bCs/>
                <w:color w:val="FFFFFF"/>
                <w:lang w:eastAsia="es-MX"/>
              </w:rPr>
              <w:t>CLASIFICACIÓN ADMINISTRATIVA</w:t>
            </w:r>
          </w:p>
        </w:tc>
        <w:tc>
          <w:tcPr>
            <w:tcW w:w="2126" w:type="dxa"/>
            <w:tcBorders>
              <w:top w:val="nil"/>
              <w:left w:val="nil"/>
              <w:bottom w:val="nil"/>
              <w:right w:val="nil"/>
            </w:tcBorders>
            <w:shd w:val="clear" w:color="000000" w:fill="B38E5D"/>
            <w:noWrap/>
            <w:vAlign w:val="center"/>
            <w:hideMark/>
          </w:tcPr>
          <w:p w:rsidR="00C63D78" w:rsidRPr="00C63D78" w:rsidRDefault="00C63D78" w:rsidP="00CC1AE7">
            <w:pPr>
              <w:jc w:val="right"/>
              <w:rPr>
                <w:rFonts w:ascii="Arial" w:eastAsia="Times New Roman" w:hAnsi="Arial" w:cs="Arial"/>
                <w:b/>
                <w:bCs/>
                <w:color w:val="FFFFFF"/>
                <w:sz w:val="8"/>
                <w:szCs w:val="8"/>
                <w:lang w:eastAsia="es-MX"/>
              </w:rPr>
            </w:pPr>
          </w:p>
          <w:p w:rsidR="00CC1AE7" w:rsidRPr="0013762C" w:rsidRDefault="00CC1AE7" w:rsidP="00CC1AE7">
            <w:pPr>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52,964,276,279 </w:t>
            </w:r>
          </w:p>
        </w:tc>
      </w:tr>
      <w:tr w:rsidR="00CC1AE7" w:rsidRPr="0013762C" w:rsidTr="00C63D78">
        <w:trPr>
          <w:trHeight w:val="402"/>
        </w:trPr>
        <w:tc>
          <w:tcPr>
            <w:tcW w:w="6804" w:type="dxa"/>
            <w:tcBorders>
              <w:top w:val="nil"/>
              <w:left w:val="nil"/>
              <w:bottom w:val="nil"/>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Poder Legislativo</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344,272,822 </w:t>
            </w:r>
          </w:p>
        </w:tc>
      </w:tr>
      <w:tr w:rsidR="00CC1AE7" w:rsidRPr="0013762C" w:rsidTr="00C63D78">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CC1AE7">
            <w:pPr>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H. Congreso del Estado</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260,272,822 </w:t>
            </w:r>
          </w:p>
        </w:tc>
      </w:tr>
      <w:tr w:rsidR="00CC1AE7" w:rsidRPr="0013762C" w:rsidTr="00C63D78">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CC1AE7">
            <w:pPr>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Órgano Superior de Fiscalización del Estado</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84,000,000 </w:t>
            </w:r>
          </w:p>
        </w:tc>
      </w:tr>
      <w:tr w:rsidR="00CC1AE7" w:rsidRPr="0013762C" w:rsidTr="00C63D78">
        <w:trPr>
          <w:trHeight w:val="402"/>
        </w:trPr>
        <w:tc>
          <w:tcPr>
            <w:tcW w:w="6804" w:type="dxa"/>
            <w:tcBorders>
              <w:top w:val="nil"/>
              <w:left w:val="nil"/>
              <w:bottom w:val="nil"/>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Poder Judicial</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828,737,148 </w:t>
            </w:r>
          </w:p>
        </w:tc>
      </w:tr>
      <w:tr w:rsidR="00CC1AE7" w:rsidRPr="0013762C" w:rsidTr="00C63D78">
        <w:trPr>
          <w:trHeight w:val="402"/>
        </w:trPr>
        <w:tc>
          <w:tcPr>
            <w:tcW w:w="6804" w:type="dxa"/>
            <w:tcBorders>
              <w:top w:val="nil"/>
              <w:left w:val="nil"/>
              <w:bottom w:val="nil"/>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Órganos Autónomos</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1,130,078,601 </w:t>
            </w:r>
          </w:p>
        </w:tc>
      </w:tr>
      <w:tr w:rsidR="00CC1AE7" w:rsidRPr="0013762C" w:rsidTr="00C63D78">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CC1AE7">
            <w:pPr>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Comisión Estatal de Derechos Humanos</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19,500,000 </w:t>
            </w:r>
          </w:p>
        </w:tc>
      </w:tr>
      <w:tr w:rsidR="00CC1AE7" w:rsidRPr="0013762C" w:rsidTr="00C63D78">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CC1AE7">
            <w:pPr>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Fiscalía General del Estado de Tabasco</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834,295,908 </w:t>
            </w:r>
          </w:p>
        </w:tc>
      </w:tr>
      <w:tr w:rsidR="00CC1AE7" w:rsidRPr="0013762C" w:rsidTr="00C63D78">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CC1AE7">
            <w:pPr>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Instituto Electoral y de Participación Ciudadana de Tabasco</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174,793,230 </w:t>
            </w:r>
          </w:p>
        </w:tc>
      </w:tr>
      <w:tr w:rsidR="00CC1AE7" w:rsidRPr="0013762C" w:rsidTr="00C63D78">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CC1AE7">
            <w:pPr>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Instituto Tabasqueño de Transparencia y Acceso a la Información Pública</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23,278,984 </w:t>
            </w:r>
          </w:p>
        </w:tc>
      </w:tr>
      <w:tr w:rsidR="00CC1AE7" w:rsidRPr="0013762C" w:rsidTr="00C63D78">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CC1AE7">
            <w:pPr>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Secretaría Ejecutiva del Sistema Estatal Anticorrupción</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22,948,595 </w:t>
            </w:r>
          </w:p>
        </w:tc>
      </w:tr>
      <w:tr w:rsidR="00CC1AE7" w:rsidRPr="0013762C" w:rsidTr="00C63D78">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CC1AE7">
            <w:pPr>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Tribunal de Justicia Administrativa</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29,495,000 </w:t>
            </w:r>
          </w:p>
        </w:tc>
      </w:tr>
      <w:tr w:rsidR="00CC1AE7" w:rsidRPr="0013762C" w:rsidTr="00C63D78">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CC1AE7">
            <w:pPr>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Tribunal Electoral de Tabasco</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25,766,884 </w:t>
            </w:r>
          </w:p>
        </w:tc>
      </w:tr>
      <w:tr w:rsidR="00CC1AE7" w:rsidRPr="0013762C" w:rsidTr="00C63D78">
        <w:trPr>
          <w:trHeight w:val="402"/>
        </w:trPr>
        <w:tc>
          <w:tcPr>
            <w:tcW w:w="6804" w:type="dxa"/>
            <w:tcBorders>
              <w:top w:val="nil"/>
              <w:left w:val="nil"/>
              <w:bottom w:val="nil"/>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Poder Ejecutivo</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50,656,751,275 </w:t>
            </w:r>
          </w:p>
        </w:tc>
      </w:tr>
      <w:tr w:rsidR="00CC1AE7" w:rsidRPr="0013762C" w:rsidTr="00C63D78">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CC1AE7">
            <w:pPr>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Dependencias</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37,357,358,939 </w:t>
            </w:r>
          </w:p>
        </w:tc>
      </w:tr>
      <w:tr w:rsidR="00CC1AE7" w:rsidRPr="0013762C" w:rsidTr="00C63D78">
        <w:trPr>
          <w:trHeight w:val="300"/>
        </w:trPr>
        <w:tc>
          <w:tcPr>
            <w:tcW w:w="6804" w:type="dxa"/>
            <w:tcBorders>
              <w:top w:val="nil"/>
              <w:left w:val="nil"/>
              <w:bottom w:val="nil"/>
              <w:right w:val="nil"/>
            </w:tcBorders>
            <w:shd w:val="clear" w:color="auto" w:fill="auto"/>
            <w:noWrap/>
            <w:vAlign w:val="center"/>
            <w:hideMark/>
          </w:tcPr>
          <w:p w:rsidR="00CC1AE7" w:rsidRPr="0013762C" w:rsidRDefault="00CC1AE7" w:rsidP="00CC1AE7">
            <w:pPr>
              <w:ind w:firstLineChars="100" w:firstLine="200"/>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Organismos Descentralizados</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i/>
                <w:iCs/>
                <w:color w:val="000000"/>
                <w:sz w:val="20"/>
                <w:szCs w:val="20"/>
                <w:lang w:eastAsia="es-MX"/>
              </w:rPr>
            </w:pPr>
            <w:r w:rsidRPr="0013762C">
              <w:rPr>
                <w:rFonts w:ascii="Arial" w:eastAsia="Times New Roman" w:hAnsi="Arial" w:cs="Arial"/>
                <w:i/>
                <w:iCs/>
                <w:color w:val="000000"/>
                <w:sz w:val="20"/>
                <w:szCs w:val="20"/>
                <w:lang w:eastAsia="es-MX"/>
              </w:rPr>
              <w:t xml:space="preserve">      13,299,392,336 </w:t>
            </w:r>
          </w:p>
        </w:tc>
      </w:tr>
      <w:tr w:rsidR="00CC1AE7" w:rsidRPr="0013762C" w:rsidTr="00C63D78">
        <w:trPr>
          <w:trHeight w:val="402"/>
        </w:trPr>
        <w:tc>
          <w:tcPr>
            <w:tcW w:w="6804" w:type="dxa"/>
            <w:tcBorders>
              <w:top w:val="nil"/>
              <w:left w:val="nil"/>
              <w:bottom w:val="nil"/>
              <w:right w:val="nil"/>
            </w:tcBorders>
            <w:shd w:val="clear" w:color="auto" w:fill="auto"/>
            <w:noWrap/>
            <w:vAlign w:val="center"/>
            <w:hideMark/>
          </w:tcPr>
          <w:p w:rsidR="00CC1AE7" w:rsidRPr="0013762C" w:rsidRDefault="00CC1AE7" w:rsidP="00CC1AE7">
            <w:pPr>
              <w:rPr>
                <w:rFonts w:ascii="Arial" w:eastAsia="Times New Roman" w:hAnsi="Arial" w:cs="Arial"/>
                <w:b/>
                <w:bCs/>
                <w:color w:val="000000"/>
                <w:lang w:eastAsia="es-MX"/>
              </w:rPr>
            </w:pPr>
            <w:r w:rsidRPr="0013762C">
              <w:rPr>
                <w:rFonts w:ascii="Arial" w:eastAsia="Times New Roman" w:hAnsi="Arial" w:cs="Arial"/>
                <w:b/>
                <w:bCs/>
                <w:color w:val="000000"/>
                <w:lang w:eastAsia="es-MX"/>
              </w:rPr>
              <w:t>Empresas de Participación Estatal Mayoritaria</w:t>
            </w:r>
          </w:p>
        </w:tc>
        <w:tc>
          <w:tcPr>
            <w:tcW w:w="2126" w:type="dxa"/>
            <w:tcBorders>
              <w:top w:val="nil"/>
              <w:left w:val="nil"/>
              <w:bottom w:val="nil"/>
              <w:right w:val="nil"/>
            </w:tcBorders>
            <w:shd w:val="clear" w:color="auto" w:fill="auto"/>
            <w:noWrap/>
            <w:vAlign w:val="center"/>
            <w:hideMark/>
          </w:tcPr>
          <w:p w:rsidR="00CC1AE7" w:rsidRPr="0013762C" w:rsidRDefault="00CC1AE7" w:rsidP="00CC1AE7">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4,436,433 </w:t>
            </w:r>
          </w:p>
        </w:tc>
      </w:tr>
      <w:tr w:rsidR="00CC1AE7" w:rsidRPr="0013762C" w:rsidTr="00C63D78">
        <w:trPr>
          <w:trHeight w:val="315"/>
        </w:trPr>
        <w:tc>
          <w:tcPr>
            <w:tcW w:w="6804" w:type="dxa"/>
            <w:tcBorders>
              <w:top w:val="nil"/>
              <w:left w:val="nil"/>
              <w:bottom w:val="single" w:sz="8" w:space="0" w:color="948A54"/>
              <w:right w:val="nil"/>
            </w:tcBorders>
            <w:shd w:val="clear" w:color="auto" w:fill="auto"/>
            <w:noWrap/>
            <w:vAlign w:val="center"/>
            <w:hideMark/>
          </w:tcPr>
          <w:p w:rsidR="00CC1AE7" w:rsidRPr="0013762C" w:rsidRDefault="00CC1AE7" w:rsidP="00CC1AE7">
            <w:pPr>
              <w:ind w:firstLineChars="100" w:firstLine="200"/>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Administración Portuaria Integral</w:t>
            </w:r>
          </w:p>
        </w:tc>
        <w:tc>
          <w:tcPr>
            <w:tcW w:w="2126" w:type="dxa"/>
            <w:tcBorders>
              <w:top w:val="nil"/>
              <w:left w:val="nil"/>
              <w:bottom w:val="single" w:sz="8" w:space="0" w:color="948A54"/>
              <w:right w:val="nil"/>
            </w:tcBorders>
            <w:shd w:val="clear" w:color="auto" w:fill="auto"/>
            <w:noWrap/>
            <w:vAlign w:val="center"/>
            <w:hideMark/>
          </w:tcPr>
          <w:p w:rsidR="00CC1AE7" w:rsidRPr="0013762C" w:rsidRDefault="00CC1AE7" w:rsidP="00CC1AE7">
            <w:pPr>
              <w:jc w:val="right"/>
              <w:rPr>
                <w:rFonts w:ascii="Arial" w:eastAsia="Times New Roman" w:hAnsi="Arial" w:cs="Arial"/>
                <w:color w:val="000000"/>
                <w:sz w:val="20"/>
                <w:szCs w:val="20"/>
                <w:lang w:eastAsia="es-MX"/>
              </w:rPr>
            </w:pPr>
            <w:r w:rsidRPr="0013762C">
              <w:rPr>
                <w:rFonts w:ascii="Arial" w:eastAsia="Times New Roman" w:hAnsi="Arial" w:cs="Arial"/>
                <w:color w:val="000000"/>
                <w:sz w:val="20"/>
                <w:szCs w:val="20"/>
                <w:lang w:eastAsia="es-MX"/>
              </w:rPr>
              <w:t xml:space="preserve">                 4,436,433 </w:t>
            </w:r>
          </w:p>
        </w:tc>
      </w:tr>
    </w:tbl>
    <w:p w:rsidR="00CC1AE7" w:rsidRPr="0013762C" w:rsidRDefault="00CC1AE7">
      <w:pPr>
        <w:pStyle w:val="Textoindependiente"/>
        <w:spacing w:line="359" w:lineRule="auto"/>
        <w:ind w:left="242"/>
        <w:rPr>
          <w:rFonts w:ascii="Arial" w:hAnsi="Arial" w:cs="Arial"/>
        </w:rPr>
      </w:pPr>
    </w:p>
    <w:p w:rsidR="00CC1AE7" w:rsidRPr="0013762C" w:rsidRDefault="00CC1AE7">
      <w:pPr>
        <w:pStyle w:val="Textoindependiente"/>
        <w:spacing w:before="21"/>
        <w:ind w:left="119" w:right="1091"/>
        <w:rPr>
          <w:rFonts w:ascii="Arial" w:hAnsi="Arial" w:cs="Arial"/>
          <w:b/>
          <w:spacing w:val="-2"/>
          <w:sz w:val="22"/>
        </w:rPr>
      </w:pPr>
    </w:p>
    <w:p w:rsidR="00CC1AE7" w:rsidRPr="00C63D78" w:rsidRDefault="00CC1AE7" w:rsidP="00C63D78">
      <w:pPr>
        <w:spacing w:line="360" w:lineRule="auto"/>
        <w:ind w:left="709"/>
        <w:jc w:val="both"/>
        <w:rPr>
          <w:rFonts w:ascii="Arial" w:hAnsi="Arial" w:cs="Arial"/>
          <w:b/>
        </w:rPr>
      </w:pPr>
      <w:r w:rsidRPr="00C63D78">
        <w:rPr>
          <w:rFonts w:ascii="Arial" w:hAnsi="Arial" w:cs="Arial"/>
          <w:b/>
          <w:noProof/>
          <w:lang w:eastAsia="es-MX"/>
        </w:rPr>
        <mc:AlternateContent>
          <mc:Choice Requires="wpg">
            <w:drawing>
              <wp:anchor distT="0" distB="0" distL="114300" distR="114300" simplePos="0" relativeHeight="251659264" behindDoc="1" locked="0" layoutInCell="1" allowOverlap="1" wp14:anchorId="47E4D3D2" wp14:editId="309F0A23">
                <wp:simplePos x="0" y="0"/>
                <wp:positionH relativeFrom="page">
                  <wp:posOffset>1047115</wp:posOffset>
                </wp:positionH>
                <wp:positionV relativeFrom="paragraph">
                  <wp:posOffset>529590</wp:posOffset>
                </wp:positionV>
                <wp:extent cx="5736590" cy="1270"/>
                <wp:effectExtent l="8890" t="5715" r="7620" b="12065"/>
                <wp:wrapNone/>
                <wp:docPr id="4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1649" y="834"/>
                          <a:chExt cx="9034" cy="2"/>
                        </a:xfrm>
                      </wpg:grpSpPr>
                      <wps:wsp>
                        <wps:cNvPr id="44" name="Freeform 7"/>
                        <wps:cNvSpPr>
                          <a:spLocks/>
                        </wps:cNvSpPr>
                        <wps:spPr bwMode="auto">
                          <a:xfrm>
                            <a:off x="1649" y="834"/>
                            <a:ext cx="9034" cy="2"/>
                          </a:xfrm>
                          <a:custGeom>
                            <a:avLst/>
                            <a:gdLst>
                              <a:gd name="T0" fmla="+- 0 1649 1649"/>
                              <a:gd name="T1" fmla="*/ T0 w 9034"/>
                              <a:gd name="T2" fmla="+- 0 10682 1649"/>
                              <a:gd name="T3" fmla="*/ T2 w 9034"/>
                            </a:gdLst>
                            <a:ahLst/>
                            <a:cxnLst>
                              <a:cxn ang="0">
                                <a:pos x="T1" y="0"/>
                              </a:cxn>
                              <a:cxn ang="0">
                                <a:pos x="T3" y="0"/>
                              </a:cxn>
                            </a:cxnLst>
                            <a:rect l="0" t="0" r="r" b="b"/>
                            <a:pathLst>
                              <a:path w="9034">
                                <a:moveTo>
                                  <a:pt x="0" y="0"/>
                                </a:moveTo>
                                <a:lnTo>
                                  <a:pt x="9033" y="0"/>
                                </a:lnTo>
                              </a:path>
                            </a:pathLst>
                          </a:custGeom>
                          <a:noFill/>
                          <a:ln w="7366">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F8557" id="Group 6" o:spid="_x0000_s1026" style="position:absolute;margin-left:82.45pt;margin-top:41.7pt;width:451.7pt;height:.1pt;z-index:-251657216;mso-position-horizontal-relative:page" coordorigin="1649,834"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">
                <v:shape id="Freeform 7" o:spid="_x0000_s1027" style="position:absolute;left:1649;top:834;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" path="m,l9033,e" filled="f" strokecolor="#ffc000" strokeweight=".58pt">
                  <v:path arrowok="t" o:connecttype="custom" o:connectlocs="0,0;9033,0" o:connectangles="0,0"/>
                </v:shape>
                <w10:wrap anchorx="page"/>
              </v:group>
            </w:pict>
          </mc:Fallback>
        </mc:AlternateContent>
      </w:r>
      <w:r w:rsidRPr="00C63D78">
        <w:rPr>
          <w:rFonts w:ascii="Arial" w:hAnsi="Arial" w:cs="Arial"/>
          <w:b/>
        </w:rPr>
        <w:t xml:space="preserve">Artículo  23.-  </w:t>
      </w:r>
      <w:r w:rsidRPr="00C63D78">
        <w:rPr>
          <w:rFonts w:ascii="Arial" w:hAnsi="Arial" w:cs="Arial"/>
        </w:rPr>
        <w:t>La  clasificación  funcional,  distribuye  los  recursos  públicos  que integran  el  Presupuesto de Egresos de Estado, de acuerdo a lo siguiente:</w:t>
      </w:r>
      <w:r w:rsidRPr="00C63D78">
        <w:rPr>
          <w:rFonts w:ascii="Arial" w:hAnsi="Arial" w:cs="Arial"/>
          <w:b/>
        </w:rPr>
        <w:t xml:space="preserve"> </w:t>
      </w:r>
    </w:p>
    <w:tbl>
      <w:tblPr>
        <w:tblW w:w="0" w:type="auto"/>
        <w:tblInd w:w="779" w:type="dxa"/>
        <w:tblCellMar>
          <w:left w:w="70" w:type="dxa"/>
          <w:right w:w="70" w:type="dxa"/>
        </w:tblCellMar>
        <w:tblLook w:val="04A0" w:firstRow="1" w:lastRow="0" w:firstColumn="1" w:lastColumn="0" w:noHBand="0" w:noVBand="1"/>
      </w:tblPr>
      <w:tblGrid>
        <w:gridCol w:w="6521"/>
        <w:gridCol w:w="2464"/>
      </w:tblGrid>
      <w:tr w:rsidR="00CC1AE7" w:rsidRPr="0013762C" w:rsidTr="00C63D78">
        <w:trPr>
          <w:trHeight w:val="300"/>
        </w:trPr>
        <w:tc>
          <w:tcPr>
            <w:tcW w:w="6521" w:type="dxa"/>
            <w:tcBorders>
              <w:top w:val="nil"/>
              <w:left w:val="nil"/>
              <w:bottom w:val="nil"/>
              <w:right w:val="nil"/>
            </w:tcBorders>
            <w:shd w:val="clear" w:color="000000" w:fill="B38E5D"/>
            <w:noWrap/>
            <w:vAlign w:val="bottom"/>
            <w:hideMark/>
          </w:tcPr>
          <w:p w:rsidR="00CC1AE7" w:rsidRPr="0013762C" w:rsidRDefault="00CC1AE7" w:rsidP="00043C38">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CLASIFICADOR FUNCIONAL DEL GASTO </w:t>
            </w:r>
          </w:p>
        </w:tc>
        <w:tc>
          <w:tcPr>
            <w:tcW w:w="0" w:type="auto"/>
            <w:tcBorders>
              <w:top w:val="nil"/>
              <w:left w:val="nil"/>
              <w:bottom w:val="nil"/>
              <w:right w:val="nil"/>
            </w:tcBorders>
            <w:shd w:val="clear" w:color="000000" w:fill="B38E5D"/>
            <w:noWrap/>
            <w:vAlign w:val="center"/>
            <w:hideMark/>
          </w:tcPr>
          <w:p w:rsidR="00CC1AE7" w:rsidRPr="0013762C" w:rsidRDefault="00CC1AE7" w:rsidP="00A232D6">
            <w:pPr>
              <w:spacing w:after="0"/>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52,964,276,279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Gobierno</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7,428,744,094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Asuntos de Orden Público y de Seguridad Interior</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2,273,362,235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Asuntos Financieros y Hacendarios</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577,702,109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Coordinación de la Política de Gobierno</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2,102,826,190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Justicia</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2,073,690,961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Legislación</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344,272,822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Otros Servicios Generales</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56,889,777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Desarrollo Social</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30,224,888,159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Educación</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18,854,983,704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Otros Asuntos Sociales</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493,523,946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Protección Ambiental</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623,046,428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Protección Social</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1,033,419,661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Recreación, Cultura y Otras Manifestaciones Sociales</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580,055,748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Salud</w:t>
            </w:r>
          </w:p>
        </w:tc>
        <w:tc>
          <w:tcPr>
            <w:tcW w:w="0" w:type="auto"/>
            <w:tcBorders>
              <w:top w:val="nil"/>
              <w:left w:val="nil"/>
              <w:bottom w:val="nil"/>
              <w:right w:val="nil"/>
            </w:tcBorders>
            <w:shd w:val="clear" w:color="auto" w:fill="auto"/>
            <w:noWrap/>
            <w:vAlign w:val="center"/>
            <w:hideMark/>
          </w:tcPr>
          <w:p w:rsidR="00CC1AE7" w:rsidRPr="0013762C" w:rsidRDefault="00CC1AE7" w:rsidP="00A232D6">
            <w:pPr>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8,134,134,545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Vivienda y Servicios a la Comunidad</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505,724,127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Desarrollo Económico</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1,292,414,081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Agropecuaria, Silvicultura, Pesca y Caza</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440,110,519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Asuntos Económicos, Comerciales y Laborales en General</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242,136,622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Ciencia, Tecnología e Innovación</w:t>
            </w:r>
          </w:p>
        </w:tc>
        <w:tc>
          <w:tcPr>
            <w:tcW w:w="0" w:type="auto"/>
            <w:tcBorders>
              <w:top w:val="nil"/>
              <w:left w:val="nil"/>
              <w:bottom w:val="nil"/>
              <w:right w:val="nil"/>
            </w:tcBorders>
            <w:shd w:val="clear" w:color="auto" w:fill="auto"/>
            <w:noWrap/>
            <w:vAlign w:val="center"/>
            <w:hideMark/>
          </w:tcPr>
          <w:p w:rsidR="00CC1AE7" w:rsidRPr="0013762C" w:rsidRDefault="00CC1AE7" w:rsidP="00A232D6">
            <w:pPr>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18,485,400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Combustibles y Energía</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76,585,323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Comunicaciones</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4,436,433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Transporte</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420,212,654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Turismo</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90,447,130 </w:t>
            </w:r>
          </w:p>
        </w:tc>
      </w:tr>
      <w:tr w:rsidR="00CC1AE7" w:rsidRPr="0013762C" w:rsidTr="00C63D78">
        <w:trPr>
          <w:trHeight w:val="300"/>
        </w:trPr>
        <w:tc>
          <w:tcPr>
            <w:tcW w:w="6521" w:type="dxa"/>
            <w:tcBorders>
              <w:top w:val="nil"/>
              <w:left w:val="nil"/>
              <w:bottom w:val="nil"/>
              <w:right w:val="nil"/>
            </w:tcBorders>
            <w:shd w:val="clear" w:color="auto" w:fill="auto"/>
            <w:noWrap/>
            <w:vAlign w:val="bottom"/>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Otras No Clasificadas en Funciones Anteriores</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14,018,229,945 </w:t>
            </w:r>
          </w:p>
        </w:tc>
      </w:tr>
      <w:tr w:rsidR="00CC1AE7" w:rsidRPr="0013762C" w:rsidTr="00C63D78">
        <w:trPr>
          <w:trHeight w:val="300"/>
        </w:trPr>
        <w:tc>
          <w:tcPr>
            <w:tcW w:w="6521" w:type="dxa"/>
            <w:tcBorders>
              <w:top w:val="nil"/>
              <w:left w:val="nil"/>
              <w:bottom w:val="nil"/>
              <w:right w:val="nil"/>
            </w:tcBorders>
            <w:shd w:val="clear" w:color="auto" w:fill="auto"/>
            <w:noWrap/>
            <w:vAlign w:val="center"/>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Transacciones de la Deuda Pública / Costo Financiero de la Deuda</w:t>
            </w:r>
          </w:p>
        </w:tc>
        <w:tc>
          <w:tcPr>
            <w:tcW w:w="0" w:type="auto"/>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812,789,716 </w:t>
            </w:r>
          </w:p>
        </w:tc>
      </w:tr>
      <w:tr w:rsidR="00CC1AE7" w:rsidRPr="0013762C" w:rsidTr="00C63D78">
        <w:trPr>
          <w:trHeight w:val="619"/>
        </w:trPr>
        <w:tc>
          <w:tcPr>
            <w:tcW w:w="6521" w:type="dxa"/>
            <w:tcBorders>
              <w:top w:val="nil"/>
              <w:left w:val="nil"/>
              <w:bottom w:val="single" w:sz="8" w:space="0" w:color="948A54"/>
              <w:right w:val="nil"/>
            </w:tcBorders>
            <w:shd w:val="clear" w:color="auto" w:fill="auto"/>
            <w:hideMark/>
          </w:tcPr>
          <w:p w:rsidR="00CC1AE7" w:rsidRPr="0013762C" w:rsidRDefault="00CC1AE7" w:rsidP="00A232D6">
            <w:pPr>
              <w:spacing w:after="0"/>
              <w:ind w:firstLineChars="100" w:firstLine="220"/>
              <w:rPr>
                <w:rFonts w:ascii="Arial" w:eastAsia="Times New Roman" w:hAnsi="Arial" w:cs="Arial"/>
                <w:color w:val="000000"/>
                <w:lang w:eastAsia="es-MX"/>
              </w:rPr>
            </w:pPr>
            <w:r w:rsidRPr="0013762C">
              <w:rPr>
                <w:rFonts w:ascii="Arial" w:eastAsia="Times New Roman" w:hAnsi="Arial" w:cs="Arial"/>
                <w:color w:val="000000"/>
                <w:lang w:eastAsia="es-MX"/>
              </w:rPr>
              <w:t>Transferencias, Participaciones y Aportaciones Entre Diferentes Niveles y Ordenes de Gobierno</w:t>
            </w:r>
          </w:p>
        </w:tc>
        <w:tc>
          <w:tcPr>
            <w:tcW w:w="0" w:type="auto"/>
            <w:tcBorders>
              <w:top w:val="nil"/>
              <w:left w:val="nil"/>
              <w:bottom w:val="single" w:sz="8" w:space="0" w:color="948A54"/>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13,205,440,229 </w:t>
            </w:r>
          </w:p>
        </w:tc>
      </w:tr>
    </w:tbl>
    <w:p w:rsidR="00C63D78" w:rsidRPr="00C63D78" w:rsidRDefault="00C63D78" w:rsidP="00C63D78">
      <w:pPr>
        <w:spacing w:line="360" w:lineRule="auto"/>
        <w:ind w:left="709"/>
        <w:jc w:val="both"/>
        <w:rPr>
          <w:rFonts w:ascii="Arial" w:hAnsi="Arial" w:cs="Arial"/>
          <w:b/>
        </w:rPr>
      </w:pPr>
    </w:p>
    <w:p w:rsidR="00C63D78" w:rsidRPr="00C63D78" w:rsidRDefault="00C63D78" w:rsidP="00C63D78">
      <w:pPr>
        <w:spacing w:line="360" w:lineRule="auto"/>
        <w:ind w:left="709"/>
        <w:jc w:val="both"/>
        <w:rPr>
          <w:rFonts w:ascii="Arial" w:hAnsi="Arial" w:cs="Arial"/>
        </w:rPr>
      </w:pPr>
      <w:r w:rsidRPr="00C63D78">
        <w:rPr>
          <w:rFonts w:ascii="Arial" w:hAnsi="Arial" w:cs="Arial"/>
          <w:b/>
        </w:rPr>
        <w:t xml:space="preserve">Artículo 24.- </w:t>
      </w:r>
      <w:r w:rsidRPr="00C63D78">
        <w:rPr>
          <w:rFonts w:ascii="Arial" w:hAnsi="Arial" w:cs="Arial"/>
        </w:rPr>
        <w:t>El Presupuesto, de acuerdo a su clasificación por tipo de gasto, se distribuye en:</w:t>
      </w:r>
    </w:p>
    <w:tbl>
      <w:tblPr>
        <w:tblW w:w="0" w:type="auto"/>
        <w:tblInd w:w="779" w:type="dxa"/>
        <w:tblCellMar>
          <w:left w:w="70" w:type="dxa"/>
          <w:right w:w="70" w:type="dxa"/>
        </w:tblCellMar>
        <w:tblLook w:val="04A0" w:firstRow="1" w:lastRow="0" w:firstColumn="1" w:lastColumn="0" w:noHBand="0" w:noVBand="1"/>
      </w:tblPr>
      <w:tblGrid>
        <w:gridCol w:w="6662"/>
        <w:gridCol w:w="2268"/>
      </w:tblGrid>
      <w:tr w:rsidR="00CC1AE7" w:rsidRPr="0013762C" w:rsidTr="00C63D78">
        <w:trPr>
          <w:trHeight w:val="402"/>
        </w:trPr>
        <w:tc>
          <w:tcPr>
            <w:tcW w:w="6662" w:type="dxa"/>
            <w:tcBorders>
              <w:top w:val="nil"/>
              <w:left w:val="nil"/>
              <w:bottom w:val="nil"/>
              <w:right w:val="nil"/>
            </w:tcBorders>
            <w:shd w:val="clear" w:color="000000" w:fill="B38E5D"/>
            <w:noWrap/>
            <w:vAlign w:val="center"/>
            <w:hideMark/>
          </w:tcPr>
          <w:p w:rsidR="00CC1AE7" w:rsidRPr="0013762C" w:rsidRDefault="00CC1AE7" w:rsidP="00043C38">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CLASIFICADOR POR TIPO DE GASTO </w:t>
            </w:r>
          </w:p>
        </w:tc>
        <w:tc>
          <w:tcPr>
            <w:tcW w:w="2268" w:type="dxa"/>
            <w:tcBorders>
              <w:top w:val="nil"/>
              <w:left w:val="nil"/>
              <w:bottom w:val="nil"/>
              <w:right w:val="nil"/>
            </w:tcBorders>
            <w:shd w:val="clear" w:color="000000" w:fill="B38E5D"/>
            <w:noWrap/>
            <w:vAlign w:val="center"/>
            <w:hideMark/>
          </w:tcPr>
          <w:p w:rsidR="00CC1AE7" w:rsidRPr="0013762C" w:rsidRDefault="00CC1AE7" w:rsidP="00A232D6">
            <w:pPr>
              <w:spacing w:after="0"/>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52,964,276,279 </w:t>
            </w:r>
          </w:p>
        </w:tc>
      </w:tr>
      <w:tr w:rsidR="00CC1AE7" w:rsidRPr="0013762C" w:rsidTr="00C63D78">
        <w:trPr>
          <w:trHeight w:val="402"/>
        </w:trPr>
        <w:tc>
          <w:tcPr>
            <w:tcW w:w="6662"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color w:val="000000"/>
                <w:lang w:eastAsia="es-MX"/>
              </w:rPr>
            </w:pPr>
            <w:r w:rsidRPr="0013762C">
              <w:rPr>
                <w:rFonts w:ascii="Arial" w:eastAsia="Times New Roman" w:hAnsi="Arial" w:cs="Arial"/>
                <w:color w:val="000000"/>
                <w:lang w:eastAsia="es-MX"/>
              </w:rPr>
              <w:t>Gasto Corriente</w:t>
            </w:r>
          </w:p>
        </w:tc>
        <w:tc>
          <w:tcPr>
            <w:tcW w:w="2268"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41,257,540,757 </w:t>
            </w:r>
          </w:p>
        </w:tc>
      </w:tr>
      <w:tr w:rsidR="00CC1AE7" w:rsidRPr="0013762C" w:rsidTr="00C63D78">
        <w:trPr>
          <w:trHeight w:val="402"/>
        </w:trPr>
        <w:tc>
          <w:tcPr>
            <w:tcW w:w="6662"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color w:val="000000"/>
                <w:lang w:eastAsia="es-MX"/>
              </w:rPr>
            </w:pPr>
            <w:r w:rsidRPr="0013762C">
              <w:rPr>
                <w:rFonts w:ascii="Arial" w:eastAsia="Times New Roman" w:hAnsi="Arial" w:cs="Arial"/>
                <w:color w:val="000000"/>
                <w:lang w:eastAsia="es-MX"/>
              </w:rPr>
              <w:t>Gasto de Capital</w:t>
            </w:r>
          </w:p>
        </w:tc>
        <w:tc>
          <w:tcPr>
            <w:tcW w:w="2268"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4,272,719,747 </w:t>
            </w:r>
          </w:p>
        </w:tc>
      </w:tr>
      <w:tr w:rsidR="00CC1AE7" w:rsidRPr="0013762C" w:rsidTr="00C63D78">
        <w:trPr>
          <w:trHeight w:val="402"/>
        </w:trPr>
        <w:tc>
          <w:tcPr>
            <w:tcW w:w="6662"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color w:val="000000"/>
                <w:lang w:eastAsia="es-MX"/>
              </w:rPr>
            </w:pPr>
            <w:r w:rsidRPr="0013762C">
              <w:rPr>
                <w:rFonts w:ascii="Arial" w:eastAsia="Times New Roman" w:hAnsi="Arial" w:cs="Arial"/>
                <w:color w:val="000000"/>
                <w:lang w:eastAsia="es-MX"/>
              </w:rPr>
              <w:t>Amortización de la Deuda y Disminución de Pasivos</w:t>
            </w:r>
          </w:p>
        </w:tc>
        <w:tc>
          <w:tcPr>
            <w:tcW w:w="2268"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812,789,716 </w:t>
            </w:r>
          </w:p>
        </w:tc>
      </w:tr>
      <w:tr w:rsidR="00CC1AE7" w:rsidRPr="0013762C" w:rsidTr="00C63D78">
        <w:trPr>
          <w:trHeight w:val="402"/>
        </w:trPr>
        <w:tc>
          <w:tcPr>
            <w:tcW w:w="6662"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color w:val="000000"/>
                <w:lang w:eastAsia="es-MX"/>
              </w:rPr>
            </w:pPr>
            <w:r w:rsidRPr="0013762C">
              <w:rPr>
                <w:rFonts w:ascii="Arial" w:eastAsia="Times New Roman" w:hAnsi="Arial" w:cs="Arial"/>
                <w:color w:val="000000"/>
                <w:lang w:eastAsia="es-MX"/>
              </w:rPr>
              <w:t>Pensiones y Jubilaciones</w:t>
            </w:r>
          </w:p>
        </w:tc>
        <w:tc>
          <w:tcPr>
            <w:tcW w:w="2268"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CC1AE7" w:rsidRPr="0013762C" w:rsidTr="00C63D78">
        <w:trPr>
          <w:trHeight w:val="402"/>
        </w:trPr>
        <w:tc>
          <w:tcPr>
            <w:tcW w:w="6662" w:type="dxa"/>
            <w:tcBorders>
              <w:top w:val="nil"/>
              <w:left w:val="nil"/>
              <w:bottom w:val="single" w:sz="8" w:space="0" w:color="948A54"/>
              <w:right w:val="nil"/>
            </w:tcBorders>
            <w:shd w:val="clear" w:color="auto" w:fill="auto"/>
            <w:noWrap/>
            <w:vAlign w:val="center"/>
            <w:hideMark/>
          </w:tcPr>
          <w:p w:rsidR="00CC1AE7" w:rsidRPr="0013762C" w:rsidRDefault="00CC1AE7" w:rsidP="00A232D6">
            <w:pPr>
              <w:spacing w:after="0"/>
              <w:rPr>
                <w:rFonts w:ascii="Arial" w:eastAsia="Times New Roman" w:hAnsi="Arial" w:cs="Arial"/>
                <w:color w:val="000000"/>
                <w:lang w:eastAsia="es-MX"/>
              </w:rPr>
            </w:pPr>
            <w:r w:rsidRPr="0013762C">
              <w:rPr>
                <w:rFonts w:ascii="Arial" w:eastAsia="Times New Roman" w:hAnsi="Arial" w:cs="Arial"/>
                <w:color w:val="000000"/>
                <w:lang w:eastAsia="es-MX"/>
              </w:rPr>
              <w:t>Participaciones</w:t>
            </w:r>
          </w:p>
        </w:tc>
        <w:tc>
          <w:tcPr>
            <w:tcW w:w="2268" w:type="dxa"/>
            <w:tcBorders>
              <w:top w:val="nil"/>
              <w:left w:val="nil"/>
              <w:bottom w:val="single" w:sz="8" w:space="0" w:color="948A54"/>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6,621,226,059 </w:t>
            </w:r>
          </w:p>
        </w:tc>
      </w:tr>
    </w:tbl>
    <w:p w:rsidR="00CC1AE7" w:rsidRPr="0013762C" w:rsidRDefault="00CC1AE7">
      <w:pPr>
        <w:pStyle w:val="Textoindependiente"/>
        <w:spacing w:before="75" w:line="274" w:lineRule="exact"/>
        <w:ind w:left="422"/>
        <w:rPr>
          <w:rFonts w:ascii="Arial" w:hAnsi="Arial" w:cs="Arial"/>
          <w:spacing w:val="-1"/>
        </w:rPr>
      </w:pPr>
    </w:p>
    <w:p w:rsidR="00CC1AE7" w:rsidRPr="00C63D78" w:rsidRDefault="00CC1AE7" w:rsidP="00C63D78">
      <w:pPr>
        <w:spacing w:line="360" w:lineRule="auto"/>
        <w:ind w:left="709"/>
        <w:jc w:val="both"/>
        <w:rPr>
          <w:rFonts w:ascii="Arial" w:hAnsi="Arial" w:cs="Arial"/>
          <w:b/>
        </w:rPr>
      </w:pPr>
      <w:r w:rsidRPr="00C63D78">
        <w:rPr>
          <w:rFonts w:ascii="Arial" w:hAnsi="Arial" w:cs="Arial"/>
          <w:b/>
        </w:rPr>
        <w:t xml:space="preserve">Artículo 25.- </w:t>
      </w:r>
      <w:r w:rsidRPr="00C63D78">
        <w:rPr>
          <w:rFonts w:ascii="Arial" w:hAnsi="Arial" w:cs="Arial"/>
        </w:rPr>
        <w:t>La clasificación programática, se distribuye de la siguiente forma:</w:t>
      </w:r>
    </w:p>
    <w:tbl>
      <w:tblPr>
        <w:tblW w:w="8930" w:type="dxa"/>
        <w:tblInd w:w="779" w:type="dxa"/>
        <w:tblCellMar>
          <w:left w:w="70" w:type="dxa"/>
          <w:right w:w="70" w:type="dxa"/>
        </w:tblCellMar>
        <w:tblLook w:val="04A0" w:firstRow="1" w:lastRow="0" w:firstColumn="1" w:lastColumn="0" w:noHBand="0" w:noVBand="1"/>
      </w:tblPr>
      <w:tblGrid>
        <w:gridCol w:w="6662"/>
        <w:gridCol w:w="2268"/>
      </w:tblGrid>
      <w:tr w:rsidR="00CC1AE7" w:rsidRPr="0013762C" w:rsidTr="00C63D78">
        <w:trPr>
          <w:trHeight w:val="282"/>
        </w:trPr>
        <w:tc>
          <w:tcPr>
            <w:tcW w:w="6662" w:type="dxa"/>
            <w:tcBorders>
              <w:top w:val="nil"/>
              <w:left w:val="nil"/>
              <w:bottom w:val="nil"/>
              <w:right w:val="nil"/>
            </w:tcBorders>
            <w:shd w:val="clear" w:color="000000" w:fill="B38E5D"/>
            <w:noWrap/>
            <w:vAlign w:val="bottom"/>
            <w:hideMark/>
          </w:tcPr>
          <w:p w:rsidR="00CC1AE7" w:rsidRPr="0013762C" w:rsidRDefault="00CC1AE7" w:rsidP="00A232D6">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CATEGORÍA PROGRAMÁTICA</w:t>
            </w:r>
          </w:p>
        </w:tc>
        <w:tc>
          <w:tcPr>
            <w:tcW w:w="2268" w:type="dxa"/>
            <w:tcBorders>
              <w:top w:val="nil"/>
              <w:left w:val="nil"/>
              <w:bottom w:val="nil"/>
              <w:right w:val="nil"/>
            </w:tcBorders>
            <w:shd w:val="clear" w:color="000000" w:fill="B38E5D"/>
            <w:vAlign w:val="center"/>
            <w:hideMark/>
          </w:tcPr>
          <w:p w:rsidR="00CC1AE7" w:rsidRPr="0013762C" w:rsidRDefault="00CC1AE7" w:rsidP="00A232D6">
            <w:pPr>
              <w:spacing w:after="0"/>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52,964,276,279 </w:t>
            </w:r>
          </w:p>
        </w:tc>
      </w:tr>
      <w:tr w:rsidR="00CC1AE7" w:rsidRPr="0013762C" w:rsidTr="00C63D78">
        <w:trPr>
          <w:trHeight w:val="319"/>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rPr>
                <w:rFonts w:ascii="Arial" w:eastAsia="Times New Roman" w:hAnsi="Arial" w:cs="Arial"/>
                <w:b/>
                <w:bCs/>
                <w:lang w:eastAsia="es-MX"/>
              </w:rPr>
            </w:pPr>
            <w:r w:rsidRPr="0013762C">
              <w:rPr>
                <w:rFonts w:ascii="Arial" w:eastAsia="Times New Roman" w:hAnsi="Arial" w:cs="Arial"/>
                <w:b/>
                <w:bCs/>
                <w:lang w:eastAsia="es-MX"/>
              </w:rPr>
              <w:t>Programas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42,733,377,289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rPr>
                <w:rFonts w:ascii="Arial" w:eastAsia="Times New Roman" w:hAnsi="Arial" w:cs="Arial"/>
                <w:b/>
                <w:bCs/>
                <w:lang w:eastAsia="es-MX"/>
              </w:rPr>
            </w:pPr>
            <w:r w:rsidRPr="0013762C">
              <w:rPr>
                <w:rFonts w:ascii="Arial" w:eastAsia="Times New Roman" w:hAnsi="Arial" w:cs="Arial"/>
                <w:b/>
                <w:bCs/>
                <w:lang w:eastAsia="es-MX"/>
              </w:rPr>
              <w:t>Subsidios: Sector Social y Privado o Entidades Federativas y Municipios</w:t>
            </w:r>
          </w:p>
        </w:tc>
        <w:tc>
          <w:tcPr>
            <w:tcW w:w="2268" w:type="dxa"/>
            <w:tcBorders>
              <w:top w:val="nil"/>
              <w:left w:val="nil"/>
              <w:bottom w:val="nil"/>
              <w:right w:val="nil"/>
            </w:tcBorders>
            <w:shd w:val="clear" w:color="auto" w:fill="auto"/>
            <w:vAlign w:val="center"/>
            <w:hideMark/>
          </w:tcPr>
          <w:p w:rsidR="00CC1AE7" w:rsidRPr="0013762C" w:rsidRDefault="00CC1AE7" w:rsidP="00CC1AE7">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3,787,330,955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Sujetos a Reglas de Operación</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Otros Subsidios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3,787,330,955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rPr>
                <w:rFonts w:ascii="Arial" w:eastAsia="Times New Roman" w:hAnsi="Arial" w:cs="Arial"/>
                <w:b/>
                <w:bCs/>
                <w:lang w:eastAsia="es-MX"/>
              </w:rPr>
            </w:pPr>
            <w:r w:rsidRPr="0013762C">
              <w:rPr>
                <w:rFonts w:ascii="Arial" w:eastAsia="Times New Roman" w:hAnsi="Arial" w:cs="Arial"/>
                <w:b/>
                <w:bCs/>
                <w:lang w:eastAsia="es-MX"/>
              </w:rPr>
              <w:t>Desempeño de las Funciones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37,658,567,392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Prestación de Servicios Públicos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31,446,492,618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Provisión de Bienes Públicos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Planeación, seguimiento y evaluación de políticas públicas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3,457,929,662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Promoción y fomento</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1,328,115,201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Regulación y supervisión</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459,318,873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Funciones de las Fuerzas Armadas (Únicamente Gobierno Federal)</w:t>
            </w:r>
          </w:p>
        </w:tc>
        <w:tc>
          <w:tcPr>
            <w:tcW w:w="2268" w:type="dxa"/>
            <w:tcBorders>
              <w:top w:val="nil"/>
              <w:left w:val="nil"/>
              <w:bottom w:val="nil"/>
              <w:right w:val="nil"/>
            </w:tcBorders>
            <w:shd w:val="clear" w:color="auto" w:fill="auto"/>
            <w:vAlign w:val="center"/>
            <w:hideMark/>
          </w:tcPr>
          <w:p w:rsidR="00CC1AE7" w:rsidRPr="0013762C" w:rsidRDefault="00CC1AE7" w:rsidP="00CC1AE7">
            <w:pPr>
              <w:jc w:val="right"/>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Específicos</w:t>
            </w:r>
          </w:p>
        </w:tc>
        <w:tc>
          <w:tcPr>
            <w:tcW w:w="2268" w:type="dxa"/>
            <w:tcBorders>
              <w:top w:val="nil"/>
              <w:left w:val="nil"/>
              <w:bottom w:val="nil"/>
              <w:right w:val="nil"/>
            </w:tcBorders>
            <w:shd w:val="clear" w:color="auto" w:fill="auto"/>
            <w:vAlign w:val="center"/>
            <w:hideMark/>
          </w:tcPr>
          <w:p w:rsidR="00CC1AE7" w:rsidRPr="0013762C" w:rsidRDefault="00CC1AE7" w:rsidP="00CC1AE7">
            <w:pPr>
              <w:jc w:val="right"/>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Proyectos de Inversión</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966,711,038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rPr>
                <w:rFonts w:ascii="Arial" w:eastAsia="Times New Roman" w:hAnsi="Arial" w:cs="Arial"/>
                <w:b/>
                <w:bCs/>
                <w:lang w:eastAsia="es-MX"/>
              </w:rPr>
            </w:pPr>
            <w:r w:rsidRPr="0013762C">
              <w:rPr>
                <w:rFonts w:ascii="Arial" w:eastAsia="Times New Roman" w:hAnsi="Arial" w:cs="Arial"/>
                <w:b/>
                <w:bCs/>
                <w:lang w:eastAsia="es-MX"/>
              </w:rPr>
              <w:t>Administrativos y de Apoyo</w:t>
            </w:r>
          </w:p>
        </w:tc>
        <w:tc>
          <w:tcPr>
            <w:tcW w:w="2268" w:type="dxa"/>
            <w:tcBorders>
              <w:top w:val="nil"/>
              <w:left w:val="nil"/>
              <w:bottom w:val="nil"/>
              <w:right w:val="nil"/>
            </w:tcBorders>
            <w:shd w:val="clear" w:color="auto" w:fill="auto"/>
            <w:vAlign w:val="center"/>
            <w:hideMark/>
          </w:tcPr>
          <w:p w:rsidR="00CC1AE7" w:rsidRPr="0013762C" w:rsidRDefault="00CC1AE7" w:rsidP="00CC1AE7">
            <w:pPr>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1,223,520,664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Apoyo al proceso presupuestario y para mejorar la eficiencia institucional</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901,324,467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Apoyo a la función pública y al mejoramiento de la gestión</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322,196,197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Operaciones ajenas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rPr>
                <w:rFonts w:ascii="Arial" w:eastAsia="Times New Roman" w:hAnsi="Arial" w:cs="Arial"/>
                <w:b/>
                <w:bCs/>
                <w:lang w:eastAsia="es-MX"/>
              </w:rPr>
            </w:pPr>
            <w:r w:rsidRPr="0013762C">
              <w:rPr>
                <w:rFonts w:ascii="Arial" w:eastAsia="Times New Roman" w:hAnsi="Arial" w:cs="Arial"/>
                <w:b/>
                <w:bCs/>
                <w:lang w:eastAsia="es-MX"/>
              </w:rPr>
              <w:t>Compromisos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63,958,278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Obligaciones de cumplimiento de resolución jurisdiccional</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32,926,212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Desastres Naturales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 xml:space="preserve">          31,032,066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rPr>
                <w:rFonts w:ascii="Arial" w:eastAsia="Times New Roman" w:hAnsi="Arial" w:cs="Arial"/>
                <w:b/>
                <w:bCs/>
                <w:lang w:eastAsia="es-MX"/>
              </w:rPr>
            </w:pPr>
            <w:r w:rsidRPr="0013762C">
              <w:rPr>
                <w:rFonts w:ascii="Arial" w:eastAsia="Times New Roman" w:hAnsi="Arial" w:cs="Arial"/>
                <w:b/>
                <w:bCs/>
                <w:lang w:eastAsia="es-MX"/>
              </w:rPr>
              <w:t>Obligaciones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0</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Pensiones y jubilaciones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Aportaciones a la seguridad social</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Aportaciones a fondos de estabilización</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Aportaciones a fondos de inversión y reestructura de pensiones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rPr>
                <w:rFonts w:ascii="Arial" w:eastAsia="Times New Roman" w:hAnsi="Arial" w:cs="Arial"/>
                <w:b/>
                <w:bCs/>
                <w:lang w:eastAsia="es-MX"/>
              </w:rPr>
            </w:pPr>
            <w:r w:rsidRPr="0013762C">
              <w:rPr>
                <w:rFonts w:ascii="Arial" w:eastAsia="Times New Roman" w:hAnsi="Arial" w:cs="Arial"/>
                <w:b/>
                <w:bCs/>
                <w:lang w:eastAsia="es-MX"/>
              </w:rPr>
              <w:t>Programas de Gasto Federalizado (Gobierno Federal)</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0</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ind w:firstLineChars="100" w:firstLine="220"/>
              <w:rPr>
                <w:rFonts w:ascii="Arial" w:eastAsia="Times New Roman" w:hAnsi="Arial" w:cs="Arial"/>
                <w:lang w:eastAsia="es-MX"/>
              </w:rPr>
            </w:pPr>
            <w:r w:rsidRPr="0013762C">
              <w:rPr>
                <w:rFonts w:ascii="Arial" w:eastAsia="Times New Roman" w:hAnsi="Arial" w:cs="Arial"/>
                <w:lang w:eastAsia="es-MX"/>
              </w:rPr>
              <w:t>Gasto Federalizado</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color w:val="000000"/>
                <w:lang w:eastAsia="es-MX"/>
              </w:rPr>
            </w:pPr>
            <w:r w:rsidRPr="0013762C">
              <w:rPr>
                <w:rFonts w:ascii="Arial" w:eastAsia="Times New Roman" w:hAnsi="Arial" w:cs="Arial"/>
                <w:color w:val="000000"/>
                <w:lang w:eastAsia="es-MX"/>
              </w:rPr>
              <w:t>0</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rPr>
                <w:rFonts w:ascii="Arial" w:eastAsia="Times New Roman" w:hAnsi="Arial" w:cs="Arial"/>
                <w:b/>
                <w:bCs/>
                <w:lang w:eastAsia="es-MX"/>
              </w:rPr>
            </w:pPr>
            <w:r w:rsidRPr="0013762C">
              <w:rPr>
                <w:rFonts w:ascii="Arial" w:eastAsia="Times New Roman" w:hAnsi="Arial" w:cs="Arial"/>
                <w:b/>
                <w:bCs/>
                <w:lang w:eastAsia="es-MX"/>
              </w:rPr>
              <w:t>Participaciones a entidades federativas y municipios</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9,418,109,274 </w:t>
            </w:r>
          </w:p>
        </w:tc>
      </w:tr>
      <w:tr w:rsidR="00CC1AE7" w:rsidRPr="0013762C" w:rsidTr="00C63D78">
        <w:trPr>
          <w:trHeight w:val="300"/>
        </w:trPr>
        <w:tc>
          <w:tcPr>
            <w:tcW w:w="6662" w:type="dxa"/>
            <w:tcBorders>
              <w:top w:val="nil"/>
              <w:left w:val="nil"/>
              <w:bottom w:val="nil"/>
              <w:right w:val="nil"/>
            </w:tcBorders>
            <w:shd w:val="clear" w:color="auto" w:fill="auto"/>
            <w:vAlign w:val="center"/>
            <w:hideMark/>
          </w:tcPr>
          <w:p w:rsidR="00CC1AE7" w:rsidRPr="0013762C" w:rsidRDefault="00CC1AE7" w:rsidP="00A232D6">
            <w:pPr>
              <w:spacing w:after="0"/>
              <w:rPr>
                <w:rFonts w:ascii="Arial" w:eastAsia="Times New Roman" w:hAnsi="Arial" w:cs="Arial"/>
                <w:b/>
                <w:bCs/>
                <w:lang w:eastAsia="es-MX"/>
              </w:rPr>
            </w:pPr>
            <w:r w:rsidRPr="0013762C">
              <w:rPr>
                <w:rFonts w:ascii="Arial" w:eastAsia="Times New Roman" w:hAnsi="Arial" w:cs="Arial"/>
                <w:b/>
                <w:bCs/>
                <w:lang w:eastAsia="es-MX"/>
              </w:rPr>
              <w:t>Costo financiero, deuda o apoyos a deudores y ahorradores de la banca</w:t>
            </w:r>
          </w:p>
        </w:tc>
        <w:tc>
          <w:tcPr>
            <w:tcW w:w="2268" w:type="dxa"/>
            <w:tcBorders>
              <w:top w:val="nil"/>
              <w:left w:val="nil"/>
              <w:bottom w:val="nil"/>
              <w:right w:val="nil"/>
            </w:tcBorders>
            <w:shd w:val="clear" w:color="auto" w:fill="auto"/>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812,789,716 </w:t>
            </w:r>
          </w:p>
        </w:tc>
      </w:tr>
      <w:tr w:rsidR="00CC1AE7" w:rsidRPr="0013762C" w:rsidTr="00C63D78">
        <w:trPr>
          <w:trHeight w:val="315"/>
        </w:trPr>
        <w:tc>
          <w:tcPr>
            <w:tcW w:w="6662" w:type="dxa"/>
            <w:tcBorders>
              <w:top w:val="nil"/>
              <w:left w:val="nil"/>
              <w:bottom w:val="single" w:sz="8" w:space="0" w:color="948A54"/>
              <w:right w:val="nil"/>
            </w:tcBorders>
            <w:shd w:val="clear" w:color="auto" w:fill="auto"/>
            <w:noWrap/>
            <w:vAlign w:val="center"/>
            <w:hideMark/>
          </w:tcPr>
          <w:p w:rsidR="00CC1AE7" w:rsidRPr="0013762C" w:rsidRDefault="00CC1AE7" w:rsidP="00A232D6">
            <w:pPr>
              <w:rPr>
                <w:rFonts w:ascii="Arial" w:eastAsia="Times New Roman" w:hAnsi="Arial" w:cs="Arial"/>
                <w:b/>
                <w:bCs/>
                <w:color w:val="000000"/>
                <w:lang w:eastAsia="es-MX"/>
              </w:rPr>
            </w:pPr>
            <w:r w:rsidRPr="0013762C">
              <w:rPr>
                <w:rFonts w:ascii="Arial" w:eastAsia="Times New Roman" w:hAnsi="Arial" w:cs="Arial"/>
                <w:b/>
                <w:bCs/>
                <w:color w:val="000000"/>
                <w:lang w:eastAsia="es-MX"/>
              </w:rPr>
              <w:t>Adeudos de ejercicios fiscales anteriores</w:t>
            </w:r>
          </w:p>
        </w:tc>
        <w:tc>
          <w:tcPr>
            <w:tcW w:w="2268" w:type="dxa"/>
            <w:tcBorders>
              <w:top w:val="nil"/>
              <w:left w:val="nil"/>
              <w:bottom w:val="single" w:sz="8" w:space="0" w:color="948A54"/>
              <w:right w:val="nil"/>
            </w:tcBorders>
            <w:shd w:val="clear" w:color="auto" w:fill="auto"/>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0</w:t>
            </w:r>
          </w:p>
        </w:tc>
      </w:tr>
    </w:tbl>
    <w:p w:rsidR="00CC1AE7" w:rsidRPr="0013762C" w:rsidRDefault="00CC1AE7">
      <w:pPr>
        <w:spacing w:before="12" w:line="160" w:lineRule="exact"/>
        <w:rPr>
          <w:rFonts w:ascii="Arial" w:hAnsi="Arial" w:cs="Arial"/>
          <w:sz w:val="16"/>
          <w:szCs w:val="16"/>
        </w:rPr>
      </w:pPr>
    </w:p>
    <w:p w:rsidR="00CC1AE7" w:rsidRPr="0013762C" w:rsidRDefault="00CC1AE7">
      <w:pPr>
        <w:spacing w:before="12" w:line="160" w:lineRule="exact"/>
        <w:rPr>
          <w:rFonts w:ascii="Arial" w:hAnsi="Arial" w:cs="Arial"/>
          <w:sz w:val="16"/>
          <w:szCs w:val="16"/>
        </w:rPr>
      </w:pP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26.-</w:t>
      </w:r>
      <w:r w:rsidRPr="00C63D78">
        <w:rPr>
          <w:rFonts w:ascii="Arial" w:hAnsi="Arial" w:cs="Arial"/>
        </w:rPr>
        <w:t xml:space="preserve"> La clasificación por fuente de financiamiento, se muestra de acuerdo a lo  siguiente:</w:t>
      </w:r>
    </w:p>
    <w:tbl>
      <w:tblPr>
        <w:tblW w:w="8930" w:type="dxa"/>
        <w:tblInd w:w="779" w:type="dxa"/>
        <w:tblCellMar>
          <w:left w:w="70" w:type="dxa"/>
          <w:right w:w="70" w:type="dxa"/>
        </w:tblCellMar>
        <w:tblLook w:val="04A0" w:firstRow="1" w:lastRow="0" w:firstColumn="1" w:lastColumn="0" w:noHBand="0" w:noVBand="1"/>
      </w:tblPr>
      <w:tblGrid>
        <w:gridCol w:w="5670"/>
        <w:gridCol w:w="3260"/>
      </w:tblGrid>
      <w:tr w:rsidR="00CC1AE7" w:rsidRPr="0013762C" w:rsidTr="00C63D78">
        <w:trPr>
          <w:trHeight w:val="300"/>
        </w:trPr>
        <w:tc>
          <w:tcPr>
            <w:tcW w:w="5670" w:type="dxa"/>
            <w:tcBorders>
              <w:top w:val="nil"/>
              <w:left w:val="nil"/>
              <w:bottom w:val="nil"/>
              <w:right w:val="nil"/>
            </w:tcBorders>
            <w:shd w:val="clear" w:color="000000" w:fill="B38E5D"/>
            <w:noWrap/>
            <w:vAlign w:val="bottom"/>
            <w:hideMark/>
          </w:tcPr>
          <w:p w:rsidR="00CC1AE7" w:rsidRPr="0013762C" w:rsidRDefault="00CC1AE7" w:rsidP="00043C38">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FUENTE DE FINANCIAMIENTO</w:t>
            </w:r>
          </w:p>
        </w:tc>
        <w:tc>
          <w:tcPr>
            <w:tcW w:w="3260" w:type="dxa"/>
            <w:tcBorders>
              <w:top w:val="nil"/>
              <w:left w:val="nil"/>
              <w:bottom w:val="nil"/>
              <w:right w:val="nil"/>
            </w:tcBorders>
            <w:shd w:val="clear" w:color="000000" w:fill="B38E5D"/>
            <w:noWrap/>
            <w:vAlign w:val="bottom"/>
            <w:hideMark/>
          </w:tcPr>
          <w:p w:rsidR="00CC1AE7" w:rsidRPr="0013762C" w:rsidRDefault="00CC1AE7" w:rsidP="00043C38">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52,964,276,279 </w:t>
            </w:r>
          </w:p>
        </w:tc>
      </w:tr>
      <w:tr w:rsidR="00CC1AE7" w:rsidRPr="0013762C" w:rsidTr="00C63D78">
        <w:trPr>
          <w:trHeight w:val="300"/>
        </w:trPr>
        <w:tc>
          <w:tcPr>
            <w:tcW w:w="5670" w:type="dxa"/>
            <w:tcBorders>
              <w:top w:val="nil"/>
              <w:left w:val="nil"/>
              <w:bottom w:val="nil"/>
              <w:right w:val="nil"/>
            </w:tcBorders>
            <w:shd w:val="clear" w:color="auto" w:fill="auto"/>
            <w:noWrap/>
            <w:vAlign w:val="bottom"/>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Gasto No Etiquetado</w:t>
            </w:r>
          </w:p>
        </w:tc>
        <w:tc>
          <w:tcPr>
            <w:tcW w:w="3260" w:type="dxa"/>
            <w:tcBorders>
              <w:top w:val="nil"/>
              <w:left w:val="nil"/>
              <w:bottom w:val="nil"/>
              <w:right w:val="nil"/>
            </w:tcBorders>
            <w:shd w:val="clear" w:color="auto" w:fill="auto"/>
            <w:noWrap/>
            <w:vAlign w:val="bottom"/>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29,233,463,353 </w:t>
            </w:r>
          </w:p>
        </w:tc>
      </w:tr>
      <w:tr w:rsidR="00CC1AE7" w:rsidRPr="0013762C" w:rsidTr="00C63D78">
        <w:trPr>
          <w:trHeight w:val="300"/>
        </w:trPr>
        <w:tc>
          <w:tcPr>
            <w:tcW w:w="5670"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300" w:firstLine="660"/>
              <w:rPr>
                <w:rFonts w:ascii="Arial" w:eastAsia="Times New Roman" w:hAnsi="Arial" w:cs="Arial"/>
                <w:color w:val="000000"/>
                <w:lang w:eastAsia="es-MX"/>
              </w:rPr>
            </w:pPr>
            <w:r w:rsidRPr="0013762C">
              <w:rPr>
                <w:rFonts w:ascii="Arial" w:eastAsia="Times New Roman" w:hAnsi="Arial" w:cs="Arial"/>
                <w:color w:val="000000"/>
                <w:lang w:eastAsia="es-MX"/>
              </w:rPr>
              <w:t>Ingresos Propios</w:t>
            </w:r>
          </w:p>
        </w:tc>
        <w:tc>
          <w:tcPr>
            <w:tcW w:w="3260" w:type="dxa"/>
            <w:tcBorders>
              <w:top w:val="nil"/>
              <w:left w:val="nil"/>
              <w:bottom w:val="nil"/>
              <w:right w:val="nil"/>
            </w:tcBorders>
            <w:shd w:val="clear" w:color="auto" w:fill="auto"/>
            <w:noWrap/>
            <w:vAlign w:val="bottom"/>
            <w:hideMark/>
          </w:tcPr>
          <w:p w:rsidR="00CC1AE7" w:rsidRPr="0013762C" w:rsidRDefault="00CC1AE7" w:rsidP="00A232D6">
            <w:pPr>
              <w:spacing w:after="0"/>
              <w:rPr>
                <w:rFonts w:ascii="Arial" w:eastAsia="Times New Roman" w:hAnsi="Arial" w:cs="Arial"/>
                <w:color w:val="000000"/>
                <w:lang w:eastAsia="es-MX"/>
              </w:rPr>
            </w:pPr>
            <w:r w:rsidRPr="0013762C">
              <w:rPr>
                <w:rFonts w:ascii="Arial" w:eastAsia="Times New Roman" w:hAnsi="Arial" w:cs="Arial"/>
                <w:color w:val="000000"/>
                <w:lang w:eastAsia="es-MX"/>
              </w:rPr>
              <w:t xml:space="preserve">                  346,059,708 </w:t>
            </w:r>
          </w:p>
        </w:tc>
      </w:tr>
      <w:tr w:rsidR="00CC1AE7" w:rsidRPr="0013762C" w:rsidTr="00C63D78">
        <w:trPr>
          <w:trHeight w:val="300"/>
        </w:trPr>
        <w:tc>
          <w:tcPr>
            <w:tcW w:w="5670"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300" w:firstLine="660"/>
              <w:rPr>
                <w:rFonts w:ascii="Arial" w:eastAsia="Times New Roman" w:hAnsi="Arial" w:cs="Arial"/>
                <w:color w:val="000000"/>
                <w:lang w:eastAsia="es-MX"/>
              </w:rPr>
            </w:pPr>
            <w:r w:rsidRPr="0013762C">
              <w:rPr>
                <w:rFonts w:ascii="Arial" w:eastAsia="Times New Roman" w:hAnsi="Arial" w:cs="Arial"/>
                <w:color w:val="000000"/>
                <w:lang w:eastAsia="es-MX"/>
              </w:rPr>
              <w:t>Recursos Fiscales</w:t>
            </w:r>
          </w:p>
        </w:tc>
        <w:tc>
          <w:tcPr>
            <w:tcW w:w="3260" w:type="dxa"/>
            <w:tcBorders>
              <w:top w:val="nil"/>
              <w:left w:val="nil"/>
              <w:bottom w:val="nil"/>
              <w:right w:val="nil"/>
            </w:tcBorders>
            <w:shd w:val="clear" w:color="auto" w:fill="auto"/>
            <w:noWrap/>
            <w:vAlign w:val="bottom"/>
            <w:hideMark/>
          </w:tcPr>
          <w:p w:rsidR="00CC1AE7" w:rsidRPr="0013762C" w:rsidRDefault="00CC1AE7" w:rsidP="00A232D6">
            <w:pPr>
              <w:spacing w:after="0"/>
              <w:rPr>
                <w:rFonts w:ascii="Arial" w:eastAsia="Times New Roman" w:hAnsi="Arial" w:cs="Arial"/>
                <w:color w:val="000000"/>
                <w:lang w:eastAsia="es-MX"/>
              </w:rPr>
            </w:pPr>
            <w:r w:rsidRPr="0013762C">
              <w:rPr>
                <w:rFonts w:ascii="Arial" w:eastAsia="Times New Roman" w:hAnsi="Arial" w:cs="Arial"/>
                <w:color w:val="000000"/>
                <w:lang w:eastAsia="es-MX"/>
              </w:rPr>
              <w:t xml:space="preserve">              2,899,434,965 </w:t>
            </w:r>
          </w:p>
        </w:tc>
      </w:tr>
      <w:tr w:rsidR="00CC1AE7" w:rsidRPr="0013762C" w:rsidTr="00C63D78">
        <w:trPr>
          <w:trHeight w:val="300"/>
        </w:trPr>
        <w:tc>
          <w:tcPr>
            <w:tcW w:w="5670" w:type="dxa"/>
            <w:tcBorders>
              <w:top w:val="nil"/>
              <w:left w:val="nil"/>
              <w:bottom w:val="nil"/>
              <w:right w:val="nil"/>
            </w:tcBorders>
            <w:shd w:val="clear" w:color="auto" w:fill="auto"/>
            <w:noWrap/>
            <w:vAlign w:val="bottom"/>
            <w:hideMark/>
          </w:tcPr>
          <w:p w:rsidR="00CC1AE7" w:rsidRPr="0013762C" w:rsidRDefault="00CC1AE7" w:rsidP="00A232D6">
            <w:pPr>
              <w:spacing w:after="0"/>
              <w:ind w:firstLineChars="300" w:firstLine="660"/>
              <w:rPr>
                <w:rFonts w:ascii="Arial" w:eastAsia="Times New Roman" w:hAnsi="Arial" w:cs="Arial"/>
                <w:color w:val="000000"/>
                <w:lang w:eastAsia="es-MX"/>
              </w:rPr>
            </w:pPr>
            <w:r w:rsidRPr="0013762C">
              <w:rPr>
                <w:rFonts w:ascii="Arial" w:eastAsia="Times New Roman" w:hAnsi="Arial" w:cs="Arial"/>
                <w:color w:val="000000"/>
                <w:lang w:eastAsia="es-MX"/>
              </w:rPr>
              <w:t>Recursos Federales</w:t>
            </w:r>
          </w:p>
        </w:tc>
        <w:tc>
          <w:tcPr>
            <w:tcW w:w="3260" w:type="dxa"/>
            <w:tcBorders>
              <w:top w:val="nil"/>
              <w:left w:val="nil"/>
              <w:bottom w:val="nil"/>
              <w:right w:val="nil"/>
            </w:tcBorders>
            <w:shd w:val="clear" w:color="auto" w:fill="auto"/>
            <w:noWrap/>
            <w:vAlign w:val="bottom"/>
            <w:hideMark/>
          </w:tcPr>
          <w:p w:rsidR="00CC1AE7" w:rsidRPr="0013762C" w:rsidRDefault="00CC1AE7" w:rsidP="00A232D6">
            <w:pPr>
              <w:spacing w:after="0"/>
              <w:rPr>
                <w:rFonts w:ascii="Arial" w:eastAsia="Times New Roman" w:hAnsi="Arial" w:cs="Arial"/>
                <w:color w:val="000000"/>
                <w:lang w:eastAsia="es-MX"/>
              </w:rPr>
            </w:pPr>
            <w:r w:rsidRPr="0013762C">
              <w:rPr>
                <w:rFonts w:ascii="Arial" w:eastAsia="Times New Roman" w:hAnsi="Arial" w:cs="Arial"/>
                <w:color w:val="000000"/>
                <w:lang w:eastAsia="es-MX"/>
              </w:rPr>
              <w:t xml:space="preserve">            25,987,968,680 </w:t>
            </w:r>
          </w:p>
        </w:tc>
      </w:tr>
      <w:tr w:rsidR="00CC1AE7" w:rsidRPr="0013762C" w:rsidTr="00C63D78">
        <w:trPr>
          <w:trHeight w:val="300"/>
        </w:trPr>
        <w:tc>
          <w:tcPr>
            <w:tcW w:w="5670" w:type="dxa"/>
            <w:tcBorders>
              <w:top w:val="nil"/>
              <w:left w:val="nil"/>
              <w:bottom w:val="nil"/>
              <w:right w:val="nil"/>
            </w:tcBorders>
            <w:shd w:val="clear" w:color="auto" w:fill="auto"/>
            <w:noWrap/>
            <w:vAlign w:val="bottom"/>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Gasto Etiquetado</w:t>
            </w:r>
          </w:p>
        </w:tc>
        <w:tc>
          <w:tcPr>
            <w:tcW w:w="3260" w:type="dxa"/>
            <w:tcBorders>
              <w:top w:val="nil"/>
              <w:left w:val="nil"/>
              <w:bottom w:val="nil"/>
              <w:right w:val="nil"/>
            </w:tcBorders>
            <w:shd w:val="clear" w:color="auto" w:fill="auto"/>
            <w:noWrap/>
            <w:vAlign w:val="bottom"/>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23,730,812,926 </w:t>
            </w:r>
          </w:p>
        </w:tc>
      </w:tr>
      <w:tr w:rsidR="00CC1AE7" w:rsidRPr="0013762C" w:rsidTr="00C63D78">
        <w:trPr>
          <w:trHeight w:val="315"/>
        </w:trPr>
        <w:tc>
          <w:tcPr>
            <w:tcW w:w="5670" w:type="dxa"/>
            <w:tcBorders>
              <w:top w:val="nil"/>
              <w:left w:val="nil"/>
              <w:bottom w:val="single" w:sz="8" w:space="0" w:color="948A54"/>
              <w:right w:val="nil"/>
            </w:tcBorders>
            <w:shd w:val="clear" w:color="auto" w:fill="auto"/>
            <w:noWrap/>
            <w:vAlign w:val="bottom"/>
            <w:hideMark/>
          </w:tcPr>
          <w:p w:rsidR="00CC1AE7" w:rsidRPr="0013762C" w:rsidRDefault="00CC1AE7" w:rsidP="00A232D6">
            <w:pPr>
              <w:spacing w:after="0"/>
              <w:ind w:firstLineChars="300" w:firstLine="660"/>
              <w:rPr>
                <w:rFonts w:ascii="Arial" w:eastAsia="Times New Roman" w:hAnsi="Arial" w:cs="Arial"/>
                <w:color w:val="000000"/>
                <w:lang w:eastAsia="es-MX"/>
              </w:rPr>
            </w:pPr>
            <w:r w:rsidRPr="0013762C">
              <w:rPr>
                <w:rFonts w:ascii="Arial" w:eastAsia="Times New Roman" w:hAnsi="Arial" w:cs="Arial"/>
                <w:color w:val="000000"/>
                <w:lang w:eastAsia="es-MX"/>
              </w:rPr>
              <w:t>Recursos Federales</w:t>
            </w:r>
          </w:p>
        </w:tc>
        <w:tc>
          <w:tcPr>
            <w:tcW w:w="3260" w:type="dxa"/>
            <w:tcBorders>
              <w:top w:val="nil"/>
              <w:left w:val="nil"/>
              <w:bottom w:val="single" w:sz="8" w:space="0" w:color="948A54"/>
              <w:right w:val="nil"/>
            </w:tcBorders>
            <w:shd w:val="clear" w:color="auto" w:fill="auto"/>
            <w:noWrap/>
            <w:vAlign w:val="bottom"/>
            <w:hideMark/>
          </w:tcPr>
          <w:p w:rsidR="00CC1AE7" w:rsidRPr="0013762C" w:rsidRDefault="00CC1AE7" w:rsidP="00A232D6">
            <w:pPr>
              <w:spacing w:after="0"/>
              <w:rPr>
                <w:rFonts w:ascii="Arial" w:eastAsia="Times New Roman" w:hAnsi="Arial" w:cs="Arial"/>
                <w:color w:val="000000"/>
                <w:lang w:eastAsia="es-MX"/>
              </w:rPr>
            </w:pPr>
            <w:r w:rsidRPr="0013762C">
              <w:rPr>
                <w:rFonts w:ascii="Arial" w:eastAsia="Times New Roman" w:hAnsi="Arial" w:cs="Arial"/>
                <w:color w:val="000000"/>
                <w:lang w:eastAsia="es-MX"/>
              </w:rPr>
              <w:t xml:space="preserve">            23,730,812,926 </w:t>
            </w:r>
          </w:p>
        </w:tc>
      </w:tr>
    </w:tbl>
    <w:p w:rsidR="00CC1AE7" w:rsidRPr="0013762C" w:rsidRDefault="00CC1AE7" w:rsidP="00CC1AE7">
      <w:pPr>
        <w:pStyle w:val="Textoindependiente"/>
        <w:spacing w:before="69"/>
        <w:ind w:left="422"/>
        <w:rPr>
          <w:rFonts w:ascii="Arial" w:hAnsi="Arial" w:cs="Arial"/>
          <w:spacing w:val="-2"/>
        </w:rPr>
      </w:pPr>
    </w:p>
    <w:p w:rsidR="00CC1AE7" w:rsidRPr="0013762C" w:rsidRDefault="00CC1AE7">
      <w:pPr>
        <w:spacing w:before="5" w:line="190" w:lineRule="exact"/>
        <w:rPr>
          <w:rFonts w:ascii="Arial" w:hAnsi="Arial" w:cs="Arial"/>
          <w:sz w:val="19"/>
          <w:szCs w:val="19"/>
        </w:rPr>
      </w:pP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27.-</w:t>
      </w:r>
      <w:r w:rsidRPr="00C63D78">
        <w:rPr>
          <w:rFonts w:ascii="Arial" w:hAnsi="Arial" w:cs="Arial"/>
        </w:rPr>
        <w:t xml:space="preserve"> La clasificación por función del gasto, económica, geográfica, de género, entre otras del Presupuesto General de Egresos del Estado de Tabasco incorporan los programas  de los entes públicos desglosados en el Tomo I.</w:t>
      </w: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28.-</w:t>
      </w:r>
      <w:r w:rsidRPr="00C63D78">
        <w:rPr>
          <w:rFonts w:ascii="Arial" w:hAnsi="Arial" w:cs="Arial"/>
        </w:rPr>
        <w:t xml:space="preserve"> Las transferencias internas otorgadas a fideicomisos públicos suman un total de </w:t>
      </w:r>
      <w:r w:rsidRPr="00C63D78">
        <w:rPr>
          <w:rFonts w:ascii="Arial" w:hAnsi="Arial" w:cs="Arial"/>
          <w:b/>
        </w:rPr>
        <w:t>160 millones 349 mil 182 pesos</w:t>
      </w:r>
      <w:r w:rsidRPr="00C63D78">
        <w:rPr>
          <w:rFonts w:ascii="Arial" w:hAnsi="Arial" w:cs="Arial"/>
        </w:rPr>
        <w:t>. Las asignaciones presupuestarias a éstos fideicomisos públicos se detallan en el Tomo I.</w:t>
      </w: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29.-</w:t>
      </w:r>
      <w:r w:rsidRPr="00C63D78">
        <w:rPr>
          <w:rFonts w:ascii="Arial" w:hAnsi="Arial" w:cs="Arial"/>
        </w:rPr>
        <w:t xml:space="preserve"> Las asignaciones a instituciones sin fines de lucro u organismos de la sociedad civil para el ejercicio fiscal 2020 ascienden a la cantidad de </w:t>
      </w:r>
      <w:r w:rsidRPr="00C63D78">
        <w:rPr>
          <w:rFonts w:ascii="Arial" w:hAnsi="Arial" w:cs="Arial"/>
          <w:b/>
        </w:rPr>
        <w:t>17 millones 458 mil pesos</w:t>
      </w:r>
      <w:r w:rsidRPr="00C63D78">
        <w:rPr>
          <w:rFonts w:ascii="Arial" w:hAnsi="Arial" w:cs="Arial"/>
        </w:rPr>
        <w:t xml:space="preserve">  que se detallan en el Tomo I.</w:t>
      </w: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30.-</w:t>
      </w:r>
      <w:r w:rsidRPr="00C63D78">
        <w:rPr>
          <w:rFonts w:ascii="Arial" w:hAnsi="Arial" w:cs="Arial"/>
        </w:rPr>
        <w:t xml:space="preserve"> Las erogaciones previstas para los Subsidios, Subvenciones y Ayudas Sociales se distribuyen conforme a lo previsto en el Tomo I.</w:t>
      </w: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31.-</w:t>
      </w:r>
      <w:r w:rsidRPr="00C63D78">
        <w:rPr>
          <w:rFonts w:ascii="Arial" w:hAnsi="Arial" w:cs="Arial"/>
        </w:rPr>
        <w:t xml:space="preserve"> Las previsiones para atender desastres naturales y otros siniestros ascienden a </w:t>
      </w:r>
      <w:r w:rsidRPr="00C63D78">
        <w:rPr>
          <w:rFonts w:ascii="Arial" w:hAnsi="Arial" w:cs="Arial"/>
          <w:b/>
        </w:rPr>
        <w:t xml:space="preserve"> 11 millones 275 mil 150 pesos</w:t>
      </w:r>
      <w:r w:rsidRPr="00C63D78">
        <w:rPr>
          <w:rFonts w:ascii="Arial" w:hAnsi="Arial" w:cs="Arial"/>
        </w:rPr>
        <w:t xml:space="preserve">  y, se distribuyen de acuerdo Tomo I.</w:t>
      </w:r>
    </w:p>
    <w:p w:rsidR="00CC1AE7" w:rsidRPr="00C63D78" w:rsidRDefault="00CC1AE7" w:rsidP="00C63D78">
      <w:pPr>
        <w:spacing w:line="360" w:lineRule="auto"/>
        <w:ind w:left="709"/>
        <w:jc w:val="both"/>
        <w:rPr>
          <w:rFonts w:ascii="Arial" w:hAnsi="Arial" w:cs="Arial"/>
        </w:rPr>
      </w:pPr>
      <w:r w:rsidRPr="00C63D78">
        <w:rPr>
          <w:rFonts w:ascii="Arial" w:hAnsi="Arial" w:cs="Arial"/>
          <w:b/>
        </w:rPr>
        <w:t xml:space="preserve">Artículo 32.- </w:t>
      </w:r>
      <w:r w:rsidRPr="00C63D78">
        <w:rPr>
          <w:rFonts w:ascii="Arial" w:hAnsi="Arial" w:cs="Arial"/>
        </w:rPr>
        <w:t xml:space="preserve">El gasto previsto para el financiamiento de los partidos políticos importa la  cantidad de </w:t>
      </w:r>
      <w:r w:rsidRPr="00C63D78">
        <w:rPr>
          <w:rFonts w:ascii="Arial" w:hAnsi="Arial" w:cs="Arial"/>
          <w:b/>
        </w:rPr>
        <w:t>48 millones181 mil 467 pesos</w:t>
      </w:r>
      <w:r w:rsidRPr="00C63D78">
        <w:rPr>
          <w:rFonts w:ascii="Arial" w:hAnsi="Arial" w:cs="Arial"/>
        </w:rPr>
        <w:t xml:space="preserve"> y se distribuye de la siguiente manera:</w:t>
      </w:r>
    </w:p>
    <w:p w:rsidR="00CC1AE7" w:rsidRPr="0013762C" w:rsidRDefault="00CC1AE7" w:rsidP="00CC1AE7">
      <w:pPr>
        <w:pStyle w:val="Textoindependiente"/>
        <w:spacing w:before="69"/>
        <w:ind w:left="422"/>
        <w:jc w:val="both"/>
        <w:rPr>
          <w:rFonts w:ascii="Arial" w:hAnsi="Arial" w:cs="Arial"/>
          <w:spacing w:val="-2"/>
          <w:lang w:val="es-MX"/>
        </w:rPr>
      </w:pPr>
    </w:p>
    <w:tbl>
      <w:tblPr>
        <w:tblW w:w="8930" w:type="dxa"/>
        <w:tblInd w:w="779" w:type="dxa"/>
        <w:tblCellMar>
          <w:left w:w="70" w:type="dxa"/>
          <w:right w:w="70" w:type="dxa"/>
        </w:tblCellMar>
        <w:tblLook w:val="04A0" w:firstRow="1" w:lastRow="0" w:firstColumn="1" w:lastColumn="0" w:noHBand="0" w:noVBand="1"/>
      </w:tblPr>
      <w:tblGrid>
        <w:gridCol w:w="2098"/>
        <w:gridCol w:w="2099"/>
        <w:gridCol w:w="2098"/>
        <w:gridCol w:w="2635"/>
      </w:tblGrid>
      <w:tr w:rsidR="00CC1AE7" w:rsidRPr="0013762C" w:rsidTr="00C63D78">
        <w:trPr>
          <w:trHeight w:val="166"/>
        </w:trPr>
        <w:tc>
          <w:tcPr>
            <w:tcW w:w="2098" w:type="dxa"/>
            <w:tcBorders>
              <w:top w:val="nil"/>
              <w:left w:val="nil"/>
              <w:bottom w:val="nil"/>
              <w:right w:val="nil"/>
            </w:tcBorders>
            <w:shd w:val="clear" w:color="000000" w:fill="B38E5D"/>
            <w:noWrap/>
            <w:vAlign w:val="center"/>
            <w:hideMark/>
          </w:tcPr>
          <w:p w:rsidR="00CC1AE7" w:rsidRPr="0013762C" w:rsidRDefault="00CC1AE7" w:rsidP="00043C38">
            <w:pPr>
              <w:spacing w:after="0"/>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Partido Político</w:t>
            </w:r>
          </w:p>
        </w:tc>
        <w:tc>
          <w:tcPr>
            <w:tcW w:w="2099" w:type="dxa"/>
            <w:tcBorders>
              <w:top w:val="nil"/>
              <w:left w:val="nil"/>
              <w:bottom w:val="nil"/>
              <w:right w:val="nil"/>
            </w:tcBorders>
            <w:shd w:val="clear" w:color="000000" w:fill="B38E5D"/>
            <w:vAlign w:val="center"/>
            <w:hideMark/>
          </w:tcPr>
          <w:p w:rsidR="00CC1AE7" w:rsidRPr="0013762C" w:rsidRDefault="00CC1AE7" w:rsidP="00CC1AE7">
            <w:pPr>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46,778,123 </w:t>
            </w:r>
          </w:p>
        </w:tc>
        <w:tc>
          <w:tcPr>
            <w:tcW w:w="2098" w:type="dxa"/>
            <w:tcBorders>
              <w:top w:val="nil"/>
              <w:left w:val="nil"/>
              <w:bottom w:val="nil"/>
              <w:right w:val="nil"/>
            </w:tcBorders>
            <w:shd w:val="clear" w:color="000000" w:fill="B38E5D"/>
            <w:vAlign w:val="center"/>
            <w:hideMark/>
          </w:tcPr>
          <w:p w:rsidR="00CC1AE7" w:rsidRPr="0013762C" w:rsidRDefault="00CC1AE7" w:rsidP="00043C38">
            <w:pPr>
              <w:spacing w:after="0"/>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1,403,344 </w:t>
            </w:r>
          </w:p>
        </w:tc>
        <w:tc>
          <w:tcPr>
            <w:tcW w:w="2635" w:type="dxa"/>
            <w:tcBorders>
              <w:top w:val="nil"/>
              <w:left w:val="nil"/>
              <w:bottom w:val="nil"/>
              <w:right w:val="nil"/>
            </w:tcBorders>
            <w:shd w:val="clear" w:color="000000" w:fill="B38E5D"/>
            <w:vAlign w:val="center"/>
            <w:hideMark/>
          </w:tcPr>
          <w:p w:rsidR="00CC1AE7" w:rsidRPr="0013762C" w:rsidRDefault="00CC1AE7" w:rsidP="00043C38">
            <w:pPr>
              <w:spacing w:after="0"/>
              <w:jc w:val="center"/>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48,181,467 </w:t>
            </w:r>
          </w:p>
        </w:tc>
      </w:tr>
      <w:tr w:rsidR="00CC1AE7" w:rsidRPr="0013762C" w:rsidTr="00C63D78">
        <w:trPr>
          <w:trHeight w:val="166"/>
        </w:trPr>
        <w:tc>
          <w:tcPr>
            <w:tcW w:w="2098"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color w:val="000000"/>
                <w:lang w:eastAsia="es-MX"/>
              </w:rPr>
            </w:pPr>
            <w:r w:rsidRPr="0013762C">
              <w:rPr>
                <w:rFonts w:ascii="Arial" w:eastAsia="Times New Roman" w:hAnsi="Arial" w:cs="Arial"/>
                <w:color w:val="000000"/>
                <w:lang w:eastAsia="es-MX"/>
              </w:rPr>
              <w:t>PRI</w:t>
            </w:r>
          </w:p>
        </w:tc>
        <w:tc>
          <w:tcPr>
            <w:tcW w:w="2099" w:type="dxa"/>
            <w:tcBorders>
              <w:top w:val="nil"/>
              <w:left w:val="nil"/>
              <w:bottom w:val="nil"/>
              <w:right w:val="nil"/>
            </w:tcBorders>
            <w:shd w:val="clear" w:color="auto" w:fill="auto"/>
            <w:noWrap/>
            <w:vAlign w:val="center"/>
            <w:hideMark/>
          </w:tcPr>
          <w:p w:rsidR="00CC1AE7" w:rsidRPr="0013762C" w:rsidRDefault="00CC1AE7" w:rsidP="00A232D6">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7,510,996 </w:t>
            </w:r>
          </w:p>
        </w:tc>
        <w:tc>
          <w:tcPr>
            <w:tcW w:w="2098" w:type="dxa"/>
            <w:tcBorders>
              <w:top w:val="nil"/>
              <w:left w:val="nil"/>
              <w:bottom w:val="nil"/>
              <w:right w:val="nil"/>
            </w:tcBorders>
            <w:shd w:val="clear" w:color="auto" w:fill="auto"/>
            <w:noWrap/>
            <w:vAlign w:val="center"/>
            <w:hideMark/>
          </w:tcPr>
          <w:p w:rsidR="00CC1AE7" w:rsidRPr="0013762C" w:rsidRDefault="00CC1AE7" w:rsidP="00A232D6">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225,330 </w:t>
            </w:r>
          </w:p>
        </w:tc>
        <w:tc>
          <w:tcPr>
            <w:tcW w:w="2635" w:type="dxa"/>
            <w:tcBorders>
              <w:top w:val="nil"/>
              <w:left w:val="nil"/>
              <w:bottom w:val="nil"/>
              <w:right w:val="nil"/>
            </w:tcBorders>
            <w:shd w:val="clear" w:color="auto" w:fill="auto"/>
            <w:noWrap/>
            <w:vAlign w:val="center"/>
            <w:hideMark/>
          </w:tcPr>
          <w:p w:rsidR="00CC1AE7" w:rsidRPr="0013762C" w:rsidRDefault="00CC1AE7" w:rsidP="00A232D6">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7,736,326 </w:t>
            </w:r>
          </w:p>
        </w:tc>
      </w:tr>
      <w:tr w:rsidR="00CC1AE7" w:rsidRPr="0013762C" w:rsidTr="00C63D78">
        <w:trPr>
          <w:trHeight w:val="166"/>
        </w:trPr>
        <w:tc>
          <w:tcPr>
            <w:tcW w:w="2098"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color w:val="000000"/>
                <w:lang w:eastAsia="es-MX"/>
              </w:rPr>
            </w:pPr>
            <w:r w:rsidRPr="0013762C">
              <w:rPr>
                <w:rFonts w:ascii="Arial" w:eastAsia="Times New Roman" w:hAnsi="Arial" w:cs="Arial"/>
                <w:color w:val="000000"/>
                <w:lang w:eastAsia="es-MX"/>
              </w:rPr>
              <w:t>PRD</w:t>
            </w:r>
          </w:p>
        </w:tc>
        <w:tc>
          <w:tcPr>
            <w:tcW w:w="2099" w:type="dxa"/>
            <w:tcBorders>
              <w:top w:val="nil"/>
              <w:left w:val="nil"/>
              <w:bottom w:val="nil"/>
              <w:right w:val="nil"/>
            </w:tcBorders>
            <w:shd w:val="clear" w:color="auto" w:fill="auto"/>
            <w:noWrap/>
            <w:vAlign w:val="center"/>
            <w:hideMark/>
          </w:tcPr>
          <w:p w:rsidR="00CC1AE7" w:rsidRPr="0013762C" w:rsidRDefault="00CC1AE7" w:rsidP="00A232D6">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7,929,125 </w:t>
            </w:r>
          </w:p>
        </w:tc>
        <w:tc>
          <w:tcPr>
            <w:tcW w:w="2098" w:type="dxa"/>
            <w:tcBorders>
              <w:top w:val="nil"/>
              <w:left w:val="nil"/>
              <w:bottom w:val="nil"/>
              <w:right w:val="nil"/>
            </w:tcBorders>
            <w:shd w:val="clear" w:color="auto" w:fill="auto"/>
            <w:noWrap/>
            <w:vAlign w:val="center"/>
            <w:hideMark/>
          </w:tcPr>
          <w:p w:rsidR="00CC1AE7" w:rsidRPr="0013762C" w:rsidRDefault="00CC1AE7" w:rsidP="00A232D6">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237,874 </w:t>
            </w:r>
          </w:p>
        </w:tc>
        <w:tc>
          <w:tcPr>
            <w:tcW w:w="2635" w:type="dxa"/>
            <w:tcBorders>
              <w:top w:val="nil"/>
              <w:left w:val="nil"/>
              <w:bottom w:val="nil"/>
              <w:right w:val="nil"/>
            </w:tcBorders>
            <w:shd w:val="clear" w:color="auto" w:fill="auto"/>
            <w:noWrap/>
            <w:vAlign w:val="center"/>
            <w:hideMark/>
          </w:tcPr>
          <w:p w:rsidR="00CC1AE7" w:rsidRPr="0013762C" w:rsidRDefault="00CC1AE7" w:rsidP="00A232D6">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8,166,999 </w:t>
            </w:r>
          </w:p>
        </w:tc>
      </w:tr>
      <w:tr w:rsidR="00CC1AE7" w:rsidRPr="0013762C" w:rsidTr="00C63D78">
        <w:trPr>
          <w:trHeight w:val="166"/>
        </w:trPr>
        <w:tc>
          <w:tcPr>
            <w:tcW w:w="2098"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color w:val="000000"/>
                <w:lang w:eastAsia="es-MX"/>
              </w:rPr>
            </w:pPr>
            <w:r w:rsidRPr="0013762C">
              <w:rPr>
                <w:rFonts w:ascii="Arial" w:eastAsia="Times New Roman" w:hAnsi="Arial" w:cs="Arial"/>
                <w:color w:val="000000"/>
                <w:lang w:eastAsia="es-MX"/>
              </w:rPr>
              <w:t>PVEM</w:t>
            </w:r>
          </w:p>
        </w:tc>
        <w:tc>
          <w:tcPr>
            <w:tcW w:w="2099" w:type="dxa"/>
            <w:tcBorders>
              <w:top w:val="nil"/>
              <w:left w:val="nil"/>
              <w:bottom w:val="nil"/>
              <w:right w:val="nil"/>
            </w:tcBorders>
            <w:shd w:val="clear" w:color="auto" w:fill="auto"/>
            <w:noWrap/>
            <w:vAlign w:val="center"/>
            <w:hideMark/>
          </w:tcPr>
          <w:p w:rsidR="00CC1AE7" w:rsidRPr="0013762C" w:rsidRDefault="00CC1AE7" w:rsidP="00A232D6">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5,932,044 </w:t>
            </w:r>
          </w:p>
        </w:tc>
        <w:tc>
          <w:tcPr>
            <w:tcW w:w="2098" w:type="dxa"/>
            <w:tcBorders>
              <w:top w:val="nil"/>
              <w:left w:val="nil"/>
              <w:bottom w:val="nil"/>
              <w:right w:val="nil"/>
            </w:tcBorders>
            <w:shd w:val="clear" w:color="auto" w:fill="auto"/>
            <w:noWrap/>
            <w:vAlign w:val="center"/>
            <w:hideMark/>
          </w:tcPr>
          <w:p w:rsidR="00CC1AE7" w:rsidRPr="0013762C" w:rsidRDefault="00CC1AE7" w:rsidP="00A232D6">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177,961 </w:t>
            </w:r>
          </w:p>
        </w:tc>
        <w:tc>
          <w:tcPr>
            <w:tcW w:w="2635" w:type="dxa"/>
            <w:tcBorders>
              <w:top w:val="nil"/>
              <w:left w:val="nil"/>
              <w:bottom w:val="nil"/>
              <w:right w:val="nil"/>
            </w:tcBorders>
            <w:shd w:val="clear" w:color="auto" w:fill="auto"/>
            <w:noWrap/>
            <w:vAlign w:val="center"/>
            <w:hideMark/>
          </w:tcPr>
          <w:p w:rsidR="00CC1AE7" w:rsidRPr="0013762C" w:rsidRDefault="00CC1AE7" w:rsidP="00A232D6">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6,110,005 </w:t>
            </w:r>
          </w:p>
        </w:tc>
      </w:tr>
      <w:tr w:rsidR="00CC1AE7" w:rsidRPr="0013762C" w:rsidTr="00C63D78">
        <w:trPr>
          <w:trHeight w:val="174"/>
        </w:trPr>
        <w:tc>
          <w:tcPr>
            <w:tcW w:w="2098" w:type="dxa"/>
            <w:tcBorders>
              <w:top w:val="nil"/>
              <w:left w:val="nil"/>
              <w:bottom w:val="single" w:sz="8" w:space="0" w:color="948A54"/>
              <w:right w:val="nil"/>
            </w:tcBorders>
            <w:shd w:val="clear" w:color="auto" w:fill="auto"/>
            <w:noWrap/>
            <w:vAlign w:val="center"/>
            <w:hideMark/>
          </w:tcPr>
          <w:p w:rsidR="00CC1AE7" w:rsidRPr="0013762C" w:rsidRDefault="00CC1AE7" w:rsidP="00A232D6">
            <w:pPr>
              <w:rPr>
                <w:rFonts w:ascii="Arial" w:eastAsia="Times New Roman" w:hAnsi="Arial" w:cs="Arial"/>
                <w:color w:val="000000"/>
                <w:lang w:eastAsia="es-MX"/>
              </w:rPr>
            </w:pPr>
            <w:r w:rsidRPr="0013762C">
              <w:rPr>
                <w:rFonts w:ascii="Arial" w:eastAsia="Times New Roman" w:hAnsi="Arial" w:cs="Arial"/>
                <w:color w:val="000000"/>
                <w:lang w:eastAsia="es-MX"/>
              </w:rPr>
              <w:t>MORENA</w:t>
            </w:r>
          </w:p>
        </w:tc>
        <w:tc>
          <w:tcPr>
            <w:tcW w:w="2099" w:type="dxa"/>
            <w:tcBorders>
              <w:top w:val="nil"/>
              <w:left w:val="nil"/>
              <w:bottom w:val="single" w:sz="8" w:space="0" w:color="948A54"/>
              <w:right w:val="nil"/>
            </w:tcBorders>
            <w:shd w:val="clear" w:color="auto" w:fill="auto"/>
            <w:noWrap/>
            <w:vAlign w:val="center"/>
            <w:hideMark/>
          </w:tcPr>
          <w:p w:rsidR="00CC1AE7" w:rsidRPr="0013762C" w:rsidRDefault="00CC1AE7" w:rsidP="00A232D6">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25,405,958 </w:t>
            </w:r>
          </w:p>
        </w:tc>
        <w:tc>
          <w:tcPr>
            <w:tcW w:w="2098" w:type="dxa"/>
            <w:tcBorders>
              <w:top w:val="nil"/>
              <w:left w:val="nil"/>
              <w:bottom w:val="single" w:sz="8" w:space="0" w:color="948A54"/>
              <w:right w:val="nil"/>
            </w:tcBorders>
            <w:shd w:val="clear" w:color="auto" w:fill="auto"/>
            <w:noWrap/>
            <w:vAlign w:val="center"/>
            <w:hideMark/>
          </w:tcPr>
          <w:p w:rsidR="00CC1AE7" w:rsidRPr="0013762C" w:rsidRDefault="00CC1AE7" w:rsidP="00A232D6">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762,179 </w:t>
            </w:r>
          </w:p>
        </w:tc>
        <w:tc>
          <w:tcPr>
            <w:tcW w:w="2635" w:type="dxa"/>
            <w:tcBorders>
              <w:top w:val="nil"/>
              <w:left w:val="nil"/>
              <w:bottom w:val="single" w:sz="8" w:space="0" w:color="948A54"/>
              <w:right w:val="nil"/>
            </w:tcBorders>
            <w:shd w:val="clear" w:color="auto" w:fill="auto"/>
            <w:noWrap/>
            <w:vAlign w:val="center"/>
            <w:hideMark/>
          </w:tcPr>
          <w:p w:rsidR="00CC1AE7" w:rsidRPr="0013762C" w:rsidRDefault="00CC1AE7" w:rsidP="00A232D6">
            <w:pPr>
              <w:spacing w:after="0"/>
              <w:jc w:val="center"/>
              <w:rPr>
                <w:rFonts w:ascii="Arial" w:eastAsia="Times New Roman" w:hAnsi="Arial" w:cs="Arial"/>
                <w:color w:val="000000"/>
                <w:lang w:eastAsia="es-MX"/>
              </w:rPr>
            </w:pPr>
            <w:r w:rsidRPr="0013762C">
              <w:rPr>
                <w:rFonts w:ascii="Arial" w:eastAsia="Times New Roman" w:hAnsi="Arial" w:cs="Arial"/>
                <w:color w:val="000000"/>
                <w:lang w:eastAsia="es-MX"/>
              </w:rPr>
              <w:t xml:space="preserve">    26,168,137 </w:t>
            </w:r>
          </w:p>
        </w:tc>
      </w:tr>
    </w:tbl>
    <w:p w:rsidR="00CC1AE7" w:rsidRPr="0013762C" w:rsidRDefault="00CC1AE7" w:rsidP="00CC1AE7">
      <w:pPr>
        <w:pStyle w:val="Textoindependiente"/>
        <w:spacing w:before="69"/>
        <w:ind w:left="422"/>
        <w:jc w:val="both"/>
        <w:rPr>
          <w:rFonts w:ascii="Arial" w:hAnsi="Arial" w:cs="Arial"/>
          <w:spacing w:val="-2"/>
        </w:rPr>
      </w:pP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33.-</w:t>
      </w:r>
      <w:r w:rsidRPr="00C63D78">
        <w:rPr>
          <w:rFonts w:ascii="Arial" w:hAnsi="Arial" w:cs="Arial"/>
        </w:rPr>
        <w:t xml:space="preserve"> La asignación presupuestaria que corresponde a los proyectos de inversión pública para el Ejercicio Fiscal 2020 es </w:t>
      </w:r>
      <w:r w:rsidRPr="00C63D78">
        <w:rPr>
          <w:rFonts w:ascii="Arial" w:hAnsi="Arial" w:cs="Arial"/>
          <w:b/>
        </w:rPr>
        <w:t>605 millones 060 mil 667 pesos</w:t>
      </w:r>
      <w:r w:rsidRPr="00C63D78">
        <w:rPr>
          <w:rFonts w:ascii="Arial" w:hAnsi="Arial" w:cs="Arial"/>
        </w:rPr>
        <w:t xml:space="preserve"> misma que se incluye en los Tomos I, II, III, IV y V.</w:t>
      </w: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34.-</w:t>
      </w:r>
      <w:r w:rsidRPr="00C63D78">
        <w:rPr>
          <w:rFonts w:ascii="Arial" w:hAnsi="Arial" w:cs="Arial"/>
        </w:rPr>
        <w:t xml:space="preserve"> En el tomo I, se desglosan los beneficiarios por sector así como los programas  destinados a la atención de niños, niñas y adolescentes.</w:t>
      </w:r>
    </w:p>
    <w:p w:rsidR="00CC1AE7" w:rsidRPr="0013762C" w:rsidRDefault="00CC1AE7">
      <w:pPr>
        <w:pStyle w:val="Ttulo1"/>
        <w:spacing w:before="198"/>
        <w:ind w:left="2227" w:right="2266"/>
        <w:jc w:val="center"/>
        <w:rPr>
          <w:rFonts w:ascii="Arial" w:hAnsi="Arial" w:cs="Arial"/>
          <w:spacing w:val="-1"/>
        </w:rPr>
      </w:pPr>
    </w:p>
    <w:p w:rsidR="00CC1AE7" w:rsidRPr="00C63D78" w:rsidRDefault="00CC1AE7" w:rsidP="00C63D78">
      <w:pPr>
        <w:spacing w:line="360" w:lineRule="auto"/>
        <w:ind w:left="709"/>
        <w:jc w:val="center"/>
        <w:rPr>
          <w:rFonts w:ascii="Arial" w:hAnsi="Arial" w:cs="Arial"/>
          <w:b/>
          <w:sz w:val="26"/>
          <w:szCs w:val="26"/>
        </w:rPr>
      </w:pPr>
      <w:r w:rsidRPr="00C63D78">
        <w:rPr>
          <w:rFonts w:ascii="Arial" w:hAnsi="Arial" w:cs="Arial"/>
          <w:b/>
          <w:sz w:val="26"/>
          <w:szCs w:val="26"/>
        </w:rPr>
        <w:t>CAPÍTULO V</w:t>
      </w:r>
    </w:p>
    <w:p w:rsidR="00CC1AE7" w:rsidRPr="00C63D78" w:rsidRDefault="00CC1AE7" w:rsidP="00C63D78">
      <w:pPr>
        <w:spacing w:line="360" w:lineRule="auto"/>
        <w:ind w:left="709"/>
        <w:jc w:val="center"/>
        <w:rPr>
          <w:rFonts w:ascii="Arial" w:hAnsi="Arial" w:cs="Arial"/>
          <w:b/>
          <w:sz w:val="26"/>
          <w:szCs w:val="26"/>
        </w:rPr>
      </w:pPr>
      <w:r w:rsidRPr="00C63D78">
        <w:rPr>
          <w:rFonts w:ascii="Arial" w:hAnsi="Arial" w:cs="Arial"/>
          <w:b/>
          <w:sz w:val="26"/>
          <w:szCs w:val="26"/>
        </w:rPr>
        <w:t>DE LOS RECURSOS PROVENIENTES DE LA FEDERACIÓN</w:t>
      </w: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35.-</w:t>
      </w:r>
      <w:r w:rsidRPr="00C63D78">
        <w:rPr>
          <w:rFonts w:ascii="Arial" w:hAnsi="Arial" w:cs="Arial"/>
        </w:rPr>
        <w:t xml:space="preserve"> Los Fondos de Aportaciones que integran el Ramo General 33 son los recursos públicos que el Gobierno del Estado recibe de la Federación de acuerdo a lo establecido en el Capítulo V de la Ley de Coordinación Fiscal. Para efectos de lo dispuesto en el presente Decreto, se autoriza al Ejecutivo Estatal, a través de las Dependencias y Entidades competentes, a administrar, transferir y ejercer la cantidad estimada de 16 mil 263 millones 191 mil 462 pesos, conforme a la siguiente distribución:</w:t>
      </w:r>
    </w:p>
    <w:tbl>
      <w:tblPr>
        <w:tblW w:w="9072" w:type="dxa"/>
        <w:tblInd w:w="779" w:type="dxa"/>
        <w:tblCellMar>
          <w:left w:w="70" w:type="dxa"/>
          <w:right w:w="70" w:type="dxa"/>
        </w:tblCellMar>
        <w:tblLook w:val="04A0" w:firstRow="1" w:lastRow="0" w:firstColumn="1" w:lastColumn="0" w:noHBand="0" w:noVBand="1"/>
      </w:tblPr>
      <w:tblGrid>
        <w:gridCol w:w="6237"/>
        <w:gridCol w:w="2835"/>
      </w:tblGrid>
      <w:tr w:rsidR="00CC1AE7" w:rsidRPr="0013762C" w:rsidTr="00C63D78">
        <w:trPr>
          <w:trHeight w:val="402"/>
        </w:trPr>
        <w:tc>
          <w:tcPr>
            <w:tcW w:w="6237" w:type="dxa"/>
            <w:tcBorders>
              <w:top w:val="nil"/>
              <w:left w:val="nil"/>
              <w:bottom w:val="nil"/>
              <w:right w:val="nil"/>
            </w:tcBorders>
            <w:shd w:val="clear" w:color="000000" w:fill="B38E5D"/>
            <w:noWrap/>
            <w:vAlign w:val="center"/>
            <w:hideMark/>
          </w:tcPr>
          <w:p w:rsidR="00CC1AE7" w:rsidRPr="0013762C" w:rsidRDefault="00CC1AE7" w:rsidP="00A232D6">
            <w:pPr>
              <w:spacing w:after="0"/>
              <w:rPr>
                <w:rFonts w:ascii="Arial" w:eastAsia="Times New Roman" w:hAnsi="Arial" w:cs="Arial"/>
                <w:b/>
                <w:bCs/>
                <w:color w:val="FFFFFF"/>
                <w:lang w:eastAsia="es-MX"/>
              </w:rPr>
            </w:pPr>
            <w:r w:rsidRPr="0013762C">
              <w:rPr>
                <w:rFonts w:ascii="Arial" w:eastAsia="Times New Roman" w:hAnsi="Arial" w:cs="Arial"/>
                <w:b/>
                <w:bCs/>
                <w:color w:val="FFFFFF"/>
                <w:lang w:eastAsia="es-MX"/>
              </w:rPr>
              <w:t>FONDO DE APORTACION DEL RAMO 33</w:t>
            </w:r>
          </w:p>
        </w:tc>
        <w:tc>
          <w:tcPr>
            <w:tcW w:w="2835" w:type="dxa"/>
            <w:tcBorders>
              <w:top w:val="nil"/>
              <w:left w:val="nil"/>
              <w:bottom w:val="nil"/>
              <w:right w:val="nil"/>
            </w:tcBorders>
            <w:shd w:val="clear" w:color="000000" w:fill="B38E5D"/>
            <w:noWrap/>
            <w:vAlign w:val="center"/>
            <w:hideMark/>
          </w:tcPr>
          <w:p w:rsidR="00CC1AE7" w:rsidRPr="0013762C" w:rsidRDefault="00CC1AE7" w:rsidP="00A232D6">
            <w:pPr>
              <w:spacing w:after="0"/>
              <w:jc w:val="right"/>
              <w:rPr>
                <w:rFonts w:ascii="Arial" w:eastAsia="Times New Roman" w:hAnsi="Arial" w:cs="Arial"/>
                <w:b/>
                <w:bCs/>
                <w:color w:val="FFFFFF"/>
                <w:lang w:eastAsia="es-MX"/>
              </w:rPr>
            </w:pPr>
            <w:r w:rsidRPr="0013762C">
              <w:rPr>
                <w:rFonts w:ascii="Arial" w:eastAsia="Times New Roman" w:hAnsi="Arial" w:cs="Arial"/>
                <w:b/>
                <w:bCs/>
                <w:color w:val="FFFFFF"/>
                <w:lang w:eastAsia="es-MX"/>
              </w:rPr>
              <w:t xml:space="preserve">          16,263,191,462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Para la Nómina Educativa y el Gasto operativo</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7,987,989,692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A232D6" w:rsidP="00A232D6">
            <w:pPr>
              <w:spacing w:after="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Servicios Personales</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7,246,717,820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A232D6" w:rsidP="00A232D6">
            <w:pPr>
              <w:spacing w:after="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Otros de Gasto Corriente</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553,246,781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A232D6" w:rsidP="00A232D6">
            <w:pPr>
              <w:spacing w:after="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Gasto de Operación</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188,025,091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Para los Servicios de Salud </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2,721,481,206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Para la Infraestructura Social</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1,893,538,726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A232D6" w:rsidP="00A232D6">
            <w:pPr>
              <w:spacing w:after="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Entidades</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229,524,383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A232D6" w:rsidP="00A232D6">
            <w:pPr>
              <w:spacing w:after="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Municipal</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1,664,014,343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Para el Fortalecimiento de los Municipios</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1,683,881,059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Múltiples</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753,470,159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A232D6" w:rsidP="00A232D6">
            <w:pPr>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 xml:space="preserve">Asistencia Social </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341,509,633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A232D6" w:rsidP="00A232D6">
            <w:pPr>
              <w:spacing w:after="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 xml:space="preserve">Infraestructura Educativa Básica </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234,769,126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A232D6" w:rsidP="00A232D6">
            <w:pPr>
              <w:spacing w:after="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Infraestructura Educativa Media Superior</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19,572,232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A232D6" w:rsidP="00A232D6">
            <w:pPr>
              <w:spacing w:after="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Infraestructura Educativa Superior</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157,619,168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Para la Educación Tecnológica y para Adulto</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191,280,614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A232D6" w:rsidP="00A232D6">
            <w:pPr>
              <w:spacing w:after="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Educación Tecnológica</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116,431,827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A232D6" w:rsidP="00A232D6">
            <w:pPr>
              <w:spacing w:after="0"/>
              <w:rPr>
                <w:rFonts w:ascii="Arial" w:eastAsia="Times New Roman" w:hAnsi="Arial" w:cs="Arial"/>
                <w:i/>
                <w:iCs/>
                <w:color w:val="000000"/>
                <w:lang w:eastAsia="es-MX"/>
              </w:rPr>
            </w:pPr>
            <w:r>
              <w:rPr>
                <w:rFonts w:ascii="Arial" w:eastAsia="Times New Roman" w:hAnsi="Arial" w:cs="Arial"/>
                <w:i/>
                <w:iCs/>
                <w:color w:val="000000"/>
                <w:lang w:eastAsia="es-MX"/>
              </w:rPr>
              <w:t xml:space="preserve">    </w:t>
            </w:r>
            <w:r w:rsidR="00CC1AE7" w:rsidRPr="0013762C">
              <w:rPr>
                <w:rFonts w:ascii="Arial" w:eastAsia="Times New Roman" w:hAnsi="Arial" w:cs="Arial"/>
                <w:i/>
                <w:iCs/>
                <w:color w:val="000000"/>
                <w:lang w:eastAsia="es-MX"/>
              </w:rPr>
              <w:t>Educación de Adultos</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i/>
                <w:iCs/>
                <w:color w:val="000000"/>
                <w:lang w:eastAsia="es-MX"/>
              </w:rPr>
            </w:pPr>
            <w:r w:rsidRPr="0013762C">
              <w:rPr>
                <w:rFonts w:ascii="Arial" w:eastAsia="Times New Roman" w:hAnsi="Arial" w:cs="Arial"/>
                <w:i/>
                <w:iCs/>
                <w:color w:val="000000"/>
                <w:lang w:eastAsia="es-MX"/>
              </w:rPr>
              <w:t xml:space="preserve">                 74,848,787 </w:t>
            </w:r>
          </w:p>
        </w:tc>
      </w:tr>
      <w:tr w:rsidR="00CC1AE7" w:rsidRPr="0013762C" w:rsidTr="00C63D78">
        <w:trPr>
          <w:trHeight w:val="402"/>
        </w:trPr>
        <w:tc>
          <w:tcPr>
            <w:tcW w:w="6237" w:type="dxa"/>
            <w:tcBorders>
              <w:top w:val="nil"/>
              <w:left w:val="nil"/>
              <w:bottom w:val="nil"/>
              <w:right w:val="nil"/>
            </w:tcBorders>
            <w:shd w:val="clear" w:color="auto" w:fill="auto"/>
            <w:noWrap/>
            <w:vAlign w:val="center"/>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Para la Seguridad Pública de los Estados</w:t>
            </w:r>
          </w:p>
        </w:tc>
        <w:tc>
          <w:tcPr>
            <w:tcW w:w="2835" w:type="dxa"/>
            <w:tcBorders>
              <w:top w:val="nil"/>
              <w:left w:val="nil"/>
              <w:bottom w:val="nil"/>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202,372,229 </w:t>
            </w:r>
          </w:p>
        </w:tc>
      </w:tr>
      <w:tr w:rsidR="00CC1AE7" w:rsidRPr="0013762C" w:rsidTr="00C63D78">
        <w:trPr>
          <w:trHeight w:val="402"/>
        </w:trPr>
        <w:tc>
          <w:tcPr>
            <w:tcW w:w="6237" w:type="dxa"/>
            <w:tcBorders>
              <w:top w:val="nil"/>
              <w:left w:val="nil"/>
              <w:bottom w:val="single" w:sz="8" w:space="0" w:color="948A54"/>
              <w:right w:val="nil"/>
            </w:tcBorders>
            <w:shd w:val="clear" w:color="auto" w:fill="auto"/>
            <w:noWrap/>
            <w:vAlign w:val="center"/>
            <w:hideMark/>
          </w:tcPr>
          <w:p w:rsidR="00CC1AE7" w:rsidRPr="0013762C" w:rsidRDefault="00CC1AE7" w:rsidP="00A232D6">
            <w:pPr>
              <w:spacing w:after="0"/>
              <w:rPr>
                <w:rFonts w:ascii="Arial" w:eastAsia="Times New Roman" w:hAnsi="Arial" w:cs="Arial"/>
                <w:b/>
                <w:bCs/>
                <w:color w:val="000000"/>
                <w:lang w:eastAsia="es-MX"/>
              </w:rPr>
            </w:pPr>
            <w:r w:rsidRPr="0013762C">
              <w:rPr>
                <w:rFonts w:ascii="Arial" w:eastAsia="Times New Roman" w:hAnsi="Arial" w:cs="Arial"/>
                <w:b/>
                <w:bCs/>
                <w:color w:val="000000"/>
                <w:lang w:eastAsia="es-MX"/>
              </w:rPr>
              <w:t>Para el Fortalecimiento  de las Entidades Federativas</w:t>
            </w:r>
          </w:p>
        </w:tc>
        <w:tc>
          <w:tcPr>
            <w:tcW w:w="2835" w:type="dxa"/>
            <w:tcBorders>
              <w:top w:val="nil"/>
              <w:left w:val="nil"/>
              <w:bottom w:val="single" w:sz="8" w:space="0" w:color="948A54"/>
              <w:right w:val="nil"/>
            </w:tcBorders>
            <w:shd w:val="clear" w:color="auto" w:fill="auto"/>
            <w:noWrap/>
            <w:vAlign w:val="center"/>
            <w:hideMark/>
          </w:tcPr>
          <w:p w:rsidR="00CC1AE7" w:rsidRPr="0013762C" w:rsidRDefault="00CC1AE7" w:rsidP="00A232D6">
            <w:pPr>
              <w:spacing w:after="0"/>
              <w:jc w:val="right"/>
              <w:rPr>
                <w:rFonts w:ascii="Arial" w:eastAsia="Times New Roman" w:hAnsi="Arial" w:cs="Arial"/>
                <w:b/>
                <w:bCs/>
                <w:color w:val="000000"/>
                <w:lang w:eastAsia="es-MX"/>
              </w:rPr>
            </w:pPr>
            <w:r w:rsidRPr="0013762C">
              <w:rPr>
                <w:rFonts w:ascii="Arial" w:eastAsia="Times New Roman" w:hAnsi="Arial" w:cs="Arial"/>
                <w:b/>
                <w:bCs/>
                <w:color w:val="000000"/>
                <w:lang w:eastAsia="es-MX"/>
              </w:rPr>
              <w:t xml:space="preserve">                829,177,777 </w:t>
            </w:r>
          </w:p>
        </w:tc>
      </w:tr>
    </w:tbl>
    <w:p w:rsidR="00CC1AE7" w:rsidRPr="0013762C" w:rsidRDefault="00CC1AE7">
      <w:pPr>
        <w:spacing w:line="237" w:lineRule="exact"/>
        <w:rPr>
          <w:rFonts w:ascii="Arial" w:eastAsia="Calibri" w:hAnsi="Arial" w:cs="Arial"/>
          <w:sz w:val="20"/>
          <w:szCs w:val="20"/>
        </w:rPr>
      </w:pP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36.-</w:t>
      </w:r>
      <w:r w:rsidRPr="00C63D78">
        <w:rPr>
          <w:rFonts w:ascii="Arial" w:hAnsi="Arial" w:cs="Arial"/>
        </w:rPr>
        <w:t xml:space="preserve"> Los recursos federales de los Fondos de Aportaciones que integran el Ramo General 33 ministrados por la Federación a la Secretaría de Finanzas, deberán ser ejercidos conforme a la normatividad aplicable. Dichos recursos del erario Federal serán fijados por razón de sus montos en el Presupuesto de Egresos de la Federación para el Ejercicio Fiscal 2020, y serán publicados en el Diario Oficial de la Federación; por  lo  que  oportunamente  el Poder Ejecutivo habrá de publicarlos en el Periódico Oficial del Estado, para los fines legales y administrativos correspondientes y, realizará los ajustes que correspondan en el presupuesto.</w:t>
      </w:r>
    </w:p>
    <w:p w:rsidR="00CC1AE7" w:rsidRPr="00C63D78" w:rsidRDefault="00CC1AE7" w:rsidP="00C63D78">
      <w:pPr>
        <w:spacing w:line="360" w:lineRule="auto"/>
        <w:ind w:left="709"/>
        <w:jc w:val="both"/>
        <w:rPr>
          <w:rFonts w:ascii="Arial" w:hAnsi="Arial" w:cs="Arial"/>
        </w:rPr>
      </w:pPr>
      <w:r w:rsidRPr="00C63D78">
        <w:rPr>
          <w:rFonts w:ascii="Arial" w:hAnsi="Arial" w:cs="Arial"/>
        </w:rPr>
        <w:t>Las Dependencias, entidades y organismos autónomos en el ejercicio de los recursos que les sean transferidos a través del Ramo General 33 Aportaciones Federales para Entidades Federativas y Municipios, se sujetarán  a  las disposiciones en materia de información, rendición de cuentas, transparencia y evaluación establecidas en los artículos 134 de la Constitución Política de los Estados Unidos Mexicanos, 48 y 49, fracción V, de la  Ley  de  Coordinación Fiscal, 85 y 110 de la Ley Federal  de  Presupuesto  y  Responsabilidad Hacendaria, el Acuerdo Nacional para la Modernización de la Educación Básica y el Acuerdo Nacional para la Descentralización de los Servicios de Salud .</w:t>
      </w: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37.-</w:t>
      </w:r>
      <w:r w:rsidRPr="00C63D78">
        <w:rPr>
          <w:rFonts w:ascii="Arial" w:hAnsi="Arial" w:cs="Arial"/>
        </w:rPr>
        <w:t xml:space="preserve"> Los programas con recursos federales concurrentes provenientes de convenios   y transferencias,  asignaciones, subsidios  y otras  ayudas,  ascienden  a </w:t>
      </w:r>
      <w:r w:rsidRPr="00C63D78">
        <w:rPr>
          <w:rFonts w:ascii="Arial" w:hAnsi="Arial" w:cs="Arial"/>
          <w:b/>
        </w:rPr>
        <w:t>7 mil 990 millones 110 mil 386 pesos,</w:t>
      </w:r>
      <w:r w:rsidRPr="00C63D78">
        <w:rPr>
          <w:rFonts w:ascii="Arial" w:hAnsi="Arial" w:cs="Arial"/>
        </w:rPr>
        <w:t xml:space="preserve"> distribuidos de acuerdo a los Tomos I, II, III y IV.</w:t>
      </w:r>
    </w:p>
    <w:p w:rsidR="00CC1AE7" w:rsidRPr="00C63D78" w:rsidRDefault="00CC1AE7" w:rsidP="00C63D78">
      <w:pPr>
        <w:spacing w:line="360" w:lineRule="auto"/>
        <w:ind w:left="709"/>
        <w:jc w:val="both"/>
        <w:rPr>
          <w:rFonts w:ascii="Arial" w:hAnsi="Arial" w:cs="Arial"/>
        </w:rPr>
      </w:pPr>
      <w:r w:rsidRPr="00C63D78">
        <w:rPr>
          <w:rFonts w:ascii="Arial" w:hAnsi="Arial" w:cs="Arial"/>
        </w:rPr>
        <w:t>Las ministraciones de recursos federales a que se refiere este artículo, se realizarán previa recepción y de conformidad con las disposiciones aplicables y los calendarios de gasto correspondientes de acuerdo a lo establecido en los Convenios y Reglas de Operación.</w:t>
      </w:r>
    </w:p>
    <w:p w:rsidR="00CC1AE7" w:rsidRPr="00C63D78" w:rsidRDefault="00CC1AE7" w:rsidP="00C63D78">
      <w:pPr>
        <w:spacing w:line="360" w:lineRule="auto"/>
        <w:ind w:left="709"/>
        <w:jc w:val="both"/>
        <w:rPr>
          <w:rFonts w:ascii="Arial" w:hAnsi="Arial" w:cs="Arial"/>
        </w:rPr>
      </w:pPr>
      <w:r w:rsidRPr="00C63D78">
        <w:rPr>
          <w:rFonts w:ascii="Arial" w:hAnsi="Arial" w:cs="Arial"/>
          <w:b/>
        </w:rPr>
        <w:t xml:space="preserve">Artículo 38.- </w:t>
      </w:r>
      <w:r w:rsidRPr="00C63D78">
        <w:rPr>
          <w:rFonts w:ascii="Arial" w:hAnsi="Arial" w:cs="Arial"/>
        </w:rPr>
        <w:t>Las dependencias y entidades federales sólo podrán transferir recursos federales al Estado y a los Municipios a través de las tesorerías correspondientes, salvo en el caso de  ministraciones  relacionadas  con obligaciones del Estado o Municipios que estén garantizadas con la afectación de sus participaciones o aportaciones federales, en términos de lo dispuesto en los artículos 9, 50  y 51 de la Ley de Coordinación Fiscal y los casos previstos en las disposiciones legales aplicables.</w:t>
      </w:r>
    </w:p>
    <w:p w:rsidR="00CC1AE7" w:rsidRPr="00C63D78" w:rsidRDefault="00CC1AE7" w:rsidP="00C63D78">
      <w:pPr>
        <w:spacing w:line="360" w:lineRule="auto"/>
        <w:ind w:left="709"/>
        <w:jc w:val="both"/>
        <w:rPr>
          <w:rFonts w:ascii="Arial" w:hAnsi="Arial" w:cs="Arial"/>
        </w:rPr>
      </w:pPr>
      <w:r w:rsidRPr="00C63D78">
        <w:rPr>
          <w:rFonts w:ascii="Arial" w:hAnsi="Arial" w:cs="Arial"/>
          <w:b/>
        </w:rPr>
        <w:t>Artículo 39.-</w:t>
      </w:r>
      <w:r w:rsidRPr="00C63D78">
        <w:rPr>
          <w:rFonts w:ascii="Arial" w:hAnsi="Arial" w:cs="Arial"/>
        </w:rPr>
        <w:t xml:space="preserve"> Las asignaciones previstas para los municipios del Estado importan la cantidad de </w:t>
      </w:r>
      <w:r w:rsidRPr="00C63D78">
        <w:rPr>
          <w:rFonts w:ascii="Arial" w:hAnsi="Arial" w:cs="Arial"/>
          <w:b/>
        </w:rPr>
        <w:t>10 mil 408 millones 557 mil 014 pesos</w:t>
      </w:r>
    </w:p>
    <w:p w:rsidR="00CC1AE7" w:rsidRPr="00C63D78" w:rsidRDefault="00CC1AE7" w:rsidP="00C63D78">
      <w:pPr>
        <w:spacing w:line="360" w:lineRule="auto"/>
        <w:ind w:left="709"/>
        <w:jc w:val="both"/>
        <w:rPr>
          <w:rFonts w:ascii="Arial" w:hAnsi="Arial" w:cs="Arial"/>
        </w:rPr>
      </w:pPr>
      <w:r w:rsidRPr="00BA030A">
        <w:rPr>
          <w:rFonts w:ascii="Arial" w:hAnsi="Arial" w:cs="Arial"/>
          <w:b/>
        </w:rPr>
        <w:t>Artículo 40.-</w:t>
      </w:r>
      <w:r w:rsidRPr="00C63D78">
        <w:rPr>
          <w:rFonts w:ascii="Arial" w:hAnsi="Arial" w:cs="Arial"/>
        </w:rPr>
        <w:t xml:space="preserve"> Las Participaciones de la Federación se estiman en 25 mil 574 millones 810 mil 086 pesos; de los cuales 10 mil 408 millones 557 mil o14 pesos corresponden a las participaciones que se transfieren a los municipios.</w:t>
      </w:r>
    </w:p>
    <w:p w:rsidR="00CC1AE7" w:rsidRPr="00C63D78" w:rsidRDefault="00CC1AE7" w:rsidP="00C63D78">
      <w:pPr>
        <w:spacing w:line="360" w:lineRule="auto"/>
        <w:ind w:left="709"/>
        <w:jc w:val="both"/>
        <w:rPr>
          <w:rFonts w:ascii="Arial" w:hAnsi="Arial" w:cs="Arial"/>
        </w:rPr>
      </w:pPr>
      <w:r w:rsidRPr="00BA030A">
        <w:rPr>
          <w:rFonts w:ascii="Arial" w:hAnsi="Arial" w:cs="Arial"/>
          <w:b/>
        </w:rPr>
        <w:t>Artículo 41.-</w:t>
      </w:r>
      <w:r w:rsidRPr="00C63D78">
        <w:rPr>
          <w:rFonts w:ascii="Arial" w:hAnsi="Arial" w:cs="Arial"/>
        </w:rPr>
        <w:t xml:space="preserve"> Las Aportaciones a los Municipios del Estado tendrán la distribución que se detalla en el tomo I, de acuerdo a los conceptos previstos en la Ley de Coordinación Fiscal.</w:t>
      </w:r>
    </w:p>
    <w:p w:rsidR="00CC1AE7" w:rsidRPr="00C63D78" w:rsidRDefault="00CC1AE7" w:rsidP="00C63D78">
      <w:pPr>
        <w:spacing w:line="360" w:lineRule="auto"/>
        <w:ind w:left="709"/>
        <w:jc w:val="both"/>
        <w:rPr>
          <w:rFonts w:ascii="Arial" w:hAnsi="Arial" w:cs="Arial"/>
        </w:rPr>
      </w:pPr>
      <w:r w:rsidRPr="00BA030A">
        <w:rPr>
          <w:rFonts w:ascii="Arial" w:hAnsi="Arial" w:cs="Arial"/>
          <w:b/>
        </w:rPr>
        <w:t>Artículo 42.-</w:t>
      </w:r>
      <w:r w:rsidRPr="00C63D78">
        <w:rPr>
          <w:rFonts w:ascii="Arial" w:hAnsi="Arial" w:cs="Arial"/>
        </w:rPr>
        <w:t xml:space="preserve"> Se  asignan recursos por un importe de 64 millones 750 mil pesos correspondientes a los programas destinados a la mitigación y adaptación para el cambio climático (Información contenida en el Tomo I).</w:t>
      </w:r>
    </w:p>
    <w:p w:rsidR="00BF20D4" w:rsidRPr="0013762C" w:rsidRDefault="00BF20D4" w:rsidP="00CC1AE7">
      <w:pPr>
        <w:spacing w:line="360" w:lineRule="auto"/>
        <w:jc w:val="both"/>
        <w:rPr>
          <w:rFonts w:ascii="Arial" w:hAnsi="Arial" w:cs="Arial"/>
        </w:rPr>
      </w:pPr>
    </w:p>
    <w:p w:rsidR="00CC1AE7" w:rsidRPr="00BA030A" w:rsidRDefault="00CC1AE7" w:rsidP="00CC1AE7">
      <w:pPr>
        <w:pStyle w:val="Ttulo1"/>
        <w:spacing w:before="69"/>
        <w:ind w:left="1134" w:right="1235"/>
        <w:jc w:val="center"/>
        <w:rPr>
          <w:rFonts w:ascii="Arial" w:hAnsi="Arial" w:cs="Arial"/>
          <w:b w:val="0"/>
          <w:bCs w:val="0"/>
          <w:color w:val="auto"/>
          <w:sz w:val="26"/>
          <w:szCs w:val="26"/>
        </w:rPr>
      </w:pPr>
      <w:r w:rsidRPr="00BA030A">
        <w:rPr>
          <w:rFonts w:ascii="Arial" w:hAnsi="Arial" w:cs="Arial"/>
          <w:color w:val="auto"/>
          <w:spacing w:val="-1"/>
          <w:sz w:val="26"/>
          <w:szCs w:val="26"/>
        </w:rPr>
        <w:t>CAPÍTULO</w:t>
      </w:r>
      <w:r w:rsidRPr="00BA030A">
        <w:rPr>
          <w:rFonts w:ascii="Arial" w:hAnsi="Arial" w:cs="Arial"/>
          <w:color w:val="auto"/>
          <w:spacing w:val="-9"/>
          <w:sz w:val="26"/>
          <w:szCs w:val="26"/>
        </w:rPr>
        <w:t xml:space="preserve"> </w:t>
      </w:r>
      <w:r w:rsidRPr="00BA030A">
        <w:rPr>
          <w:rFonts w:ascii="Arial" w:hAnsi="Arial" w:cs="Arial"/>
          <w:color w:val="auto"/>
          <w:spacing w:val="-2"/>
          <w:sz w:val="26"/>
          <w:szCs w:val="26"/>
        </w:rPr>
        <w:t>VI</w:t>
      </w:r>
    </w:p>
    <w:p w:rsidR="00CC1AE7" w:rsidRPr="00BA030A" w:rsidRDefault="00CC1AE7" w:rsidP="00CC1AE7">
      <w:pPr>
        <w:spacing w:before="8" w:line="340" w:lineRule="exact"/>
        <w:rPr>
          <w:rFonts w:ascii="Arial" w:hAnsi="Arial" w:cs="Arial"/>
          <w:sz w:val="26"/>
          <w:szCs w:val="26"/>
        </w:rPr>
      </w:pPr>
    </w:p>
    <w:p w:rsidR="00CC1AE7" w:rsidRDefault="00CC1AE7" w:rsidP="00CC1AE7">
      <w:pPr>
        <w:ind w:left="1134" w:right="1238"/>
        <w:jc w:val="center"/>
        <w:rPr>
          <w:rFonts w:ascii="Arial" w:hAnsi="Arial" w:cs="Arial"/>
          <w:b/>
          <w:spacing w:val="-2"/>
          <w:sz w:val="26"/>
          <w:szCs w:val="26"/>
        </w:rPr>
      </w:pPr>
      <w:r w:rsidRPr="00BA030A">
        <w:rPr>
          <w:rFonts w:ascii="Arial" w:hAnsi="Arial" w:cs="Arial"/>
          <w:b/>
          <w:spacing w:val="-1"/>
          <w:sz w:val="26"/>
          <w:szCs w:val="26"/>
        </w:rPr>
        <w:t>DE</w:t>
      </w:r>
      <w:r w:rsidRPr="00BA030A">
        <w:rPr>
          <w:rFonts w:ascii="Arial" w:hAnsi="Arial" w:cs="Arial"/>
          <w:b/>
          <w:spacing w:val="-6"/>
          <w:sz w:val="26"/>
          <w:szCs w:val="26"/>
        </w:rPr>
        <w:t xml:space="preserve"> </w:t>
      </w:r>
      <w:r w:rsidRPr="00BA030A">
        <w:rPr>
          <w:rFonts w:ascii="Arial" w:hAnsi="Arial" w:cs="Arial"/>
          <w:b/>
          <w:spacing w:val="-1"/>
          <w:sz w:val="26"/>
          <w:szCs w:val="26"/>
        </w:rPr>
        <w:t>LOS</w:t>
      </w:r>
      <w:r w:rsidRPr="00BA030A">
        <w:rPr>
          <w:rFonts w:ascii="Arial" w:hAnsi="Arial" w:cs="Arial"/>
          <w:b/>
          <w:spacing w:val="-9"/>
          <w:sz w:val="26"/>
          <w:szCs w:val="26"/>
        </w:rPr>
        <w:t xml:space="preserve"> </w:t>
      </w:r>
      <w:r w:rsidRPr="00BA030A">
        <w:rPr>
          <w:rFonts w:ascii="Arial" w:hAnsi="Arial" w:cs="Arial"/>
          <w:b/>
          <w:spacing w:val="-2"/>
          <w:sz w:val="26"/>
          <w:szCs w:val="26"/>
        </w:rPr>
        <w:t>SERVICIOS</w:t>
      </w:r>
      <w:r w:rsidRPr="00BA030A">
        <w:rPr>
          <w:rFonts w:ascii="Arial" w:hAnsi="Arial" w:cs="Arial"/>
          <w:b/>
          <w:spacing w:val="-10"/>
          <w:sz w:val="26"/>
          <w:szCs w:val="26"/>
        </w:rPr>
        <w:t xml:space="preserve"> </w:t>
      </w:r>
      <w:r w:rsidRPr="00BA030A">
        <w:rPr>
          <w:rFonts w:ascii="Arial" w:hAnsi="Arial" w:cs="Arial"/>
          <w:b/>
          <w:spacing w:val="-2"/>
          <w:sz w:val="26"/>
          <w:szCs w:val="26"/>
        </w:rPr>
        <w:t>PERSONALES</w:t>
      </w:r>
    </w:p>
    <w:p w:rsidR="00BA030A" w:rsidRPr="00BA030A" w:rsidRDefault="00BA030A" w:rsidP="00CC1AE7">
      <w:pPr>
        <w:ind w:left="1134" w:right="1238"/>
        <w:jc w:val="center"/>
        <w:rPr>
          <w:rFonts w:ascii="Arial" w:eastAsia="Arial" w:hAnsi="Arial" w:cs="Arial"/>
          <w:sz w:val="18"/>
          <w:szCs w:val="18"/>
        </w:rPr>
      </w:pPr>
    </w:p>
    <w:p w:rsidR="00CC1AE7" w:rsidRPr="00BA030A" w:rsidRDefault="00CC1AE7" w:rsidP="00BA030A">
      <w:pPr>
        <w:spacing w:line="360" w:lineRule="auto"/>
        <w:ind w:left="709"/>
        <w:jc w:val="both"/>
        <w:rPr>
          <w:rFonts w:ascii="Arial" w:hAnsi="Arial" w:cs="Arial"/>
        </w:rPr>
      </w:pPr>
      <w:r w:rsidRPr="00BA030A">
        <w:rPr>
          <w:rFonts w:ascii="Arial" w:hAnsi="Arial" w:cs="Arial"/>
          <w:b/>
        </w:rPr>
        <w:t>Artículo 43.-</w:t>
      </w:r>
      <w:r w:rsidRPr="00BA030A">
        <w:rPr>
          <w:rFonts w:ascii="Arial" w:hAnsi="Arial" w:cs="Arial"/>
        </w:rPr>
        <w:t xml:space="preserve"> Los servidores públicos ocupantes de las plazas con las que cuenta la administración pública estatal centralizada, percibirán  las remuneraciones que se determinen en el Tabulador de Sueldos y Salarios contenido en el Tomo VI; sin que el total de erogaciones por servicios exceda de los montos aprobados en este Presupuesto.</w:t>
      </w:r>
    </w:p>
    <w:p w:rsidR="00CC1AE7" w:rsidRPr="00BA030A" w:rsidRDefault="00CC1AE7" w:rsidP="00BA030A">
      <w:pPr>
        <w:spacing w:line="360" w:lineRule="auto"/>
        <w:ind w:left="709"/>
        <w:jc w:val="both"/>
        <w:rPr>
          <w:rFonts w:ascii="Arial" w:hAnsi="Arial" w:cs="Arial"/>
        </w:rPr>
      </w:pPr>
      <w:r w:rsidRPr="00BA030A">
        <w:rPr>
          <w:rFonts w:ascii="Arial" w:hAnsi="Arial" w:cs="Arial"/>
          <w:b/>
        </w:rPr>
        <w:t>Artículo 44.-</w:t>
      </w:r>
      <w:r w:rsidRPr="00BA030A">
        <w:rPr>
          <w:rFonts w:ascii="Arial" w:hAnsi="Arial" w:cs="Arial"/>
        </w:rPr>
        <w:t xml:space="preserve"> EI Poder Legislativo y el Judicial, así como las dependencias y entidades del Poder Ejecutivo y los órganos con autonomía constitucional,  al realizar los pagos por concepto de servicios personales, deberán sujetarse a lo siguiente:</w:t>
      </w:r>
    </w:p>
    <w:p w:rsidR="00CC1AE7" w:rsidRPr="00BA030A" w:rsidRDefault="00CC1AE7" w:rsidP="00F62498">
      <w:pPr>
        <w:pStyle w:val="Prrafodelista"/>
        <w:numPr>
          <w:ilvl w:val="0"/>
          <w:numId w:val="31"/>
        </w:numPr>
        <w:spacing w:line="360" w:lineRule="auto"/>
        <w:jc w:val="both"/>
        <w:rPr>
          <w:rFonts w:ascii="Arial" w:hAnsi="Arial" w:cs="Arial"/>
        </w:rPr>
      </w:pPr>
      <w:r w:rsidRPr="00BA030A">
        <w:rPr>
          <w:rFonts w:ascii="Arial" w:hAnsi="Arial" w:cs="Arial"/>
        </w:rPr>
        <w:t>A su presupuesto aprobado conforme a lo previsto en este Presupuesto; el sobre-ejercicio contraviene la disciplina presupuestaria.</w:t>
      </w:r>
    </w:p>
    <w:p w:rsidR="00CC1AE7" w:rsidRPr="00BA030A" w:rsidRDefault="00CC1AE7" w:rsidP="00F62498">
      <w:pPr>
        <w:pStyle w:val="Prrafodelista"/>
        <w:numPr>
          <w:ilvl w:val="0"/>
          <w:numId w:val="31"/>
        </w:numPr>
        <w:spacing w:line="360" w:lineRule="auto"/>
        <w:jc w:val="both"/>
        <w:rPr>
          <w:rFonts w:ascii="Arial" w:hAnsi="Arial" w:cs="Arial"/>
        </w:rPr>
      </w:pPr>
      <w:r w:rsidRPr="00BA030A">
        <w:rPr>
          <w:rFonts w:ascii="Arial" w:hAnsi="Arial" w:cs="Arial"/>
        </w:rPr>
        <w:t xml:space="preserve">Abstenerse a contraer obligaciones presentes o futuras con cargo al presupuesto de egresos aprobado; </w:t>
      </w:r>
    </w:p>
    <w:p w:rsidR="00CC1AE7" w:rsidRPr="00BA030A" w:rsidRDefault="00CC1AE7" w:rsidP="00F62498">
      <w:pPr>
        <w:pStyle w:val="Prrafodelista"/>
        <w:numPr>
          <w:ilvl w:val="0"/>
          <w:numId w:val="31"/>
        </w:numPr>
        <w:spacing w:line="360" w:lineRule="auto"/>
        <w:jc w:val="both"/>
        <w:rPr>
          <w:rFonts w:ascii="Arial" w:hAnsi="Arial" w:cs="Arial"/>
        </w:rPr>
      </w:pPr>
      <w:r w:rsidRPr="00BA030A">
        <w:rPr>
          <w:rFonts w:ascii="Arial" w:hAnsi="Arial" w:cs="Arial"/>
        </w:rPr>
        <w:t>Al tabulador de plazas  y  salarios 2020, a excepción de los casos de incrementos salariales conforme a las disposiciones aplicables;</w:t>
      </w:r>
    </w:p>
    <w:p w:rsidR="00CC1AE7" w:rsidRPr="00BA030A" w:rsidRDefault="00CC1AE7" w:rsidP="00F62498">
      <w:pPr>
        <w:pStyle w:val="Prrafodelista"/>
        <w:numPr>
          <w:ilvl w:val="0"/>
          <w:numId w:val="31"/>
        </w:numPr>
        <w:spacing w:line="360" w:lineRule="auto"/>
        <w:jc w:val="both"/>
        <w:rPr>
          <w:rFonts w:ascii="Arial" w:hAnsi="Arial" w:cs="Arial"/>
        </w:rPr>
      </w:pPr>
      <w:r w:rsidRPr="00BA030A">
        <w:rPr>
          <w:rFonts w:ascii="Arial" w:hAnsi="Arial" w:cs="Arial"/>
        </w:rPr>
        <w:t>A la estructura ocupacional o a la plantilla de personal autorizadas.</w:t>
      </w:r>
    </w:p>
    <w:p w:rsidR="00CC1AE7" w:rsidRPr="00BA030A" w:rsidRDefault="00CC1AE7" w:rsidP="00F62498">
      <w:pPr>
        <w:pStyle w:val="Prrafodelista"/>
        <w:numPr>
          <w:ilvl w:val="0"/>
          <w:numId w:val="31"/>
        </w:numPr>
        <w:spacing w:line="360" w:lineRule="auto"/>
        <w:jc w:val="both"/>
        <w:rPr>
          <w:rFonts w:ascii="Arial" w:hAnsi="Arial" w:cs="Arial"/>
        </w:rPr>
      </w:pPr>
      <w:r w:rsidRPr="00BA030A">
        <w:rPr>
          <w:rFonts w:ascii="Arial" w:hAnsi="Arial" w:cs="Arial"/>
        </w:rPr>
        <w:t>Las percepciones extraordinarias no constituyen un ingreso fijo, regular ni permanente.</w:t>
      </w:r>
    </w:p>
    <w:p w:rsidR="00CC1AE7" w:rsidRPr="00BA030A" w:rsidRDefault="00CC1AE7" w:rsidP="00BA030A">
      <w:pPr>
        <w:spacing w:line="360" w:lineRule="auto"/>
        <w:ind w:left="709"/>
        <w:jc w:val="both"/>
        <w:rPr>
          <w:rFonts w:ascii="Arial" w:hAnsi="Arial" w:cs="Arial"/>
        </w:rPr>
      </w:pPr>
      <w:r w:rsidRPr="00BA030A">
        <w:rPr>
          <w:rFonts w:ascii="Arial" w:hAnsi="Arial" w:cs="Arial"/>
          <w:b/>
        </w:rPr>
        <w:t>Artículo 45.-</w:t>
      </w:r>
      <w:r w:rsidRPr="00BA030A">
        <w:rPr>
          <w:rFonts w:ascii="Arial" w:hAnsi="Arial" w:cs="Arial"/>
        </w:rPr>
        <w:t xml:space="preserve"> El presupuesto de remuneraciones no tendrá  características  de techo financiero  autorizado, ya que estará en función a la plantilla de personal autorizada y las economías que se generen no estarán sujetas a consideraciones para su ejercicio.</w:t>
      </w:r>
    </w:p>
    <w:p w:rsidR="00CC1AE7" w:rsidRPr="00BA030A" w:rsidRDefault="00CC1AE7" w:rsidP="00BA030A">
      <w:pPr>
        <w:spacing w:line="360" w:lineRule="auto"/>
        <w:ind w:left="709"/>
        <w:jc w:val="both"/>
        <w:rPr>
          <w:rFonts w:ascii="Arial" w:hAnsi="Arial" w:cs="Arial"/>
        </w:rPr>
      </w:pPr>
      <w:r w:rsidRPr="00BA030A">
        <w:rPr>
          <w:rFonts w:ascii="Arial" w:hAnsi="Arial" w:cs="Arial"/>
          <w:b/>
        </w:rPr>
        <w:t>Artículo 46.-</w:t>
      </w:r>
      <w:r w:rsidRPr="00BA030A">
        <w:rPr>
          <w:rFonts w:ascii="Arial" w:hAnsi="Arial" w:cs="Arial"/>
        </w:rPr>
        <w:t xml:space="preserve"> El subsistema de educación estatal correspondiente a plazas y remuneraciones  del magisterio se desglosa en el Tomo V del presente Decreto.</w:t>
      </w:r>
    </w:p>
    <w:p w:rsidR="00CC1AE7" w:rsidRPr="00BA030A" w:rsidRDefault="00CC1AE7" w:rsidP="00BA030A">
      <w:pPr>
        <w:spacing w:line="360" w:lineRule="auto"/>
        <w:ind w:left="709"/>
        <w:jc w:val="both"/>
        <w:rPr>
          <w:rFonts w:ascii="Arial" w:hAnsi="Arial" w:cs="Arial"/>
        </w:rPr>
      </w:pPr>
      <w:r w:rsidRPr="00BA030A">
        <w:rPr>
          <w:rFonts w:ascii="Arial" w:hAnsi="Arial" w:cs="Arial"/>
          <w:b/>
        </w:rPr>
        <w:t>Artículo 47.-</w:t>
      </w:r>
      <w:r w:rsidRPr="00BA030A">
        <w:rPr>
          <w:rFonts w:ascii="Arial" w:hAnsi="Arial" w:cs="Arial"/>
        </w:rPr>
        <w:t xml:space="preserve"> El gasto de servicios personales deberá atender lo previsto en la Ley de Disciplina Financiera de las Entidades Federativas y los Municipios, lo dispuesto en la Ley de Presupuesto y Responsabilidad Hacendaria del Estado de Tabasco y sus Municipios y demás normatividad aplicable.</w:t>
      </w:r>
    </w:p>
    <w:p w:rsidR="00CC1AE7" w:rsidRPr="00BA030A" w:rsidRDefault="00CC1AE7" w:rsidP="00BA030A">
      <w:pPr>
        <w:spacing w:line="360" w:lineRule="auto"/>
        <w:ind w:left="709"/>
        <w:jc w:val="both"/>
        <w:rPr>
          <w:rFonts w:ascii="Arial" w:hAnsi="Arial" w:cs="Arial"/>
        </w:rPr>
      </w:pPr>
      <w:r w:rsidRPr="00BA030A">
        <w:rPr>
          <w:rFonts w:ascii="Arial" w:hAnsi="Arial" w:cs="Arial"/>
          <w:b/>
        </w:rPr>
        <w:t>Artículo 48.-</w:t>
      </w:r>
      <w:r w:rsidRPr="00BA030A">
        <w:rPr>
          <w:rFonts w:ascii="Arial" w:hAnsi="Arial" w:cs="Arial"/>
        </w:rPr>
        <w:t xml:space="preserve"> El presupuesto  asignado  para  el  pago  de  resoluciones  por autoridad competente suman un total de 65 millones 897 mil 123 pesos, mismas que se detallan en el Tomo I.</w:t>
      </w:r>
    </w:p>
    <w:p w:rsidR="00BA030A" w:rsidRDefault="00BA030A" w:rsidP="00CC1AE7">
      <w:pPr>
        <w:pStyle w:val="Ttulo1"/>
        <w:ind w:left="1134" w:right="1236"/>
        <w:jc w:val="center"/>
        <w:rPr>
          <w:rFonts w:ascii="Arial" w:hAnsi="Arial" w:cs="Arial"/>
          <w:color w:val="auto"/>
          <w:spacing w:val="-1"/>
        </w:rPr>
      </w:pPr>
    </w:p>
    <w:p w:rsidR="00CC1AE7" w:rsidRPr="00043C38" w:rsidRDefault="00CC1AE7" w:rsidP="00CC1AE7">
      <w:pPr>
        <w:pStyle w:val="Ttulo1"/>
        <w:ind w:left="1134" w:right="1236"/>
        <w:jc w:val="center"/>
        <w:rPr>
          <w:rFonts w:ascii="Arial" w:hAnsi="Arial" w:cs="Arial"/>
          <w:b w:val="0"/>
          <w:bCs w:val="0"/>
          <w:color w:val="auto"/>
        </w:rPr>
      </w:pPr>
      <w:r w:rsidRPr="00043C38">
        <w:rPr>
          <w:rFonts w:ascii="Arial" w:hAnsi="Arial" w:cs="Arial"/>
          <w:color w:val="auto"/>
          <w:spacing w:val="-1"/>
        </w:rPr>
        <w:t>CAPÍTULO</w:t>
      </w:r>
      <w:r w:rsidRPr="00043C38">
        <w:rPr>
          <w:rFonts w:ascii="Arial" w:hAnsi="Arial" w:cs="Arial"/>
          <w:color w:val="auto"/>
          <w:spacing w:val="-9"/>
        </w:rPr>
        <w:t xml:space="preserve"> </w:t>
      </w:r>
      <w:r w:rsidRPr="00043C38">
        <w:rPr>
          <w:rFonts w:ascii="Arial" w:hAnsi="Arial" w:cs="Arial"/>
          <w:color w:val="auto"/>
          <w:spacing w:val="-2"/>
        </w:rPr>
        <w:t>VII</w:t>
      </w:r>
    </w:p>
    <w:p w:rsidR="00CC1AE7" w:rsidRPr="0013762C" w:rsidRDefault="00CC1AE7" w:rsidP="00CC1AE7">
      <w:pPr>
        <w:spacing w:before="9" w:line="340" w:lineRule="exact"/>
        <w:rPr>
          <w:rFonts w:ascii="Arial" w:hAnsi="Arial" w:cs="Arial"/>
          <w:sz w:val="34"/>
          <w:szCs w:val="34"/>
        </w:rPr>
      </w:pPr>
    </w:p>
    <w:p w:rsidR="00CC1AE7" w:rsidRPr="0013762C" w:rsidRDefault="00CC1AE7" w:rsidP="00CC1AE7">
      <w:pPr>
        <w:ind w:left="1134" w:right="1236"/>
        <w:jc w:val="center"/>
        <w:rPr>
          <w:rFonts w:ascii="Arial" w:eastAsia="Arial" w:hAnsi="Arial" w:cs="Arial"/>
          <w:sz w:val="24"/>
          <w:szCs w:val="24"/>
        </w:rPr>
      </w:pPr>
      <w:r w:rsidRPr="0013762C">
        <w:rPr>
          <w:rFonts w:ascii="Arial" w:hAnsi="Arial" w:cs="Arial"/>
          <w:b/>
          <w:sz w:val="24"/>
        </w:rPr>
        <w:t>DE</w:t>
      </w:r>
      <w:r w:rsidRPr="0013762C">
        <w:rPr>
          <w:rFonts w:ascii="Arial" w:hAnsi="Arial" w:cs="Arial"/>
          <w:b/>
          <w:spacing w:val="-3"/>
          <w:sz w:val="24"/>
        </w:rPr>
        <w:t xml:space="preserve"> </w:t>
      </w:r>
      <w:r w:rsidRPr="0013762C">
        <w:rPr>
          <w:rFonts w:ascii="Arial" w:hAnsi="Arial" w:cs="Arial"/>
          <w:b/>
          <w:spacing w:val="1"/>
          <w:sz w:val="24"/>
        </w:rPr>
        <w:t>LA</w:t>
      </w:r>
      <w:r w:rsidRPr="0013762C">
        <w:rPr>
          <w:rFonts w:ascii="Arial" w:hAnsi="Arial" w:cs="Arial"/>
          <w:b/>
          <w:spacing w:val="-8"/>
          <w:sz w:val="24"/>
        </w:rPr>
        <w:t xml:space="preserve"> </w:t>
      </w:r>
      <w:r w:rsidRPr="0013762C">
        <w:rPr>
          <w:rFonts w:ascii="Arial" w:hAnsi="Arial" w:cs="Arial"/>
          <w:b/>
          <w:sz w:val="24"/>
        </w:rPr>
        <w:t>DEUDA</w:t>
      </w:r>
      <w:r w:rsidRPr="0013762C">
        <w:rPr>
          <w:rFonts w:ascii="Arial" w:hAnsi="Arial" w:cs="Arial"/>
          <w:b/>
          <w:spacing w:val="-9"/>
          <w:sz w:val="24"/>
        </w:rPr>
        <w:t xml:space="preserve"> </w:t>
      </w:r>
      <w:r w:rsidRPr="0013762C">
        <w:rPr>
          <w:rFonts w:ascii="Arial" w:hAnsi="Arial" w:cs="Arial"/>
          <w:b/>
          <w:spacing w:val="-1"/>
          <w:sz w:val="24"/>
        </w:rPr>
        <w:t>PÚBLICA</w:t>
      </w:r>
    </w:p>
    <w:p w:rsidR="00CC1AE7" w:rsidRPr="0013762C" w:rsidRDefault="00CC1AE7" w:rsidP="00CC1AE7">
      <w:pPr>
        <w:spacing w:before="1" w:line="210" w:lineRule="exact"/>
        <w:rPr>
          <w:rFonts w:ascii="Arial" w:hAnsi="Arial" w:cs="Arial"/>
          <w:sz w:val="21"/>
          <w:szCs w:val="21"/>
        </w:rPr>
      </w:pPr>
    </w:p>
    <w:p w:rsidR="00CC1AE7" w:rsidRPr="0013762C" w:rsidRDefault="00CC1AE7" w:rsidP="00CC1AE7">
      <w:pPr>
        <w:spacing w:line="240" w:lineRule="exact"/>
        <w:rPr>
          <w:rFonts w:ascii="Arial" w:hAnsi="Arial" w:cs="Arial"/>
          <w:sz w:val="24"/>
          <w:szCs w:val="24"/>
        </w:rPr>
      </w:pPr>
    </w:p>
    <w:p w:rsidR="00CC1AE7" w:rsidRPr="00BA030A" w:rsidRDefault="00CC1AE7" w:rsidP="00BA030A">
      <w:pPr>
        <w:spacing w:line="360" w:lineRule="auto"/>
        <w:ind w:left="709"/>
        <w:jc w:val="both"/>
        <w:rPr>
          <w:rFonts w:ascii="Arial" w:hAnsi="Arial" w:cs="Arial"/>
        </w:rPr>
      </w:pPr>
      <w:r w:rsidRPr="00BA030A">
        <w:rPr>
          <w:rFonts w:ascii="Arial" w:hAnsi="Arial" w:cs="Arial"/>
          <w:b/>
        </w:rPr>
        <w:t>Artículo 49.-</w:t>
      </w:r>
      <w:r w:rsidRPr="00BA030A">
        <w:rPr>
          <w:rFonts w:ascii="Arial" w:hAnsi="Arial" w:cs="Arial"/>
        </w:rPr>
        <w:t xml:space="preserve"> El saldo neto de la deuda pública de largo plazo del Gobierno del Estado de Tabasco es de </w:t>
      </w:r>
      <w:r w:rsidRPr="00BA030A">
        <w:rPr>
          <w:rFonts w:ascii="Arial" w:hAnsi="Arial" w:cs="Arial"/>
          <w:b/>
        </w:rPr>
        <w:t>6 mil 388 millones 237 mil 267 pesos</w:t>
      </w:r>
      <w:r w:rsidRPr="00BA030A">
        <w:rPr>
          <w:rFonts w:ascii="Arial" w:hAnsi="Arial" w:cs="Arial"/>
        </w:rPr>
        <w:t>, con fecha de corte al 30 de septiembre de 2019, misma que se encuentra respaldada con la fuente de pago del Fondo General de Participaciones Federales.</w:t>
      </w:r>
    </w:p>
    <w:p w:rsidR="00CC1AE7" w:rsidRPr="0013762C" w:rsidRDefault="00CC1AE7" w:rsidP="00BA030A">
      <w:pPr>
        <w:pStyle w:val="Textoindependiente"/>
        <w:spacing w:line="359" w:lineRule="auto"/>
        <w:ind w:right="216"/>
        <w:jc w:val="right"/>
        <w:rPr>
          <w:rFonts w:ascii="Arial" w:hAnsi="Arial" w:cs="Arial"/>
        </w:rPr>
      </w:pPr>
      <w:r w:rsidRPr="0013762C">
        <w:rPr>
          <w:rFonts w:ascii="Arial" w:hAnsi="Arial" w:cs="Arial"/>
          <w:noProof/>
          <w:lang w:val="es-MX" w:eastAsia="es-MX"/>
        </w:rPr>
        <w:drawing>
          <wp:inline distT="0" distB="0" distL="0" distR="0" wp14:anchorId="5DAEBF00" wp14:editId="13E23965">
            <wp:extent cx="5535553" cy="3272815"/>
            <wp:effectExtent l="0" t="0" r="825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0097" cy="3275502"/>
                    </a:xfrm>
                    <a:prstGeom prst="rect">
                      <a:avLst/>
                    </a:prstGeom>
                    <a:noFill/>
                    <a:ln>
                      <a:noFill/>
                    </a:ln>
                  </pic:spPr>
                </pic:pic>
              </a:graphicData>
            </a:graphic>
          </wp:inline>
        </w:drawing>
      </w:r>
    </w:p>
    <w:p w:rsidR="00CC1AE7" w:rsidRPr="00BA030A" w:rsidRDefault="00CC1AE7" w:rsidP="00F62498">
      <w:pPr>
        <w:pStyle w:val="Textoindependiente"/>
        <w:numPr>
          <w:ilvl w:val="0"/>
          <w:numId w:val="32"/>
        </w:numPr>
        <w:spacing w:line="359" w:lineRule="auto"/>
        <w:ind w:right="216"/>
        <w:jc w:val="both"/>
        <w:rPr>
          <w:rFonts w:ascii="Arial" w:eastAsia="Times New Roman" w:hAnsi="Arial" w:cs="Arial"/>
          <w:color w:val="000000"/>
          <w:sz w:val="14"/>
          <w:szCs w:val="14"/>
          <w:lang w:eastAsia="es-MX"/>
        </w:rPr>
      </w:pPr>
      <w:r w:rsidRPr="00BA030A">
        <w:rPr>
          <w:rFonts w:ascii="Arial" w:eastAsia="Times New Roman" w:hAnsi="Arial" w:cs="Arial"/>
          <w:color w:val="000000"/>
          <w:sz w:val="14"/>
          <w:szCs w:val="14"/>
          <w:lang w:val="es-MX" w:eastAsia="es-MX"/>
        </w:rPr>
        <w:t xml:space="preserve">La deuda Pública que se reporta corresponde a la registrada en la SHyCP y contratada con las instituciones bancarias. </w:t>
      </w:r>
      <w:r w:rsidRPr="00BA030A">
        <w:rPr>
          <w:rFonts w:ascii="Arial" w:eastAsia="Times New Roman" w:hAnsi="Arial" w:cs="Arial"/>
          <w:color w:val="000000"/>
          <w:sz w:val="14"/>
          <w:szCs w:val="14"/>
          <w:lang w:eastAsia="es-MX"/>
        </w:rPr>
        <w:t>No incluye otros pasivos.</w:t>
      </w:r>
    </w:p>
    <w:p w:rsidR="00CC1AE7" w:rsidRPr="0013762C" w:rsidRDefault="00CC1AE7" w:rsidP="00BA030A">
      <w:pPr>
        <w:pStyle w:val="Textoindependiente"/>
        <w:spacing w:line="359" w:lineRule="auto"/>
        <w:ind w:left="361" w:right="216" w:firstLine="708"/>
        <w:jc w:val="both"/>
        <w:rPr>
          <w:rFonts w:ascii="Arial" w:hAnsi="Arial" w:cs="Arial"/>
          <w:sz w:val="16"/>
        </w:rPr>
      </w:pPr>
      <w:r w:rsidRPr="00BA030A">
        <w:rPr>
          <w:rFonts w:ascii="Arial" w:eastAsia="Times New Roman" w:hAnsi="Arial" w:cs="Arial"/>
          <w:color w:val="000000"/>
          <w:sz w:val="14"/>
          <w:szCs w:val="14"/>
          <w:lang w:eastAsia="es-MX"/>
        </w:rPr>
        <w:t>Fuente: Secretaría de Finanzas</w:t>
      </w:r>
      <w:r w:rsidRPr="0013762C">
        <w:rPr>
          <w:rFonts w:ascii="Arial" w:eastAsia="Times New Roman" w:hAnsi="Arial" w:cs="Arial"/>
          <w:color w:val="000000"/>
          <w:sz w:val="16"/>
          <w:lang w:eastAsia="es-MX"/>
        </w:rPr>
        <w:t>.</w:t>
      </w:r>
    </w:p>
    <w:p w:rsidR="00CC1AE7" w:rsidRPr="0013762C" w:rsidRDefault="00CC1AE7" w:rsidP="00CC1AE7">
      <w:pPr>
        <w:pStyle w:val="Textoindependiente"/>
        <w:spacing w:line="359" w:lineRule="auto"/>
        <w:ind w:right="216"/>
        <w:jc w:val="both"/>
        <w:rPr>
          <w:rFonts w:ascii="Arial" w:hAnsi="Arial" w:cs="Arial"/>
        </w:rPr>
      </w:pPr>
    </w:p>
    <w:p w:rsidR="00CC1AE7" w:rsidRPr="00BA030A" w:rsidRDefault="00CC1AE7" w:rsidP="00BA030A">
      <w:pPr>
        <w:spacing w:line="360" w:lineRule="auto"/>
        <w:ind w:left="709"/>
        <w:jc w:val="both"/>
        <w:rPr>
          <w:rFonts w:ascii="Arial" w:hAnsi="Arial" w:cs="Arial"/>
        </w:rPr>
      </w:pPr>
      <w:r w:rsidRPr="00BA030A">
        <w:rPr>
          <w:rFonts w:ascii="Arial" w:hAnsi="Arial" w:cs="Arial"/>
        </w:rPr>
        <w:t>Para  el  ejercicio  fiscal  2020,  se  establece  una  asignación  presupuestaria  de</w:t>
      </w:r>
      <w:r w:rsidR="00BA030A">
        <w:rPr>
          <w:rFonts w:ascii="Arial" w:hAnsi="Arial" w:cs="Arial"/>
        </w:rPr>
        <w:t xml:space="preserve"> </w:t>
      </w:r>
      <w:r w:rsidRPr="00BA030A">
        <w:rPr>
          <w:rFonts w:ascii="Arial" w:hAnsi="Arial" w:cs="Arial"/>
          <w:b/>
        </w:rPr>
        <w:t>812 millones 789 mil 716 pesos</w:t>
      </w:r>
      <w:r w:rsidRPr="00BA030A">
        <w:rPr>
          <w:rFonts w:ascii="Arial" w:hAnsi="Arial" w:cs="Arial"/>
        </w:rPr>
        <w:t xml:space="preserve"> que será destinada a  la  amortización  de capital en </w:t>
      </w:r>
      <w:r w:rsidRPr="00BA030A">
        <w:rPr>
          <w:rFonts w:ascii="Arial" w:hAnsi="Arial" w:cs="Arial"/>
          <w:b/>
        </w:rPr>
        <w:t>229 millones 289 mil 716 pesos,</w:t>
      </w:r>
      <w:r w:rsidRPr="00BA030A">
        <w:rPr>
          <w:rFonts w:ascii="Arial" w:hAnsi="Arial" w:cs="Arial"/>
        </w:rPr>
        <w:t xml:space="preserve"> al pago de intereses en </w:t>
      </w:r>
      <w:r w:rsidRPr="00BA030A">
        <w:rPr>
          <w:rFonts w:ascii="Arial" w:hAnsi="Arial" w:cs="Arial"/>
          <w:b/>
        </w:rPr>
        <w:t>581 millones 500 mil pesos</w:t>
      </w:r>
      <w:r w:rsidRPr="00BA030A">
        <w:rPr>
          <w:rFonts w:ascii="Arial" w:hAnsi="Arial" w:cs="Arial"/>
        </w:rPr>
        <w:t xml:space="preserve"> y al costo  por coberturas por </w:t>
      </w:r>
      <w:r w:rsidRPr="00602EC1">
        <w:rPr>
          <w:rFonts w:ascii="Arial" w:hAnsi="Arial" w:cs="Arial"/>
          <w:b/>
        </w:rPr>
        <w:t>2 millones de pesos</w:t>
      </w:r>
      <w:r w:rsidRPr="00BA030A">
        <w:rPr>
          <w:rFonts w:ascii="Arial" w:hAnsi="Arial" w:cs="Arial"/>
        </w:rPr>
        <w:t xml:space="preserve"> de la Deuda Pública contratada con la Banca de Desarrollo y con la Banca Privada.</w:t>
      </w:r>
    </w:p>
    <w:tbl>
      <w:tblPr>
        <w:tblW w:w="8956" w:type="dxa"/>
        <w:tblInd w:w="779" w:type="dxa"/>
        <w:tblCellMar>
          <w:left w:w="70" w:type="dxa"/>
          <w:right w:w="70" w:type="dxa"/>
        </w:tblCellMar>
        <w:tblLook w:val="04A0" w:firstRow="1" w:lastRow="0" w:firstColumn="1" w:lastColumn="0" w:noHBand="0" w:noVBand="1"/>
      </w:tblPr>
      <w:tblGrid>
        <w:gridCol w:w="2276"/>
        <w:gridCol w:w="1320"/>
        <w:gridCol w:w="1400"/>
        <w:gridCol w:w="1320"/>
        <w:gridCol w:w="1320"/>
        <w:gridCol w:w="1320"/>
      </w:tblGrid>
      <w:tr w:rsidR="00602EC1" w:rsidRPr="00602EC1" w:rsidTr="00602EC1">
        <w:trPr>
          <w:trHeight w:val="300"/>
        </w:trPr>
        <w:tc>
          <w:tcPr>
            <w:tcW w:w="2276" w:type="dxa"/>
            <w:vMerge w:val="restart"/>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ASIGNACIÓN PRESUPUESTARIA</w:t>
            </w:r>
          </w:p>
        </w:tc>
        <w:tc>
          <w:tcPr>
            <w:tcW w:w="1320" w:type="dxa"/>
            <w:vMerge w:val="restart"/>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TOTAL</w:t>
            </w:r>
          </w:p>
        </w:tc>
        <w:tc>
          <w:tcPr>
            <w:tcW w:w="140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1ER</w:t>
            </w:r>
          </w:p>
        </w:tc>
        <w:tc>
          <w:tcPr>
            <w:tcW w:w="132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2DO</w:t>
            </w:r>
          </w:p>
        </w:tc>
        <w:tc>
          <w:tcPr>
            <w:tcW w:w="132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3ER</w:t>
            </w:r>
          </w:p>
        </w:tc>
        <w:tc>
          <w:tcPr>
            <w:tcW w:w="132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4TO</w:t>
            </w:r>
          </w:p>
        </w:tc>
      </w:tr>
      <w:tr w:rsidR="00602EC1" w:rsidRPr="00602EC1" w:rsidTr="00602EC1">
        <w:trPr>
          <w:trHeight w:val="300"/>
        </w:trPr>
        <w:tc>
          <w:tcPr>
            <w:tcW w:w="2276" w:type="dxa"/>
            <w:vMerge/>
            <w:tcBorders>
              <w:top w:val="nil"/>
              <w:left w:val="nil"/>
              <w:bottom w:val="nil"/>
              <w:right w:val="nil"/>
            </w:tcBorders>
            <w:vAlign w:val="center"/>
            <w:hideMark/>
          </w:tcPr>
          <w:p w:rsidR="00602EC1" w:rsidRPr="00602EC1" w:rsidRDefault="00602EC1" w:rsidP="00602EC1">
            <w:pPr>
              <w:spacing w:after="0" w:line="240" w:lineRule="auto"/>
              <w:rPr>
                <w:rFonts w:ascii="Calibri" w:eastAsia="Times New Roman" w:hAnsi="Calibri" w:cs="Times New Roman"/>
                <w:b/>
                <w:bCs/>
                <w:color w:val="FFFFFF"/>
                <w:lang w:eastAsia="es-MX"/>
              </w:rPr>
            </w:pPr>
          </w:p>
        </w:tc>
        <w:tc>
          <w:tcPr>
            <w:tcW w:w="1320" w:type="dxa"/>
            <w:vMerge/>
            <w:tcBorders>
              <w:top w:val="nil"/>
              <w:left w:val="nil"/>
              <w:bottom w:val="nil"/>
              <w:right w:val="nil"/>
            </w:tcBorders>
            <w:vAlign w:val="center"/>
            <w:hideMark/>
          </w:tcPr>
          <w:p w:rsidR="00602EC1" w:rsidRPr="00602EC1" w:rsidRDefault="00602EC1" w:rsidP="00602EC1">
            <w:pPr>
              <w:spacing w:after="0" w:line="240" w:lineRule="auto"/>
              <w:rPr>
                <w:rFonts w:ascii="Calibri" w:eastAsia="Times New Roman" w:hAnsi="Calibri" w:cs="Times New Roman"/>
                <w:b/>
                <w:bCs/>
                <w:color w:val="FFFFFF"/>
                <w:lang w:eastAsia="es-MX"/>
              </w:rPr>
            </w:pPr>
          </w:p>
        </w:tc>
        <w:tc>
          <w:tcPr>
            <w:tcW w:w="140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TRIMESTRE</w:t>
            </w:r>
          </w:p>
        </w:tc>
        <w:tc>
          <w:tcPr>
            <w:tcW w:w="132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TRIMESTRE</w:t>
            </w:r>
          </w:p>
        </w:tc>
        <w:tc>
          <w:tcPr>
            <w:tcW w:w="132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TRIMESTRE</w:t>
            </w:r>
          </w:p>
        </w:tc>
        <w:tc>
          <w:tcPr>
            <w:tcW w:w="132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TRIMESTRE</w:t>
            </w:r>
          </w:p>
        </w:tc>
      </w:tr>
      <w:tr w:rsidR="00602EC1" w:rsidRPr="00602EC1" w:rsidTr="00602EC1">
        <w:trPr>
          <w:trHeight w:val="300"/>
        </w:trPr>
        <w:tc>
          <w:tcPr>
            <w:tcW w:w="2276"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COSTO DE LA DEUDA</w:t>
            </w:r>
          </w:p>
        </w:tc>
        <w:tc>
          <w:tcPr>
            <w:tcW w:w="132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 xml:space="preserve">   812,789,716 </w:t>
            </w:r>
          </w:p>
        </w:tc>
        <w:tc>
          <w:tcPr>
            <w:tcW w:w="140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 xml:space="preserve">    205,764,142 </w:t>
            </w:r>
          </w:p>
        </w:tc>
        <w:tc>
          <w:tcPr>
            <w:tcW w:w="132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 xml:space="preserve">   200,954,675 </w:t>
            </w:r>
          </w:p>
        </w:tc>
        <w:tc>
          <w:tcPr>
            <w:tcW w:w="132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 xml:space="preserve">   203,667,487 </w:t>
            </w:r>
          </w:p>
        </w:tc>
        <w:tc>
          <w:tcPr>
            <w:tcW w:w="1320" w:type="dxa"/>
            <w:tcBorders>
              <w:top w:val="nil"/>
              <w:left w:val="nil"/>
              <w:bottom w:val="nil"/>
              <w:right w:val="nil"/>
            </w:tcBorders>
            <w:shd w:val="clear" w:color="000000" w:fill="B38E5D"/>
            <w:noWrap/>
            <w:vAlign w:val="center"/>
            <w:hideMark/>
          </w:tcPr>
          <w:p w:rsidR="00602EC1" w:rsidRPr="00602EC1" w:rsidRDefault="00602EC1" w:rsidP="00602EC1">
            <w:pPr>
              <w:spacing w:after="0" w:line="240" w:lineRule="auto"/>
              <w:jc w:val="center"/>
              <w:rPr>
                <w:rFonts w:ascii="Calibri" w:eastAsia="Times New Roman" w:hAnsi="Calibri" w:cs="Times New Roman"/>
                <w:b/>
                <w:bCs/>
                <w:color w:val="FFFFFF"/>
                <w:lang w:eastAsia="es-MX"/>
              </w:rPr>
            </w:pPr>
            <w:r w:rsidRPr="00602EC1">
              <w:rPr>
                <w:rFonts w:ascii="Calibri" w:eastAsia="Times New Roman" w:hAnsi="Calibri" w:cs="Times New Roman"/>
                <w:b/>
                <w:bCs/>
                <w:color w:val="FFFFFF"/>
                <w:lang w:eastAsia="es-MX"/>
              </w:rPr>
              <w:t xml:space="preserve">   202,403,412 </w:t>
            </w:r>
          </w:p>
        </w:tc>
      </w:tr>
      <w:tr w:rsidR="00602EC1" w:rsidRPr="00602EC1" w:rsidTr="00602EC1">
        <w:trPr>
          <w:trHeight w:val="402"/>
        </w:trPr>
        <w:tc>
          <w:tcPr>
            <w:tcW w:w="2276" w:type="dxa"/>
            <w:tcBorders>
              <w:top w:val="nil"/>
              <w:left w:val="nil"/>
              <w:bottom w:val="nil"/>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Amortización de la Deuda </w:t>
            </w:r>
          </w:p>
        </w:tc>
        <w:tc>
          <w:tcPr>
            <w:tcW w:w="1320" w:type="dxa"/>
            <w:tcBorders>
              <w:top w:val="nil"/>
              <w:left w:val="nil"/>
              <w:bottom w:val="nil"/>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   229,289,716 </w:t>
            </w:r>
          </w:p>
        </w:tc>
        <w:tc>
          <w:tcPr>
            <w:tcW w:w="1400" w:type="dxa"/>
            <w:tcBorders>
              <w:top w:val="nil"/>
              <w:left w:val="nil"/>
              <w:bottom w:val="nil"/>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       56,264,142 </w:t>
            </w:r>
          </w:p>
        </w:tc>
        <w:tc>
          <w:tcPr>
            <w:tcW w:w="1320" w:type="dxa"/>
            <w:tcBorders>
              <w:top w:val="nil"/>
              <w:left w:val="nil"/>
              <w:bottom w:val="nil"/>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     56,954,675 </w:t>
            </w:r>
          </w:p>
        </w:tc>
        <w:tc>
          <w:tcPr>
            <w:tcW w:w="1320" w:type="dxa"/>
            <w:tcBorders>
              <w:top w:val="nil"/>
              <w:left w:val="nil"/>
              <w:bottom w:val="nil"/>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     57,667,487 </w:t>
            </w:r>
          </w:p>
        </w:tc>
        <w:tc>
          <w:tcPr>
            <w:tcW w:w="1320" w:type="dxa"/>
            <w:tcBorders>
              <w:top w:val="nil"/>
              <w:left w:val="nil"/>
              <w:bottom w:val="nil"/>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     58,403,412 </w:t>
            </w:r>
          </w:p>
        </w:tc>
      </w:tr>
      <w:tr w:rsidR="00602EC1" w:rsidRPr="00602EC1" w:rsidTr="00602EC1">
        <w:trPr>
          <w:trHeight w:val="402"/>
        </w:trPr>
        <w:tc>
          <w:tcPr>
            <w:tcW w:w="2276" w:type="dxa"/>
            <w:tcBorders>
              <w:top w:val="nil"/>
              <w:left w:val="nil"/>
              <w:bottom w:val="nil"/>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Intereses de la Deuda</w:t>
            </w:r>
          </w:p>
        </w:tc>
        <w:tc>
          <w:tcPr>
            <w:tcW w:w="1320" w:type="dxa"/>
            <w:tcBorders>
              <w:top w:val="nil"/>
              <w:left w:val="nil"/>
              <w:bottom w:val="nil"/>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   581,500,000 </w:t>
            </w:r>
          </w:p>
        </w:tc>
        <w:tc>
          <w:tcPr>
            <w:tcW w:w="1400" w:type="dxa"/>
            <w:tcBorders>
              <w:top w:val="nil"/>
              <w:left w:val="nil"/>
              <w:bottom w:val="nil"/>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    149,500,000 </w:t>
            </w:r>
          </w:p>
        </w:tc>
        <w:tc>
          <w:tcPr>
            <w:tcW w:w="1320" w:type="dxa"/>
            <w:tcBorders>
              <w:top w:val="nil"/>
              <w:left w:val="nil"/>
              <w:bottom w:val="nil"/>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   144,000,000 </w:t>
            </w:r>
          </w:p>
        </w:tc>
        <w:tc>
          <w:tcPr>
            <w:tcW w:w="1320" w:type="dxa"/>
            <w:tcBorders>
              <w:top w:val="nil"/>
              <w:left w:val="nil"/>
              <w:bottom w:val="nil"/>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   144,000,000 </w:t>
            </w:r>
          </w:p>
        </w:tc>
        <w:tc>
          <w:tcPr>
            <w:tcW w:w="1320" w:type="dxa"/>
            <w:tcBorders>
              <w:top w:val="nil"/>
              <w:left w:val="nil"/>
              <w:bottom w:val="nil"/>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   144,000,000 </w:t>
            </w:r>
          </w:p>
        </w:tc>
      </w:tr>
      <w:tr w:rsidR="00602EC1" w:rsidRPr="00602EC1" w:rsidTr="00602EC1">
        <w:trPr>
          <w:trHeight w:val="402"/>
        </w:trPr>
        <w:tc>
          <w:tcPr>
            <w:tcW w:w="2276" w:type="dxa"/>
            <w:tcBorders>
              <w:top w:val="nil"/>
              <w:left w:val="nil"/>
              <w:bottom w:val="single" w:sz="8" w:space="0" w:color="auto"/>
              <w:right w:val="nil"/>
            </w:tcBorders>
            <w:shd w:val="clear" w:color="auto" w:fill="auto"/>
            <w:noWrap/>
            <w:vAlign w:val="bottom"/>
            <w:hideMark/>
          </w:tcPr>
          <w:p w:rsidR="00602EC1" w:rsidRPr="00602EC1" w:rsidRDefault="00602EC1" w:rsidP="00602EC1">
            <w:pPr>
              <w:spacing w:after="0" w:line="240" w:lineRule="auto"/>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Costo por Coberturas</w:t>
            </w:r>
          </w:p>
        </w:tc>
        <w:tc>
          <w:tcPr>
            <w:tcW w:w="1320" w:type="dxa"/>
            <w:tcBorders>
              <w:top w:val="nil"/>
              <w:left w:val="nil"/>
              <w:bottom w:val="single" w:sz="8" w:space="0" w:color="auto"/>
              <w:right w:val="nil"/>
            </w:tcBorders>
            <w:shd w:val="clear" w:color="auto" w:fill="auto"/>
            <w:noWrap/>
            <w:vAlign w:val="bottom"/>
            <w:hideMark/>
          </w:tcPr>
          <w:p w:rsidR="00602EC1" w:rsidRPr="00602EC1" w:rsidRDefault="00602EC1" w:rsidP="00602EC1">
            <w:pPr>
              <w:spacing w:after="0" w:line="240" w:lineRule="auto"/>
              <w:jc w:val="right"/>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       2,000,000 </w:t>
            </w:r>
          </w:p>
        </w:tc>
        <w:tc>
          <w:tcPr>
            <w:tcW w:w="1400" w:type="dxa"/>
            <w:tcBorders>
              <w:top w:val="nil"/>
              <w:left w:val="nil"/>
              <w:bottom w:val="single" w:sz="8" w:space="0" w:color="auto"/>
              <w:right w:val="nil"/>
            </w:tcBorders>
            <w:shd w:val="clear" w:color="auto" w:fill="auto"/>
            <w:noWrap/>
            <w:vAlign w:val="bottom"/>
            <w:hideMark/>
          </w:tcPr>
          <w:p w:rsidR="00602EC1" w:rsidRPr="00602EC1" w:rsidRDefault="00602EC1" w:rsidP="00602EC1">
            <w:pPr>
              <w:spacing w:after="0" w:line="240" w:lineRule="auto"/>
              <w:jc w:val="right"/>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0</w:t>
            </w:r>
          </w:p>
        </w:tc>
        <w:tc>
          <w:tcPr>
            <w:tcW w:w="1320" w:type="dxa"/>
            <w:tcBorders>
              <w:top w:val="nil"/>
              <w:left w:val="nil"/>
              <w:bottom w:val="single" w:sz="8" w:space="0" w:color="auto"/>
              <w:right w:val="nil"/>
            </w:tcBorders>
            <w:shd w:val="clear" w:color="auto" w:fill="auto"/>
            <w:noWrap/>
            <w:vAlign w:val="bottom"/>
            <w:hideMark/>
          </w:tcPr>
          <w:p w:rsidR="00602EC1" w:rsidRPr="00602EC1" w:rsidRDefault="00602EC1" w:rsidP="00602EC1">
            <w:pPr>
              <w:spacing w:after="0" w:line="240" w:lineRule="auto"/>
              <w:jc w:val="right"/>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0</w:t>
            </w:r>
          </w:p>
        </w:tc>
        <w:tc>
          <w:tcPr>
            <w:tcW w:w="1320" w:type="dxa"/>
            <w:tcBorders>
              <w:top w:val="nil"/>
              <w:left w:val="nil"/>
              <w:bottom w:val="single" w:sz="8" w:space="0" w:color="auto"/>
              <w:right w:val="nil"/>
            </w:tcBorders>
            <w:shd w:val="clear" w:color="auto" w:fill="auto"/>
            <w:noWrap/>
            <w:vAlign w:val="bottom"/>
            <w:hideMark/>
          </w:tcPr>
          <w:p w:rsidR="00602EC1" w:rsidRPr="00602EC1" w:rsidRDefault="00602EC1" w:rsidP="00602EC1">
            <w:pPr>
              <w:spacing w:after="0" w:line="240" w:lineRule="auto"/>
              <w:jc w:val="right"/>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 xml:space="preserve">       2,000,000 </w:t>
            </w:r>
          </w:p>
        </w:tc>
        <w:tc>
          <w:tcPr>
            <w:tcW w:w="1320" w:type="dxa"/>
            <w:tcBorders>
              <w:top w:val="nil"/>
              <w:left w:val="nil"/>
              <w:bottom w:val="single" w:sz="8" w:space="0" w:color="auto"/>
              <w:right w:val="nil"/>
            </w:tcBorders>
            <w:shd w:val="clear" w:color="auto" w:fill="auto"/>
            <w:noWrap/>
            <w:vAlign w:val="bottom"/>
            <w:hideMark/>
          </w:tcPr>
          <w:p w:rsidR="00602EC1" w:rsidRPr="00602EC1" w:rsidRDefault="00602EC1" w:rsidP="00602EC1">
            <w:pPr>
              <w:spacing w:after="0" w:line="240" w:lineRule="auto"/>
              <w:jc w:val="right"/>
              <w:rPr>
                <w:rFonts w:ascii="Calibri" w:eastAsia="Times New Roman" w:hAnsi="Calibri" w:cs="Times New Roman"/>
                <w:color w:val="000000"/>
                <w:lang w:eastAsia="es-MX"/>
              </w:rPr>
            </w:pPr>
            <w:r w:rsidRPr="00602EC1">
              <w:rPr>
                <w:rFonts w:ascii="Calibri" w:eastAsia="Times New Roman" w:hAnsi="Calibri" w:cs="Times New Roman"/>
                <w:color w:val="000000"/>
                <w:lang w:eastAsia="es-MX"/>
              </w:rPr>
              <w:t>0</w:t>
            </w:r>
          </w:p>
        </w:tc>
      </w:tr>
    </w:tbl>
    <w:p w:rsidR="00602EC1" w:rsidRDefault="00602EC1" w:rsidP="00602EC1">
      <w:pPr>
        <w:spacing w:line="360" w:lineRule="auto"/>
        <w:ind w:left="709"/>
        <w:jc w:val="both"/>
        <w:rPr>
          <w:rFonts w:ascii="Arial" w:hAnsi="Arial" w:cs="Arial"/>
        </w:rPr>
      </w:pPr>
    </w:p>
    <w:p w:rsidR="00CC1AE7" w:rsidRPr="00602EC1" w:rsidRDefault="00CC1AE7" w:rsidP="00602EC1">
      <w:pPr>
        <w:spacing w:line="360" w:lineRule="auto"/>
        <w:ind w:left="709"/>
        <w:jc w:val="both"/>
        <w:rPr>
          <w:rFonts w:ascii="Arial" w:hAnsi="Arial" w:cs="Arial"/>
        </w:rPr>
      </w:pPr>
      <w:r w:rsidRPr="00602EC1">
        <w:rPr>
          <w:rFonts w:ascii="Arial" w:hAnsi="Arial" w:cs="Arial"/>
        </w:rPr>
        <w:t>La composición de dicha asignación será ejercida de conformidad a lo dispuesto en los Tomos I y II del presente Decreto.</w:t>
      </w:r>
    </w:p>
    <w:p w:rsidR="00CC1AE7" w:rsidRPr="00602EC1" w:rsidRDefault="00CC1AE7" w:rsidP="00602EC1">
      <w:pPr>
        <w:spacing w:line="360" w:lineRule="auto"/>
        <w:ind w:left="709"/>
        <w:jc w:val="both"/>
        <w:rPr>
          <w:rFonts w:ascii="Arial" w:hAnsi="Arial" w:cs="Arial"/>
        </w:rPr>
      </w:pPr>
      <w:r w:rsidRPr="00602EC1">
        <w:rPr>
          <w:rFonts w:ascii="Arial" w:hAnsi="Arial" w:cs="Arial"/>
        </w:rPr>
        <w:t>En el Tomo I del presente decreto se encuentra el Informe de Obligaciones de la Deuda que  presenta los saldos de la deuda inscrita en el registro de obligaciones y empréstitos de las entidades federativas y municipios al 30 de septiembre de 2020, de acuerdo a lo establecido por la Ley de Disciplina Financiera de las Entidades Federativas y los Municipios.</w:t>
      </w:r>
    </w:p>
    <w:p w:rsidR="00CC1AE7" w:rsidRPr="00602EC1" w:rsidRDefault="00CC1AE7" w:rsidP="00602EC1">
      <w:pPr>
        <w:spacing w:line="360" w:lineRule="auto"/>
        <w:ind w:left="709"/>
        <w:jc w:val="both"/>
        <w:rPr>
          <w:rFonts w:ascii="Arial" w:hAnsi="Arial" w:cs="Arial"/>
        </w:rPr>
      </w:pPr>
      <w:r w:rsidRPr="00602EC1">
        <w:rPr>
          <w:rFonts w:ascii="Arial" w:hAnsi="Arial" w:cs="Arial"/>
          <w:b/>
        </w:rPr>
        <w:t>Artículo 51.-</w:t>
      </w:r>
      <w:r w:rsidRPr="00602EC1">
        <w:rPr>
          <w:rFonts w:ascii="Arial" w:hAnsi="Arial" w:cs="Arial"/>
        </w:rPr>
        <w:t xml:space="preserve"> Las Dependencias y Entidades deberán registrar ante la Secretaría de Finanzas, todas las operaciones que involucren compromisos financieros con recursos públicos estatales, los cuales solo se podrán erogar si se encuentran autorizados en  el presupuesto respectivo.</w:t>
      </w:r>
    </w:p>
    <w:p w:rsidR="00CC1AE7" w:rsidRPr="00043C38" w:rsidRDefault="00CC1AE7" w:rsidP="00CC1AE7">
      <w:pPr>
        <w:pStyle w:val="Ttulo1"/>
        <w:spacing w:before="69"/>
        <w:ind w:left="1134" w:right="1234"/>
        <w:jc w:val="center"/>
        <w:rPr>
          <w:rFonts w:ascii="Arial" w:hAnsi="Arial" w:cs="Arial"/>
          <w:b w:val="0"/>
          <w:bCs w:val="0"/>
          <w:color w:val="auto"/>
        </w:rPr>
      </w:pPr>
      <w:r w:rsidRPr="00043C38">
        <w:rPr>
          <w:rFonts w:ascii="Arial" w:hAnsi="Arial" w:cs="Arial"/>
          <w:color w:val="auto"/>
          <w:spacing w:val="-1"/>
        </w:rPr>
        <w:t>CAPÍTULO</w:t>
      </w:r>
      <w:r w:rsidRPr="00043C38">
        <w:rPr>
          <w:rFonts w:ascii="Arial" w:hAnsi="Arial" w:cs="Arial"/>
          <w:color w:val="auto"/>
          <w:spacing w:val="-11"/>
        </w:rPr>
        <w:t xml:space="preserve"> </w:t>
      </w:r>
      <w:r w:rsidRPr="00043C38">
        <w:rPr>
          <w:rFonts w:ascii="Arial" w:hAnsi="Arial" w:cs="Arial"/>
          <w:color w:val="auto"/>
          <w:spacing w:val="-1"/>
        </w:rPr>
        <w:t>VIII</w:t>
      </w:r>
    </w:p>
    <w:p w:rsidR="00CC1AE7" w:rsidRPr="0013762C" w:rsidRDefault="00CC1AE7" w:rsidP="00CC1AE7">
      <w:pPr>
        <w:spacing w:before="3" w:line="340" w:lineRule="exact"/>
        <w:rPr>
          <w:rFonts w:ascii="Arial" w:hAnsi="Arial" w:cs="Arial"/>
          <w:sz w:val="34"/>
          <w:szCs w:val="34"/>
        </w:rPr>
      </w:pPr>
    </w:p>
    <w:p w:rsidR="00CC1AE7" w:rsidRPr="0013762C" w:rsidRDefault="00CC1AE7" w:rsidP="00CC1AE7">
      <w:pPr>
        <w:ind w:left="1134" w:right="1244"/>
        <w:jc w:val="center"/>
        <w:rPr>
          <w:rFonts w:ascii="Arial" w:eastAsia="Arial" w:hAnsi="Arial" w:cs="Arial"/>
          <w:sz w:val="24"/>
          <w:szCs w:val="24"/>
        </w:rPr>
      </w:pPr>
      <w:r w:rsidRPr="0013762C">
        <w:rPr>
          <w:rFonts w:ascii="Arial" w:hAnsi="Arial" w:cs="Arial"/>
          <w:b/>
          <w:spacing w:val="-1"/>
          <w:sz w:val="24"/>
        </w:rPr>
        <w:t>DE</w:t>
      </w:r>
      <w:r w:rsidRPr="0013762C">
        <w:rPr>
          <w:rFonts w:ascii="Arial" w:hAnsi="Arial" w:cs="Arial"/>
          <w:b/>
          <w:spacing w:val="-4"/>
          <w:sz w:val="24"/>
        </w:rPr>
        <w:t xml:space="preserve"> </w:t>
      </w:r>
      <w:r w:rsidRPr="0013762C">
        <w:rPr>
          <w:rFonts w:ascii="Arial" w:hAnsi="Arial" w:cs="Arial"/>
          <w:b/>
          <w:spacing w:val="1"/>
          <w:sz w:val="24"/>
        </w:rPr>
        <w:t>LA</w:t>
      </w:r>
      <w:r w:rsidRPr="0013762C">
        <w:rPr>
          <w:rFonts w:ascii="Arial" w:hAnsi="Arial" w:cs="Arial"/>
          <w:b/>
          <w:spacing w:val="-12"/>
          <w:sz w:val="24"/>
        </w:rPr>
        <w:t xml:space="preserve"> </w:t>
      </w:r>
      <w:r w:rsidRPr="0013762C">
        <w:rPr>
          <w:rFonts w:ascii="Arial" w:hAnsi="Arial" w:cs="Arial"/>
          <w:b/>
          <w:spacing w:val="-1"/>
          <w:sz w:val="24"/>
        </w:rPr>
        <w:t>DISCIPLINA</w:t>
      </w:r>
      <w:r w:rsidRPr="0013762C">
        <w:rPr>
          <w:rFonts w:ascii="Arial" w:hAnsi="Arial" w:cs="Arial"/>
          <w:b/>
          <w:spacing w:val="-13"/>
          <w:sz w:val="24"/>
        </w:rPr>
        <w:t xml:space="preserve"> </w:t>
      </w:r>
      <w:r w:rsidRPr="0013762C">
        <w:rPr>
          <w:rFonts w:ascii="Arial" w:hAnsi="Arial" w:cs="Arial"/>
          <w:b/>
          <w:spacing w:val="-1"/>
          <w:sz w:val="24"/>
        </w:rPr>
        <w:t>PRESUPUESTARIA</w:t>
      </w:r>
      <w:r w:rsidRPr="0013762C">
        <w:rPr>
          <w:rFonts w:ascii="Arial" w:hAnsi="Arial" w:cs="Arial"/>
          <w:b/>
          <w:spacing w:val="-8"/>
          <w:sz w:val="24"/>
        </w:rPr>
        <w:t xml:space="preserve"> </w:t>
      </w:r>
      <w:r w:rsidRPr="0013762C">
        <w:rPr>
          <w:rFonts w:ascii="Arial" w:hAnsi="Arial" w:cs="Arial"/>
          <w:b/>
          <w:sz w:val="24"/>
        </w:rPr>
        <w:t>EN</w:t>
      </w:r>
      <w:r w:rsidRPr="0013762C">
        <w:rPr>
          <w:rFonts w:ascii="Arial" w:hAnsi="Arial" w:cs="Arial"/>
          <w:b/>
          <w:spacing w:val="-5"/>
          <w:sz w:val="24"/>
        </w:rPr>
        <w:t xml:space="preserve"> </w:t>
      </w:r>
      <w:r w:rsidRPr="0013762C">
        <w:rPr>
          <w:rFonts w:ascii="Arial" w:hAnsi="Arial" w:cs="Arial"/>
          <w:b/>
          <w:sz w:val="24"/>
        </w:rPr>
        <w:t>EL</w:t>
      </w:r>
      <w:r w:rsidRPr="0013762C">
        <w:rPr>
          <w:rFonts w:ascii="Arial" w:hAnsi="Arial" w:cs="Arial"/>
          <w:b/>
          <w:spacing w:val="-4"/>
          <w:sz w:val="24"/>
        </w:rPr>
        <w:t xml:space="preserve"> </w:t>
      </w:r>
      <w:r w:rsidRPr="0013762C">
        <w:rPr>
          <w:rFonts w:ascii="Arial" w:hAnsi="Arial" w:cs="Arial"/>
          <w:b/>
          <w:spacing w:val="-2"/>
          <w:sz w:val="24"/>
        </w:rPr>
        <w:t>EJERCICIO</w:t>
      </w:r>
      <w:r w:rsidRPr="0013762C">
        <w:rPr>
          <w:rFonts w:ascii="Arial" w:hAnsi="Arial" w:cs="Arial"/>
          <w:b/>
          <w:spacing w:val="-4"/>
          <w:sz w:val="24"/>
        </w:rPr>
        <w:t xml:space="preserve"> </w:t>
      </w:r>
      <w:r w:rsidRPr="0013762C">
        <w:rPr>
          <w:rFonts w:ascii="Arial" w:hAnsi="Arial" w:cs="Arial"/>
          <w:b/>
          <w:spacing w:val="-1"/>
          <w:sz w:val="24"/>
        </w:rPr>
        <w:t>DEL</w:t>
      </w:r>
      <w:r w:rsidRPr="0013762C">
        <w:rPr>
          <w:rFonts w:ascii="Arial" w:hAnsi="Arial" w:cs="Arial"/>
          <w:b/>
          <w:spacing w:val="31"/>
          <w:sz w:val="24"/>
        </w:rPr>
        <w:t xml:space="preserve"> </w:t>
      </w:r>
      <w:r w:rsidRPr="0013762C">
        <w:rPr>
          <w:rFonts w:ascii="Arial" w:hAnsi="Arial" w:cs="Arial"/>
          <w:b/>
          <w:spacing w:val="-2"/>
          <w:sz w:val="24"/>
        </w:rPr>
        <w:t>GASTO</w:t>
      </w:r>
      <w:r w:rsidRPr="0013762C">
        <w:rPr>
          <w:rFonts w:ascii="Arial" w:hAnsi="Arial" w:cs="Arial"/>
          <w:b/>
          <w:spacing w:val="-4"/>
          <w:sz w:val="24"/>
        </w:rPr>
        <w:t xml:space="preserve"> </w:t>
      </w:r>
      <w:r w:rsidRPr="0013762C">
        <w:rPr>
          <w:rFonts w:ascii="Arial" w:hAnsi="Arial" w:cs="Arial"/>
          <w:b/>
          <w:spacing w:val="-1"/>
          <w:sz w:val="24"/>
        </w:rPr>
        <w:t>PÚBLICO</w:t>
      </w:r>
    </w:p>
    <w:p w:rsidR="00CC1AE7" w:rsidRPr="0013762C" w:rsidRDefault="00CC1AE7" w:rsidP="00CC1AE7">
      <w:pPr>
        <w:spacing w:before="8" w:line="340" w:lineRule="exact"/>
        <w:rPr>
          <w:rFonts w:ascii="Arial" w:hAnsi="Arial" w:cs="Arial"/>
          <w:sz w:val="34"/>
          <w:szCs w:val="34"/>
        </w:rPr>
      </w:pPr>
    </w:p>
    <w:p w:rsidR="00CC1AE7" w:rsidRPr="00602EC1" w:rsidRDefault="00CC1AE7" w:rsidP="00602EC1">
      <w:pPr>
        <w:spacing w:line="360" w:lineRule="auto"/>
        <w:ind w:left="709"/>
        <w:jc w:val="both"/>
        <w:rPr>
          <w:rFonts w:ascii="Arial" w:hAnsi="Arial" w:cs="Arial"/>
        </w:rPr>
      </w:pPr>
      <w:r w:rsidRPr="00602EC1">
        <w:rPr>
          <w:rFonts w:ascii="Arial" w:hAnsi="Arial" w:cs="Arial"/>
          <w:b/>
        </w:rPr>
        <w:t xml:space="preserve">Artículo 52.- </w:t>
      </w:r>
      <w:r w:rsidRPr="00602EC1">
        <w:rPr>
          <w:rFonts w:ascii="Arial" w:hAnsi="Arial" w:cs="Arial"/>
        </w:rPr>
        <w:t>Los Ejecutores de Gasto, a través de sus titulares, deberán sujetarse a los montos aprobados en el Presupuesto de Egresos del Estado, debiendo administrarlos y ejercerlos en apego a las disposiciones legales y procedimientos administrativos aplicables en cada concepto de gasto, asignarlos a los fines y resultados para los que fueron autorizados, siendo responsables de que se alcancen con oportunidad y eficiencia las metas y resultados establecidos en sus proyectos y programas.</w:t>
      </w:r>
    </w:p>
    <w:p w:rsidR="00CC1AE7" w:rsidRPr="00602EC1" w:rsidRDefault="00CC1AE7" w:rsidP="00602EC1">
      <w:pPr>
        <w:spacing w:line="360" w:lineRule="auto"/>
        <w:ind w:left="709"/>
        <w:jc w:val="both"/>
        <w:rPr>
          <w:rFonts w:ascii="Arial" w:hAnsi="Arial" w:cs="Arial"/>
        </w:rPr>
      </w:pPr>
      <w:r w:rsidRPr="00602EC1">
        <w:rPr>
          <w:rFonts w:ascii="Arial" w:hAnsi="Arial" w:cs="Arial"/>
          <w:b/>
        </w:rPr>
        <w:t>Artículo 53.-</w:t>
      </w:r>
      <w:r w:rsidRPr="00602EC1">
        <w:rPr>
          <w:rFonts w:ascii="Arial" w:hAnsi="Arial" w:cs="Arial"/>
        </w:rPr>
        <w:t xml:space="preserve"> Con base a la disciplina presupuestaria y los criterios de responsabilidad hacendaria, en caso de existir ahorros presupuestarios, se podrán realizar erogaciones con cargo a las mismas para el pago de pasivos circulantes y otras erogaciones.</w:t>
      </w:r>
    </w:p>
    <w:p w:rsidR="00CC1AE7" w:rsidRPr="00602EC1" w:rsidRDefault="00CC1AE7" w:rsidP="00602EC1">
      <w:pPr>
        <w:spacing w:line="360" w:lineRule="auto"/>
        <w:ind w:left="709"/>
        <w:jc w:val="both"/>
        <w:rPr>
          <w:rFonts w:ascii="Arial" w:hAnsi="Arial" w:cs="Arial"/>
        </w:rPr>
      </w:pPr>
      <w:r w:rsidRPr="00602EC1">
        <w:rPr>
          <w:rFonts w:ascii="Arial" w:hAnsi="Arial" w:cs="Arial"/>
          <w:b/>
        </w:rPr>
        <w:t>Artículo 54.-</w:t>
      </w:r>
      <w:r w:rsidRPr="00602EC1">
        <w:rPr>
          <w:rFonts w:ascii="Arial" w:hAnsi="Arial" w:cs="Arial"/>
        </w:rPr>
        <w:t xml:space="preserve"> El Ejecutivo Estatal, por conducto de la Secretaría de Finanzas, efectuará las reducciones a los montos de los proyectos aprobados a las dependencias, órganos desconcentrados, organismos descentralizados y empresas de participación estatal mayoritaria, cuando se presenten contingencias que repercutan en una disminución de los ingresos presupuestados.</w:t>
      </w:r>
    </w:p>
    <w:p w:rsidR="00CC1AE7" w:rsidRPr="00602EC1" w:rsidRDefault="00CC1AE7" w:rsidP="00602EC1">
      <w:pPr>
        <w:spacing w:line="360" w:lineRule="auto"/>
        <w:ind w:left="709"/>
        <w:jc w:val="both"/>
        <w:rPr>
          <w:rFonts w:ascii="Arial" w:hAnsi="Arial" w:cs="Arial"/>
        </w:rPr>
      </w:pPr>
      <w:r w:rsidRPr="00602EC1">
        <w:rPr>
          <w:rFonts w:ascii="Arial" w:hAnsi="Arial" w:cs="Arial"/>
        </w:rPr>
        <w:t>Para lo anterior deberán tomarse en cuenta las circunstancias económicas y sociales que prevalezcan en el Estado, las prioridades de desarrollo establecidas en el sistema de  planeación y los alcances de los conceptos de gasto.</w:t>
      </w:r>
    </w:p>
    <w:p w:rsidR="00CC1AE7" w:rsidRPr="00602EC1" w:rsidRDefault="00CC1AE7" w:rsidP="00602EC1">
      <w:pPr>
        <w:spacing w:line="360" w:lineRule="auto"/>
        <w:ind w:left="709"/>
        <w:jc w:val="both"/>
        <w:rPr>
          <w:rFonts w:ascii="Arial" w:hAnsi="Arial" w:cs="Arial"/>
        </w:rPr>
      </w:pPr>
      <w:r w:rsidRPr="00602EC1">
        <w:rPr>
          <w:rFonts w:ascii="Arial" w:hAnsi="Arial" w:cs="Arial"/>
        </w:rPr>
        <w:t>Los ajustes y reducciones que efectúe el Ejecutivo Estatal en observancia de lo anterior, deberán realizarse sin afectar los proyectos prioritarios del gasto social y, en general, los proyectos estratégicos, optando preferentemente por reducciones al gasto corriente y  aplicando programas de austeridad presupuestaria.</w:t>
      </w:r>
    </w:p>
    <w:p w:rsidR="00CC1AE7" w:rsidRPr="00602EC1" w:rsidRDefault="00CC1AE7" w:rsidP="00602EC1">
      <w:pPr>
        <w:spacing w:line="360" w:lineRule="auto"/>
        <w:ind w:left="709"/>
        <w:jc w:val="both"/>
        <w:rPr>
          <w:rFonts w:ascii="Arial" w:hAnsi="Arial" w:cs="Arial"/>
        </w:rPr>
      </w:pPr>
      <w:r w:rsidRPr="00602EC1">
        <w:rPr>
          <w:rFonts w:ascii="Arial" w:hAnsi="Arial" w:cs="Arial"/>
        </w:rPr>
        <w:t>En el caso que durante el ejercicio fiscal disminuyan los ingresos previstos en la Ley de Ingresos, a efecto de cumplir el principio de sostenibilidad del balance presupuestario, se deberá aplicar ajustes al Presupuesto de Egresos  de conformidad con lo establecido en la Ley de Disciplina Financiera de las Entidades Federativas y los Municipios y la Ley de Presupuesto y Responsabilidad Hacendaria del Estado de Tabasco y sus Municipios, informando a la  Comisión de Hacienda y Finanzas del H. Congreso en los términos de las leyes aplicables.</w:t>
      </w:r>
    </w:p>
    <w:p w:rsidR="00CC1AE7" w:rsidRPr="00602EC1" w:rsidRDefault="00CC1AE7" w:rsidP="00602EC1">
      <w:pPr>
        <w:spacing w:line="360" w:lineRule="auto"/>
        <w:ind w:left="709"/>
        <w:jc w:val="both"/>
        <w:rPr>
          <w:rFonts w:ascii="Arial" w:hAnsi="Arial" w:cs="Arial"/>
        </w:rPr>
      </w:pPr>
      <w:r w:rsidRPr="00602EC1">
        <w:rPr>
          <w:rFonts w:ascii="Arial" w:hAnsi="Arial" w:cs="Arial"/>
          <w:b/>
        </w:rPr>
        <w:t>Artículo 55.-</w:t>
      </w:r>
      <w:r w:rsidRPr="00602EC1">
        <w:rPr>
          <w:rFonts w:ascii="Arial" w:hAnsi="Arial" w:cs="Arial"/>
        </w:rPr>
        <w:t xml:space="preserve"> Los poderes en el ejercicio de sus presupuestos, las dependencias y entidades, se sujetarán estrictamente a los calendarios de presupuestos autorizados en los términos de  las disposiciones aplicables.</w:t>
      </w:r>
    </w:p>
    <w:p w:rsidR="00CC1AE7" w:rsidRPr="00602EC1" w:rsidRDefault="00CC1AE7" w:rsidP="00602EC1">
      <w:pPr>
        <w:spacing w:line="360" w:lineRule="auto"/>
        <w:ind w:left="709"/>
        <w:jc w:val="both"/>
        <w:rPr>
          <w:rFonts w:ascii="Arial" w:hAnsi="Arial" w:cs="Arial"/>
        </w:rPr>
      </w:pPr>
      <w:r w:rsidRPr="00602EC1">
        <w:rPr>
          <w:rFonts w:ascii="Arial" w:hAnsi="Arial" w:cs="Arial"/>
        </w:rPr>
        <w:t>La Secretaría de Finanzas reportará a la Comisión de Hacienda y Finanzas del H. Congreso del Estado, en los informes trimestrales a que  se refiere el artículo 61 de este Presupuesto, los saldos del ejercicio presupuestario.</w:t>
      </w:r>
    </w:p>
    <w:p w:rsidR="00CC1AE7" w:rsidRPr="00602EC1" w:rsidRDefault="00CC1AE7" w:rsidP="00602EC1">
      <w:pPr>
        <w:spacing w:line="360" w:lineRule="auto"/>
        <w:ind w:left="709"/>
        <w:jc w:val="both"/>
        <w:rPr>
          <w:rFonts w:ascii="Arial" w:hAnsi="Arial" w:cs="Arial"/>
        </w:rPr>
      </w:pPr>
      <w:r w:rsidRPr="00602EC1">
        <w:rPr>
          <w:rFonts w:ascii="Arial" w:hAnsi="Arial" w:cs="Arial"/>
        </w:rPr>
        <w:t>En lo que respecta a los subejercicios de los presupuestos de las dependencias y entidades que resulten deberán subsanarse en un plazo máximo de 45 días naturales. En caso contrario, la Secretaría de Finanzas podrá reasignar dichos recursos a los programas de desarrollo social y de inversión en infraestructura aprobados en este presupuesto. Dicha Secretaría estará obligada a reportar al respecto en los informes trimestrales.</w:t>
      </w:r>
    </w:p>
    <w:p w:rsidR="00CC1AE7" w:rsidRPr="00602EC1" w:rsidRDefault="00CC1AE7" w:rsidP="00602EC1">
      <w:pPr>
        <w:spacing w:line="360" w:lineRule="auto"/>
        <w:ind w:left="709"/>
        <w:jc w:val="both"/>
        <w:rPr>
          <w:rFonts w:ascii="Arial" w:hAnsi="Arial" w:cs="Arial"/>
        </w:rPr>
      </w:pPr>
      <w:r w:rsidRPr="00602EC1">
        <w:rPr>
          <w:rFonts w:ascii="Arial" w:hAnsi="Arial" w:cs="Arial"/>
        </w:rPr>
        <w:t>Artículo 56.- La liberación de los recursos a las dependencias, órganos desconcentrados, organismos descentralizados y empresas de participación mayoritaria será autorizada por la Secretaría de Finanzas, de acuerdo con los programas aprobados en este Presupuesto y con el flujo resultante de la aplicación de la Ley de Ingresos.</w:t>
      </w:r>
    </w:p>
    <w:p w:rsidR="00CC1AE7" w:rsidRPr="00602EC1" w:rsidRDefault="00CC1AE7" w:rsidP="00602EC1">
      <w:pPr>
        <w:spacing w:line="360" w:lineRule="auto"/>
        <w:ind w:left="709"/>
        <w:jc w:val="both"/>
        <w:rPr>
          <w:rFonts w:ascii="Arial" w:hAnsi="Arial" w:cs="Arial"/>
        </w:rPr>
      </w:pPr>
    </w:p>
    <w:p w:rsidR="00CC1AE7" w:rsidRPr="00602EC1" w:rsidRDefault="00CC1AE7" w:rsidP="00602EC1">
      <w:pPr>
        <w:spacing w:line="360" w:lineRule="auto"/>
        <w:ind w:left="709"/>
        <w:jc w:val="both"/>
        <w:rPr>
          <w:rFonts w:ascii="Arial" w:hAnsi="Arial" w:cs="Arial"/>
        </w:rPr>
      </w:pPr>
      <w:r w:rsidRPr="00602EC1">
        <w:rPr>
          <w:rFonts w:ascii="Arial" w:hAnsi="Arial" w:cs="Arial"/>
        </w:rPr>
        <w:t>Todas las cantidades que se recauden por cualquiera de las dependencias y órganos desconcentrados de la administración pública centralizada deberán ser concentradas en la  Secretaría de Finanzas en los términos señalados en la Ley de Ingresos para el Ejercicio Fiscal 2020, salvo los casos que expresamente determinen las disposiciones aplicables. El incumplimiento de esta disposición será informada a la Secretaría de la Función Pública por la Subsecretaría de Ingresos de la Secretaría de Finanzas para que proceda en los términos de la Ley de Responsabilidades de los Servidores Públicos Reglamentaria de los artículos 68 y 69, del Título VII de la Constitución Política del Estado de Tabasco.</w:t>
      </w:r>
    </w:p>
    <w:p w:rsidR="00CC1AE7" w:rsidRDefault="00CC1AE7" w:rsidP="00602EC1">
      <w:pPr>
        <w:spacing w:line="360" w:lineRule="auto"/>
        <w:ind w:left="709"/>
        <w:jc w:val="both"/>
        <w:rPr>
          <w:rFonts w:ascii="Arial" w:hAnsi="Arial" w:cs="Arial"/>
        </w:rPr>
      </w:pPr>
      <w:r w:rsidRPr="00602EC1">
        <w:rPr>
          <w:rFonts w:ascii="Arial" w:hAnsi="Arial" w:cs="Arial"/>
        </w:rPr>
        <w:t>Las dependencias y órganos desconcentrados sólo podrán hacer uso de los recursos cuando se encuentren considerados en el Presupuesto; de lo contrario se sujetarán a lo dispuesto en la Ley de Ingresos del Estado para el Ejercicio Fiscal 2020.</w:t>
      </w:r>
    </w:p>
    <w:p w:rsidR="00602EC1" w:rsidRPr="00602EC1" w:rsidRDefault="00602EC1" w:rsidP="00602EC1">
      <w:pPr>
        <w:spacing w:line="360" w:lineRule="auto"/>
        <w:ind w:left="709"/>
        <w:jc w:val="both"/>
        <w:rPr>
          <w:rFonts w:ascii="Arial" w:hAnsi="Arial" w:cs="Arial"/>
        </w:rPr>
      </w:pPr>
    </w:p>
    <w:p w:rsidR="00CC1AE7" w:rsidRPr="0013762C" w:rsidRDefault="00CC1AE7" w:rsidP="00CC1AE7">
      <w:pPr>
        <w:pStyle w:val="Ttulo1"/>
        <w:spacing w:before="202"/>
        <w:ind w:left="1134" w:right="1241"/>
        <w:jc w:val="center"/>
        <w:rPr>
          <w:rFonts w:ascii="Arial" w:hAnsi="Arial" w:cs="Arial"/>
          <w:b w:val="0"/>
          <w:bCs w:val="0"/>
          <w:color w:val="auto"/>
        </w:rPr>
      </w:pPr>
      <w:r w:rsidRPr="0013762C">
        <w:rPr>
          <w:rFonts w:ascii="Arial" w:hAnsi="Arial" w:cs="Arial"/>
          <w:color w:val="auto"/>
          <w:spacing w:val="-1"/>
        </w:rPr>
        <w:t>CAPÍTULO</w:t>
      </w:r>
      <w:r w:rsidRPr="0013762C">
        <w:rPr>
          <w:rFonts w:ascii="Arial" w:hAnsi="Arial" w:cs="Arial"/>
          <w:color w:val="auto"/>
          <w:spacing w:val="-9"/>
        </w:rPr>
        <w:t xml:space="preserve"> </w:t>
      </w:r>
      <w:r w:rsidRPr="0013762C">
        <w:rPr>
          <w:rFonts w:ascii="Arial" w:hAnsi="Arial" w:cs="Arial"/>
          <w:color w:val="auto"/>
          <w:spacing w:val="-2"/>
        </w:rPr>
        <w:t>IX</w:t>
      </w:r>
    </w:p>
    <w:p w:rsidR="00CC1AE7" w:rsidRPr="0013762C" w:rsidRDefault="00CC1AE7" w:rsidP="00CC1AE7">
      <w:pPr>
        <w:spacing w:before="3" w:line="340" w:lineRule="exact"/>
        <w:rPr>
          <w:rFonts w:ascii="Arial" w:hAnsi="Arial" w:cs="Arial"/>
          <w:sz w:val="34"/>
          <w:szCs w:val="34"/>
        </w:rPr>
      </w:pPr>
    </w:p>
    <w:p w:rsidR="00CC1AE7" w:rsidRPr="0013762C" w:rsidRDefault="00CC1AE7" w:rsidP="00CC1AE7">
      <w:pPr>
        <w:ind w:left="1134" w:right="1238"/>
        <w:jc w:val="center"/>
        <w:rPr>
          <w:rFonts w:ascii="Arial" w:hAnsi="Arial" w:cs="Arial"/>
          <w:b/>
          <w:spacing w:val="-2"/>
          <w:sz w:val="24"/>
        </w:rPr>
      </w:pPr>
      <w:r w:rsidRPr="0013762C">
        <w:rPr>
          <w:rFonts w:ascii="Arial" w:hAnsi="Arial" w:cs="Arial"/>
          <w:b/>
          <w:spacing w:val="-1"/>
          <w:sz w:val="24"/>
        </w:rPr>
        <w:t>DE</w:t>
      </w:r>
      <w:r w:rsidRPr="0013762C">
        <w:rPr>
          <w:rFonts w:ascii="Arial" w:hAnsi="Arial" w:cs="Arial"/>
          <w:b/>
          <w:spacing w:val="-4"/>
          <w:sz w:val="24"/>
        </w:rPr>
        <w:t xml:space="preserve"> </w:t>
      </w:r>
      <w:r w:rsidRPr="0013762C">
        <w:rPr>
          <w:rFonts w:ascii="Arial" w:hAnsi="Arial" w:cs="Arial"/>
          <w:b/>
          <w:spacing w:val="-3"/>
          <w:sz w:val="24"/>
        </w:rPr>
        <w:t>LAS</w:t>
      </w:r>
      <w:r w:rsidRPr="0013762C">
        <w:rPr>
          <w:rFonts w:ascii="Arial" w:hAnsi="Arial" w:cs="Arial"/>
          <w:b/>
          <w:spacing w:val="-4"/>
          <w:sz w:val="24"/>
        </w:rPr>
        <w:t xml:space="preserve"> </w:t>
      </w:r>
      <w:r w:rsidRPr="0013762C">
        <w:rPr>
          <w:rFonts w:ascii="Arial" w:hAnsi="Arial" w:cs="Arial"/>
          <w:b/>
          <w:spacing w:val="-2"/>
          <w:sz w:val="24"/>
        </w:rPr>
        <w:t>MEDIDAS</w:t>
      </w:r>
      <w:r w:rsidRPr="0013762C">
        <w:rPr>
          <w:rFonts w:ascii="Arial" w:hAnsi="Arial" w:cs="Arial"/>
          <w:b/>
          <w:spacing w:val="-3"/>
          <w:sz w:val="24"/>
        </w:rPr>
        <w:t xml:space="preserve"> </w:t>
      </w:r>
      <w:r w:rsidRPr="0013762C">
        <w:rPr>
          <w:rFonts w:ascii="Arial" w:hAnsi="Arial" w:cs="Arial"/>
          <w:b/>
          <w:spacing w:val="-2"/>
          <w:sz w:val="24"/>
        </w:rPr>
        <w:t>DE AUSTERIDAD</w:t>
      </w:r>
    </w:p>
    <w:p w:rsidR="00CC1AE7" w:rsidRPr="0013762C" w:rsidRDefault="00CC1AE7" w:rsidP="00CC1AE7">
      <w:pPr>
        <w:spacing w:before="11" w:line="340" w:lineRule="exact"/>
        <w:rPr>
          <w:rFonts w:ascii="Arial" w:hAnsi="Arial" w:cs="Arial"/>
          <w:sz w:val="34"/>
          <w:szCs w:val="34"/>
        </w:rPr>
      </w:pPr>
    </w:p>
    <w:p w:rsidR="00CC1AE7" w:rsidRPr="0013762C" w:rsidRDefault="00CC1AE7" w:rsidP="00602EC1">
      <w:pPr>
        <w:spacing w:line="360" w:lineRule="auto"/>
        <w:ind w:left="709"/>
        <w:jc w:val="both"/>
        <w:rPr>
          <w:rFonts w:ascii="Arial" w:hAnsi="Arial" w:cs="Arial"/>
        </w:rPr>
      </w:pPr>
      <w:r w:rsidRPr="00FE25B4">
        <w:rPr>
          <w:rFonts w:ascii="Arial" w:hAnsi="Arial" w:cs="Arial"/>
          <w:b/>
        </w:rPr>
        <w:t>Artículo 57.-</w:t>
      </w:r>
      <w:r w:rsidRPr="00602EC1">
        <w:rPr>
          <w:rFonts w:ascii="Arial" w:hAnsi="Arial" w:cs="Arial"/>
        </w:rPr>
        <w:t xml:space="preserve"> Los poderes Legislativo </w:t>
      </w:r>
      <w:r w:rsidRPr="0013762C">
        <w:rPr>
          <w:rFonts w:ascii="Arial" w:hAnsi="Arial" w:cs="Arial"/>
        </w:rPr>
        <w:t>y</w:t>
      </w:r>
      <w:r w:rsidRPr="00602EC1">
        <w:rPr>
          <w:rFonts w:ascii="Arial" w:hAnsi="Arial" w:cs="Arial"/>
        </w:rPr>
        <w:t xml:space="preserve"> Judicial, así como </w:t>
      </w:r>
      <w:r w:rsidRPr="0013762C">
        <w:rPr>
          <w:rFonts w:ascii="Arial" w:hAnsi="Arial" w:cs="Arial"/>
        </w:rPr>
        <w:t>los</w:t>
      </w:r>
      <w:r w:rsidRPr="00602EC1">
        <w:rPr>
          <w:rFonts w:ascii="Arial" w:hAnsi="Arial" w:cs="Arial"/>
        </w:rPr>
        <w:t xml:space="preserve"> entes públicos tanto </w:t>
      </w:r>
      <w:r w:rsidRPr="0013762C">
        <w:rPr>
          <w:rFonts w:ascii="Arial" w:hAnsi="Arial" w:cs="Arial"/>
        </w:rPr>
        <w:t>del</w:t>
      </w:r>
      <w:r w:rsidRPr="00602EC1">
        <w:rPr>
          <w:rFonts w:ascii="Arial" w:hAnsi="Arial" w:cs="Arial"/>
        </w:rPr>
        <w:t xml:space="preserve"> Poder</w:t>
      </w:r>
      <w:r w:rsidRPr="0013762C">
        <w:rPr>
          <w:rFonts w:ascii="Arial" w:hAnsi="Arial" w:cs="Arial"/>
        </w:rPr>
        <w:t xml:space="preserve"> </w:t>
      </w:r>
      <w:r w:rsidRPr="00602EC1">
        <w:rPr>
          <w:rFonts w:ascii="Arial" w:hAnsi="Arial" w:cs="Arial"/>
        </w:rPr>
        <w:t xml:space="preserve">Ejecutivo como de </w:t>
      </w:r>
      <w:r w:rsidRPr="0013762C">
        <w:rPr>
          <w:rFonts w:ascii="Arial" w:hAnsi="Arial" w:cs="Arial"/>
        </w:rPr>
        <w:t>los</w:t>
      </w:r>
      <w:r w:rsidRPr="00602EC1">
        <w:rPr>
          <w:rFonts w:ascii="Arial" w:hAnsi="Arial" w:cs="Arial"/>
        </w:rPr>
        <w:t xml:space="preserve"> órganos con autonomía constitucional </w:t>
      </w:r>
      <w:r w:rsidRPr="0013762C">
        <w:rPr>
          <w:rFonts w:ascii="Arial" w:hAnsi="Arial" w:cs="Arial"/>
        </w:rPr>
        <w:t>en</w:t>
      </w:r>
      <w:r w:rsidRPr="00602EC1">
        <w:rPr>
          <w:rFonts w:ascii="Arial" w:hAnsi="Arial" w:cs="Arial"/>
        </w:rPr>
        <w:t xml:space="preserve"> </w:t>
      </w:r>
      <w:r w:rsidRPr="0013762C">
        <w:rPr>
          <w:rFonts w:ascii="Arial" w:hAnsi="Arial" w:cs="Arial"/>
        </w:rPr>
        <w:t>el</w:t>
      </w:r>
      <w:r w:rsidRPr="00602EC1">
        <w:rPr>
          <w:rFonts w:ascii="Arial" w:hAnsi="Arial" w:cs="Arial"/>
        </w:rPr>
        <w:t xml:space="preserve"> ejercicio </w:t>
      </w:r>
      <w:r w:rsidRPr="0013762C">
        <w:rPr>
          <w:rFonts w:ascii="Arial" w:hAnsi="Arial" w:cs="Arial"/>
        </w:rPr>
        <w:t>de</w:t>
      </w:r>
      <w:r w:rsidRPr="00602EC1">
        <w:rPr>
          <w:rFonts w:ascii="Arial" w:hAnsi="Arial" w:cs="Arial"/>
        </w:rPr>
        <w:t xml:space="preserve"> sus respectivos presupuestos, deberán adoptar </w:t>
      </w:r>
      <w:r w:rsidRPr="0013762C">
        <w:rPr>
          <w:rFonts w:ascii="Arial" w:hAnsi="Arial" w:cs="Arial"/>
        </w:rPr>
        <w:t>medidas</w:t>
      </w:r>
      <w:r w:rsidRPr="00602EC1">
        <w:rPr>
          <w:rFonts w:ascii="Arial" w:hAnsi="Arial" w:cs="Arial"/>
        </w:rPr>
        <w:t xml:space="preserve"> para racionalizar</w:t>
      </w:r>
      <w:r w:rsidRPr="0013762C">
        <w:rPr>
          <w:rFonts w:ascii="Arial" w:hAnsi="Arial" w:cs="Arial"/>
        </w:rPr>
        <w:t xml:space="preserve"> el</w:t>
      </w:r>
      <w:r w:rsidRPr="00602EC1">
        <w:rPr>
          <w:rFonts w:ascii="Arial" w:hAnsi="Arial" w:cs="Arial"/>
        </w:rPr>
        <w:t xml:space="preserve"> gasto destinado</w:t>
      </w:r>
      <w:r w:rsidRPr="0013762C">
        <w:rPr>
          <w:rFonts w:ascii="Arial" w:hAnsi="Arial" w:cs="Arial"/>
        </w:rPr>
        <w:t xml:space="preserve"> a</w:t>
      </w:r>
      <w:r w:rsidRPr="00602EC1">
        <w:rPr>
          <w:rFonts w:ascii="Arial" w:hAnsi="Arial" w:cs="Arial"/>
        </w:rPr>
        <w:t xml:space="preserve"> </w:t>
      </w:r>
      <w:r w:rsidRPr="0013762C">
        <w:rPr>
          <w:rFonts w:ascii="Arial" w:hAnsi="Arial" w:cs="Arial"/>
        </w:rPr>
        <w:t>las</w:t>
      </w:r>
      <w:r w:rsidRPr="00602EC1">
        <w:rPr>
          <w:rFonts w:ascii="Arial" w:hAnsi="Arial" w:cs="Arial"/>
        </w:rPr>
        <w:t xml:space="preserve"> actividades administrativas </w:t>
      </w:r>
      <w:r w:rsidRPr="0013762C">
        <w:rPr>
          <w:rFonts w:ascii="Arial" w:hAnsi="Arial" w:cs="Arial"/>
        </w:rPr>
        <w:t>y</w:t>
      </w:r>
      <w:r w:rsidRPr="00602EC1">
        <w:rPr>
          <w:rFonts w:ascii="Arial" w:hAnsi="Arial" w:cs="Arial"/>
        </w:rPr>
        <w:t xml:space="preserve"> </w:t>
      </w:r>
      <w:r w:rsidRPr="0013762C">
        <w:rPr>
          <w:rFonts w:ascii="Arial" w:hAnsi="Arial" w:cs="Arial"/>
        </w:rPr>
        <w:t>de</w:t>
      </w:r>
      <w:r w:rsidRPr="00602EC1">
        <w:rPr>
          <w:rFonts w:ascii="Arial" w:hAnsi="Arial" w:cs="Arial"/>
        </w:rPr>
        <w:t xml:space="preserve"> apoyo, sin afectar </w:t>
      </w:r>
      <w:r w:rsidRPr="0013762C">
        <w:rPr>
          <w:rFonts w:ascii="Arial" w:hAnsi="Arial" w:cs="Arial"/>
        </w:rPr>
        <w:t>el</w:t>
      </w:r>
      <w:r w:rsidRPr="00602EC1">
        <w:rPr>
          <w:rFonts w:ascii="Arial" w:hAnsi="Arial" w:cs="Arial"/>
        </w:rPr>
        <w:t xml:space="preserve"> cumplimiento de </w:t>
      </w:r>
      <w:r w:rsidRPr="0013762C">
        <w:rPr>
          <w:rFonts w:ascii="Arial" w:hAnsi="Arial" w:cs="Arial"/>
        </w:rPr>
        <w:t>los</w:t>
      </w:r>
      <w:r w:rsidRPr="00602EC1">
        <w:rPr>
          <w:rFonts w:ascii="Arial" w:hAnsi="Arial" w:cs="Arial"/>
        </w:rPr>
        <w:t xml:space="preserve"> objetivos </w:t>
      </w:r>
      <w:r w:rsidRPr="0013762C">
        <w:rPr>
          <w:rFonts w:ascii="Arial" w:hAnsi="Arial" w:cs="Arial"/>
        </w:rPr>
        <w:t>y</w:t>
      </w:r>
      <w:r w:rsidRPr="00602EC1">
        <w:rPr>
          <w:rFonts w:ascii="Arial" w:hAnsi="Arial" w:cs="Arial"/>
        </w:rPr>
        <w:t xml:space="preserve"> </w:t>
      </w:r>
      <w:r w:rsidRPr="0013762C">
        <w:rPr>
          <w:rFonts w:ascii="Arial" w:hAnsi="Arial" w:cs="Arial"/>
        </w:rPr>
        <w:t>las</w:t>
      </w:r>
      <w:r w:rsidRPr="00602EC1">
        <w:rPr>
          <w:rFonts w:ascii="Arial" w:hAnsi="Arial" w:cs="Arial"/>
        </w:rPr>
        <w:t xml:space="preserve"> metas aprobadas en este Presupuesto entre otras medidas, deberán aplicar </w:t>
      </w:r>
      <w:r w:rsidRPr="0013762C">
        <w:rPr>
          <w:rFonts w:ascii="Arial" w:hAnsi="Arial" w:cs="Arial"/>
        </w:rPr>
        <w:t>las</w:t>
      </w:r>
      <w:r w:rsidRPr="00602EC1">
        <w:rPr>
          <w:rFonts w:ascii="Arial" w:hAnsi="Arial" w:cs="Arial"/>
        </w:rPr>
        <w:t xml:space="preserve"> siguientes:</w:t>
      </w:r>
    </w:p>
    <w:p w:rsidR="00CC1AE7" w:rsidRPr="00602EC1" w:rsidRDefault="00CC1AE7" w:rsidP="00F62498">
      <w:pPr>
        <w:pStyle w:val="Prrafodelista"/>
        <w:numPr>
          <w:ilvl w:val="0"/>
          <w:numId w:val="33"/>
        </w:numPr>
        <w:spacing w:line="360" w:lineRule="auto"/>
        <w:jc w:val="both"/>
        <w:rPr>
          <w:rFonts w:ascii="Arial" w:hAnsi="Arial" w:cs="Arial"/>
        </w:rPr>
      </w:pPr>
      <w:r w:rsidRPr="00602EC1">
        <w:rPr>
          <w:rFonts w:ascii="Arial" w:hAnsi="Arial" w:cs="Arial"/>
        </w:rPr>
        <w:t>Se sujetarán a la determinación de las remuneraciones de los servidores públicos contenidas en los tabuladores de sueldos y salarios aprobados, de conformidad con el Presupuesto de Egresos autorizado y deberán respetar las bases previstas en la Ley de Remuneraciones de los Servidores Públicos del Estado de Tabasco y sus Municipios;</w:t>
      </w:r>
    </w:p>
    <w:p w:rsidR="00CC1AE7" w:rsidRPr="00602EC1" w:rsidRDefault="00CC1AE7" w:rsidP="00F62498">
      <w:pPr>
        <w:pStyle w:val="Prrafodelista"/>
        <w:numPr>
          <w:ilvl w:val="0"/>
          <w:numId w:val="33"/>
        </w:numPr>
        <w:spacing w:line="360" w:lineRule="auto"/>
        <w:jc w:val="both"/>
        <w:rPr>
          <w:rFonts w:ascii="Arial" w:hAnsi="Arial" w:cs="Arial"/>
        </w:rPr>
      </w:pPr>
      <w:r w:rsidRPr="00602EC1">
        <w:rPr>
          <w:rFonts w:ascii="Arial" w:hAnsi="Arial" w:cs="Arial"/>
        </w:rPr>
        <w:t>Ningún servidor público podrá tener una remuneración igual o mayor que su superior jerárquico, salvo las excepciones que prevé la normatividad aplicable;</w:t>
      </w:r>
    </w:p>
    <w:p w:rsidR="00CC1AE7" w:rsidRPr="00602EC1" w:rsidRDefault="00CC1AE7" w:rsidP="00F62498">
      <w:pPr>
        <w:pStyle w:val="Prrafodelista"/>
        <w:numPr>
          <w:ilvl w:val="0"/>
          <w:numId w:val="33"/>
        </w:numPr>
        <w:spacing w:line="360" w:lineRule="auto"/>
        <w:jc w:val="both"/>
        <w:rPr>
          <w:rFonts w:ascii="Arial" w:hAnsi="Arial" w:cs="Arial"/>
        </w:rPr>
      </w:pPr>
      <w:r w:rsidRPr="00602EC1">
        <w:rPr>
          <w:rFonts w:ascii="Arial" w:hAnsi="Arial" w:cs="Arial"/>
        </w:rPr>
        <w:t>Las dependencias, órganos y entidades de la administración pública estatal administrarán las vacantes que en su caso existieren, de conformidad con las normas aplicables;</w:t>
      </w:r>
    </w:p>
    <w:p w:rsidR="00CC1AE7" w:rsidRPr="00602EC1" w:rsidRDefault="00CC1AE7" w:rsidP="00F62498">
      <w:pPr>
        <w:pStyle w:val="Prrafodelista"/>
        <w:numPr>
          <w:ilvl w:val="0"/>
          <w:numId w:val="33"/>
        </w:numPr>
        <w:spacing w:line="360" w:lineRule="auto"/>
        <w:jc w:val="both"/>
        <w:rPr>
          <w:rFonts w:ascii="Arial" w:hAnsi="Arial" w:cs="Arial"/>
        </w:rPr>
      </w:pPr>
      <w:r w:rsidRPr="00602EC1">
        <w:rPr>
          <w:rFonts w:ascii="Arial" w:hAnsi="Arial" w:cs="Arial"/>
        </w:rPr>
        <w:t>Se realizará la adquisición consolidada de materiales, suministros y servicios, para la obtención de ahorros y de las mejores condiciones en precios y calidad para el Gobierno del Estado;</w:t>
      </w:r>
    </w:p>
    <w:p w:rsidR="00CC1AE7" w:rsidRPr="00602EC1" w:rsidRDefault="00CC1AE7" w:rsidP="00F62498">
      <w:pPr>
        <w:pStyle w:val="Prrafodelista"/>
        <w:numPr>
          <w:ilvl w:val="0"/>
          <w:numId w:val="33"/>
        </w:numPr>
        <w:spacing w:line="360" w:lineRule="auto"/>
        <w:jc w:val="both"/>
        <w:rPr>
          <w:rFonts w:ascii="Arial" w:hAnsi="Arial" w:cs="Arial"/>
        </w:rPr>
      </w:pPr>
      <w:r w:rsidRPr="00602EC1">
        <w:rPr>
          <w:rFonts w:ascii="Arial" w:hAnsi="Arial" w:cs="Arial"/>
        </w:rPr>
        <w:t>Cada dependencia, órgano y entidad deberá determinar y programar, conforme a sus actividades y presupuesto, los requerimientos mínimos indispensables de materiales y suministros para su operación, atendiendo en tiempo y forma los procedimientos previstos en la normatividad correspondiente;</w:t>
      </w:r>
    </w:p>
    <w:p w:rsidR="00CC1AE7" w:rsidRPr="00602EC1" w:rsidRDefault="00CC1AE7" w:rsidP="00F62498">
      <w:pPr>
        <w:pStyle w:val="Prrafodelista"/>
        <w:numPr>
          <w:ilvl w:val="0"/>
          <w:numId w:val="33"/>
        </w:numPr>
        <w:spacing w:line="360" w:lineRule="auto"/>
        <w:jc w:val="both"/>
        <w:rPr>
          <w:rFonts w:ascii="Arial" w:hAnsi="Arial" w:cs="Arial"/>
        </w:rPr>
      </w:pPr>
      <w:r w:rsidRPr="00602EC1">
        <w:rPr>
          <w:rFonts w:ascii="Arial" w:hAnsi="Arial" w:cs="Arial"/>
        </w:rPr>
        <w:t>El capítulo correspondiente a los servicios generales deberá ajustarse al presupuesto general de egresos, así como a los lineamientos específicos que se expidan, en lo que respecta a telefonía, viáticos, pasajes terrestres y aéreos, fotocopiado, energía eléctrica, entre otros servicios;</w:t>
      </w:r>
    </w:p>
    <w:p w:rsidR="00CC1AE7" w:rsidRPr="00602EC1" w:rsidRDefault="00CC1AE7" w:rsidP="00F62498">
      <w:pPr>
        <w:pStyle w:val="Prrafodelista"/>
        <w:numPr>
          <w:ilvl w:val="0"/>
          <w:numId w:val="33"/>
        </w:numPr>
        <w:spacing w:line="360" w:lineRule="auto"/>
        <w:jc w:val="both"/>
        <w:rPr>
          <w:rFonts w:ascii="Arial" w:hAnsi="Arial" w:cs="Arial"/>
        </w:rPr>
      </w:pPr>
      <w:r w:rsidRPr="00602EC1">
        <w:rPr>
          <w:rFonts w:ascii="Arial" w:hAnsi="Arial" w:cs="Arial"/>
        </w:rPr>
        <w:t>Las dependencias, órganos y entidades deberán observar los Lineamientos para el Arrendamiento de Inmuebles por parte de las Dependencias y Entidades de la Administración Pública Estatal en su Carácter de Arrendatarias, publicados en el portal oficial de la Secretaría de Administración e Innovación Gubernamental.</w:t>
      </w:r>
    </w:p>
    <w:p w:rsidR="00CC1AE7" w:rsidRPr="0013762C" w:rsidRDefault="00CC1AE7" w:rsidP="00CC1AE7">
      <w:pPr>
        <w:spacing w:before="17" w:line="240" w:lineRule="exact"/>
        <w:rPr>
          <w:rFonts w:ascii="Arial" w:hAnsi="Arial" w:cs="Arial"/>
          <w:sz w:val="24"/>
          <w:szCs w:val="24"/>
        </w:rPr>
      </w:pPr>
    </w:p>
    <w:p w:rsidR="00CC1AE7" w:rsidRPr="00FE25B4" w:rsidRDefault="00CC1AE7" w:rsidP="00FE25B4">
      <w:pPr>
        <w:spacing w:line="360" w:lineRule="auto"/>
        <w:ind w:left="709"/>
        <w:jc w:val="both"/>
        <w:rPr>
          <w:rFonts w:ascii="Arial" w:hAnsi="Arial" w:cs="Arial"/>
        </w:rPr>
      </w:pPr>
      <w:r w:rsidRPr="00FE25B4">
        <w:rPr>
          <w:rFonts w:ascii="Arial" w:hAnsi="Arial" w:cs="Arial"/>
          <w:b/>
        </w:rPr>
        <w:t>Artículo 58.-</w:t>
      </w:r>
      <w:r w:rsidRPr="00FE25B4">
        <w:rPr>
          <w:rFonts w:ascii="Arial" w:hAnsi="Arial" w:cs="Arial"/>
        </w:rPr>
        <w:t xml:space="preserve"> Los organismos descentralizados y empresas de participación estatal mayoritaria deberán buscar fuentes alternas de financiamiento a este presupuesto, a fin de lograr una mayor autosuficiencia financiera y una disminución correctiva de los apoyos con cargo a recursos presupuestales. Para  tal  efecto  deberán enviar a las Secretaría de Planeación y  Finanzas  en  los  primeros  quince  días al término de cada mes sus estados financieros, así como los reportes administrativos y estadísticos que se le requieran, debidamente auditados por sus órganos de control o por quienes a tal efecto se designe. En dicho documento se establecerá el plan financiero por lo menos para los siguientes 12 meses, para reducir los apoyos financieros presupuestados de forma gradual y progresiva.</w:t>
      </w:r>
    </w:p>
    <w:p w:rsidR="00CC1AE7" w:rsidRPr="00FE25B4" w:rsidRDefault="00CC1AE7" w:rsidP="00FE25B4">
      <w:pPr>
        <w:spacing w:line="360" w:lineRule="auto"/>
        <w:ind w:left="709"/>
        <w:jc w:val="both"/>
        <w:rPr>
          <w:rFonts w:ascii="Arial" w:hAnsi="Arial" w:cs="Arial"/>
        </w:rPr>
      </w:pPr>
      <w:r w:rsidRPr="00FE25B4">
        <w:rPr>
          <w:rFonts w:ascii="Arial" w:hAnsi="Arial" w:cs="Arial"/>
        </w:rPr>
        <w:t>En caso de que los organismos descentralizados y empresas de  participación estatal mayoritaria obtengan economías en el ejercicio de los recursos presupuestados, deberán informar a la Secretaría de  Planeación  y  Finanzas; para su aplicación estarán sujetos a la autorización de dicha Secretaría.</w:t>
      </w:r>
    </w:p>
    <w:p w:rsidR="00CC1AE7" w:rsidRPr="00FE25B4" w:rsidRDefault="00CC1AE7" w:rsidP="00FE25B4">
      <w:pPr>
        <w:spacing w:line="360" w:lineRule="auto"/>
        <w:ind w:left="709"/>
        <w:jc w:val="both"/>
        <w:rPr>
          <w:rFonts w:ascii="Arial" w:hAnsi="Arial" w:cs="Arial"/>
        </w:rPr>
      </w:pPr>
    </w:p>
    <w:p w:rsidR="00CC1AE7" w:rsidRPr="00FE25B4" w:rsidRDefault="00CC1AE7" w:rsidP="00FE25B4">
      <w:pPr>
        <w:spacing w:line="360" w:lineRule="auto"/>
        <w:ind w:left="709"/>
        <w:jc w:val="both"/>
        <w:rPr>
          <w:rFonts w:ascii="Arial" w:hAnsi="Arial" w:cs="Arial"/>
        </w:rPr>
      </w:pPr>
      <w:r w:rsidRPr="00FE25B4">
        <w:rPr>
          <w:rFonts w:ascii="Arial" w:hAnsi="Arial" w:cs="Arial"/>
          <w:b/>
        </w:rPr>
        <w:t>Artículo 59.-</w:t>
      </w:r>
      <w:r w:rsidRPr="00FE25B4">
        <w:rPr>
          <w:rFonts w:ascii="Arial" w:hAnsi="Arial" w:cs="Arial"/>
        </w:rPr>
        <w:t xml:space="preserve"> EI Poder Legislativo y el Judicial, así como los entes públicos tanto del Poder Ejecutivo como de los órganos con autonomía constitucional, al realizar los pagos por concepto de servicios personales, deberán sujetarse a lo siguiente:</w:t>
      </w:r>
    </w:p>
    <w:p w:rsidR="00CC1AE7" w:rsidRPr="00FE25B4" w:rsidRDefault="00CC1AE7" w:rsidP="00F62498">
      <w:pPr>
        <w:pStyle w:val="Prrafodelista"/>
        <w:numPr>
          <w:ilvl w:val="0"/>
          <w:numId w:val="34"/>
        </w:numPr>
        <w:spacing w:line="360" w:lineRule="auto"/>
        <w:jc w:val="both"/>
        <w:rPr>
          <w:rFonts w:ascii="Arial" w:hAnsi="Arial" w:cs="Arial"/>
        </w:rPr>
      </w:pPr>
      <w:r w:rsidRPr="00FE25B4">
        <w:rPr>
          <w:rFonts w:ascii="Arial" w:hAnsi="Arial" w:cs="Arial"/>
        </w:rPr>
        <w:t>A su presupuesto aprobado conforme a lo previsto en este  Decreto;  el sobre- ejercicio contraviene la disciplina presupuestaria. En el caso de los entes públicos del Poder Ejecutivo el incumplimiento de esta disposición será informada a la Secretaría de la Función Pública por la Subsecretaría de Recursos Humanos de la Secretaría de  Administración para que proceda en los términos de la Ley de Responsabilidad de los Servidores Públicos Reglamentaria de los artículos 68 y 69, del Título VII de la Constitución Política del Estado de Tabasco.</w:t>
      </w:r>
    </w:p>
    <w:p w:rsidR="00CC1AE7" w:rsidRPr="00FE25B4" w:rsidRDefault="00CC1AE7" w:rsidP="00F62498">
      <w:pPr>
        <w:pStyle w:val="Prrafodelista"/>
        <w:numPr>
          <w:ilvl w:val="0"/>
          <w:numId w:val="34"/>
        </w:numPr>
        <w:spacing w:line="360" w:lineRule="auto"/>
        <w:jc w:val="both"/>
        <w:rPr>
          <w:rFonts w:ascii="Arial" w:hAnsi="Arial" w:cs="Arial"/>
        </w:rPr>
      </w:pPr>
      <w:r w:rsidRPr="00FE25B4">
        <w:rPr>
          <w:rFonts w:ascii="Arial" w:hAnsi="Arial" w:cs="Arial"/>
        </w:rPr>
        <w:t>Al tabulador de plazas y sueldos 2020, a excepción de los casos de incrementos salariales conforme a las disposiciones aplicables.</w:t>
      </w:r>
    </w:p>
    <w:p w:rsidR="00CC1AE7" w:rsidRPr="00FE25B4" w:rsidRDefault="00CC1AE7" w:rsidP="00F62498">
      <w:pPr>
        <w:pStyle w:val="Prrafodelista"/>
        <w:numPr>
          <w:ilvl w:val="0"/>
          <w:numId w:val="34"/>
        </w:numPr>
        <w:spacing w:line="360" w:lineRule="auto"/>
        <w:jc w:val="both"/>
        <w:rPr>
          <w:rFonts w:ascii="Arial" w:hAnsi="Arial" w:cs="Arial"/>
        </w:rPr>
      </w:pPr>
      <w:r w:rsidRPr="00FE25B4">
        <w:rPr>
          <w:rFonts w:ascii="Arial" w:hAnsi="Arial" w:cs="Arial"/>
        </w:rPr>
        <w:t>A la estructura ocupacional o a la plantilla de personal, autorizadas.</w:t>
      </w:r>
    </w:p>
    <w:p w:rsidR="00CC1AE7" w:rsidRPr="00FE25B4" w:rsidRDefault="00CC1AE7" w:rsidP="00FE25B4">
      <w:pPr>
        <w:spacing w:line="360" w:lineRule="auto"/>
        <w:ind w:left="709"/>
        <w:rPr>
          <w:rFonts w:ascii="Arial" w:hAnsi="Arial" w:cs="Arial"/>
        </w:rPr>
      </w:pPr>
      <w:r w:rsidRPr="00FE25B4">
        <w:rPr>
          <w:rFonts w:ascii="Arial" w:hAnsi="Arial" w:cs="Arial"/>
        </w:rPr>
        <w:t>Las</w:t>
      </w:r>
      <w:r w:rsidR="00FE25B4">
        <w:rPr>
          <w:rFonts w:ascii="Arial" w:hAnsi="Arial" w:cs="Arial"/>
        </w:rPr>
        <w:t xml:space="preserve"> percepciones extraordinarias </w:t>
      </w:r>
      <w:r w:rsidRPr="00FE25B4">
        <w:rPr>
          <w:rFonts w:ascii="Arial" w:hAnsi="Arial" w:cs="Arial"/>
        </w:rPr>
        <w:t>no</w:t>
      </w:r>
      <w:r w:rsidR="00FE25B4">
        <w:rPr>
          <w:rFonts w:ascii="Arial" w:hAnsi="Arial" w:cs="Arial"/>
        </w:rPr>
        <w:t xml:space="preserve"> </w:t>
      </w:r>
      <w:r w:rsidRPr="00FE25B4">
        <w:rPr>
          <w:rFonts w:ascii="Arial" w:hAnsi="Arial" w:cs="Arial"/>
        </w:rPr>
        <w:t>constituyen</w:t>
      </w:r>
      <w:r w:rsidR="00FE25B4">
        <w:rPr>
          <w:rFonts w:ascii="Arial" w:hAnsi="Arial" w:cs="Arial"/>
        </w:rPr>
        <w:t xml:space="preserve"> </w:t>
      </w:r>
      <w:r w:rsidRPr="00FE25B4">
        <w:rPr>
          <w:rFonts w:ascii="Arial" w:hAnsi="Arial" w:cs="Arial"/>
        </w:rPr>
        <w:t>un</w:t>
      </w:r>
      <w:r w:rsidR="00FE25B4">
        <w:rPr>
          <w:rFonts w:ascii="Arial" w:hAnsi="Arial" w:cs="Arial"/>
        </w:rPr>
        <w:t xml:space="preserve"> </w:t>
      </w:r>
      <w:r w:rsidRPr="00FE25B4">
        <w:rPr>
          <w:rFonts w:ascii="Arial" w:hAnsi="Arial" w:cs="Arial"/>
        </w:rPr>
        <w:t>ingreso</w:t>
      </w:r>
      <w:r w:rsidR="00FE25B4">
        <w:rPr>
          <w:rFonts w:ascii="Arial" w:hAnsi="Arial" w:cs="Arial"/>
        </w:rPr>
        <w:t xml:space="preserve"> </w:t>
      </w:r>
      <w:r w:rsidRPr="00FE25B4">
        <w:rPr>
          <w:rFonts w:ascii="Arial" w:hAnsi="Arial" w:cs="Arial"/>
        </w:rPr>
        <w:t>fijo,</w:t>
      </w:r>
      <w:r w:rsidR="00FE25B4">
        <w:rPr>
          <w:rFonts w:ascii="Arial" w:hAnsi="Arial" w:cs="Arial"/>
        </w:rPr>
        <w:t xml:space="preserve"> </w:t>
      </w:r>
      <w:r w:rsidRPr="00FE25B4">
        <w:rPr>
          <w:rFonts w:ascii="Arial" w:hAnsi="Arial" w:cs="Arial"/>
        </w:rPr>
        <w:t>regular</w:t>
      </w:r>
      <w:r w:rsidRPr="00FE25B4">
        <w:rPr>
          <w:rFonts w:ascii="Arial" w:hAnsi="Arial" w:cs="Arial"/>
        </w:rPr>
        <w:tab/>
        <w:t>ni permanente.</w:t>
      </w:r>
    </w:p>
    <w:p w:rsidR="00CC1AE7" w:rsidRPr="00FE25B4" w:rsidRDefault="00CC1AE7" w:rsidP="00FE25B4">
      <w:pPr>
        <w:spacing w:line="360" w:lineRule="auto"/>
        <w:ind w:left="709"/>
        <w:jc w:val="both"/>
        <w:rPr>
          <w:rFonts w:ascii="Arial" w:hAnsi="Arial" w:cs="Arial"/>
        </w:rPr>
      </w:pPr>
      <w:r w:rsidRPr="00FE25B4">
        <w:rPr>
          <w:rFonts w:ascii="Arial" w:hAnsi="Arial" w:cs="Arial"/>
          <w:b/>
        </w:rPr>
        <w:t>Artículo 60.-</w:t>
      </w:r>
      <w:r w:rsidRPr="00FE25B4">
        <w:rPr>
          <w:rFonts w:ascii="Arial" w:hAnsi="Arial" w:cs="Arial"/>
        </w:rPr>
        <w:t xml:space="preserve"> La  Secretaría de Planeación y  Finanzas, en el ámbito del Poder Ejecutivo y en coordinación con la Secretaría de la Función Pública, determinará los procedimientos a que las dependencias, organismos descentralizados, órganos desconcentrados y la empresa de participación estatal mayoritaria deberán ajustarse para cumplir la exacta observancia de las normas contenidas en este Presupuesto, así como la ejecución en dicha competencia del Presupuesto.</w:t>
      </w:r>
    </w:p>
    <w:p w:rsidR="00CC1AE7" w:rsidRPr="00FE25B4" w:rsidRDefault="00CC1AE7" w:rsidP="00FE25B4">
      <w:pPr>
        <w:spacing w:line="360" w:lineRule="auto"/>
        <w:ind w:left="709"/>
        <w:jc w:val="both"/>
        <w:rPr>
          <w:rFonts w:ascii="Arial" w:hAnsi="Arial" w:cs="Arial"/>
        </w:rPr>
      </w:pPr>
      <w:r w:rsidRPr="00FE25B4">
        <w:rPr>
          <w:rFonts w:ascii="Arial" w:hAnsi="Arial" w:cs="Arial"/>
        </w:rPr>
        <w:t>Para tales efectos dictarán respectivamente, en forma conjunta  o  en  sus respectivas atribuciones, en los términos de la Ley Orgánica del Poder Ejecutivo del Estado de Tabasco, del presente Presupuesto y demás ordenamientos aplicables, las medidas pertinentes que  resulten, señalando los plazos y términos a que deberán ajustarse las dependencias,  organismos descentralizados, órganos desconcentrados y las empresas de participación estatal mayoritaria, en el cumplimiento de las disposiciones de racionalidad, austeridad y disciplina presupuestales y podrán requerir de ellas la información que resulte necesaria; comunicándose en todo caso a la Secretaría de la Función Pública las irregularidades y desviaciones de que tengan conocimiento con motivo del ejercicio de sus atribuciones.</w:t>
      </w:r>
    </w:p>
    <w:p w:rsidR="00CC1AE7" w:rsidRPr="0013762C" w:rsidRDefault="00CC1AE7" w:rsidP="00CC1AE7">
      <w:pPr>
        <w:pStyle w:val="Ttulo1"/>
        <w:spacing w:before="203"/>
        <w:ind w:left="196" w:right="293"/>
        <w:jc w:val="center"/>
        <w:rPr>
          <w:rFonts w:ascii="Arial" w:hAnsi="Arial" w:cs="Arial"/>
          <w:b w:val="0"/>
          <w:bCs w:val="0"/>
          <w:color w:val="auto"/>
        </w:rPr>
      </w:pPr>
      <w:r w:rsidRPr="0013762C">
        <w:rPr>
          <w:rFonts w:ascii="Arial" w:hAnsi="Arial" w:cs="Arial"/>
          <w:color w:val="auto"/>
          <w:spacing w:val="-1"/>
        </w:rPr>
        <w:t>CAPÍTULO</w:t>
      </w:r>
      <w:r w:rsidRPr="0013762C">
        <w:rPr>
          <w:rFonts w:ascii="Arial" w:hAnsi="Arial" w:cs="Arial"/>
          <w:color w:val="auto"/>
          <w:spacing w:val="-7"/>
        </w:rPr>
        <w:t xml:space="preserve"> </w:t>
      </w:r>
      <w:r w:rsidRPr="0013762C">
        <w:rPr>
          <w:rFonts w:ascii="Arial" w:hAnsi="Arial" w:cs="Arial"/>
          <w:color w:val="auto"/>
        </w:rPr>
        <w:t>X</w:t>
      </w:r>
    </w:p>
    <w:p w:rsidR="00CC1AE7" w:rsidRPr="0013762C" w:rsidRDefault="00CC1AE7" w:rsidP="00CC1AE7">
      <w:pPr>
        <w:spacing w:before="3" w:line="340" w:lineRule="exact"/>
        <w:rPr>
          <w:rFonts w:ascii="Arial" w:hAnsi="Arial" w:cs="Arial"/>
          <w:sz w:val="34"/>
          <w:szCs w:val="34"/>
        </w:rPr>
      </w:pPr>
    </w:p>
    <w:p w:rsidR="00CC1AE7" w:rsidRPr="0013762C" w:rsidRDefault="00CC1AE7" w:rsidP="00CC1AE7">
      <w:pPr>
        <w:ind w:left="196" w:right="299"/>
        <w:jc w:val="center"/>
        <w:rPr>
          <w:rFonts w:ascii="Arial" w:eastAsia="Arial" w:hAnsi="Arial" w:cs="Arial"/>
          <w:sz w:val="24"/>
          <w:szCs w:val="24"/>
        </w:rPr>
      </w:pPr>
      <w:r w:rsidRPr="0013762C">
        <w:rPr>
          <w:rFonts w:ascii="Arial" w:hAnsi="Arial" w:cs="Arial"/>
          <w:b/>
          <w:spacing w:val="-1"/>
          <w:sz w:val="24"/>
        </w:rPr>
        <w:t>DE</w:t>
      </w:r>
      <w:r w:rsidRPr="0013762C">
        <w:rPr>
          <w:rFonts w:ascii="Arial" w:hAnsi="Arial" w:cs="Arial"/>
          <w:b/>
          <w:spacing w:val="-11"/>
          <w:sz w:val="24"/>
        </w:rPr>
        <w:t xml:space="preserve"> </w:t>
      </w:r>
      <w:r w:rsidRPr="0013762C">
        <w:rPr>
          <w:rFonts w:ascii="Arial" w:hAnsi="Arial" w:cs="Arial"/>
          <w:b/>
          <w:spacing w:val="1"/>
          <w:sz w:val="24"/>
        </w:rPr>
        <w:t>LA</w:t>
      </w:r>
      <w:r w:rsidRPr="0013762C">
        <w:rPr>
          <w:rFonts w:ascii="Arial" w:hAnsi="Arial" w:cs="Arial"/>
          <w:b/>
          <w:spacing w:val="-20"/>
          <w:sz w:val="24"/>
        </w:rPr>
        <w:t xml:space="preserve"> </w:t>
      </w:r>
      <w:r w:rsidRPr="0013762C">
        <w:rPr>
          <w:rFonts w:ascii="Arial" w:hAnsi="Arial" w:cs="Arial"/>
          <w:b/>
          <w:spacing w:val="-1"/>
          <w:sz w:val="24"/>
        </w:rPr>
        <w:t>TRANSPARENCIA</w:t>
      </w:r>
      <w:r w:rsidRPr="0013762C">
        <w:rPr>
          <w:rFonts w:ascii="Arial" w:hAnsi="Arial" w:cs="Arial"/>
          <w:b/>
          <w:spacing w:val="-19"/>
          <w:sz w:val="24"/>
        </w:rPr>
        <w:t xml:space="preserve"> </w:t>
      </w:r>
      <w:r w:rsidRPr="0013762C">
        <w:rPr>
          <w:rFonts w:ascii="Arial" w:hAnsi="Arial" w:cs="Arial"/>
          <w:b/>
          <w:spacing w:val="-1"/>
          <w:sz w:val="24"/>
        </w:rPr>
        <w:t>PRESUPUESTARIA</w:t>
      </w:r>
    </w:p>
    <w:p w:rsidR="00CC1AE7" w:rsidRPr="0013762C" w:rsidRDefault="00CC1AE7" w:rsidP="00CC1AE7">
      <w:pPr>
        <w:spacing w:before="10" w:line="340" w:lineRule="exact"/>
        <w:rPr>
          <w:rFonts w:ascii="Arial" w:hAnsi="Arial" w:cs="Arial"/>
          <w:sz w:val="34"/>
          <w:szCs w:val="34"/>
        </w:rPr>
      </w:pPr>
    </w:p>
    <w:p w:rsidR="00CC1AE7" w:rsidRPr="00FE25B4" w:rsidRDefault="00CC1AE7" w:rsidP="00FE25B4">
      <w:pPr>
        <w:spacing w:line="360" w:lineRule="auto"/>
        <w:ind w:left="709"/>
        <w:jc w:val="both"/>
        <w:rPr>
          <w:rFonts w:ascii="Arial" w:hAnsi="Arial" w:cs="Arial"/>
        </w:rPr>
      </w:pPr>
      <w:r w:rsidRPr="00FE25B4">
        <w:rPr>
          <w:rFonts w:ascii="Arial" w:hAnsi="Arial" w:cs="Arial"/>
          <w:b/>
        </w:rPr>
        <w:t>Artículo 61.-</w:t>
      </w:r>
      <w:r w:rsidRPr="00FE25B4">
        <w:rPr>
          <w:rFonts w:ascii="Arial" w:hAnsi="Arial" w:cs="Arial"/>
        </w:rPr>
        <w:t xml:space="preserve"> El Ejecutivo Estatal, a través de la Secretaría de Finanzas, informará en un plazo de hasta 35 días hábiles después de haber terminado cada trimestre, la evolución del gasto a que se refiere el artículo 55 del presente Presupuesto. La información sobre las erogaciones realizadas deberá presentarse en su clasificación administrativa, económica y funcional, mostrando su comportamiento conforme a la calendarización realizada por el Ejecutivo Estatal, así como la evolución de la deuda pública y el patrimonio de los fondos y fideicomisos en los que existan recursos públicos estatales.</w:t>
      </w:r>
    </w:p>
    <w:p w:rsidR="00CC1AE7" w:rsidRPr="00FE25B4" w:rsidRDefault="00CC1AE7" w:rsidP="00FE25B4">
      <w:pPr>
        <w:spacing w:line="360" w:lineRule="auto"/>
        <w:ind w:left="709"/>
        <w:jc w:val="both"/>
        <w:rPr>
          <w:rFonts w:ascii="Arial" w:hAnsi="Arial" w:cs="Arial"/>
        </w:rPr>
      </w:pPr>
      <w:r w:rsidRPr="00FE25B4">
        <w:rPr>
          <w:rFonts w:ascii="Arial" w:hAnsi="Arial" w:cs="Arial"/>
          <w:b/>
        </w:rPr>
        <w:t>Artículo 62.-</w:t>
      </w:r>
      <w:r w:rsidRPr="00FE25B4">
        <w:rPr>
          <w:rFonts w:ascii="Arial" w:hAnsi="Arial" w:cs="Arial"/>
        </w:rPr>
        <w:t xml:space="preserve"> El Poder Legislativo y Judicial, así como los entes públicos del Poder Ejecutivo y los órganos autónomos en el ejercicio de sus funciones y en su administración, a través de sus órganos competentes, podrán autorizar adecuaciones a sus respectivos presupuestos siempre que permitan un mejor cumplimiento de los objetivos de los programas a su cargo. Dichas adecuaciones deberán ser  informadas al Ejecutivo Estatal, por conducto de la Secretaría de Finanzas, para efectos de la integración de los informes trimestrales correspondientes. Las adecuaciones presupuestarias que se  realicen  por ingresos adicionales o excedentes deberán aplicarse de acuerdo a lo establecido en la  normatividad aplicable en la materia.</w:t>
      </w:r>
    </w:p>
    <w:p w:rsidR="00CC1AE7" w:rsidRPr="00FE25B4" w:rsidRDefault="00CC1AE7" w:rsidP="00FE25B4">
      <w:pPr>
        <w:spacing w:line="360" w:lineRule="auto"/>
        <w:ind w:left="709"/>
        <w:jc w:val="both"/>
        <w:rPr>
          <w:rFonts w:ascii="Arial" w:hAnsi="Arial" w:cs="Arial"/>
        </w:rPr>
      </w:pPr>
      <w:r w:rsidRPr="00FE25B4">
        <w:rPr>
          <w:rFonts w:ascii="Arial" w:hAnsi="Arial" w:cs="Arial"/>
          <w:b/>
        </w:rPr>
        <w:t>Artículo  63.-</w:t>
      </w:r>
      <w:r w:rsidRPr="00FE25B4">
        <w:rPr>
          <w:rFonts w:ascii="Arial" w:hAnsi="Arial" w:cs="Arial"/>
        </w:rPr>
        <w:t xml:space="preserve">  El  Titular  del  Poder  Ejecutivo,  por  conducto  de  la  Secretaría  de Planeación y Finanzas, autorizará la ministración, reducción, suspensión y en su caso, terminación de las transferencias y subsidios que con cargo al Presupuesto se prevén en esta Ley.</w:t>
      </w:r>
    </w:p>
    <w:p w:rsidR="00CC1AE7" w:rsidRPr="00FE25B4" w:rsidRDefault="00CC1AE7" w:rsidP="00FE25B4">
      <w:pPr>
        <w:spacing w:line="360" w:lineRule="auto"/>
        <w:ind w:left="709"/>
        <w:jc w:val="both"/>
        <w:rPr>
          <w:rFonts w:ascii="Arial" w:hAnsi="Arial" w:cs="Arial"/>
        </w:rPr>
      </w:pPr>
      <w:r w:rsidRPr="00FE25B4">
        <w:rPr>
          <w:rFonts w:ascii="Arial" w:hAnsi="Arial" w:cs="Arial"/>
        </w:rPr>
        <w:t>Los titulares de las entidades a los que se autorice la asignación de transferencias y subsidios con cargo al Presupuesto, serán responsables de su correcta aplicación conforme a lo establecido en este Presupuesto y las demás disposiciones aplicables, y éstas se sujetarán a los objetivos y las metas de  los programas y a las necesidades de planeación y administración financiera del Gobierno del Estado.</w:t>
      </w:r>
    </w:p>
    <w:p w:rsidR="00CC1AE7" w:rsidRPr="00FE25B4" w:rsidRDefault="00CC1AE7" w:rsidP="00FE25B4">
      <w:pPr>
        <w:spacing w:line="360" w:lineRule="auto"/>
        <w:ind w:left="709"/>
        <w:jc w:val="both"/>
        <w:rPr>
          <w:rFonts w:ascii="Arial" w:hAnsi="Arial" w:cs="Arial"/>
        </w:rPr>
      </w:pPr>
      <w:r w:rsidRPr="00FE25B4">
        <w:rPr>
          <w:rFonts w:ascii="Arial" w:hAnsi="Arial" w:cs="Arial"/>
        </w:rPr>
        <w:t>Cuando se considere necesario, la Secretaría de Planeación y  Finanzas  podrá emitir disposiciones adicionales sobre la operación de las transferencias, asignaciones, subsidios y otras ayudas.</w:t>
      </w:r>
    </w:p>
    <w:p w:rsidR="00CC1AE7" w:rsidRPr="00FE25B4" w:rsidRDefault="00CC1AE7" w:rsidP="00FE25B4">
      <w:pPr>
        <w:spacing w:line="360" w:lineRule="auto"/>
        <w:ind w:left="709"/>
        <w:jc w:val="both"/>
        <w:rPr>
          <w:rFonts w:ascii="Arial" w:hAnsi="Arial" w:cs="Arial"/>
        </w:rPr>
      </w:pPr>
      <w:r w:rsidRPr="00FE25B4">
        <w:rPr>
          <w:rFonts w:ascii="Arial" w:hAnsi="Arial" w:cs="Arial"/>
          <w:b/>
        </w:rPr>
        <w:t>Artículo 64.-</w:t>
      </w:r>
      <w:r w:rsidRPr="00FE25B4">
        <w:rPr>
          <w:rFonts w:ascii="Arial" w:hAnsi="Arial" w:cs="Arial"/>
        </w:rPr>
        <w:t xml:space="preserve"> Sólo se podrá constituir o incrementar el patrimonio de fideicomisos con recursos públicos y participar en el capital social de las empresas, con autorización del Ejecutivo del Estado, emitida por la Secretaría de Finanzas en los términos de  las disposiciones aplicables.</w:t>
      </w:r>
    </w:p>
    <w:p w:rsidR="00CC1AE7" w:rsidRPr="00FE25B4" w:rsidRDefault="00CC1AE7" w:rsidP="00FE25B4">
      <w:pPr>
        <w:spacing w:line="360" w:lineRule="auto"/>
        <w:ind w:left="709"/>
        <w:jc w:val="both"/>
        <w:rPr>
          <w:rFonts w:ascii="Arial" w:hAnsi="Arial" w:cs="Arial"/>
        </w:rPr>
      </w:pPr>
      <w:r w:rsidRPr="00FE25B4">
        <w:rPr>
          <w:rFonts w:ascii="Arial" w:hAnsi="Arial" w:cs="Arial"/>
          <w:b/>
        </w:rPr>
        <w:t>Artículo 65.-</w:t>
      </w:r>
      <w:r w:rsidRPr="00FE25B4">
        <w:rPr>
          <w:rFonts w:ascii="Arial" w:hAnsi="Arial" w:cs="Arial"/>
        </w:rPr>
        <w:t xml:space="preserve"> En aquellos fideicomisos en los que se involucren recursos públicos estatales, se deberá establecer una subcuenta específica, con el objeto de diferenciarlos del resto de las demás aportaciones. La Secretaría de Finanzas llevará el registro y control de los fideicomisos en los que participe el Gobierno del Estado.</w:t>
      </w:r>
    </w:p>
    <w:p w:rsidR="00CC1AE7" w:rsidRPr="00FE25B4" w:rsidRDefault="00CC1AE7" w:rsidP="00FE25B4">
      <w:pPr>
        <w:spacing w:line="360" w:lineRule="auto"/>
        <w:ind w:left="709"/>
        <w:jc w:val="both"/>
        <w:rPr>
          <w:rFonts w:ascii="Arial" w:hAnsi="Arial" w:cs="Arial"/>
        </w:rPr>
      </w:pPr>
      <w:r w:rsidRPr="00FE25B4">
        <w:rPr>
          <w:rFonts w:ascii="Arial" w:hAnsi="Arial" w:cs="Arial"/>
        </w:rPr>
        <w:t>Los fideicomisos, a través de su  Comité  Técnico,  deberán  informar trimestralmente a la Secretaría de Finanzas, dentro de los treinta días siguientes a cada trimestre, el saldo de la subcuenta a que se refiere el párrafo anterior. Adicionalmente, la Secretaría de Finanzas podrá solicitarles con la periodicidad que determine y bajo el plazo que establezca, la información jurídica, patrimonial o financiera que requiera, en los  términos y condiciones de las disposiciones aplicables. En los contratos respectivos deberá pactarse expresamente tal previsión.</w:t>
      </w:r>
    </w:p>
    <w:p w:rsidR="00CC1AE7" w:rsidRPr="00FE25B4" w:rsidRDefault="00CC1AE7" w:rsidP="00FE25B4">
      <w:pPr>
        <w:spacing w:line="360" w:lineRule="auto"/>
        <w:ind w:left="709"/>
        <w:jc w:val="both"/>
        <w:rPr>
          <w:rFonts w:ascii="Arial" w:hAnsi="Arial" w:cs="Arial"/>
        </w:rPr>
      </w:pPr>
      <w:r w:rsidRPr="00FE25B4">
        <w:rPr>
          <w:rFonts w:ascii="Arial" w:hAnsi="Arial" w:cs="Arial"/>
        </w:rPr>
        <w:t>En caso de que  exista compromiso del municipio, o de los particulares con el Gobierno Estatal para otorgar sumas de recursos al patrimonio del fideicomiso y aquéllos incumplan con la aportación de dichos recursos, con las reglas de operación del fideicomiso o del  programa correspondiente, el Gobierno Estatal, por conducto de la Dependencia o Entidad que coordine la operación del fideicomiso, podrá suspender las aportaciones subsecuentes.</w:t>
      </w:r>
    </w:p>
    <w:p w:rsidR="00CC1AE7" w:rsidRPr="00FE25B4" w:rsidRDefault="00CC1AE7" w:rsidP="00FE25B4">
      <w:pPr>
        <w:spacing w:line="360" w:lineRule="auto"/>
        <w:ind w:left="709"/>
        <w:jc w:val="both"/>
        <w:rPr>
          <w:rFonts w:ascii="Arial" w:hAnsi="Arial" w:cs="Arial"/>
        </w:rPr>
      </w:pPr>
      <w:r w:rsidRPr="00FE25B4">
        <w:rPr>
          <w:rFonts w:ascii="Arial" w:hAnsi="Arial" w:cs="Arial"/>
          <w:b/>
        </w:rPr>
        <w:t>Artículo 66.-</w:t>
      </w:r>
      <w:r w:rsidRPr="00FE25B4">
        <w:rPr>
          <w:rFonts w:ascii="Arial" w:hAnsi="Arial" w:cs="Arial"/>
        </w:rPr>
        <w:t xml:space="preserve"> Se prohíbe la celebración de fideicomisos, mandatos o contratos análogos, que  tengan como propósito eludir la anualidad de este Presupuesto.</w:t>
      </w:r>
    </w:p>
    <w:p w:rsidR="00CC1AE7" w:rsidRPr="00FE25B4" w:rsidRDefault="00CC1AE7" w:rsidP="00FE25B4">
      <w:pPr>
        <w:spacing w:line="360" w:lineRule="auto"/>
        <w:ind w:left="709"/>
        <w:jc w:val="both"/>
        <w:rPr>
          <w:rFonts w:ascii="Arial" w:hAnsi="Arial" w:cs="Arial"/>
        </w:rPr>
      </w:pPr>
      <w:r w:rsidRPr="00FE25B4">
        <w:rPr>
          <w:rFonts w:ascii="Arial" w:hAnsi="Arial" w:cs="Arial"/>
          <w:b/>
        </w:rPr>
        <w:t>Artículo 67.-</w:t>
      </w:r>
      <w:r w:rsidRPr="00FE25B4">
        <w:rPr>
          <w:rFonts w:ascii="Arial" w:hAnsi="Arial" w:cs="Arial"/>
        </w:rPr>
        <w:t xml:space="preserve"> El Ejecutivo Estatal, a través de la Secretaría de Finanzas, garantizará que toda la información presupuestaria y de ingresos cumpla con las disposiciones jurídicas vigentes en materia de presupuesto, así como la Ley General de  Contabilidad Gubernamental.</w:t>
      </w:r>
    </w:p>
    <w:p w:rsidR="00CC1AE7" w:rsidRPr="00FE25B4" w:rsidRDefault="00CC1AE7" w:rsidP="00FE25B4">
      <w:pPr>
        <w:spacing w:line="360" w:lineRule="auto"/>
        <w:ind w:left="709"/>
        <w:jc w:val="both"/>
        <w:rPr>
          <w:rFonts w:ascii="Arial" w:hAnsi="Arial" w:cs="Arial"/>
        </w:rPr>
      </w:pPr>
      <w:r w:rsidRPr="00FE25B4">
        <w:rPr>
          <w:rFonts w:ascii="Arial" w:hAnsi="Arial" w:cs="Arial"/>
        </w:rPr>
        <w:t>Todas las asignaciones presupuestarias del presente Decreto y de documentos de la materia deberán cumplir con las disposiciones, requisitos y estar disponibles en términos de la Ley de Transparencia y Acceso a la Información Pública del Estado de Tabasco.</w:t>
      </w:r>
    </w:p>
    <w:p w:rsidR="00CC1AE7" w:rsidRPr="0013762C" w:rsidRDefault="00CC1AE7" w:rsidP="00CC1AE7">
      <w:pPr>
        <w:spacing w:before="7" w:line="260" w:lineRule="exact"/>
        <w:rPr>
          <w:rFonts w:ascii="Arial" w:hAnsi="Arial" w:cs="Arial"/>
          <w:sz w:val="26"/>
          <w:szCs w:val="26"/>
        </w:rPr>
      </w:pPr>
    </w:p>
    <w:p w:rsidR="00CC1AE7" w:rsidRDefault="00CC1AE7" w:rsidP="00CC1AE7">
      <w:pPr>
        <w:pStyle w:val="Ttulo1"/>
        <w:spacing w:line="275" w:lineRule="exact"/>
        <w:ind w:left="196" w:right="295"/>
        <w:jc w:val="center"/>
        <w:rPr>
          <w:rFonts w:ascii="Arial" w:hAnsi="Arial" w:cs="Arial"/>
          <w:color w:val="auto"/>
        </w:rPr>
      </w:pPr>
      <w:r w:rsidRPr="00043C38">
        <w:rPr>
          <w:rFonts w:ascii="Arial" w:hAnsi="Arial" w:cs="Arial"/>
          <w:color w:val="auto"/>
          <w:spacing w:val="-1"/>
        </w:rPr>
        <w:t>CAPITULO</w:t>
      </w:r>
      <w:r w:rsidRPr="00043C38">
        <w:rPr>
          <w:rFonts w:ascii="Arial" w:hAnsi="Arial" w:cs="Arial"/>
          <w:color w:val="auto"/>
          <w:spacing w:val="-9"/>
        </w:rPr>
        <w:t xml:space="preserve"> </w:t>
      </w:r>
      <w:r w:rsidRPr="00043C38">
        <w:rPr>
          <w:rFonts w:ascii="Arial" w:hAnsi="Arial" w:cs="Arial"/>
          <w:color w:val="auto"/>
        </w:rPr>
        <w:t>XI</w:t>
      </w:r>
    </w:p>
    <w:p w:rsidR="00FE25B4" w:rsidRPr="00FE25B4" w:rsidRDefault="00FE25B4" w:rsidP="00FE25B4"/>
    <w:p w:rsidR="00CC1AE7" w:rsidRPr="0013762C" w:rsidRDefault="00CC1AE7" w:rsidP="00CC1AE7">
      <w:pPr>
        <w:spacing w:line="275" w:lineRule="exact"/>
        <w:ind w:left="196" w:right="294"/>
        <w:jc w:val="center"/>
        <w:rPr>
          <w:rFonts w:ascii="Arial" w:eastAsia="Arial" w:hAnsi="Arial" w:cs="Arial"/>
          <w:sz w:val="24"/>
          <w:szCs w:val="24"/>
        </w:rPr>
      </w:pPr>
      <w:r w:rsidRPr="0013762C">
        <w:rPr>
          <w:rFonts w:ascii="Arial" w:hAnsi="Arial" w:cs="Arial"/>
          <w:b/>
          <w:spacing w:val="-1"/>
          <w:sz w:val="24"/>
        </w:rPr>
        <w:t>DE</w:t>
      </w:r>
      <w:r w:rsidRPr="0013762C">
        <w:rPr>
          <w:rFonts w:ascii="Arial" w:hAnsi="Arial" w:cs="Arial"/>
          <w:b/>
          <w:spacing w:val="-6"/>
          <w:sz w:val="24"/>
        </w:rPr>
        <w:t xml:space="preserve"> </w:t>
      </w:r>
      <w:r w:rsidRPr="0013762C">
        <w:rPr>
          <w:rFonts w:ascii="Arial" w:hAnsi="Arial" w:cs="Arial"/>
          <w:b/>
          <w:spacing w:val="-3"/>
          <w:sz w:val="24"/>
        </w:rPr>
        <w:t>LAS</w:t>
      </w:r>
      <w:r w:rsidRPr="0013762C">
        <w:rPr>
          <w:rFonts w:ascii="Arial" w:hAnsi="Arial" w:cs="Arial"/>
          <w:b/>
          <w:spacing w:val="-6"/>
          <w:sz w:val="24"/>
        </w:rPr>
        <w:t xml:space="preserve"> </w:t>
      </w:r>
      <w:r w:rsidRPr="0013762C">
        <w:rPr>
          <w:rFonts w:ascii="Arial" w:hAnsi="Arial" w:cs="Arial"/>
          <w:b/>
          <w:spacing w:val="-2"/>
          <w:sz w:val="24"/>
        </w:rPr>
        <w:t>SANCIONES</w:t>
      </w:r>
    </w:p>
    <w:p w:rsidR="00CC1AE7" w:rsidRPr="0013762C" w:rsidRDefault="00CC1AE7" w:rsidP="00CC1AE7">
      <w:pPr>
        <w:spacing w:before="2" w:line="240" w:lineRule="exact"/>
        <w:rPr>
          <w:rFonts w:ascii="Arial" w:hAnsi="Arial" w:cs="Arial"/>
          <w:sz w:val="24"/>
          <w:szCs w:val="24"/>
        </w:rPr>
      </w:pPr>
    </w:p>
    <w:p w:rsidR="00CC1AE7" w:rsidRPr="00FE25B4" w:rsidRDefault="00CC1AE7" w:rsidP="00FE25B4">
      <w:pPr>
        <w:spacing w:line="360" w:lineRule="auto"/>
        <w:ind w:left="709"/>
        <w:jc w:val="both"/>
        <w:rPr>
          <w:rFonts w:ascii="Arial" w:hAnsi="Arial" w:cs="Arial"/>
        </w:rPr>
      </w:pPr>
      <w:r w:rsidRPr="00FE25B4">
        <w:rPr>
          <w:rFonts w:ascii="Arial" w:hAnsi="Arial" w:cs="Arial"/>
          <w:b/>
        </w:rPr>
        <w:t>Artículo 68.-.</w:t>
      </w:r>
      <w:r w:rsidRPr="00FE25B4">
        <w:rPr>
          <w:rFonts w:ascii="Arial" w:hAnsi="Arial" w:cs="Arial"/>
        </w:rPr>
        <w:t xml:space="preserve"> Los titulares de los entes públicos, en el ejercicio de sus presupuestos aprobados, sin menoscabo de las responsabilidades y atribuciones que les correspondan, serán directamente responsables de que su aplicación se realice con estricto apego a las leyes correspondientes y a los principios antes mencionados.</w:t>
      </w:r>
    </w:p>
    <w:p w:rsidR="00CC1AE7" w:rsidRPr="00FE25B4" w:rsidRDefault="00CC1AE7" w:rsidP="00FE25B4">
      <w:pPr>
        <w:spacing w:line="360" w:lineRule="auto"/>
        <w:ind w:left="709"/>
        <w:jc w:val="both"/>
        <w:rPr>
          <w:rFonts w:ascii="Arial" w:hAnsi="Arial" w:cs="Arial"/>
        </w:rPr>
      </w:pPr>
      <w:r w:rsidRPr="00FE25B4">
        <w:rPr>
          <w:rFonts w:ascii="Arial" w:hAnsi="Arial" w:cs="Arial"/>
        </w:rPr>
        <w:t>El incumplimiento de dichas disposiciones será sancionado en los términos de lo establecido en la Ley de Responsabilidades de los Servidores Públicos  del Estado de Tabasco Reglamentaria de los artículos 68 y 69, del Título VII de la Constitución Política del Estado de Tabasco y demás disposiciones aplicables.</w:t>
      </w:r>
    </w:p>
    <w:p w:rsidR="00CC1AE7" w:rsidRPr="00FE25B4" w:rsidRDefault="00CC1AE7" w:rsidP="00FE25B4">
      <w:pPr>
        <w:spacing w:line="360" w:lineRule="auto"/>
        <w:ind w:left="709"/>
        <w:jc w:val="both"/>
        <w:rPr>
          <w:rFonts w:ascii="Arial" w:hAnsi="Arial" w:cs="Arial"/>
        </w:rPr>
      </w:pPr>
    </w:p>
    <w:p w:rsidR="00CC1AE7" w:rsidRPr="00043C38" w:rsidRDefault="00CC1AE7" w:rsidP="00CC1AE7">
      <w:pPr>
        <w:pStyle w:val="Ttulo1"/>
        <w:ind w:left="196" w:right="298"/>
        <w:jc w:val="center"/>
        <w:rPr>
          <w:rFonts w:ascii="Arial" w:hAnsi="Arial" w:cs="Arial"/>
          <w:b w:val="0"/>
          <w:bCs w:val="0"/>
          <w:color w:val="auto"/>
        </w:rPr>
      </w:pPr>
      <w:r w:rsidRPr="00043C38">
        <w:rPr>
          <w:rFonts w:ascii="Arial" w:hAnsi="Arial" w:cs="Arial"/>
          <w:color w:val="auto"/>
          <w:spacing w:val="-1"/>
        </w:rPr>
        <w:t>TRANSITORIOS</w:t>
      </w:r>
    </w:p>
    <w:p w:rsidR="00CC1AE7" w:rsidRPr="0013762C" w:rsidRDefault="00CC1AE7" w:rsidP="00CC1AE7">
      <w:pPr>
        <w:spacing w:before="18" w:line="340" w:lineRule="exact"/>
        <w:rPr>
          <w:rFonts w:ascii="Arial" w:hAnsi="Arial" w:cs="Arial"/>
          <w:sz w:val="34"/>
          <w:szCs w:val="34"/>
        </w:rPr>
      </w:pPr>
    </w:p>
    <w:p w:rsidR="00CC1AE7" w:rsidRPr="0013762C" w:rsidRDefault="00CC1AE7" w:rsidP="00FE25B4">
      <w:pPr>
        <w:spacing w:line="360" w:lineRule="auto"/>
        <w:ind w:left="709"/>
        <w:jc w:val="both"/>
        <w:rPr>
          <w:rFonts w:ascii="Arial" w:hAnsi="Arial" w:cs="Arial"/>
        </w:rPr>
      </w:pPr>
      <w:r w:rsidRPr="00FE25B4">
        <w:rPr>
          <w:rFonts w:ascii="Arial" w:hAnsi="Arial" w:cs="Arial"/>
          <w:b/>
        </w:rPr>
        <w:t>PRIMERO.</w:t>
      </w:r>
      <w:r w:rsidRPr="00FE25B4">
        <w:rPr>
          <w:rFonts w:ascii="Arial" w:hAnsi="Arial" w:cs="Arial"/>
        </w:rPr>
        <w:t xml:space="preserve"> </w:t>
      </w:r>
      <w:r w:rsidRPr="0013762C">
        <w:rPr>
          <w:rFonts w:ascii="Arial" w:hAnsi="Arial" w:cs="Arial"/>
        </w:rPr>
        <w:t>El</w:t>
      </w:r>
      <w:r w:rsidRPr="00FE25B4">
        <w:rPr>
          <w:rFonts w:ascii="Arial" w:hAnsi="Arial" w:cs="Arial"/>
        </w:rPr>
        <w:t xml:space="preserve"> presente Decreto, previa publicación </w:t>
      </w:r>
      <w:r w:rsidRPr="0013762C">
        <w:rPr>
          <w:rFonts w:ascii="Arial" w:hAnsi="Arial" w:cs="Arial"/>
        </w:rPr>
        <w:t>en</w:t>
      </w:r>
      <w:r w:rsidRPr="00FE25B4">
        <w:rPr>
          <w:rFonts w:ascii="Arial" w:hAnsi="Arial" w:cs="Arial"/>
        </w:rPr>
        <w:t xml:space="preserve"> </w:t>
      </w:r>
      <w:r w:rsidRPr="0013762C">
        <w:rPr>
          <w:rFonts w:ascii="Arial" w:hAnsi="Arial" w:cs="Arial"/>
        </w:rPr>
        <w:t>el</w:t>
      </w:r>
      <w:r w:rsidRPr="00FE25B4">
        <w:rPr>
          <w:rFonts w:ascii="Arial" w:hAnsi="Arial" w:cs="Arial"/>
        </w:rPr>
        <w:t xml:space="preserve"> Periódico Oficial </w:t>
      </w:r>
      <w:r w:rsidRPr="0013762C">
        <w:rPr>
          <w:rFonts w:ascii="Arial" w:hAnsi="Arial" w:cs="Arial"/>
        </w:rPr>
        <w:t>del</w:t>
      </w:r>
      <w:r w:rsidRPr="00FE25B4">
        <w:rPr>
          <w:rFonts w:ascii="Arial" w:hAnsi="Arial" w:cs="Arial"/>
        </w:rPr>
        <w:t xml:space="preserve"> Estado de Tabasco, entrará en vigor </w:t>
      </w:r>
      <w:r w:rsidRPr="0013762C">
        <w:rPr>
          <w:rFonts w:ascii="Arial" w:hAnsi="Arial" w:cs="Arial"/>
        </w:rPr>
        <w:t>el</w:t>
      </w:r>
      <w:r w:rsidRPr="00FE25B4">
        <w:rPr>
          <w:rFonts w:ascii="Arial" w:hAnsi="Arial" w:cs="Arial"/>
        </w:rPr>
        <w:t xml:space="preserve"> día uno </w:t>
      </w:r>
      <w:r w:rsidRPr="0013762C">
        <w:rPr>
          <w:rFonts w:ascii="Arial" w:hAnsi="Arial" w:cs="Arial"/>
        </w:rPr>
        <w:t>de</w:t>
      </w:r>
      <w:r w:rsidRPr="00FE25B4">
        <w:rPr>
          <w:rFonts w:ascii="Arial" w:hAnsi="Arial" w:cs="Arial"/>
        </w:rPr>
        <w:t xml:space="preserve"> enero </w:t>
      </w:r>
      <w:r w:rsidRPr="0013762C">
        <w:rPr>
          <w:rFonts w:ascii="Arial" w:hAnsi="Arial" w:cs="Arial"/>
        </w:rPr>
        <w:t>del</w:t>
      </w:r>
      <w:r w:rsidRPr="00FE25B4">
        <w:rPr>
          <w:rFonts w:ascii="Arial" w:hAnsi="Arial" w:cs="Arial"/>
        </w:rPr>
        <w:t xml:space="preserve"> año dos </w:t>
      </w:r>
      <w:r w:rsidRPr="0013762C">
        <w:rPr>
          <w:rFonts w:ascii="Arial" w:hAnsi="Arial" w:cs="Arial"/>
        </w:rPr>
        <w:t>mil</w:t>
      </w:r>
      <w:r w:rsidRPr="00FE25B4">
        <w:rPr>
          <w:rFonts w:ascii="Arial" w:hAnsi="Arial" w:cs="Arial"/>
        </w:rPr>
        <w:t xml:space="preserve"> veinte, formando parte del mismo</w:t>
      </w:r>
      <w:r w:rsidRPr="0013762C">
        <w:rPr>
          <w:rFonts w:ascii="Arial" w:hAnsi="Arial" w:cs="Arial"/>
        </w:rPr>
        <w:t xml:space="preserve"> los</w:t>
      </w:r>
      <w:r w:rsidRPr="00FE25B4">
        <w:rPr>
          <w:rFonts w:ascii="Arial" w:hAnsi="Arial" w:cs="Arial"/>
        </w:rPr>
        <w:t xml:space="preserve"> tomos</w:t>
      </w:r>
      <w:r w:rsidRPr="0013762C">
        <w:rPr>
          <w:rFonts w:ascii="Arial" w:hAnsi="Arial" w:cs="Arial"/>
        </w:rPr>
        <w:t xml:space="preserve"> y</w:t>
      </w:r>
      <w:r w:rsidRPr="00FE25B4">
        <w:rPr>
          <w:rFonts w:ascii="Arial" w:hAnsi="Arial" w:cs="Arial"/>
        </w:rPr>
        <w:t xml:space="preserve"> anexo adjuntos.</w:t>
      </w:r>
    </w:p>
    <w:p w:rsidR="00CC1AE7" w:rsidRPr="0013762C" w:rsidRDefault="00CC1AE7" w:rsidP="00FE25B4">
      <w:pPr>
        <w:spacing w:line="360" w:lineRule="auto"/>
        <w:ind w:left="709"/>
        <w:jc w:val="both"/>
        <w:rPr>
          <w:rFonts w:ascii="Arial" w:hAnsi="Arial" w:cs="Arial"/>
        </w:rPr>
      </w:pPr>
      <w:r w:rsidRPr="00FE25B4">
        <w:rPr>
          <w:rFonts w:ascii="Arial" w:hAnsi="Arial" w:cs="Arial"/>
          <w:b/>
        </w:rPr>
        <w:t>SEGUNDO.</w:t>
      </w:r>
      <w:r w:rsidRPr="00FE25B4">
        <w:rPr>
          <w:rFonts w:ascii="Arial" w:hAnsi="Arial" w:cs="Arial"/>
        </w:rPr>
        <w:t xml:space="preserve"> Quedan sin efectos todas </w:t>
      </w:r>
      <w:r w:rsidRPr="0013762C">
        <w:rPr>
          <w:rFonts w:ascii="Arial" w:hAnsi="Arial" w:cs="Arial"/>
        </w:rPr>
        <w:t>las</w:t>
      </w:r>
      <w:r w:rsidRPr="00FE25B4">
        <w:rPr>
          <w:rFonts w:ascii="Arial" w:hAnsi="Arial" w:cs="Arial"/>
        </w:rPr>
        <w:t xml:space="preserve"> disposiciones que se opongan </w:t>
      </w:r>
      <w:r w:rsidRPr="0013762C">
        <w:rPr>
          <w:rFonts w:ascii="Arial" w:hAnsi="Arial" w:cs="Arial"/>
        </w:rPr>
        <w:t>al</w:t>
      </w:r>
      <w:r w:rsidRPr="00FE25B4">
        <w:rPr>
          <w:rFonts w:ascii="Arial" w:hAnsi="Arial" w:cs="Arial"/>
        </w:rPr>
        <w:t xml:space="preserve"> presente Decreto.</w:t>
      </w:r>
    </w:p>
    <w:p w:rsidR="00CC1AE7" w:rsidRPr="0013762C" w:rsidRDefault="00CC1AE7" w:rsidP="00FE25B4">
      <w:pPr>
        <w:spacing w:line="360" w:lineRule="auto"/>
        <w:ind w:left="709"/>
        <w:jc w:val="both"/>
        <w:rPr>
          <w:rFonts w:ascii="Arial" w:hAnsi="Arial" w:cs="Arial"/>
        </w:rPr>
      </w:pPr>
      <w:r w:rsidRPr="00FE25B4">
        <w:rPr>
          <w:rFonts w:ascii="Arial" w:hAnsi="Arial" w:cs="Arial"/>
          <w:b/>
        </w:rPr>
        <w:t>TERCERO.-</w:t>
      </w:r>
      <w:r w:rsidRPr="00FE25B4">
        <w:rPr>
          <w:rFonts w:ascii="Arial" w:hAnsi="Arial" w:cs="Arial"/>
        </w:rPr>
        <w:t xml:space="preserve"> </w:t>
      </w:r>
      <w:r w:rsidRPr="0013762C">
        <w:rPr>
          <w:rFonts w:ascii="Arial" w:hAnsi="Arial" w:cs="Arial"/>
        </w:rPr>
        <w:t>La</w:t>
      </w:r>
      <w:r w:rsidRPr="00FE25B4">
        <w:rPr>
          <w:rFonts w:ascii="Arial" w:hAnsi="Arial" w:cs="Arial"/>
        </w:rPr>
        <w:t xml:space="preserve"> Secretaría de Finanzas informará trimestralmente </w:t>
      </w:r>
      <w:r w:rsidRPr="0013762C">
        <w:rPr>
          <w:rFonts w:ascii="Arial" w:hAnsi="Arial" w:cs="Arial"/>
        </w:rPr>
        <w:t>a</w:t>
      </w:r>
      <w:r w:rsidRPr="00FE25B4">
        <w:rPr>
          <w:rFonts w:ascii="Arial" w:hAnsi="Arial" w:cs="Arial"/>
        </w:rPr>
        <w:t xml:space="preserve"> la Comisión de Hacienda </w:t>
      </w:r>
      <w:r w:rsidRPr="0013762C">
        <w:rPr>
          <w:rFonts w:ascii="Arial" w:hAnsi="Arial" w:cs="Arial"/>
        </w:rPr>
        <w:t>y</w:t>
      </w:r>
      <w:r w:rsidRPr="00FE25B4">
        <w:rPr>
          <w:rFonts w:ascii="Arial" w:hAnsi="Arial" w:cs="Arial"/>
        </w:rPr>
        <w:t xml:space="preserve"> Finanzas </w:t>
      </w:r>
      <w:r w:rsidRPr="0013762C">
        <w:rPr>
          <w:rFonts w:ascii="Arial" w:hAnsi="Arial" w:cs="Arial"/>
        </w:rPr>
        <w:t>del</w:t>
      </w:r>
      <w:r w:rsidRPr="00FE25B4">
        <w:rPr>
          <w:rFonts w:ascii="Arial" w:hAnsi="Arial" w:cs="Arial"/>
        </w:rPr>
        <w:t xml:space="preserve"> H. Congreso </w:t>
      </w:r>
      <w:r w:rsidRPr="0013762C">
        <w:rPr>
          <w:rFonts w:ascii="Arial" w:hAnsi="Arial" w:cs="Arial"/>
        </w:rPr>
        <w:t>del</w:t>
      </w:r>
      <w:r w:rsidRPr="00FE25B4">
        <w:rPr>
          <w:rFonts w:ascii="Arial" w:hAnsi="Arial" w:cs="Arial"/>
        </w:rPr>
        <w:t xml:space="preserve"> Estado sobre </w:t>
      </w:r>
      <w:r w:rsidRPr="0013762C">
        <w:rPr>
          <w:rFonts w:ascii="Arial" w:hAnsi="Arial" w:cs="Arial"/>
        </w:rPr>
        <w:t>los</w:t>
      </w:r>
      <w:r w:rsidRPr="00FE25B4">
        <w:rPr>
          <w:rFonts w:ascii="Arial" w:hAnsi="Arial" w:cs="Arial"/>
        </w:rPr>
        <w:t xml:space="preserve"> recursos adicionales que reciba por concepto </w:t>
      </w:r>
      <w:r w:rsidRPr="0013762C">
        <w:rPr>
          <w:rFonts w:ascii="Arial" w:hAnsi="Arial" w:cs="Arial"/>
        </w:rPr>
        <w:t>de</w:t>
      </w:r>
      <w:r w:rsidRPr="00FE25B4">
        <w:rPr>
          <w:rFonts w:ascii="Arial" w:hAnsi="Arial" w:cs="Arial"/>
        </w:rPr>
        <w:t xml:space="preserve"> excedentes </w:t>
      </w:r>
      <w:r w:rsidRPr="0013762C">
        <w:rPr>
          <w:rFonts w:ascii="Arial" w:hAnsi="Arial" w:cs="Arial"/>
        </w:rPr>
        <w:t>de</w:t>
      </w:r>
      <w:r w:rsidRPr="00FE25B4">
        <w:rPr>
          <w:rFonts w:ascii="Arial" w:hAnsi="Arial" w:cs="Arial"/>
        </w:rPr>
        <w:t xml:space="preserve"> ingreso </w:t>
      </w:r>
      <w:r w:rsidRPr="0013762C">
        <w:rPr>
          <w:rFonts w:ascii="Arial" w:hAnsi="Arial" w:cs="Arial"/>
        </w:rPr>
        <w:t>o</w:t>
      </w:r>
      <w:r w:rsidRPr="00FE25B4">
        <w:rPr>
          <w:rFonts w:ascii="Arial" w:hAnsi="Arial" w:cs="Arial"/>
        </w:rPr>
        <w:t xml:space="preserve"> cualquier otro ingreso adicional </w:t>
      </w:r>
      <w:r w:rsidRPr="0013762C">
        <w:rPr>
          <w:rFonts w:ascii="Arial" w:hAnsi="Arial" w:cs="Arial"/>
        </w:rPr>
        <w:t>o</w:t>
      </w:r>
      <w:r w:rsidRPr="00FE25B4">
        <w:rPr>
          <w:rFonts w:ascii="Arial" w:hAnsi="Arial" w:cs="Arial"/>
        </w:rPr>
        <w:t xml:space="preserve"> extraordinario </w:t>
      </w:r>
      <w:r w:rsidRPr="0013762C">
        <w:rPr>
          <w:rFonts w:ascii="Arial" w:hAnsi="Arial" w:cs="Arial"/>
        </w:rPr>
        <w:t>no</w:t>
      </w:r>
      <w:r w:rsidRPr="00FE25B4">
        <w:rPr>
          <w:rFonts w:ascii="Arial" w:hAnsi="Arial" w:cs="Arial"/>
        </w:rPr>
        <w:t xml:space="preserve"> contemplado </w:t>
      </w:r>
      <w:r w:rsidRPr="0013762C">
        <w:rPr>
          <w:rFonts w:ascii="Arial" w:hAnsi="Arial" w:cs="Arial"/>
        </w:rPr>
        <w:t>en</w:t>
      </w:r>
      <w:r w:rsidRPr="00FE25B4">
        <w:rPr>
          <w:rFonts w:ascii="Arial" w:hAnsi="Arial" w:cs="Arial"/>
        </w:rPr>
        <w:t xml:space="preserve"> este Presupuesto, incluyendo </w:t>
      </w:r>
      <w:r w:rsidRPr="0013762C">
        <w:rPr>
          <w:rFonts w:ascii="Arial" w:hAnsi="Arial" w:cs="Arial"/>
        </w:rPr>
        <w:t>los</w:t>
      </w:r>
      <w:r w:rsidRPr="00FE25B4">
        <w:rPr>
          <w:rFonts w:ascii="Arial" w:hAnsi="Arial" w:cs="Arial"/>
        </w:rPr>
        <w:t xml:space="preserve"> que se deriven </w:t>
      </w:r>
      <w:r w:rsidRPr="0013762C">
        <w:rPr>
          <w:rFonts w:ascii="Arial" w:hAnsi="Arial" w:cs="Arial"/>
        </w:rPr>
        <w:t>de</w:t>
      </w:r>
      <w:r w:rsidRPr="00FE25B4">
        <w:rPr>
          <w:rFonts w:ascii="Arial" w:hAnsi="Arial" w:cs="Arial"/>
        </w:rPr>
        <w:t xml:space="preserve"> convenios suscritos con </w:t>
      </w:r>
      <w:r w:rsidRPr="0013762C">
        <w:rPr>
          <w:rFonts w:ascii="Arial" w:hAnsi="Arial" w:cs="Arial"/>
        </w:rPr>
        <w:t>las</w:t>
      </w:r>
      <w:r w:rsidRPr="00FE25B4">
        <w:rPr>
          <w:rFonts w:ascii="Arial" w:hAnsi="Arial" w:cs="Arial"/>
        </w:rPr>
        <w:t xml:space="preserve"> dependencias </w:t>
      </w:r>
      <w:r w:rsidRPr="0013762C">
        <w:rPr>
          <w:rFonts w:ascii="Arial" w:hAnsi="Arial" w:cs="Arial"/>
        </w:rPr>
        <w:t>y</w:t>
      </w:r>
      <w:r w:rsidRPr="00FE25B4">
        <w:rPr>
          <w:rFonts w:ascii="Arial" w:hAnsi="Arial" w:cs="Arial"/>
        </w:rPr>
        <w:t xml:space="preserve"> entidades del Gobierno Federal, señalando los programas que se</w:t>
      </w:r>
      <w:r w:rsidRPr="0013762C">
        <w:rPr>
          <w:rFonts w:ascii="Arial" w:hAnsi="Arial" w:cs="Arial"/>
        </w:rPr>
        <w:t xml:space="preserve"> </w:t>
      </w:r>
      <w:r w:rsidRPr="00FE25B4">
        <w:rPr>
          <w:rFonts w:ascii="Arial" w:hAnsi="Arial" w:cs="Arial"/>
        </w:rPr>
        <w:t xml:space="preserve"> beneficiarán con los mismos.</w:t>
      </w:r>
    </w:p>
    <w:p w:rsidR="00CC1AE7" w:rsidRPr="0013762C" w:rsidRDefault="00CC1AE7" w:rsidP="00FE25B4">
      <w:pPr>
        <w:spacing w:line="360" w:lineRule="auto"/>
        <w:ind w:left="709"/>
        <w:jc w:val="both"/>
        <w:rPr>
          <w:rFonts w:ascii="Arial" w:hAnsi="Arial" w:cs="Arial"/>
        </w:rPr>
      </w:pPr>
      <w:r w:rsidRPr="00FE25B4">
        <w:rPr>
          <w:rFonts w:ascii="Arial" w:hAnsi="Arial" w:cs="Arial"/>
          <w:b/>
        </w:rPr>
        <w:t>CUARTO.-</w:t>
      </w:r>
      <w:r w:rsidRPr="00FE25B4">
        <w:rPr>
          <w:rFonts w:ascii="Arial" w:hAnsi="Arial" w:cs="Arial"/>
        </w:rPr>
        <w:t xml:space="preserve"> La información financiera </w:t>
      </w:r>
      <w:r w:rsidRPr="0013762C">
        <w:rPr>
          <w:rFonts w:ascii="Arial" w:hAnsi="Arial" w:cs="Arial"/>
        </w:rPr>
        <w:t>y</w:t>
      </w:r>
      <w:r w:rsidRPr="00FE25B4">
        <w:rPr>
          <w:rFonts w:ascii="Arial" w:hAnsi="Arial" w:cs="Arial"/>
        </w:rPr>
        <w:t xml:space="preserve"> presupuestal adicional anexa </w:t>
      </w:r>
      <w:r w:rsidRPr="0013762C">
        <w:rPr>
          <w:rFonts w:ascii="Arial" w:hAnsi="Arial" w:cs="Arial"/>
        </w:rPr>
        <w:t>al</w:t>
      </w:r>
      <w:r w:rsidRPr="00FE25B4">
        <w:rPr>
          <w:rFonts w:ascii="Arial" w:hAnsi="Arial" w:cs="Arial"/>
        </w:rPr>
        <w:t xml:space="preserve"> presente Decreto </w:t>
      </w:r>
      <w:r w:rsidRPr="0013762C">
        <w:rPr>
          <w:rFonts w:ascii="Arial" w:hAnsi="Arial" w:cs="Arial"/>
        </w:rPr>
        <w:t>así</w:t>
      </w:r>
      <w:r w:rsidRPr="00FE25B4">
        <w:rPr>
          <w:rFonts w:ascii="Arial" w:hAnsi="Arial" w:cs="Arial"/>
        </w:rPr>
        <w:t xml:space="preserve"> como la demás que se genere durante </w:t>
      </w:r>
      <w:r w:rsidRPr="0013762C">
        <w:rPr>
          <w:rFonts w:ascii="Arial" w:hAnsi="Arial" w:cs="Arial"/>
        </w:rPr>
        <w:t>el</w:t>
      </w:r>
      <w:r w:rsidRPr="00FE25B4">
        <w:rPr>
          <w:rFonts w:ascii="Arial" w:hAnsi="Arial" w:cs="Arial"/>
        </w:rPr>
        <w:t xml:space="preserve"> Ejercicio Fiscal 2020, podrá </w:t>
      </w:r>
      <w:r w:rsidRPr="0013762C">
        <w:rPr>
          <w:rFonts w:ascii="Arial" w:hAnsi="Arial" w:cs="Arial"/>
        </w:rPr>
        <w:t>ser</w:t>
      </w:r>
      <w:r w:rsidRPr="00FE25B4">
        <w:rPr>
          <w:rFonts w:ascii="Arial" w:hAnsi="Arial" w:cs="Arial"/>
        </w:rPr>
        <w:t xml:space="preserve"> consultada </w:t>
      </w:r>
      <w:r w:rsidRPr="0013762C">
        <w:rPr>
          <w:rFonts w:ascii="Arial" w:hAnsi="Arial" w:cs="Arial"/>
        </w:rPr>
        <w:t>en</w:t>
      </w:r>
      <w:r w:rsidRPr="00FE25B4">
        <w:rPr>
          <w:rFonts w:ascii="Arial" w:hAnsi="Arial" w:cs="Arial"/>
        </w:rPr>
        <w:t xml:space="preserve"> </w:t>
      </w:r>
      <w:r w:rsidRPr="0013762C">
        <w:rPr>
          <w:rFonts w:ascii="Arial" w:hAnsi="Arial" w:cs="Arial"/>
        </w:rPr>
        <w:t>los</w:t>
      </w:r>
      <w:r w:rsidRPr="00FE25B4">
        <w:rPr>
          <w:rFonts w:ascii="Arial" w:hAnsi="Arial" w:cs="Arial"/>
        </w:rPr>
        <w:t xml:space="preserve"> reportes específicos que </w:t>
      </w:r>
      <w:r w:rsidRPr="0013762C">
        <w:rPr>
          <w:rFonts w:ascii="Arial" w:hAnsi="Arial" w:cs="Arial"/>
        </w:rPr>
        <w:t>para</w:t>
      </w:r>
      <w:r w:rsidRPr="00FE25B4">
        <w:rPr>
          <w:rFonts w:ascii="Arial" w:hAnsi="Arial" w:cs="Arial"/>
        </w:rPr>
        <w:t xml:space="preserve"> </w:t>
      </w:r>
      <w:r w:rsidRPr="0013762C">
        <w:rPr>
          <w:rFonts w:ascii="Arial" w:hAnsi="Arial" w:cs="Arial"/>
        </w:rPr>
        <w:t>tal</w:t>
      </w:r>
      <w:r w:rsidRPr="00FE25B4">
        <w:rPr>
          <w:rFonts w:ascii="Arial" w:hAnsi="Arial" w:cs="Arial"/>
        </w:rPr>
        <w:t xml:space="preserve"> efecto difunda la Secretaría de Finanzas</w:t>
      </w:r>
      <w:r w:rsidRPr="0013762C">
        <w:rPr>
          <w:rFonts w:ascii="Arial" w:hAnsi="Arial" w:cs="Arial"/>
        </w:rPr>
        <w:t xml:space="preserve"> en</w:t>
      </w:r>
      <w:r w:rsidRPr="00FE25B4">
        <w:rPr>
          <w:rFonts w:ascii="Arial" w:hAnsi="Arial" w:cs="Arial"/>
        </w:rPr>
        <w:t xml:space="preserve"> </w:t>
      </w:r>
      <w:r w:rsidRPr="0013762C">
        <w:rPr>
          <w:rFonts w:ascii="Arial" w:hAnsi="Arial" w:cs="Arial"/>
        </w:rPr>
        <w:t>los</w:t>
      </w:r>
      <w:r w:rsidRPr="00FE25B4">
        <w:rPr>
          <w:rFonts w:ascii="Arial" w:hAnsi="Arial" w:cs="Arial"/>
        </w:rPr>
        <w:t xml:space="preserve"> medios electrónicos oficiales.</w:t>
      </w:r>
    </w:p>
    <w:p w:rsidR="00CC1AE7" w:rsidRPr="0013762C" w:rsidRDefault="00CC1AE7" w:rsidP="00FE25B4">
      <w:pPr>
        <w:spacing w:line="360" w:lineRule="auto"/>
        <w:ind w:left="709"/>
        <w:jc w:val="both"/>
        <w:rPr>
          <w:rFonts w:ascii="Arial" w:hAnsi="Arial" w:cs="Arial"/>
        </w:rPr>
      </w:pPr>
      <w:r w:rsidRPr="00FE25B4">
        <w:rPr>
          <w:rFonts w:ascii="Arial" w:hAnsi="Arial" w:cs="Arial"/>
          <w:b/>
        </w:rPr>
        <w:t>QUINTO.-</w:t>
      </w:r>
      <w:r w:rsidRPr="00FE25B4">
        <w:rPr>
          <w:rFonts w:ascii="Arial" w:hAnsi="Arial" w:cs="Arial"/>
        </w:rPr>
        <w:t xml:space="preserve"> Las ministraciones mensuales </w:t>
      </w:r>
      <w:r w:rsidRPr="0013762C">
        <w:rPr>
          <w:rFonts w:ascii="Arial" w:hAnsi="Arial" w:cs="Arial"/>
        </w:rPr>
        <w:t>al</w:t>
      </w:r>
      <w:r w:rsidRPr="00FE25B4">
        <w:rPr>
          <w:rFonts w:ascii="Arial" w:hAnsi="Arial" w:cs="Arial"/>
        </w:rPr>
        <w:t xml:space="preserve"> Poder Legislativo </w:t>
      </w:r>
      <w:r w:rsidRPr="0013762C">
        <w:rPr>
          <w:rFonts w:ascii="Arial" w:hAnsi="Arial" w:cs="Arial"/>
        </w:rPr>
        <w:t>se</w:t>
      </w:r>
      <w:r w:rsidRPr="00FE25B4">
        <w:rPr>
          <w:rFonts w:ascii="Arial" w:hAnsi="Arial" w:cs="Arial"/>
        </w:rPr>
        <w:t xml:space="preserve"> efectuarán conforme al calendario establecido por la Secretaría de Finanzas, </w:t>
      </w:r>
      <w:r w:rsidRPr="0013762C">
        <w:rPr>
          <w:rFonts w:ascii="Arial" w:hAnsi="Arial" w:cs="Arial"/>
        </w:rPr>
        <w:t>y</w:t>
      </w:r>
      <w:r w:rsidRPr="00FE25B4">
        <w:rPr>
          <w:rFonts w:ascii="Arial" w:hAnsi="Arial" w:cs="Arial"/>
        </w:rPr>
        <w:t xml:space="preserve"> </w:t>
      </w:r>
      <w:r w:rsidRPr="0013762C">
        <w:rPr>
          <w:rFonts w:ascii="Arial" w:hAnsi="Arial" w:cs="Arial"/>
        </w:rPr>
        <w:t>éstas</w:t>
      </w:r>
      <w:r w:rsidRPr="00FE25B4">
        <w:rPr>
          <w:rFonts w:ascii="Arial" w:hAnsi="Arial" w:cs="Arial"/>
        </w:rPr>
        <w:t xml:space="preserve"> serán entregadas</w:t>
      </w:r>
      <w:r w:rsidRPr="0013762C">
        <w:rPr>
          <w:rFonts w:ascii="Arial" w:hAnsi="Arial" w:cs="Arial"/>
        </w:rPr>
        <w:t xml:space="preserve"> </w:t>
      </w:r>
      <w:r w:rsidRPr="00FE25B4">
        <w:rPr>
          <w:rFonts w:ascii="Arial" w:hAnsi="Arial" w:cs="Arial"/>
        </w:rPr>
        <w:t xml:space="preserve"> </w:t>
      </w:r>
      <w:r w:rsidRPr="0013762C">
        <w:rPr>
          <w:rFonts w:ascii="Arial" w:hAnsi="Arial" w:cs="Arial"/>
        </w:rPr>
        <w:t>en</w:t>
      </w:r>
      <w:r w:rsidRPr="00FE25B4">
        <w:rPr>
          <w:rFonts w:ascii="Arial" w:hAnsi="Arial" w:cs="Arial"/>
        </w:rPr>
        <w:t xml:space="preserve"> </w:t>
      </w:r>
      <w:r w:rsidRPr="0013762C">
        <w:rPr>
          <w:rFonts w:ascii="Arial" w:hAnsi="Arial" w:cs="Arial"/>
        </w:rPr>
        <w:t>dos</w:t>
      </w:r>
      <w:r w:rsidRPr="00FE25B4">
        <w:rPr>
          <w:rFonts w:ascii="Arial" w:hAnsi="Arial" w:cs="Arial"/>
        </w:rPr>
        <w:t xml:space="preserve"> exhibiciones.</w:t>
      </w:r>
    </w:p>
    <w:p w:rsidR="00CC1AE7" w:rsidRPr="0013762C" w:rsidRDefault="00CC1AE7" w:rsidP="00FE25B4">
      <w:pPr>
        <w:spacing w:line="360" w:lineRule="auto"/>
        <w:ind w:left="709"/>
        <w:jc w:val="both"/>
        <w:rPr>
          <w:rFonts w:ascii="Arial" w:hAnsi="Arial" w:cs="Arial"/>
        </w:rPr>
      </w:pPr>
      <w:r w:rsidRPr="00FE25B4">
        <w:rPr>
          <w:rFonts w:ascii="Arial" w:hAnsi="Arial" w:cs="Arial"/>
          <w:b/>
        </w:rPr>
        <w:t>SEXTO.-</w:t>
      </w:r>
      <w:r w:rsidRPr="00FE25B4">
        <w:rPr>
          <w:rFonts w:ascii="Arial" w:hAnsi="Arial" w:cs="Arial"/>
        </w:rPr>
        <w:t xml:space="preserve"> </w:t>
      </w:r>
      <w:r w:rsidRPr="0013762C">
        <w:rPr>
          <w:rFonts w:ascii="Arial" w:hAnsi="Arial" w:cs="Arial"/>
        </w:rPr>
        <w:t>Para</w:t>
      </w:r>
      <w:r w:rsidRPr="00FE25B4">
        <w:rPr>
          <w:rFonts w:ascii="Arial" w:hAnsi="Arial" w:cs="Arial"/>
        </w:rPr>
        <w:t xml:space="preserve"> efectos de </w:t>
      </w:r>
      <w:r w:rsidRPr="0013762C">
        <w:rPr>
          <w:rFonts w:ascii="Arial" w:hAnsi="Arial" w:cs="Arial"/>
        </w:rPr>
        <w:t>las</w:t>
      </w:r>
      <w:r w:rsidRPr="00FE25B4">
        <w:rPr>
          <w:rFonts w:ascii="Arial" w:hAnsi="Arial" w:cs="Arial"/>
        </w:rPr>
        <w:t xml:space="preserve"> disposiciones que en materia de presupuesto </w:t>
      </w:r>
      <w:r w:rsidRPr="0013762C">
        <w:rPr>
          <w:rFonts w:ascii="Arial" w:hAnsi="Arial" w:cs="Arial"/>
        </w:rPr>
        <w:t>y</w:t>
      </w:r>
      <w:r w:rsidRPr="00FE25B4">
        <w:rPr>
          <w:rFonts w:ascii="Arial" w:hAnsi="Arial" w:cs="Arial"/>
        </w:rPr>
        <w:t xml:space="preserve"> responsabilidad hacendaria </w:t>
      </w:r>
      <w:r w:rsidRPr="0013762C">
        <w:rPr>
          <w:rFonts w:ascii="Arial" w:hAnsi="Arial" w:cs="Arial"/>
        </w:rPr>
        <w:t>no</w:t>
      </w:r>
      <w:r w:rsidRPr="00FE25B4">
        <w:rPr>
          <w:rFonts w:ascii="Arial" w:hAnsi="Arial" w:cs="Arial"/>
        </w:rPr>
        <w:t xml:space="preserve"> se encuentren contenidas en </w:t>
      </w:r>
      <w:r w:rsidRPr="0013762C">
        <w:rPr>
          <w:rFonts w:ascii="Arial" w:hAnsi="Arial" w:cs="Arial"/>
        </w:rPr>
        <w:t>el</w:t>
      </w:r>
      <w:r w:rsidRPr="00FE25B4">
        <w:rPr>
          <w:rFonts w:ascii="Arial" w:hAnsi="Arial" w:cs="Arial"/>
        </w:rPr>
        <w:t xml:space="preserve"> presente Decreto, serán aplicables las correspondientes en la </w:t>
      </w:r>
      <w:r w:rsidRPr="0013762C">
        <w:rPr>
          <w:rFonts w:ascii="Arial" w:hAnsi="Arial" w:cs="Arial"/>
        </w:rPr>
        <w:t>Ley</w:t>
      </w:r>
      <w:r w:rsidRPr="00FE25B4">
        <w:rPr>
          <w:rFonts w:ascii="Arial" w:hAnsi="Arial" w:cs="Arial"/>
        </w:rPr>
        <w:t xml:space="preserve"> </w:t>
      </w:r>
      <w:r w:rsidRPr="0013762C">
        <w:rPr>
          <w:rFonts w:ascii="Arial" w:hAnsi="Arial" w:cs="Arial"/>
        </w:rPr>
        <w:t xml:space="preserve">de </w:t>
      </w:r>
      <w:r w:rsidRPr="00FE25B4">
        <w:rPr>
          <w:rFonts w:ascii="Arial" w:hAnsi="Arial" w:cs="Arial"/>
        </w:rPr>
        <w:t xml:space="preserve"> Presupuesto</w:t>
      </w:r>
      <w:r w:rsidRPr="0013762C">
        <w:rPr>
          <w:rFonts w:ascii="Arial" w:hAnsi="Arial" w:cs="Arial"/>
        </w:rPr>
        <w:t xml:space="preserve"> </w:t>
      </w:r>
      <w:r w:rsidRPr="00FE25B4">
        <w:rPr>
          <w:rFonts w:ascii="Arial" w:hAnsi="Arial" w:cs="Arial"/>
        </w:rPr>
        <w:t xml:space="preserve"> </w:t>
      </w:r>
      <w:r w:rsidRPr="0013762C">
        <w:rPr>
          <w:rFonts w:ascii="Arial" w:hAnsi="Arial" w:cs="Arial"/>
        </w:rPr>
        <w:t>y</w:t>
      </w:r>
      <w:r w:rsidRPr="00FE25B4">
        <w:rPr>
          <w:rFonts w:ascii="Arial" w:hAnsi="Arial" w:cs="Arial"/>
        </w:rPr>
        <w:t xml:space="preserve"> Responsabilidad Hacendaria del Estado de Tabasco </w:t>
      </w:r>
      <w:r w:rsidRPr="0013762C">
        <w:rPr>
          <w:rFonts w:ascii="Arial" w:hAnsi="Arial" w:cs="Arial"/>
        </w:rPr>
        <w:t>y</w:t>
      </w:r>
      <w:r w:rsidRPr="00FE25B4">
        <w:rPr>
          <w:rFonts w:ascii="Arial" w:hAnsi="Arial" w:cs="Arial"/>
        </w:rPr>
        <w:t xml:space="preserve"> </w:t>
      </w:r>
      <w:r w:rsidRPr="0013762C">
        <w:rPr>
          <w:rFonts w:ascii="Arial" w:hAnsi="Arial" w:cs="Arial"/>
        </w:rPr>
        <w:t>sus</w:t>
      </w:r>
      <w:r w:rsidRPr="00FE25B4">
        <w:rPr>
          <w:rFonts w:ascii="Arial" w:hAnsi="Arial" w:cs="Arial"/>
        </w:rPr>
        <w:t xml:space="preserve"> Municipios </w:t>
      </w:r>
      <w:r w:rsidRPr="0013762C">
        <w:rPr>
          <w:rFonts w:ascii="Arial" w:hAnsi="Arial" w:cs="Arial"/>
        </w:rPr>
        <w:t>y</w:t>
      </w:r>
      <w:r w:rsidRPr="00FE25B4">
        <w:rPr>
          <w:rFonts w:ascii="Arial" w:hAnsi="Arial" w:cs="Arial"/>
        </w:rPr>
        <w:t xml:space="preserve"> demás normatividad vigente en la materia.</w:t>
      </w:r>
    </w:p>
    <w:p w:rsidR="00CC1AE7" w:rsidRPr="0013762C" w:rsidRDefault="00CC1AE7" w:rsidP="00FE25B4">
      <w:pPr>
        <w:spacing w:line="360" w:lineRule="auto"/>
        <w:ind w:left="709"/>
        <w:jc w:val="both"/>
        <w:rPr>
          <w:rFonts w:ascii="Arial" w:hAnsi="Arial" w:cs="Arial"/>
        </w:rPr>
      </w:pPr>
      <w:r w:rsidRPr="00FE25B4">
        <w:rPr>
          <w:rFonts w:ascii="Arial" w:hAnsi="Arial" w:cs="Arial"/>
        </w:rPr>
        <w:t xml:space="preserve">SÉPTIMO.- Los Tomos </w:t>
      </w:r>
      <w:r w:rsidRPr="0013762C">
        <w:rPr>
          <w:rFonts w:ascii="Arial" w:hAnsi="Arial" w:cs="Arial"/>
        </w:rPr>
        <w:t>I,</w:t>
      </w:r>
      <w:r w:rsidRPr="00FE25B4">
        <w:rPr>
          <w:rFonts w:ascii="Arial" w:hAnsi="Arial" w:cs="Arial"/>
        </w:rPr>
        <w:t xml:space="preserve"> II, III, </w:t>
      </w:r>
      <w:r w:rsidRPr="0013762C">
        <w:rPr>
          <w:rFonts w:ascii="Arial" w:hAnsi="Arial" w:cs="Arial"/>
        </w:rPr>
        <w:t>IV,</w:t>
      </w:r>
      <w:r w:rsidRPr="00FE25B4">
        <w:rPr>
          <w:rFonts w:ascii="Arial" w:hAnsi="Arial" w:cs="Arial"/>
        </w:rPr>
        <w:t xml:space="preserve"> </w:t>
      </w:r>
      <w:r w:rsidRPr="0013762C">
        <w:rPr>
          <w:rFonts w:ascii="Arial" w:hAnsi="Arial" w:cs="Arial"/>
        </w:rPr>
        <w:t>V</w:t>
      </w:r>
      <w:r w:rsidRPr="00FE25B4">
        <w:rPr>
          <w:rFonts w:ascii="Arial" w:hAnsi="Arial" w:cs="Arial"/>
        </w:rPr>
        <w:t xml:space="preserve"> </w:t>
      </w:r>
      <w:r w:rsidRPr="0013762C">
        <w:rPr>
          <w:rFonts w:ascii="Arial" w:hAnsi="Arial" w:cs="Arial"/>
        </w:rPr>
        <w:t>y</w:t>
      </w:r>
      <w:r w:rsidRPr="00FE25B4">
        <w:rPr>
          <w:rFonts w:ascii="Arial" w:hAnsi="Arial" w:cs="Arial"/>
        </w:rPr>
        <w:t xml:space="preserve"> </w:t>
      </w:r>
      <w:r w:rsidRPr="0013762C">
        <w:rPr>
          <w:rFonts w:ascii="Arial" w:hAnsi="Arial" w:cs="Arial"/>
        </w:rPr>
        <w:t>VI</w:t>
      </w:r>
      <w:r w:rsidRPr="00FE25B4">
        <w:rPr>
          <w:rFonts w:ascii="Arial" w:hAnsi="Arial" w:cs="Arial"/>
        </w:rPr>
        <w:t xml:space="preserve"> que acompañan </w:t>
      </w:r>
      <w:r w:rsidRPr="0013762C">
        <w:rPr>
          <w:rFonts w:ascii="Arial" w:hAnsi="Arial" w:cs="Arial"/>
        </w:rPr>
        <w:t>al</w:t>
      </w:r>
      <w:r w:rsidRPr="00FE25B4">
        <w:rPr>
          <w:rFonts w:ascii="Arial" w:hAnsi="Arial" w:cs="Arial"/>
        </w:rPr>
        <w:t xml:space="preserve"> Presupuesto General </w:t>
      </w:r>
      <w:r w:rsidRPr="0013762C">
        <w:rPr>
          <w:rFonts w:ascii="Arial" w:hAnsi="Arial" w:cs="Arial"/>
        </w:rPr>
        <w:t>de</w:t>
      </w:r>
      <w:r w:rsidRPr="00FE25B4">
        <w:rPr>
          <w:rFonts w:ascii="Arial" w:hAnsi="Arial" w:cs="Arial"/>
        </w:rPr>
        <w:t xml:space="preserve"> Egresos del Estado </w:t>
      </w:r>
      <w:r w:rsidRPr="0013762C">
        <w:rPr>
          <w:rFonts w:ascii="Arial" w:hAnsi="Arial" w:cs="Arial"/>
        </w:rPr>
        <w:t>de</w:t>
      </w:r>
      <w:r w:rsidRPr="00FE25B4">
        <w:rPr>
          <w:rFonts w:ascii="Arial" w:hAnsi="Arial" w:cs="Arial"/>
        </w:rPr>
        <w:t xml:space="preserve"> Tabasco para </w:t>
      </w:r>
      <w:r w:rsidRPr="0013762C">
        <w:rPr>
          <w:rFonts w:ascii="Arial" w:hAnsi="Arial" w:cs="Arial"/>
        </w:rPr>
        <w:t>el</w:t>
      </w:r>
      <w:r w:rsidRPr="00FE25B4">
        <w:rPr>
          <w:rFonts w:ascii="Arial" w:hAnsi="Arial" w:cs="Arial"/>
        </w:rPr>
        <w:t xml:space="preserve"> Ejercicio Fiscal </w:t>
      </w:r>
      <w:r w:rsidRPr="0013762C">
        <w:rPr>
          <w:rFonts w:ascii="Arial" w:hAnsi="Arial" w:cs="Arial"/>
        </w:rPr>
        <w:t>2020</w:t>
      </w:r>
      <w:r w:rsidRPr="00FE25B4">
        <w:rPr>
          <w:rFonts w:ascii="Arial" w:hAnsi="Arial" w:cs="Arial"/>
        </w:rPr>
        <w:t xml:space="preserve"> forman </w:t>
      </w:r>
      <w:r w:rsidRPr="0013762C">
        <w:rPr>
          <w:rFonts w:ascii="Arial" w:hAnsi="Arial" w:cs="Arial"/>
          <w:spacing w:val="-1"/>
        </w:rPr>
        <w:t>parte</w:t>
      </w:r>
      <w:r w:rsidRPr="0013762C">
        <w:rPr>
          <w:rFonts w:ascii="Arial" w:hAnsi="Arial" w:cs="Arial"/>
          <w:spacing w:val="-9"/>
        </w:rPr>
        <w:t xml:space="preserve"> </w:t>
      </w:r>
      <w:r w:rsidRPr="0013762C">
        <w:rPr>
          <w:rFonts w:ascii="Arial" w:hAnsi="Arial" w:cs="Arial"/>
          <w:spacing w:val="-2"/>
        </w:rPr>
        <w:t>integrante</w:t>
      </w:r>
      <w:r w:rsidRPr="0013762C">
        <w:rPr>
          <w:rFonts w:ascii="Arial" w:hAnsi="Arial" w:cs="Arial"/>
          <w:spacing w:val="-8"/>
        </w:rPr>
        <w:t xml:space="preserve"> </w:t>
      </w:r>
      <w:r w:rsidRPr="0013762C">
        <w:rPr>
          <w:rFonts w:ascii="Arial" w:hAnsi="Arial" w:cs="Arial"/>
          <w:spacing w:val="-1"/>
        </w:rPr>
        <w:t>de</w:t>
      </w:r>
      <w:r w:rsidRPr="0013762C">
        <w:rPr>
          <w:rFonts w:ascii="Arial" w:hAnsi="Arial" w:cs="Arial"/>
          <w:spacing w:val="-6"/>
        </w:rPr>
        <w:t xml:space="preserve"> </w:t>
      </w:r>
      <w:r w:rsidRPr="0013762C">
        <w:rPr>
          <w:rFonts w:ascii="Arial" w:hAnsi="Arial" w:cs="Arial"/>
          <w:spacing w:val="-1"/>
        </w:rPr>
        <w:t>este</w:t>
      </w:r>
      <w:r w:rsidRPr="0013762C">
        <w:rPr>
          <w:rFonts w:ascii="Arial" w:hAnsi="Arial" w:cs="Arial"/>
          <w:spacing w:val="-6"/>
        </w:rPr>
        <w:t xml:space="preserve"> </w:t>
      </w:r>
      <w:r w:rsidRPr="0013762C">
        <w:rPr>
          <w:rFonts w:ascii="Arial" w:hAnsi="Arial" w:cs="Arial"/>
          <w:spacing w:val="-2"/>
        </w:rPr>
        <w:t>Decreto.</w:t>
      </w:r>
    </w:p>
    <w:p w:rsidR="00CC1AE7" w:rsidRPr="0013762C" w:rsidRDefault="00CC1AE7" w:rsidP="00CC1AE7">
      <w:pPr>
        <w:spacing w:before="8" w:line="220" w:lineRule="exact"/>
        <w:rPr>
          <w:rFonts w:ascii="Arial" w:hAnsi="Arial" w:cs="Arial"/>
        </w:rPr>
      </w:pPr>
    </w:p>
    <w:p w:rsidR="00CC1AE7" w:rsidRPr="00FE25B4" w:rsidRDefault="00CC1AE7" w:rsidP="00FE25B4">
      <w:pPr>
        <w:spacing w:line="360" w:lineRule="auto"/>
        <w:ind w:left="709"/>
        <w:jc w:val="both"/>
        <w:rPr>
          <w:rFonts w:ascii="Arial" w:hAnsi="Arial" w:cs="Arial"/>
        </w:rPr>
      </w:pPr>
      <w:r w:rsidRPr="00FE25B4">
        <w:rPr>
          <w:rFonts w:ascii="Arial" w:hAnsi="Arial" w:cs="Arial"/>
        </w:rPr>
        <w:t xml:space="preserve">DADO </w:t>
      </w:r>
      <w:r w:rsidRPr="0013762C">
        <w:rPr>
          <w:rFonts w:ascii="Arial" w:hAnsi="Arial" w:cs="Arial"/>
        </w:rPr>
        <w:t>EN</w:t>
      </w:r>
      <w:r w:rsidRPr="00FE25B4">
        <w:rPr>
          <w:rFonts w:ascii="Arial" w:hAnsi="Arial" w:cs="Arial"/>
        </w:rPr>
        <w:t xml:space="preserve"> </w:t>
      </w:r>
      <w:r w:rsidRPr="0013762C">
        <w:rPr>
          <w:rFonts w:ascii="Arial" w:hAnsi="Arial" w:cs="Arial"/>
        </w:rPr>
        <w:t>EL</w:t>
      </w:r>
      <w:r w:rsidRPr="00FE25B4">
        <w:rPr>
          <w:rFonts w:ascii="Arial" w:hAnsi="Arial" w:cs="Arial"/>
        </w:rPr>
        <w:t xml:space="preserve"> SALÓN </w:t>
      </w:r>
      <w:r w:rsidRPr="0013762C">
        <w:rPr>
          <w:rFonts w:ascii="Arial" w:hAnsi="Arial" w:cs="Arial"/>
        </w:rPr>
        <w:t>DE</w:t>
      </w:r>
      <w:r w:rsidRPr="00FE25B4">
        <w:rPr>
          <w:rFonts w:ascii="Arial" w:hAnsi="Arial" w:cs="Arial"/>
        </w:rPr>
        <w:t xml:space="preserve"> </w:t>
      </w:r>
      <w:r w:rsidRPr="0013762C">
        <w:rPr>
          <w:rFonts w:ascii="Arial" w:hAnsi="Arial" w:cs="Arial"/>
        </w:rPr>
        <w:t>SESIONES</w:t>
      </w:r>
      <w:r w:rsidRPr="00FE25B4">
        <w:rPr>
          <w:rFonts w:ascii="Arial" w:hAnsi="Arial" w:cs="Arial"/>
        </w:rPr>
        <w:t xml:space="preserve"> </w:t>
      </w:r>
      <w:r w:rsidRPr="0013762C">
        <w:rPr>
          <w:rFonts w:ascii="Arial" w:hAnsi="Arial" w:cs="Arial"/>
        </w:rPr>
        <w:t>DEL PODER</w:t>
      </w:r>
      <w:r w:rsidRPr="00FE25B4">
        <w:rPr>
          <w:rFonts w:ascii="Arial" w:hAnsi="Arial" w:cs="Arial"/>
        </w:rPr>
        <w:t xml:space="preserve"> LEGISLATIVO </w:t>
      </w:r>
      <w:r w:rsidRPr="0013762C">
        <w:rPr>
          <w:rFonts w:ascii="Arial" w:hAnsi="Arial" w:cs="Arial"/>
        </w:rPr>
        <w:t>DEL</w:t>
      </w:r>
      <w:r w:rsidRPr="00FE25B4">
        <w:rPr>
          <w:rFonts w:ascii="Arial" w:hAnsi="Arial" w:cs="Arial"/>
        </w:rPr>
        <w:t xml:space="preserve"> ESTADO, </w:t>
      </w:r>
      <w:r w:rsidRPr="0013762C">
        <w:rPr>
          <w:rFonts w:ascii="Arial" w:hAnsi="Arial" w:cs="Arial"/>
        </w:rPr>
        <w:t>EN</w:t>
      </w:r>
      <w:r w:rsidRPr="00FE25B4">
        <w:rPr>
          <w:rFonts w:ascii="Arial" w:hAnsi="Arial" w:cs="Arial"/>
        </w:rPr>
        <w:t xml:space="preserve"> </w:t>
      </w:r>
      <w:r w:rsidRPr="0013762C">
        <w:rPr>
          <w:rFonts w:ascii="Arial" w:hAnsi="Arial" w:cs="Arial"/>
        </w:rPr>
        <w:t>LA</w:t>
      </w:r>
      <w:r w:rsidRPr="00FE25B4">
        <w:rPr>
          <w:rFonts w:ascii="Arial" w:hAnsi="Arial" w:cs="Arial"/>
        </w:rPr>
        <w:t xml:space="preserve"> CIUDAD </w:t>
      </w:r>
      <w:r w:rsidRPr="0013762C">
        <w:rPr>
          <w:rFonts w:ascii="Arial" w:hAnsi="Arial" w:cs="Arial"/>
        </w:rPr>
        <w:t>DE</w:t>
      </w:r>
      <w:r w:rsidRPr="00FE25B4">
        <w:rPr>
          <w:rFonts w:ascii="Arial" w:hAnsi="Arial" w:cs="Arial"/>
        </w:rPr>
        <w:t xml:space="preserve"> VILLAHERMOSA, CAPITAL </w:t>
      </w:r>
      <w:r w:rsidRPr="0013762C">
        <w:rPr>
          <w:rFonts w:ascii="Arial" w:hAnsi="Arial" w:cs="Arial"/>
        </w:rPr>
        <w:t>DEL</w:t>
      </w:r>
      <w:r w:rsidRPr="00FE25B4">
        <w:rPr>
          <w:rFonts w:ascii="Arial" w:hAnsi="Arial" w:cs="Arial"/>
        </w:rPr>
        <w:t xml:space="preserve"> ESTADO </w:t>
      </w:r>
      <w:r w:rsidRPr="0013762C">
        <w:rPr>
          <w:rFonts w:ascii="Arial" w:hAnsi="Arial" w:cs="Arial"/>
        </w:rPr>
        <w:t>DE</w:t>
      </w:r>
      <w:r w:rsidRPr="00FE25B4">
        <w:rPr>
          <w:rFonts w:ascii="Arial" w:hAnsi="Arial" w:cs="Arial"/>
        </w:rPr>
        <w:t xml:space="preserve"> TABASCO, </w:t>
      </w:r>
      <w:r w:rsidRPr="0013762C">
        <w:rPr>
          <w:rFonts w:ascii="Arial" w:hAnsi="Arial" w:cs="Arial"/>
        </w:rPr>
        <w:t>A</w:t>
      </w:r>
      <w:r w:rsidRPr="00FE25B4">
        <w:rPr>
          <w:rFonts w:ascii="Arial" w:hAnsi="Arial" w:cs="Arial"/>
        </w:rPr>
        <w:t xml:space="preserve"> </w:t>
      </w:r>
      <w:r w:rsidRPr="0013762C">
        <w:rPr>
          <w:rFonts w:ascii="Arial" w:hAnsi="Arial" w:cs="Arial"/>
        </w:rPr>
        <w:t>LOS</w:t>
      </w:r>
      <w:r w:rsidRPr="00FE25B4">
        <w:rPr>
          <w:rFonts w:ascii="Arial" w:hAnsi="Arial" w:cs="Arial"/>
        </w:rPr>
        <w:t xml:space="preserve"> </w:t>
      </w:r>
      <w:r w:rsidRPr="0013762C">
        <w:rPr>
          <w:rFonts w:ascii="Arial" w:hAnsi="Arial" w:cs="Arial"/>
        </w:rPr>
        <w:t>_______</w:t>
      </w:r>
      <w:r w:rsidRPr="00FE25B4">
        <w:rPr>
          <w:rFonts w:ascii="Arial" w:hAnsi="Arial" w:cs="Arial"/>
        </w:rPr>
        <w:t xml:space="preserve"> DÍAS </w:t>
      </w:r>
      <w:r w:rsidRPr="0013762C">
        <w:rPr>
          <w:rFonts w:ascii="Arial" w:hAnsi="Arial" w:cs="Arial"/>
        </w:rPr>
        <w:t>DEL</w:t>
      </w:r>
      <w:r w:rsidRPr="00FE25B4">
        <w:rPr>
          <w:rFonts w:ascii="Arial" w:hAnsi="Arial" w:cs="Arial"/>
        </w:rPr>
        <w:t xml:space="preserve"> MES </w:t>
      </w:r>
      <w:r w:rsidRPr="0013762C">
        <w:rPr>
          <w:rFonts w:ascii="Arial" w:hAnsi="Arial" w:cs="Arial"/>
        </w:rPr>
        <w:t>DE</w:t>
      </w:r>
      <w:r w:rsidRPr="00FE25B4">
        <w:rPr>
          <w:rFonts w:ascii="Arial" w:hAnsi="Arial" w:cs="Arial"/>
        </w:rPr>
        <w:t xml:space="preserve"> </w:t>
      </w:r>
      <w:r w:rsidRPr="0013762C">
        <w:rPr>
          <w:rFonts w:ascii="Arial" w:hAnsi="Arial" w:cs="Arial"/>
        </w:rPr>
        <w:t>DICIEMBRE</w:t>
      </w:r>
      <w:r w:rsidRPr="00FE25B4">
        <w:rPr>
          <w:rFonts w:ascii="Arial" w:hAnsi="Arial" w:cs="Arial"/>
        </w:rPr>
        <w:t xml:space="preserve"> </w:t>
      </w:r>
      <w:r w:rsidRPr="0013762C">
        <w:rPr>
          <w:rFonts w:ascii="Arial" w:hAnsi="Arial" w:cs="Arial"/>
        </w:rPr>
        <w:t>DEL</w:t>
      </w:r>
      <w:r w:rsidRPr="00FE25B4">
        <w:rPr>
          <w:rFonts w:ascii="Arial" w:hAnsi="Arial" w:cs="Arial"/>
        </w:rPr>
        <w:t xml:space="preserve"> AÑO </w:t>
      </w:r>
      <w:r w:rsidRPr="0013762C">
        <w:rPr>
          <w:rFonts w:ascii="Arial" w:hAnsi="Arial" w:cs="Arial"/>
        </w:rPr>
        <w:t>DOS</w:t>
      </w:r>
      <w:r w:rsidRPr="00FE25B4">
        <w:rPr>
          <w:rFonts w:ascii="Arial" w:hAnsi="Arial" w:cs="Arial"/>
        </w:rPr>
        <w:t xml:space="preserve"> MIL </w:t>
      </w:r>
      <w:r w:rsidRPr="0013762C">
        <w:rPr>
          <w:rFonts w:ascii="Arial" w:hAnsi="Arial" w:cs="Arial"/>
        </w:rPr>
        <w:t>DIECINUEVE.</w:t>
      </w:r>
      <w:r w:rsidRPr="00FE25B4">
        <w:rPr>
          <w:rFonts w:ascii="Arial" w:hAnsi="Arial" w:cs="Arial"/>
        </w:rPr>
        <w:t xml:space="preserve"> </w:t>
      </w:r>
      <w:r w:rsidRPr="0013762C">
        <w:rPr>
          <w:rFonts w:ascii="Arial" w:hAnsi="Arial" w:cs="Arial"/>
        </w:rPr>
        <w:t>DIP.</w:t>
      </w:r>
      <w:r w:rsidRPr="00FE25B4">
        <w:rPr>
          <w:rFonts w:ascii="Arial" w:hAnsi="Arial" w:cs="Arial"/>
        </w:rPr>
        <w:t xml:space="preserve"> </w:t>
      </w:r>
      <w:r w:rsidRPr="0013762C">
        <w:rPr>
          <w:rFonts w:ascii="Arial" w:hAnsi="Arial" w:cs="Arial"/>
        </w:rPr>
        <w:softHyphen/>
      </w:r>
      <w:r w:rsidRPr="0013762C">
        <w:rPr>
          <w:rFonts w:ascii="Arial" w:hAnsi="Arial" w:cs="Arial"/>
        </w:rPr>
        <w:softHyphen/>
      </w:r>
      <w:r w:rsidRPr="0013762C">
        <w:rPr>
          <w:rFonts w:ascii="Arial" w:hAnsi="Arial" w:cs="Arial"/>
        </w:rPr>
        <w:softHyphen/>
        <w:t>_______________________</w:t>
      </w:r>
      <w:r w:rsidRPr="00FE25B4">
        <w:rPr>
          <w:rFonts w:ascii="Arial" w:hAnsi="Arial" w:cs="Arial"/>
        </w:rPr>
        <w:t xml:space="preserve">, </w:t>
      </w:r>
      <w:r w:rsidRPr="0013762C">
        <w:rPr>
          <w:rFonts w:ascii="Arial" w:hAnsi="Arial" w:cs="Arial"/>
        </w:rPr>
        <w:t>PRESIDENTE;</w:t>
      </w:r>
      <w:r w:rsidRPr="00FE25B4">
        <w:rPr>
          <w:rFonts w:ascii="Arial" w:hAnsi="Arial" w:cs="Arial"/>
        </w:rPr>
        <w:t xml:space="preserve"> </w:t>
      </w:r>
      <w:r w:rsidRPr="0013762C">
        <w:rPr>
          <w:rFonts w:ascii="Arial" w:hAnsi="Arial" w:cs="Arial"/>
        </w:rPr>
        <w:t>DIP.</w:t>
      </w:r>
      <w:r w:rsidRPr="00FE25B4">
        <w:rPr>
          <w:rFonts w:ascii="Arial" w:hAnsi="Arial" w:cs="Arial"/>
        </w:rPr>
        <w:t xml:space="preserve"> </w:t>
      </w:r>
      <w:r w:rsidRPr="0013762C">
        <w:rPr>
          <w:rFonts w:ascii="Arial" w:hAnsi="Arial" w:cs="Arial"/>
        </w:rPr>
        <w:t>_______________________</w:t>
      </w:r>
      <w:r w:rsidRPr="00FE25B4">
        <w:rPr>
          <w:rFonts w:ascii="Arial" w:hAnsi="Arial" w:cs="Arial"/>
        </w:rPr>
        <w:t>,</w:t>
      </w:r>
      <w:r w:rsidRPr="0013762C">
        <w:rPr>
          <w:rFonts w:ascii="Arial" w:hAnsi="Arial" w:cs="Arial"/>
        </w:rPr>
        <w:t xml:space="preserve"> PRIMERA</w:t>
      </w:r>
      <w:r w:rsidRPr="00FE25B4">
        <w:rPr>
          <w:rFonts w:ascii="Arial" w:hAnsi="Arial" w:cs="Arial"/>
        </w:rPr>
        <w:t xml:space="preserve"> SECRETARIA.</w:t>
      </w:r>
      <w:r w:rsidRPr="0013762C">
        <w:rPr>
          <w:rFonts w:ascii="Arial" w:hAnsi="Arial" w:cs="Arial"/>
        </w:rPr>
        <w:t xml:space="preserve"> </w:t>
      </w:r>
      <w:r w:rsidRPr="00FE25B4">
        <w:rPr>
          <w:rFonts w:ascii="Arial" w:hAnsi="Arial" w:cs="Arial"/>
        </w:rPr>
        <w:t>RÚBRICAS.</w:t>
      </w:r>
    </w:p>
    <w:p w:rsidR="00CC1AE7" w:rsidRPr="00FE25B4" w:rsidRDefault="00CC1AE7" w:rsidP="00FE25B4">
      <w:pPr>
        <w:spacing w:line="360" w:lineRule="auto"/>
        <w:ind w:left="709"/>
        <w:jc w:val="both"/>
        <w:rPr>
          <w:rFonts w:ascii="Arial" w:hAnsi="Arial" w:cs="Arial"/>
        </w:rPr>
      </w:pPr>
    </w:p>
    <w:p w:rsidR="00CC1AE7" w:rsidRPr="0013762C" w:rsidRDefault="00CC1AE7" w:rsidP="00FE25B4">
      <w:pPr>
        <w:spacing w:line="360" w:lineRule="auto"/>
        <w:ind w:left="709"/>
        <w:jc w:val="both"/>
        <w:rPr>
          <w:rFonts w:ascii="Arial" w:hAnsi="Arial" w:cs="Arial"/>
        </w:rPr>
      </w:pPr>
      <w:r w:rsidRPr="0013762C">
        <w:rPr>
          <w:rFonts w:ascii="Arial" w:hAnsi="Arial" w:cs="Arial"/>
        </w:rPr>
        <w:t xml:space="preserve">Por lo </w:t>
      </w:r>
      <w:r w:rsidRPr="00FE25B4">
        <w:rPr>
          <w:rFonts w:ascii="Arial" w:hAnsi="Arial" w:cs="Arial"/>
        </w:rPr>
        <w:t>tanto</w:t>
      </w:r>
      <w:r w:rsidRPr="0013762C">
        <w:rPr>
          <w:rFonts w:ascii="Arial" w:hAnsi="Arial" w:cs="Arial"/>
        </w:rPr>
        <w:t xml:space="preserve"> </w:t>
      </w:r>
      <w:r w:rsidRPr="00FE25B4">
        <w:rPr>
          <w:rFonts w:ascii="Arial" w:hAnsi="Arial" w:cs="Arial"/>
        </w:rPr>
        <w:t>mando</w:t>
      </w:r>
      <w:r w:rsidRPr="0013762C">
        <w:rPr>
          <w:rFonts w:ascii="Arial" w:hAnsi="Arial" w:cs="Arial"/>
        </w:rPr>
        <w:t xml:space="preserve"> </w:t>
      </w:r>
      <w:r w:rsidRPr="00FE25B4">
        <w:rPr>
          <w:rFonts w:ascii="Arial" w:hAnsi="Arial" w:cs="Arial"/>
        </w:rPr>
        <w:t>se imprima,</w:t>
      </w:r>
      <w:r w:rsidRPr="0013762C">
        <w:rPr>
          <w:rFonts w:ascii="Arial" w:hAnsi="Arial" w:cs="Arial"/>
        </w:rPr>
        <w:t xml:space="preserve"> </w:t>
      </w:r>
      <w:r w:rsidRPr="00FE25B4">
        <w:rPr>
          <w:rFonts w:ascii="Arial" w:hAnsi="Arial" w:cs="Arial"/>
        </w:rPr>
        <w:t>publique,</w:t>
      </w:r>
      <w:r w:rsidRPr="0013762C">
        <w:rPr>
          <w:rFonts w:ascii="Arial" w:hAnsi="Arial" w:cs="Arial"/>
        </w:rPr>
        <w:t xml:space="preserve"> circule y</w:t>
      </w:r>
      <w:r w:rsidRPr="00FE25B4">
        <w:rPr>
          <w:rFonts w:ascii="Arial" w:hAnsi="Arial" w:cs="Arial"/>
        </w:rPr>
        <w:t xml:space="preserve"> </w:t>
      </w:r>
      <w:r w:rsidRPr="0013762C">
        <w:rPr>
          <w:rFonts w:ascii="Arial" w:hAnsi="Arial" w:cs="Arial"/>
        </w:rPr>
        <w:t>se</w:t>
      </w:r>
      <w:r w:rsidRPr="00FE25B4">
        <w:rPr>
          <w:rFonts w:ascii="Arial" w:hAnsi="Arial" w:cs="Arial"/>
        </w:rPr>
        <w:t xml:space="preserve"> </w:t>
      </w:r>
      <w:r w:rsidRPr="0013762C">
        <w:rPr>
          <w:rFonts w:ascii="Arial" w:hAnsi="Arial" w:cs="Arial"/>
        </w:rPr>
        <w:t xml:space="preserve">le </w:t>
      </w:r>
      <w:r w:rsidRPr="00FE25B4">
        <w:rPr>
          <w:rFonts w:ascii="Arial" w:hAnsi="Arial" w:cs="Arial"/>
        </w:rPr>
        <w:t>dé</w:t>
      </w:r>
      <w:r w:rsidRPr="0013762C">
        <w:rPr>
          <w:rFonts w:ascii="Arial" w:hAnsi="Arial" w:cs="Arial"/>
        </w:rPr>
        <w:t xml:space="preserve"> el</w:t>
      </w:r>
      <w:r w:rsidRPr="00FE25B4">
        <w:rPr>
          <w:rFonts w:ascii="Arial" w:hAnsi="Arial" w:cs="Arial"/>
        </w:rPr>
        <w:t xml:space="preserve"> debido </w:t>
      </w:r>
      <w:r w:rsidRPr="0013762C">
        <w:rPr>
          <w:rFonts w:ascii="Arial" w:hAnsi="Arial" w:cs="Arial"/>
        </w:rPr>
        <w:t>cumplimiento.</w:t>
      </w:r>
    </w:p>
    <w:p w:rsidR="00CC1AE7" w:rsidRPr="00FE25B4" w:rsidRDefault="00CC1AE7" w:rsidP="00FE25B4">
      <w:pPr>
        <w:spacing w:line="360" w:lineRule="auto"/>
        <w:ind w:left="709"/>
        <w:jc w:val="both"/>
        <w:rPr>
          <w:rFonts w:ascii="Arial" w:hAnsi="Arial" w:cs="Arial"/>
        </w:rPr>
      </w:pPr>
    </w:p>
    <w:p w:rsidR="00CC1AE7" w:rsidRPr="00FE25B4" w:rsidRDefault="00CC1AE7" w:rsidP="00FE25B4">
      <w:pPr>
        <w:spacing w:line="360" w:lineRule="auto"/>
        <w:ind w:left="709"/>
        <w:jc w:val="both"/>
        <w:rPr>
          <w:rFonts w:ascii="Arial" w:hAnsi="Arial" w:cs="Arial"/>
        </w:rPr>
      </w:pPr>
      <w:r w:rsidRPr="00043C38">
        <w:rPr>
          <w:rFonts w:ascii="Arial" w:hAnsi="Arial" w:cs="Arial"/>
        </w:rPr>
        <w:t>EXPEDIDO</w:t>
      </w:r>
      <w:r w:rsidRPr="00FE25B4">
        <w:rPr>
          <w:rFonts w:ascii="Arial" w:hAnsi="Arial" w:cs="Arial"/>
        </w:rPr>
        <w:t xml:space="preserve"> </w:t>
      </w:r>
      <w:r w:rsidRPr="00043C38">
        <w:rPr>
          <w:rFonts w:ascii="Arial" w:hAnsi="Arial" w:cs="Arial"/>
        </w:rPr>
        <w:t>EN</w:t>
      </w:r>
      <w:r w:rsidRPr="00FE25B4">
        <w:rPr>
          <w:rFonts w:ascii="Arial" w:hAnsi="Arial" w:cs="Arial"/>
        </w:rPr>
        <w:t xml:space="preserve"> </w:t>
      </w:r>
      <w:r w:rsidRPr="00043C38">
        <w:rPr>
          <w:rFonts w:ascii="Arial" w:hAnsi="Arial" w:cs="Arial"/>
        </w:rPr>
        <w:t>EL</w:t>
      </w:r>
      <w:r w:rsidRPr="00FE25B4">
        <w:rPr>
          <w:rFonts w:ascii="Arial" w:hAnsi="Arial" w:cs="Arial"/>
        </w:rPr>
        <w:t xml:space="preserve"> PALACIO </w:t>
      </w:r>
      <w:r w:rsidRPr="00043C38">
        <w:rPr>
          <w:rFonts w:ascii="Arial" w:hAnsi="Arial" w:cs="Arial"/>
        </w:rPr>
        <w:t>DE</w:t>
      </w:r>
      <w:r w:rsidRPr="00FE25B4">
        <w:rPr>
          <w:rFonts w:ascii="Arial" w:hAnsi="Arial" w:cs="Arial"/>
        </w:rPr>
        <w:t xml:space="preserve"> </w:t>
      </w:r>
      <w:r w:rsidRPr="00043C38">
        <w:rPr>
          <w:rFonts w:ascii="Arial" w:hAnsi="Arial" w:cs="Arial"/>
        </w:rPr>
        <w:t>GOBIERNO,</w:t>
      </w:r>
      <w:r w:rsidRPr="00FE25B4">
        <w:rPr>
          <w:rFonts w:ascii="Arial" w:hAnsi="Arial" w:cs="Arial"/>
        </w:rPr>
        <w:t xml:space="preserve"> </w:t>
      </w:r>
      <w:r w:rsidRPr="00043C38">
        <w:rPr>
          <w:rFonts w:ascii="Arial" w:hAnsi="Arial" w:cs="Arial"/>
        </w:rPr>
        <w:t>RECINTO</w:t>
      </w:r>
      <w:r w:rsidRPr="00FE25B4">
        <w:rPr>
          <w:rFonts w:ascii="Arial" w:hAnsi="Arial" w:cs="Arial"/>
        </w:rPr>
        <w:t xml:space="preserve"> OFICIAL </w:t>
      </w:r>
      <w:r w:rsidRPr="00043C38">
        <w:rPr>
          <w:rFonts w:ascii="Arial" w:hAnsi="Arial" w:cs="Arial"/>
        </w:rPr>
        <w:t>DEL</w:t>
      </w:r>
      <w:r w:rsidRPr="00FE25B4">
        <w:rPr>
          <w:rFonts w:ascii="Arial" w:hAnsi="Arial" w:cs="Arial"/>
        </w:rPr>
        <w:t xml:space="preserve"> </w:t>
      </w:r>
      <w:r w:rsidRPr="00043C38">
        <w:rPr>
          <w:rFonts w:ascii="Arial" w:hAnsi="Arial" w:cs="Arial"/>
        </w:rPr>
        <w:t>PODER</w:t>
      </w:r>
      <w:r w:rsidRPr="00FE25B4">
        <w:rPr>
          <w:rFonts w:ascii="Arial" w:hAnsi="Arial" w:cs="Arial"/>
        </w:rPr>
        <w:t xml:space="preserve"> EJECUTIVO, </w:t>
      </w:r>
      <w:r w:rsidRPr="00043C38">
        <w:rPr>
          <w:rFonts w:ascii="Arial" w:hAnsi="Arial" w:cs="Arial"/>
        </w:rPr>
        <w:t>EN</w:t>
      </w:r>
      <w:r w:rsidRPr="00FE25B4">
        <w:rPr>
          <w:rFonts w:ascii="Arial" w:hAnsi="Arial" w:cs="Arial"/>
        </w:rPr>
        <w:t xml:space="preserve"> </w:t>
      </w:r>
      <w:r w:rsidRPr="00043C38">
        <w:rPr>
          <w:rFonts w:ascii="Arial" w:hAnsi="Arial" w:cs="Arial"/>
        </w:rPr>
        <w:t>LA</w:t>
      </w:r>
      <w:r w:rsidRPr="00FE25B4">
        <w:rPr>
          <w:rFonts w:ascii="Arial" w:hAnsi="Arial" w:cs="Arial"/>
        </w:rPr>
        <w:t xml:space="preserve"> CIUDAD </w:t>
      </w:r>
      <w:r w:rsidRPr="00043C38">
        <w:rPr>
          <w:rFonts w:ascii="Arial" w:hAnsi="Arial" w:cs="Arial"/>
        </w:rPr>
        <w:t>DE</w:t>
      </w:r>
      <w:r w:rsidRPr="00FE25B4">
        <w:rPr>
          <w:rFonts w:ascii="Arial" w:hAnsi="Arial" w:cs="Arial"/>
        </w:rPr>
        <w:t xml:space="preserve"> VILLAHERMOSA, CAPITAL </w:t>
      </w:r>
      <w:r w:rsidRPr="00043C38">
        <w:rPr>
          <w:rFonts w:ascii="Arial" w:hAnsi="Arial" w:cs="Arial"/>
        </w:rPr>
        <w:t>DEL</w:t>
      </w:r>
      <w:r w:rsidRPr="00FE25B4">
        <w:rPr>
          <w:rFonts w:ascii="Arial" w:hAnsi="Arial" w:cs="Arial"/>
        </w:rPr>
        <w:t xml:space="preserve"> ESTADO </w:t>
      </w:r>
      <w:r w:rsidRPr="00043C38">
        <w:rPr>
          <w:rFonts w:ascii="Arial" w:hAnsi="Arial" w:cs="Arial"/>
        </w:rPr>
        <w:t>DE</w:t>
      </w:r>
      <w:r w:rsidRPr="00FE25B4">
        <w:rPr>
          <w:rFonts w:ascii="Arial" w:hAnsi="Arial" w:cs="Arial"/>
        </w:rPr>
        <w:t xml:space="preserve"> TABASCO; </w:t>
      </w:r>
      <w:r w:rsidRPr="00043C38">
        <w:rPr>
          <w:rFonts w:ascii="Arial" w:hAnsi="Arial" w:cs="Arial"/>
        </w:rPr>
        <w:t>A</w:t>
      </w:r>
      <w:r w:rsidRPr="00FE25B4">
        <w:rPr>
          <w:rFonts w:ascii="Arial" w:hAnsi="Arial" w:cs="Arial"/>
        </w:rPr>
        <w:t xml:space="preserve"> </w:t>
      </w:r>
      <w:r w:rsidRPr="00043C38">
        <w:rPr>
          <w:rFonts w:ascii="Arial" w:hAnsi="Arial" w:cs="Arial"/>
        </w:rPr>
        <w:t>LOS</w:t>
      </w:r>
      <w:r w:rsidRPr="00FE25B4">
        <w:rPr>
          <w:rFonts w:ascii="Arial" w:hAnsi="Arial" w:cs="Arial"/>
        </w:rPr>
        <w:t xml:space="preserve"> </w:t>
      </w:r>
      <w:r w:rsidRPr="00043C38">
        <w:rPr>
          <w:rFonts w:ascii="Arial" w:hAnsi="Arial" w:cs="Arial"/>
        </w:rPr>
        <w:t>________</w:t>
      </w:r>
      <w:r w:rsidRPr="00FE25B4">
        <w:rPr>
          <w:rFonts w:ascii="Arial" w:hAnsi="Arial" w:cs="Arial"/>
        </w:rPr>
        <w:t xml:space="preserve"> DÍAS </w:t>
      </w:r>
      <w:r w:rsidRPr="00043C38">
        <w:rPr>
          <w:rFonts w:ascii="Arial" w:hAnsi="Arial" w:cs="Arial"/>
        </w:rPr>
        <w:t>DEL</w:t>
      </w:r>
      <w:r w:rsidRPr="00FE25B4">
        <w:rPr>
          <w:rFonts w:ascii="Arial" w:hAnsi="Arial" w:cs="Arial"/>
        </w:rPr>
        <w:t xml:space="preserve"> MES </w:t>
      </w:r>
      <w:r w:rsidRPr="00043C38">
        <w:rPr>
          <w:rFonts w:ascii="Arial" w:hAnsi="Arial" w:cs="Arial"/>
        </w:rPr>
        <w:t>DE</w:t>
      </w:r>
      <w:r w:rsidRPr="00FE25B4">
        <w:rPr>
          <w:rFonts w:ascii="Arial" w:hAnsi="Arial" w:cs="Arial"/>
        </w:rPr>
        <w:t xml:space="preserve"> DICIEMBRE </w:t>
      </w:r>
      <w:r w:rsidRPr="00043C38">
        <w:rPr>
          <w:rFonts w:ascii="Arial" w:hAnsi="Arial" w:cs="Arial"/>
        </w:rPr>
        <w:t>DEL</w:t>
      </w:r>
      <w:r w:rsidRPr="00FE25B4">
        <w:rPr>
          <w:rFonts w:ascii="Arial" w:hAnsi="Arial" w:cs="Arial"/>
        </w:rPr>
        <w:t xml:space="preserve"> AÑO </w:t>
      </w:r>
      <w:r w:rsidRPr="00043C38">
        <w:rPr>
          <w:rFonts w:ascii="Arial" w:hAnsi="Arial" w:cs="Arial"/>
        </w:rPr>
        <w:t>DOS</w:t>
      </w:r>
      <w:r w:rsidRPr="00FE25B4">
        <w:rPr>
          <w:rFonts w:ascii="Arial" w:hAnsi="Arial" w:cs="Arial"/>
        </w:rPr>
        <w:t xml:space="preserve"> MIL DIECINUEVE.</w:t>
      </w:r>
    </w:p>
    <w:p w:rsidR="00CC1AE7" w:rsidRPr="00FE25B4" w:rsidRDefault="00CC1AE7" w:rsidP="00FE25B4">
      <w:pPr>
        <w:spacing w:line="360" w:lineRule="auto"/>
        <w:ind w:left="709"/>
        <w:jc w:val="both"/>
        <w:rPr>
          <w:rFonts w:ascii="Arial" w:hAnsi="Arial" w:cs="Arial"/>
        </w:rPr>
      </w:pPr>
    </w:p>
    <w:p w:rsidR="00CC1AE7" w:rsidRPr="0013762C" w:rsidRDefault="00CC1AE7" w:rsidP="00CC1AE7">
      <w:pPr>
        <w:spacing w:before="12" w:line="300" w:lineRule="exact"/>
        <w:rPr>
          <w:rFonts w:ascii="Arial" w:hAnsi="Arial" w:cs="Arial"/>
          <w:sz w:val="30"/>
          <w:szCs w:val="30"/>
        </w:rPr>
      </w:pPr>
    </w:p>
    <w:p w:rsidR="00CC1AE7" w:rsidRPr="0013762C" w:rsidRDefault="00CC1AE7" w:rsidP="00CC1AE7">
      <w:pPr>
        <w:ind w:left="196" w:right="421"/>
        <w:jc w:val="center"/>
        <w:rPr>
          <w:rFonts w:ascii="Arial" w:eastAsia="Arial" w:hAnsi="Arial" w:cs="Arial"/>
          <w:sz w:val="24"/>
          <w:szCs w:val="24"/>
        </w:rPr>
      </w:pPr>
      <w:r w:rsidRPr="0013762C">
        <w:rPr>
          <w:rFonts w:ascii="Arial" w:eastAsia="Arial" w:hAnsi="Arial" w:cs="Arial"/>
          <w:b/>
          <w:bCs/>
          <w:spacing w:val="-1"/>
          <w:sz w:val="24"/>
          <w:szCs w:val="24"/>
        </w:rPr>
        <w:t>“SUFRAGIO</w:t>
      </w:r>
      <w:r w:rsidRPr="0013762C">
        <w:rPr>
          <w:rFonts w:ascii="Arial" w:eastAsia="Arial" w:hAnsi="Arial" w:cs="Arial"/>
          <w:b/>
          <w:bCs/>
          <w:sz w:val="24"/>
          <w:szCs w:val="24"/>
        </w:rPr>
        <w:t xml:space="preserve"> EFECTIVO. NO </w:t>
      </w:r>
      <w:r w:rsidRPr="0013762C">
        <w:rPr>
          <w:rFonts w:ascii="Arial" w:eastAsia="Arial" w:hAnsi="Arial" w:cs="Arial"/>
          <w:b/>
          <w:bCs/>
          <w:spacing w:val="-1"/>
          <w:sz w:val="24"/>
          <w:szCs w:val="24"/>
        </w:rPr>
        <w:t>REELECCIÓN.”</w:t>
      </w:r>
    </w:p>
    <w:p w:rsidR="00CC1AE7" w:rsidRPr="0013762C" w:rsidRDefault="00CC1AE7" w:rsidP="00CC1AE7">
      <w:pPr>
        <w:spacing w:line="180" w:lineRule="exact"/>
        <w:rPr>
          <w:rFonts w:ascii="Arial" w:hAnsi="Arial" w:cs="Arial"/>
          <w:sz w:val="18"/>
          <w:szCs w:val="18"/>
        </w:rPr>
      </w:pPr>
    </w:p>
    <w:p w:rsidR="00CC1AE7" w:rsidRPr="0013762C" w:rsidRDefault="00CC1AE7" w:rsidP="00CC1AE7">
      <w:pPr>
        <w:spacing w:line="240" w:lineRule="exact"/>
        <w:rPr>
          <w:rFonts w:ascii="Arial" w:hAnsi="Arial" w:cs="Arial"/>
          <w:sz w:val="24"/>
          <w:szCs w:val="24"/>
        </w:rPr>
      </w:pPr>
    </w:p>
    <w:p w:rsidR="00CC1AE7" w:rsidRPr="0013762C" w:rsidRDefault="00CC1AE7" w:rsidP="00CC1AE7">
      <w:pPr>
        <w:spacing w:line="240" w:lineRule="exact"/>
        <w:rPr>
          <w:rFonts w:ascii="Arial" w:hAnsi="Arial" w:cs="Arial"/>
          <w:sz w:val="24"/>
          <w:szCs w:val="24"/>
        </w:rPr>
      </w:pPr>
    </w:p>
    <w:p w:rsidR="00CC1AE7" w:rsidRPr="0013762C" w:rsidRDefault="00CC1AE7" w:rsidP="00CC1AE7">
      <w:pPr>
        <w:ind w:left="2020" w:right="2246" w:firstLine="1"/>
        <w:jc w:val="center"/>
        <w:rPr>
          <w:rFonts w:ascii="Arial" w:eastAsia="Arial" w:hAnsi="Arial" w:cs="Arial"/>
          <w:sz w:val="24"/>
          <w:szCs w:val="24"/>
        </w:rPr>
      </w:pPr>
      <w:r w:rsidRPr="0013762C">
        <w:rPr>
          <w:rFonts w:ascii="Arial" w:hAnsi="Arial" w:cs="Arial"/>
          <w:b/>
          <w:sz w:val="24"/>
        </w:rPr>
        <w:t>LIC.</w:t>
      </w:r>
      <w:r w:rsidRPr="0013762C">
        <w:rPr>
          <w:rFonts w:ascii="Arial" w:hAnsi="Arial" w:cs="Arial"/>
          <w:b/>
          <w:spacing w:val="2"/>
          <w:sz w:val="24"/>
        </w:rPr>
        <w:t xml:space="preserve"> </w:t>
      </w:r>
      <w:r w:rsidRPr="0013762C">
        <w:rPr>
          <w:rFonts w:ascii="Arial" w:hAnsi="Arial" w:cs="Arial"/>
          <w:b/>
          <w:spacing w:val="-1"/>
          <w:sz w:val="24"/>
        </w:rPr>
        <w:t>ADAN AUGUSTO LOPEZ HERNANDEZ</w:t>
      </w:r>
      <w:r w:rsidRPr="0013762C">
        <w:rPr>
          <w:rFonts w:ascii="Arial" w:hAnsi="Arial" w:cs="Arial"/>
          <w:b/>
          <w:spacing w:val="25"/>
          <w:sz w:val="24"/>
        </w:rPr>
        <w:t xml:space="preserve"> </w:t>
      </w:r>
      <w:r w:rsidRPr="0013762C">
        <w:rPr>
          <w:rFonts w:ascii="Arial" w:hAnsi="Arial" w:cs="Arial"/>
          <w:b/>
          <w:spacing w:val="-1"/>
          <w:sz w:val="24"/>
        </w:rPr>
        <w:t>GOBERNADOR</w:t>
      </w:r>
      <w:r w:rsidRPr="0013762C">
        <w:rPr>
          <w:rFonts w:ascii="Arial" w:hAnsi="Arial" w:cs="Arial"/>
          <w:b/>
          <w:sz w:val="24"/>
        </w:rPr>
        <w:t xml:space="preserve"> DEL</w:t>
      </w:r>
      <w:r w:rsidRPr="0013762C">
        <w:rPr>
          <w:rFonts w:ascii="Arial" w:hAnsi="Arial" w:cs="Arial"/>
          <w:b/>
          <w:spacing w:val="2"/>
          <w:sz w:val="24"/>
        </w:rPr>
        <w:t xml:space="preserve"> </w:t>
      </w:r>
      <w:r w:rsidRPr="0013762C">
        <w:rPr>
          <w:rFonts w:ascii="Arial" w:hAnsi="Arial" w:cs="Arial"/>
          <w:b/>
          <w:spacing w:val="-1"/>
          <w:sz w:val="24"/>
        </w:rPr>
        <w:t>ESTADO</w:t>
      </w:r>
      <w:r w:rsidRPr="0013762C">
        <w:rPr>
          <w:rFonts w:ascii="Arial" w:hAnsi="Arial" w:cs="Arial"/>
          <w:b/>
          <w:sz w:val="24"/>
        </w:rPr>
        <w:t xml:space="preserve"> LIBRE Y SOBERANO DE </w:t>
      </w:r>
      <w:r w:rsidRPr="0013762C">
        <w:rPr>
          <w:rFonts w:ascii="Arial" w:hAnsi="Arial" w:cs="Arial"/>
          <w:b/>
          <w:spacing w:val="-1"/>
          <w:sz w:val="24"/>
        </w:rPr>
        <w:t>TABASCO.</w:t>
      </w:r>
    </w:p>
    <w:p w:rsidR="00CC1AE7" w:rsidRPr="0013762C" w:rsidRDefault="00CC1AE7" w:rsidP="00CC1AE7">
      <w:pPr>
        <w:spacing w:line="200" w:lineRule="exact"/>
        <w:rPr>
          <w:rFonts w:ascii="Arial" w:hAnsi="Arial" w:cs="Arial"/>
          <w:sz w:val="20"/>
          <w:szCs w:val="20"/>
        </w:rPr>
      </w:pPr>
    </w:p>
    <w:p w:rsidR="00CC1AE7" w:rsidRPr="0013762C" w:rsidRDefault="00CC1AE7" w:rsidP="00CC1AE7">
      <w:pPr>
        <w:spacing w:line="200" w:lineRule="exact"/>
        <w:rPr>
          <w:rFonts w:ascii="Arial" w:hAnsi="Arial" w:cs="Arial"/>
          <w:sz w:val="20"/>
          <w:szCs w:val="20"/>
        </w:rPr>
      </w:pPr>
    </w:p>
    <w:p w:rsidR="00CC1AE7" w:rsidRDefault="00CC1AE7" w:rsidP="00CC1AE7">
      <w:pPr>
        <w:spacing w:line="200" w:lineRule="exact"/>
        <w:rPr>
          <w:rFonts w:ascii="Arial" w:hAnsi="Arial" w:cs="Arial"/>
          <w:sz w:val="20"/>
          <w:szCs w:val="20"/>
        </w:rPr>
      </w:pPr>
    </w:p>
    <w:p w:rsidR="00FE25B4" w:rsidRPr="0013762C" w:rsidRDefault="00FE25B4" w:rsidP="00CC1AE7">
      <w:pPr>
        <w:spacing w:line="200" w:lineRule="exact"/>
        <w:rPr>
          <w:rFonts w:ascii="Arial" w:hAnsi="Arial" w:cs="Arial"/>
          <w:sz w:val="20"/>
          <w:szCs w:val="20"/>
        </w:rPr>
      </w:pPr>
    </w:p>
    <w:p w:rsidR="00CC1AE7" w:rsidRPr="0013762C" w:rsidRDefault="00CC1AE7" w:rsidP="00CC1AE7">
      <w:pPr>
        <w:spacing w:line="200" w:lineRule="exact"/>
        <w:rPr>
          <w:rFonts w:ascii="Arial" w:hAnsi="Arial" w:cs="Arial"/>
          <w:sz w:val="20"/>
          <w:szCs w:val="20"/>
        </w:rPr>
        <w:sectPr w:rsidR="00CC1AE7" w:rsidRPr="0013762C" w:rsidSect="00CC1AE7">
          <w:headerReference w:type="default" r:id="rId12"/>
          <w:footerReference w:type="default" r:id="rId13"/>
          <w:pgSz w:w="12240" w:h="15840"/>
          <w:pgMar w:top="1882" w:right="1361" w:bottom="958" w:left="1191" w:header="573" w:footer="771" w:gutter="0"/>
          <w:cols w:space="720"/>
          <w:docGrid w:linePitch="299"/>
        </w:sectPr>
      </w:pPr>
    </w:p>
    <w:p w:rsidR="00CC1AE7" w:rsidRDefault="00CC1AE7" w:rsidP="00CC1AE7">
      <w:pPr>
        <w:spacing w:before="69"/>
        <w:ind w:left="455" w:hanging="305"/>
        <w:jc w:val="center"/>
        <w:rPr>
          <w:rFonts w:ascii="Arial" w:hAnsi="Arial" w:cs="Arial"/>
          <w:b/>
          <w:sz w:val="24"/>
        </w:rPr>
      </w:pPr>
      <w:r w:rsidRPr="0013762C">
        <w:rPr>
          <w:rFonts w:ascii="Arial" w:hAnsi="Arial" w:cs="Arial"/>
          <w:b/>
          <w:sz w:val="24"/>
        </w:rPr>
        <w:t xml:space="preserve">LIC. </w:t>
      </w:r>
      <w:r w:rsidRPr="0013762C">
        <w:rPr>
          <w:rFonts w:ascii="Arial" w:hAnsi="Arial" w:cs="Arial"/>
          <w:b/>
          <w:spacing w:val="-1"/>
          <w:sz w:val="24"/>
        </w:rPr>
        <w:t>MARCOS ROSENDO MEDINA FILIGRANA</w:t>
      </w:r>
      <w:r w:rsidRPr="0013762C">
        <w:rPr>
          <w:rFonts w:ascii="Arial" w:hAnsi="Arial" w:cs="Arial"/>
          <w:b/>
          <w:sz w:val="24"/>
        </w:rPr>
        <w:t>.</w:t>
      </w:r>
    </w:p>
    <w:p w:rsidR="00564DB2" w:rsidRDefault="00564DB2" w:rsidP="00CC1AE7">
      <w:pPr>
        <w:spacing w:before="69"/>
        <w:ind w:left="455" w:hanging="305"/>
        <w:jc w:val="center"/>
        <w:rPr>
          <w:rFonts w:ascii="Arial" w:hAnsi="Arial" w:cs="Arial"/>
          <w:b/>
          <w:sz w:val="24"/>
        </w:rPr>
      </w:pPr>
      <w:r w:rsidRPr="0013762C">
        <w:rPr>
          <w:rFonts w:ascii="Arial" w:hAnsi="Arial" w:cs="Arial"/>
          <w:b/>
          <w:spacing w:val="-1"/>
          <w:sz w:val="24"/>
        </w:rPr>
        <w:t>SECRETARIO</w:t>
      </w:r>
      <w:r w:rsidRPr="0013762C">
        <w:rPr>
          <w:rFonts w:ascii="Arial" w:hAnsi="Arial" w:cs="Arial"/>
          <w:b/>
          <w:sz w:val="24"/>
        </w:rPr>
        <w:t xml:space="preserve"> DE GOBIERNO</w:t>
      </w:r>
    </w:p>
    <w:p w:rsidR="00564DB2" w:rsidRDefault="00564DB2" w:rsidP="00564DB2">
      <w:pPr>
        <w:spacing w:before="69"/>
        <w:ind w:left="150" w:right="451" w:hanging="2"/>
        <w:rPr>
          <w:rFonts w:ascii="Arial" w:hAnsi="Arial" w:cs="Arial"/>
          <w:b/>
          <w:sz w:val="24"/>
        </w:rPr>
      </w:pPr>
    </w:p>
    <w:p w:rsidR="00564DB2" w:rsidRDefault="00564DB2" w:rsidP="00564DB2">
      <w:pPr>
        <w:spacing w:before="69"/>
        <w:ind w:left="150" w:right="451" w:hanging="2"/>
        <w:rPr>
          <w:rFonts w:ascii="Arial" w:hAnsi="Arial" w:cs="Arial"/>
          <w:b/>
          <w:sz w:val="24"/>
        </w:rPr>
      </w:pPr>
    </w:p>
    <w:p w:rsidR="00564DB2" w:rsidRDefault="00564DB2" w:rsidP="00564DB2">
      <w:pPr>
        <w:spacing w:before="69"/>
        <w:ind w:left="150" w:right="451" w:hanging="2"/>
        <w:rPr>
          <w:rFonts w:ascii="Arial" w:hAnsi="Arial" w:cs="Arial"/>
          <w:b/>
          <w:sz w:val="24"/>
        </w:rPr>
      </w:pPr>
    </w:p>
    <w:p w:rsidR="00564DB2" w:rsidRDefault="00564DB2" w:rsidP="00564DB2">
      <w:pPr>
        <w:spacing w:before="69"/>
        <w:ind w:left="150" w:right="451" w:hanging="2"/>
        <w:rPr>
          <w:rFonts w:ascii="Arial" w:hAnsi="Arial" w:cs="Arial"/>
          <w:b/>
          <w:sz w:val="24"/>
        </w:rPr>
      </w:pPr>
    </w:p>
    <w:p w:rsidR="00564DB2" w:rsidRDefault="00564DB2" w:rsidP="00564DB2">
      <w:pPr>
        <w:spacing w:before="69"/>
        <w:ind w:left="150" w:right="451" w:hanging="2"/>
        <w:jc w:val="center"/>
        <w:rPr>
          <w:rFonts w:ascii="Arial" w:hAnsi="Arial" w:cs="Arial"/>
          <w:b/>
          <w:sz w:val="24"/>
        </w:rPr>
      </w:pPr>
      <w:r>
        <w:rPr>
          <w:rFonts w:ascii="Arial" w:hAnsi="Arial" w:cs="Arial"/>
          <w:b/>
          <w:sz w:val="24"/>
        </w:rPr>
        <w:t>M.D. GUILLERMO ARTURO DEL RIVERO</w:t>
      </w:r>
    </w:p>
    <w:p w:rsidR="00564DB2" w:rsidRDefault="00564DB2" w:rsidP="00564DB2">
      <w:pPr>
        <w:spacing w:before="69"/>
        <w:ind w:left="150" w:right="451" w:hanging="2"/>
        <w:rPr>
          <w:rFonts w:ascii="Arial" w:hAnsi="Arial" w:cs="Arial"/>
          <w:b/>
          <w:sz w:val="24"/>
        </w:rPr>
      </w:pPr>
    </w:p>
    <w:p w:rsidR="00564DB2" w:rsidRDefault="00564DB2" w:rsidP="00564DB2">
      <w:pPr>
        <w:spacing w:before="69"/>
        <w:ind w:left="150" w:right="451" w:hanging="2"/>
        <w:rPr>
          <w:rFonts w:ascii="Arial" w:hAnsi="Arial" w:cs="Arial"/>
          <w:b/>
          <w:sz w:val="24"/>
        </w:rPr>
      </w:pPr>
    </w:p>
    <w:p w:rsidR="00564DB2" w:rsidRDefault="00564DB2" w:rsidP="00564DB2">
      <w:pPr>
        <w:spacing w:before="69"/>
        <w:ind w:left="150" w:right="451" w:hanging="2"/>
        <w:rPr>
          <w:rFonts w:ascii="Arial" w:hAnsi="Arial" w:cs="Arial"/>
          <w:b/>
          <w:sz w:val="24"/>
        </w:rPr>
      </w:pPr>
    </w:p>
    <w:p w:rsidR="00564DB2" w:rsidRDefault="00564DB2" w:rsidP="00564DB2">
      <w:pPr>
        <w:spacing w:before="69"/>
        <w:ind w:left="150" w:right="451" w:hanging="2"/>
        <w:rPr>
          <w:rFonts w:ascii="Arial" w:hAnsi="Arial" w:cs="Arial"/>
          <w:b/>
          <w:sz w:val="24"/>
        </w:rPr>
      </w:pPr>
    </w:p>
    <w:p w:rsidR="00564DB2" w:rsidRPr="0013762C" w:rsidRDefault="00564DB2" w:rsidP="00564DB2">
      <w:pPr>
        <w:spacing w:before="69"/>
        <w:ind w:left="150" w:right="451" w:hanging="2"/>
        <w:jc w:val="center"/>
        <w:rPr>
          <w:rFonts w:ascii="Arial" w:hAnsi="Arial" w:cs="Arial"/>
          <w:b/>
          <w:spacing w:val="27"/>
          <w:sz w:val="24"/>
        </w:rPr>
      </w:pPr>
      <w:r w:rsidRPr="0013762C">
        <w:rPr>
          <w:rFonts w:ascii="Arial" w:hAnsi="Arial" w:cs="Arial"/>
          <w:b/>
          <w:sz w:val="24"/>
        </w:rPr>
        <w:t>LIC.</w:t>
      </w:r>
      <w:r w:rsidRPr="0013762C">
        <w:rPr>
          <w:rFonts w:ascii="Arial" w:hAnsi="Arial" w:cs="Arial"/>
          <w:b/>
          <w:spacing w:val="3"/>
          <w:sz w:val="24"/>
        </w:rPr>
        <w:t xml:space="preserve"> </w:t>
      </w:r>
      <w:r w:rsidRPr="0013762C">
        <w:rPr>
          <w:rFonts w:ascii="Arial" w:hAnsi="Arial" w:cs="Arial"/>
          <w:b/>
          <w:spacing w:val="-2"/>
          <w:sz w:val="24"/>
        </w:rPr>
        <w:t>SAID ARMINIO MENA OROPEZA</w:t>
      </w:r>
      <w:r w:rsidRPr="0013762C">
        <w:rPr>
          <w:rFonts w:ascii="Arial" w:hAnsi="Arial" w:cs="Arial"/>
          <w:b/>
          <w:sz w:val="24"/>
        </w:rPr>
        <w:t>.</w:t>
      </w:r>
      <w:r w:rsidRPr="0013762C">
        <w:rPr>
          <w:rFonts w:ascii="Arial" w:hAnsi="Arial" w:cs="Arial"/>
          <w:b/>
          <w:spacing w:val="27"/>
          <w:sz w:val="24"/>
        </w:rPr>
        <w:t xml:space="preserve"> </w:t>
      </w:r>
    </w:p>
    <w:p w:rsidR="00564DB2" w:rsidRDefault="00564DB2" w:rsidP="00564DB2">
      <w:pPr>
        <w:spacing w:before="69"/>
        <w:ind w:left="150" w:right="451" w:hanging="2"/>
        <w:jc w:val="center"/>
        <w:rPr>
          <w:rFonts w:ascii="Arial" w:hAnsi="Arial" w:cs="Arial"/>
          <w:b/>
          <w:spacing w:val="-1"/>
          <w:sz w:val="24"/>
        </w:rPr>
      </w:pPr>
      <w:r w:rsidRPr="0013762C">
        <w:rPr>
          <w:rFonts w:ascii="Arial" w:hAnsi="Arial" w:cs="Arial"/>
          <w:b/>
          <w:spacing w:val="-1"/>
          <w:sz w:val="24"/>
        </w:rPr>
        <w:t>SECRETARIO</w:t>
      </w:r>
      <w:r w:rsidRPr="0013762C">
        <w:rPr>
          <w:rFonts w:ascii="Arial" w:hAnsi="Arial" w:cs="Arial"/>
          <w:b/>
          <w:sz w:val="24"/>
        </w:rPr>
        <w:t xml:space="preserve"> DE </w:t>
      </w:r>
      <w:r w:rsidRPr="0013762C">
        <w:rPr>
          <w:rFonts w:ascii="Arial" w:hAnsi="Arial" w:cs="Arial"/>
          <w:b/>
          <w:spacing w:val="-1"/>
          <w:sz w:val="24"/>
        </w:rPr>
        <w:t>PLANEACIÓN</w:t>
      </w:r>
      <w:r w:rsidRPr="0013762C">
        <w:rPr>
          <w:rFonts w:ascii="Arial" w:hAnsi="Arial" w:cs="Arial"/>
          <w:b/>
          <w:spacing w:val="2"/>
          <w:sz w:val="24"/>
        </w:rPr>
        <w:t xml:space="preserve"> </w:t>
      </w:r>
      <w:r w:rsidRPr="0013762C">
        <w:rPr>
          <w:rFonts w:ascii="Arial" w:hAnsi="Arial" w:cs="Arial"/>
          <w:b/>
          <w:sz w:val="24"/>
        </w:rPr>
        <w:t>Y</w:t>
      </w:r>
      <w:r w:rsidRPr="0013762C">
        <w:rPr>
          <w:rFonts w:ascii="Arial" w:hAnsi="Arial" w:cs="Arial"/>
          <w:b/>
          <w:spacing w:val="28"/>
          <w:sz w:val="24"/>
        </w:rPr>
        <w:t xml:space="preserve"> </w:t>
      </w:r>
      <w:r>
        <w:rPr>
          <w:rFonts w:ascii="Arial" w:hAnsi="Arial" w:cs="Arial"/>
          <w:b/>
          <w:spacing w:val="-1"/>
          <w:sz w:val="24"/>
        </w:rPr>
        <w:t>FINANZAS</w:t>
      </w:r>
    </w:p>
    <w:p w:rsidR="00564DB2" w:rsidRPr="0013762C" w:rsidRDefault="00564DB2" w:rsidP="00CC1AE7">
      <w:pPr>
        <w:spacing w:before="69"/>
        <w:ind w:left="455" w:hanging="305"/>
        <w:jc w:val="center"/>
        <w:rPr>
          <w:rFonts w:ascii="Arial" w:hAnsi="Arial" w:cs="Arial"/>
          <w:b/>
          <w:spacing w:val="24"/>
          <w:sz w:val="24"/>
        </w:rPr>
      </w:pPr>
    </w:p>
    <w:sectPr w:rsidR="00564DB2" w:rsidRPr="0013762C" w:rsidSect="00564DB2">
      <w:type w:val="continuous"/>
      <w:pgSz w:w="12240" w:h="15840"/>
      <w:pgMar w:top="1840" w:right="1300" w:bottom="280" w:left="1580" w:header="720" w:footer="720" w:gutter="0"/>
      <w:cols w:num="2" w:space="720" w:equalWidth="0">
        <w:col w:w="4176" w:space="731"/>
        <w:col w:w="445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498" w:rsidRDefault="00F62498" w:rsidP="00E028E8">
      <w:pPr>
        <w:spacing w:after="0" w:line="240" w:lineRule="auto"/>
      </w:pPr>
      <w:r>
        <w:separator/>
      </w:r>
    </w:p>
  </w:endnote>
  <w:endnote w:type="continuationSeparator" w:id="0">
    <w:p w:rsidR="00F62498" w:rsidRDefault="00F62498" w:rsidP="00E02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517743"/>
      <w:docPartObj>
        <w:docPartGallery w:val="Page Numbers (Bottom of Page)"/>
        <w:docPartUnique/>
      </w:docPartObj>
    </w:sdtPr>
    <w:sdtEndPr/>
    <w:sdtContent>
      <w:p w:rsidR="00FE25B4" w:rsidRDefault="00FE25B4">
        <w:pPr>
          <w:pStyle w:val="Piedepgina"/>
          <w:jc w:val="center"/>
        </w:pPr>
        <w:r>
          <w:fldChar w:fldCharType="begin"/>
        </w:r>
        <w:r>
          <w:instrText>PAGE   \* MERGEFORMAT</w:instrText>
        </w:r>
        <w:r>
          <w:fldChar w:fldCharType="separate"/>
        </w:r>
        <w:r w:rsidR="003313FA" w:rsidRPr="003313FA">
          <w:rPr>
            <w:noProof/>
            <w:lang w:val="es-ES"/>
          </w:rPr>
          <w:t>1</w:t>
        </w:r>
        <w:r>
          <w:fldChar w:fldCharType="end"/>
        </w:r>
      </w:p>
    </w:sdtContent>
  </w:sdt>
  <w:p w:rsidR="00FE25B4" w:rsidRDefault="00FE25B4">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498" w:rsidRDefault="00F62498" w:rsidP="00E028E8">
      <w:pPr>
        <w:spacing w:after="0" w:line="240" w:lineRule="auto"/>
      </w:pPr>
      <w:r>
        <w:separator/>
      </w:r>
    </w:p>
  </w:footnote>
  <w:footnote w:type="continuationSeparator" w:id="0">
    <w:p w:rsidR="00F62498" w:rsidRDefault="00F62498" w:rsidP="00E02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5B4" w:rsidRDefault="00FE25B4" w:rsidP="00CC1AE7">
    <w:pPr>
      <w:pStyle w:val="Encabezado"/>
    </w:pPr>
    <w:r>
      <w:rPr>
        <w:noProof/>
        <w:lang w:eastAsia="es-MX"/>
      </w:rPr>
      <w:drawing>
        <wp:anchor distT="0" distB="0" distL="114300" distR="114300" simplePos="0" relativeHeight="251662336" behindDoc="0" locked="0" layoutInCell="1" allowOverlap="1" wp14:anchorId="2198CF11" wp14:editId="7E4C7EF0">
          <wp:simplePos x="0" y="0"/>
          <wp:positionH relativeFrom="column">
            <wp:posOffset>5229225</wp:posOffset>
          </wp:positionH>
          <wp:positionV relativeFrom="paragraph">
            <wp:posOffset>116205</wp:posOffset>
          </wp:positionV>
          <wp:extent cx="912495" cy="335280"/>
          <wp:effectExtent l="0" t="0" r="1905"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2495" cy="3352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4384" behindDoc="0" locked="0" layoutInCell="1" allowOverlap="1" wp14:anchorId="29B4CF06" wp14:editId="1876D367">
          <wp:simplePos x="0" y="0"/>
          <wp:positionH relativeFrom="column">
            <wp:posOffset>4685665</wp:posOffset>
          </wp:positionH>
          <wp:positionV relativeFrom="paragraph">
            <wp:posOffset>-102870</wp:posOffset>
          </wp:positionV>
          <wp:extent cx="346075" cy="49911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6075" cy="499110"/>
                  </a:xfrm>
                  <a:prstGeom prst="rect">
                    <a:avLst/>
                  </a:prstGeom>
                  <a:noFill/>
                </pic:spPr>
              </pic:pic>
            </a:graphicData>
          </a:graphic>
          <wp14:sizeRelH relativeFrom="page">
            <wp14:pctWidth>0</wp14:pctWidth>
          </wp14:sizeRelH>
          <wp14:sizeRelV relativeFrom="page">
            <wp14:pctHeight>0</wp14:pctHeight>
          </wp14:sizeRelV>
        </wp:anchor>
      </w:drawing>
    </w:r>
  </w:p>
  <w:p w:rsidR="00FE25B4" w:rsidRDefault="00FE25B4">
    <w:pPr>
      <w:pStyle w:val="Encabezado"/>
    </w:pPr>
    <w:r>
      <w:t xml:space="preserve"> </w:t>
    </w:r>
  </w:p>
  <w:p w:rsidR="00FE25B4" w:rsidRDefault="00FE25B4">
    <w:pPr>
      <w:pStyle w:val="Encabezado"/>
    </w:pPr>
    <w:r>
      <w:rPr>
        <w:noProof/>
        <w:lang w:eastAsia="es-MX"/>
      </w:rPr>
      <w:drawing>
        <wp:anchor distT="0" distB="0" distL="114300" distR="114300" simplePos="0" relativeHeight="251661312" behindDoc="0" locked="0" layoutInCell="1" allowOverlap="1" wp14:anchorId="752A38B2" wp14:editId="6FCDF7AD">
          <wp:simplePos x="0" y="0"/>
          <wp:positionH relativeFrom="column">
            <wp:posOffset>512445</wp:posOffset>
          </wp:positionH>
          <wp:positionV relativeFrom="paragraph">
            <wp:posOffset>127711</wp:posOffset>
          </wp:positionV>
          <wp:extent cx="2745740" cy="8191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5740" cy="81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3360" behindDoc="1" locked="0" layoutInCell="1" allowOverlap="1" wp14:anchorId="4BA3A128" wp14:editId="5F6A585E">
          <wp:simplePos x="0" y="0"/>
          <wp:positionH relativeFrom="column">
            <wp:posOffset>4474210</wp:posOffset>
          </wp:positionH>
          <wp:positionV relativeFrom="paragraph">
            <wp:posOffset>76835</wp:posOffset>
          </wp:positionV>
          <wp:extent cx="642620" cy="137160"/>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2620" cy="137160"/>
                  </a:xfrm>
                  <a:prstGeom prst="rect">
                    <a:avLst/>
                  </a:prstGeom>
                  <a:noFill/>
                </pic:spPr>
              </pic:pic>
            </a:graphicData>
          </a:graphic>
          <wp14:sizeRelH relativeFrom="page">
            <wp14:pctWidth>0</wp14:pctWidth>
          </wp14:sizeRelH>
          <wp14:sizeRelV relativeFrom="page">
            <wp14:pctHeight>0</wp14:pctHeight>
          </wp14:sizeRelV>
        </wp:anchor>
      </w:drawing>
    </w:r>
  </w:p>
  <w:p w:rsidR="00FE25B4" w:rsidRDefault="00FE25B4">
    <w:pPr>
      <w:pStyle w:val="Encabezado"/>
    </w:pPr>
    <w:r>
      <w:rPr>
        <w:noProof/>
        <w:lang w:eastAsia="es-MX"/>
      </w:rPr>
      <mc:AlternateContent>
        <mc:Choice Requires="wps">
          <w:drawing>
            <wp:anchor distT="0" distB="0" distL="114300" distR="114300" simplePos="0" relativeHeight="251665408" behindDoc="0" locked="0" layoutInCell="1" allowOverlap="1" wp14:anchorId="0DCCEA04" wp14:editId="093A4318">
              <wp:simplePos x="0" y="0"/>
              <wp:positionH relativeFrom="column">
                <wp:posOffset>453390</wp:posOffset>
              </wp:positionH>
              <wp:positionV relativeFrom="paragraph">
                <wp:posOffset>95885</wp:posOffset>
              </wp:positionV>
              <wp:extent cx="5685790" cy="0"/>
              <wp:effectExtent l="38100" t="38100" r="67310" b="95250"/>
              <wp:wrapNone/>
              <wp:docPr id="8" name="8 Conector recto"/>
              <wp:cNvGraphicFramePr/>
              <a:graphic xmlns:a="http://schemas.openxmlformats.org/drawingml/2006/main">
                <a:graphicData uri="http://schemas.microsoft.com/office/word/2010/wordprocessingShape">
                  <wps:wsp>
                    <wps:cNvCnPr/>
                    <wps:spPr>
                      <a:xfrm>
                        <a:off x="0" y="0"/>
                        <a:ext cx="5685790" cy="0"/>
                      </a:xfrm>
                      <a:prstGeom prst="line">
                        <a:avLst/>
                      </a:prstGeom>
                      <a:ln>
                        <a:solidFill>
                          <a:srgbClr val="9D2449"/>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EF2738F" id="8 Conector recto"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pt,7.55pt" to="483.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" strokecolor="#9d2449"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033D0"/>
    <w:multiLevelType w:val="hybridMultilevel"/>
    <w:tmpl w:val="C5525A3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07C8271D"/>
    <w:multiLevelType w:val="hybridMultilevel"/>
    <w:tmpl w:val="5570043C"/>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0E4C2A2B"/>
    <w:multiLevelType w:val="multilevel"/>
    <w:tmpl w:val="C2EC86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50119C"/>
    <w:multiLevelType w:val="hybridMultilevel"/>
    <w:tmpl w:val="6108DA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4D7315"/>
    <w:multiLevelType w:val="hybridMultilevel"/>
    <w:tmpl w:val="713C9EBA"/>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166D0C02"/>
    <w:multiLevelType w:val="hybridMultilevel"/>
    <w:tmpl w:val="C0646F5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7624669"/>
    <w:multiLevelType w:val="hybridMultilevel"/>
    <w:tmpl w:val="CB38AC8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CF81427"/>
    <w:multiLevelType w:val="hybridMultilevel"/>
    <w:tmpl w:val="2078FD40"/>
    <w:lvl w:ilvl="0" w:tplc="DE46AB62">
      <w:start w:val="1"/>
      <w:numFmt w:val="bullet"/>
      <w:lvlText w:val=""/>
      <w:lvlJc w:val="left"/>
      <w:pPr>
        <w:ind w:left="142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8A0150"/>
    <w:multiLevelType w:val="hybridMultilevel"/>
    <w:tmpl w:val="0470B70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43D5EE7"/>
    <w:multiLevelType w:val="multilevel"/>
    <w:tmpl w:val="E83E5A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76237A"/>
    <w:multiLevelType w:val="multilevel"/>
    <w:tmpl w:val="E83E5A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D277DC"/>
    <w:multiLevelType w:val="hybridMultilevel"/>
    <w:tmpl w:val="24264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321CFF"/>
    <w:multiLevelType w:val="hybridMultilevel"/>
    <w:tmpl w:val="2B4AFA1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DF25B54"/>
    <w:multiLevelType w:val="hybridMultilevel"/>
    <w:tmpl w:val="DF0EAD6E"/>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303C2986"/>
    <w:multiLevelType w:val="hybridMultilevel"/>
    <w:tmpl w:val="6482620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35011660"/>
    <w:multiLevelType w:val="multilevel"/>
    <w:tmpl w:val="E83E5A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5D4B47"/>
    <w:multiLevelType w:val="hybridMultilevel"/>
    <w:tmpl w:val="3642F6F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373E0502"/>
    <w:multiLevelType w:val="multilevel"/>
    <w:tmpl w:val="E83E5A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7150AE"/>
    <w:multiLevelType w:val="multilevel"/>
    <w:tmpl w:val="EC4CD2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0F656C"/>
    <w:multiLevelType w:val="multilevel"/>
    <w:tmpl w:val="E83E5A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6D22CE"/>
    <w:multiLevelType w:val="hybridMultilevel"/>
    <w:tmpl w:val="CEDEC08A"/>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410B0CD9"/>
    <w:multiLevelType w:val="multilevel"/>
    <w:tmpl w:val="EC4CD2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29511E"/>
    <w:multiLevelType w:val="hybridMultilevel"/>
    <w:tmpl w:val="7E3C59E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15:restartNumberingAfterBreak="0">
    <w:nsid w:val="52223932"/>
    <w:multiLevelType w:val="hybridMultilevel"/>
    <w:tmpl w:val="E74017D0"/>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550722B0"/>
    <w:multiLevelType w:val="multilevel"/>
    <w:tmpl w:val="E83E5A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B1D3430"/>
    <w:multiLevelType w:val="multilevel"/>
    <w:tmpl w:val="531A8A3E"/>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BF61D9"/>
    <w:multiLevelType w:val="hybridMultilevel"/>
    <w:tmpl w:val="3C0E328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62895DBE"/>
    <w:multiLevelType w:val="hybridMultilevel"/>
    <w:tmpl w:val="F7F630F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66367B8E"/>
    <w:multiLevelType w:val="hybridMultilevel"/>
    <w:tmpl w:val="9578A2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15:restartNumberingAfterBreak="0">
    <w:nsid w:val="74407CFB"/>
    <w:multiLevelType w:val="hybridMultilevel"/>
    <w:tmpl w:val="DA3A6D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15:restartNumberingAfterBreak="0">
    <w:nsid w:val="74941023"/>
    <w:multiLevelType w:val="multilevel"/>
    <w:tmpl w:val="E83E5A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6E2861"/>
    <w:multiLevelType w:val="hybridMultilevel"/>
    <w:tmpl w:val="994A5A5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2" w15:restartNumberingAfterBreak="0">
    <w:nsid w:val="77BF3932"/>
    <w:multiLevelType w:val="hybridMultilevel"/>
    <w:tmpl w:val="FA0A18EC"/>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3" w15:restartNumberingAfterBreak="0">
    <w:nsid w:val="7C146012"/>
    <w:multiLevelType w:val="multilevel"/>
    <w:tmpl w:val="E83E5A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3626"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33"/>
  </w:num>
  <w:num w:numId="3">
    <w:abstractNumId w:val="15"/>
  </w:num>
  <w:num w:numId="4">
    <w:abstractNumId w:val="17"/>
  </w:num>
  <w:num w:numId="5">
    <w:abstractNumId w:val="10"/>
  </w:num>
  <w:num w:numId="6">
    <w:abstractNumId w:val="25"/>
  </w:num>
  <w:num w:numId="7">
    <w:abstractNumId w:val="11"/>
  </w:num>
  <w:num w:numId="8">
    <w:abstractNumId w:val="3"/>
  </w:num>
  <w:num w:numId="9">
    <w:abstractNumId w:val="19"/>
  </w:num>
  <w:num w:numId="10">
    <w:abstractNumId w:val="9"/>
  </w:num>
  <w:num w:numId="11">
    <w:abstractNumId w:val="30"/>
  </w:num>
  <w:num w:numId="12">
    <w:abstractNumId w:val="24"/>
  </w:num>
  <w:num w:numId="13">
    <w:abstractNumId w:val="2"/>
  </w:num>
  <w:num w:numId="14">
    <w:abstractNumId w:val="20"/>
  </w:num>
  <w:num w:numId="15">
    <w:abstractNumId w:val="26"/>
  </w:num>
  <w:num w:numId="16">
    <w:abstractNumId w:val="6"/>
  </w:num>
  <w:num w:numId="17">
    <w:abstractNumId w:val="0"/>
  </w:num>
  <w:num w:numId="18">
    <w:abstractNumId w:val="29"/>
  </w:num>
  <w:num w:numId="19">
    <w:abstractNumId w:val="12"/>
  </w:num>
  <w:num w:numId="20">
    <w:abstractNumId w:val="27"/>
  </w:num>
  <w:num w:numId="21">
    <w:abstractNumId w:val="31"/>
  </w:num>
  <w:num w:numId="22">
    <w:abstractNumId w:val="28"/>
  </w:num>
  <w:num w:numId="23">
    <w:abstractNumId w:val="14"/>
  </w:num>
  <w:num w:numId="24">
    <w:abstractNumId w:val="8"/>
  </w:num>
  <w:num w:numId="25">
    <w:abstractNumId w:val="7"/>
  </w:num>
  <w:num w:numId="26">
    <w:abstractNumId w:val="16"/>
  </w:num>
  <w:num w:numId="27">
    <w:abstractNumId w:val="18"/>
  </w:num>
  <w:num w:numId="28">
    <w:abstractNumId w:val="32"/>
  </w:num>
  <w:num w:numId="29">
    <w:abstractNumId w:val="4"/>
  </w:num>
  <w:num w:numId="30">
    <w:abstractNumId w:val="22"/>
  </w:num>
  <w:num w:numId="31">
    <w:abstractNumId w:val="5"/>
  </w:num>
  <w:num w:numId="32">
    <w:abstractNumId w:val="1"/>
  </w:num>
  <w:num w:numId="33">
    <w:abstractNumId w:val="13"/>
  </w:num>
  <w:num w:numId="34">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539"/>
    <w:rsid w:val="00003713"/>
    <w:rsid w:val="00011221"/>
    <w:rsid w:val="00012187"/>
    <w:rsid w:val="00016122"/>
    <w:rsid w:val="00025881"/>
    <w:rsid w:val="00026D23"/>
    <w:rsid w:val="00034AB9"/>
    <w:rsid w:val="000377E0"/>
    <w:rsid w:val="00043C38"/>
    <w:rsid w:val="00043C6F"/>
    <w:rsid w:val="00051655"/>
    <w:rsid w:val="000908E3"/>
    <w:rsid w:val="00093CEA"/>
    <w:rsid w:val="0009729B"/>
    <w:rsid w:val="000A1183"/>
    <w:rsid w:val="000A3A3C"/>
    <w:rsid w:val="000B02F3"/>
    <w:rsid w:val="000B035F"/>
    <w:rsid w:val="000C2A69"/>
    <w:rsid w:val="000C6E01"/>
    <w:rsid w:val="000D7459"/>
    <w:rsid w:val="000E0592"/>
    <w:rsid w:val="000E2D7B"/>
    <w:rsid w:val="000E479E"/>
    <w:rsid w:val="000F7474"/>
    <w:rsid w:val="0010128A"/>
    <w:rsid w:val="00116449"/>
    <w:rsid w:val="00121BCD"/>
    <w:rsid w:val="0012467B"/>
    <w:rsid w:val="00127D4D"/>
    <w:rsid w:val="0013439A"/>
    <w:rsid w:val="001348AD"/>
    <w:rsid w:val="0013762C"/>
    <w:rsid w:val="001961C4"/>
    <w:rsid w:val="001971A2"/>
    <w:rsid w:val="001A4ADB"/>
    <w:rsid w:val="001A761E"/>
    <w:rsid w:val="001D38C5"/>
    <w:rsid w:val="001D67BA"/>
    <w:rsid w:val="001E1837"/>
    <w:rsid w:val="001E5D46"/>
    <w:rsid w:val="001F7693"/>
    <w:rsid w:val="00200E9F"/>
    <w:rsid w:val="002064AD"/>
    <w:rsid w:val="00206BBF"/>
    <w:rsid w:val="00207B55"/>
    <w:rsid w:val="002223BE"/>
    <w:rsid w:val="00233CFD"/>
    <w:rsid w:val="00236762"/>
    <w:rsid w:val="0024136F"/>
    <w:rsid w:val="002738EB"/>
    <w:rsid w:val="002770DA"/>
    <w:rsid w:val="00281C66"/>
    <w:rsid w:val="002824E2"/>
    <w:rsid w:val="002879B3"/>
    <w:rsid w:val="00296285"/>
    <w:rsid w:val="00297CE8"/>
    <w:rsid w:val="002A02AF"/>
    <w:rsid w:val="002A4E2A"/>
    <w:rsid w:val="002B219B"/>
    <w:rsid w:val="002C2CE3"/>
    <w:rsid w:val="002C3555"/>
    <w:rsid w:val="002F4F6C"/>
    <w:rsid w:val="00303539"/>
    <w:rsid w:val="0030548A"/>
    <w:rsid w:val="00305A9C"/>
    <w:rsid w:val="003164A3"/>
    <w:rsid w:val="00316926"/>
    <w:rsid w:val="00317626"/>
    <w:rsid w:val="0032563B"/>
    <w:rsid w:val="003313FA"/>
    <w:rsid w:val="00343171"/>
    <w:rsid w:val="0037574A"/>
    <w:rsid w:val="00375C3C"/>
    <w:rsid w:val="00382A61"/>
    <w:rsid w:val="00383173"/>
    <w:rsid w:val="00384C14"/>
    <w:rsid w:val="003A5D59"/>
    <w:rsid w:val="003B5BF3"/>
    <w:rsid w:val="003D0C38"/>
    <w:rsid w:val="003D2762"/>
    <w:rsid w:val="003E0C9B"/>
    <w:rsid w:val="003E46D1"/>
    <w:rsid w:val="003F0621"/>
    <w:rsid w:val="00402C67"/>
    <w:rsid w:val="00405737"/>
    <w:rsid w:val="004069FB"/>
    <w:rsid w:val="004208E2"/>
    <w:rsid w:val="00421D1D"/>
    <w:rsid w:val="0044014F"/>
    <w:rsid w:val="00446366"/>
    <w:rsid w:val="00454799"/>
    <w:rsid w:val="00460505"/>
    <w:rsid w:val="00470BFB"/>
    <w:rsid w:val="004745F3"/>
    <w:rsid w:val="00475C30"/>
    <w:rsid w:val="004762DD"/>
    <w:rsid w:val="00477571"/>
    <w:rsid w:val="00477C79"/>
    <w:rsid w:val="00477FFE"/>
    <w:rsid w:val="004A2C40"/>
    <w:rsid w:val="004A3FAE"/>
    <w:rsid w:val="004C76BB"/>
    <w:rsid w:val="004D6BFA"/>
    <w:rsid w:val="004F1318"/>
    <w:rsid w:val="004F2A9A"/>
    <w:rsid w:val="00506569"/>
    <w:rsid w:val="0051498C"/>
    <w:rsid w:val="005363DF"/>
    <w:rsid w:val="0054645F"/>
    <w:rsid w:val="0055477B"/>
    <w:rsid w:val="00564DB2"/>
    <w:rsid w:val="00574178"/>
    <w:rsid w:val="0058212D"/>
    <w:rsid w:val="00583C1F"/>
    <w:rsid w:val="005A22B6"/>
    <w:rsid w:val="005A24EE"/>
    <w:rsid w:val="005B422F"/>
    <w:rsid w:val="005D18A0"/>
    <w:rsid w:val="005F3580"/>
    <w:rsid w:val="006003D5"/>
    <w:rsid w:val="00602EC1"/>
    <w:rsid w:val="0061447B"/>
    <w:rsid w:val="00616BAD"/>
    <w:rsid w:val="0062240B"/>
    <w:rsid w:val="006275D4"/>
    <w:rsid w:val="00634BD6"/>
    <w:rsid w:val="00640E86"/>
    <w:rsid w:val="00641681"/>
    <w:rsid w:val="0065714B"/>
    <w:rsid w:val="0068045A"/>
    <w:rsid w:val="006825FF"/>
    <w:rsid w:val="0068314A"/>
    <w:rsid w:val="006A7DBE"/>
    <w:rsid w:val="006B1CC5"/>
    <w:rsid w:val="006D01EF"/>
    <w:rsid w:val="006D382C"/>
    <w:rsid w:val="006D3EBF"/>
    <w:rsid w:val="006E45AF"/>
    <w:rsid w:val="006E7D4D"/>
    <w:rsid w:val="006F226E"/>
    <w:rsid w:val="006F2275"/>
    <w:rsid w:val="006F3DD3"/>
    <w:rsid w:val="006F4992"/>
    <w:rsid w:val="00730355"/>
    <w:rsid w:val="00752013"/>
    <w:rsid w:val="00753EDE"/>
    <w:rsid w:val="007558E6"/>
    <w:rsid w:val="00760C7B"/>
    <w:rsid w:val="00765452"/>
    <w:rsid w:val="00773D62"/>
    <w:rsid w:val="00776399"/>
    <w:rsid w:val="00783458"/>
    <w:rsid w:val="00786C06"/>
    <w:rsid w:val="0078750F"/>
    <w:rsid w:val="007920BB"/>
    <w:rsid w:val="007A3B30"/>
    <w:rsid w:val="007B61B1"/>
    <w:rsid w:val="007C7F91"/>
    <w:rsid w:val="007E00BC"/>
    <w:rsid w:val="007E7AF0"/>
    <w:rsid w:val="007F7FA9"/>
    <w:rsid w:val="008201FD"/>
    <w:rsid w:val="00835789"/>
    <w:rsid w:val="00840EDB"/>
    <w:rsid w:val="00841CC1"/>
    <w:rsid w:val="008574A7"/>
    <w:rsid w:val="008632C4"/>
    <w:rsid w:val="00874A91"/>
    <w:rsid w:val="00880492"/>
    <w:rsid w:val="00883E09"/>
    <w:rsid w:val="00892E15"/>
    <w:rsid w:val="00895CEC"/>
    <w:rsid w:val="00896AB3"/>
    <w:rsid w:val="008A1A4B"/>
    <w:rsid w:val="008A2825"/>
    <w:rsid w:val="008B2214"/>
    <w:rsid w:val="008B3073"/>
    <w:rsid w:val="008B3E5A"/>
    <w:rsid w:val="008B4807"/>
    <w:rsid w:val="008B5E59"/>
    <w:rsid w:val="008C0B8E"/>
    <w:rsid w:val="008F0E09"/>
    <w:rsid w:val="008F6462"/>
    <w:rsid w:val="00913465"/>
    <w:rsid w:val="00921CB4"/>
    <w:rsid w:val="0092323A"/>
    <w:rsid w:val="009253ED"/>
    <w:rsid w:val="00925470"/>
    <w:rsid w:val="009312B5"/>
    <w:rsid w:val="00933EF3"/>
    <w:rsid w:val="009342E7"/>
    <w:rsid w:val="00951205"/>
    <w:rsid w:val="00953BBA"/>
    <w:rsid w:val="00967F0A"/>
    <w:rsid w:val="00975D67"/>
    <w:rsid w:val="00983C16"/>
    <w:rsid w:val="009B5623"/>
    <w:rsid w:val="009C01A4"/>
    <w:rsid w:val="009C7F91"/>
    <w:rsid w:val="009D06F3"/>
    <w:rsid w:val="009E5862"/>
    <w:rsid w:val="009F02B9"/>
    <w:rsid w:val="00A21C3C"/>
    <w:rsid w:val="00A21F44"/>
    <w:rsid w:val="00A22E9F"/>
    <w:rsid w:val="00A232D6"/>
    <w:rsid w:val="00A30286"/>
    <w:rsid w:val="00A37447"/>
    <w:rsid w:val="00A503FE"/>
    <w:rsid w:val="00A524E7"/>
    <w:rsid w:val="00A61C4B"/>
    <w:rsid w:val="00A9532E"/>
    <w:rsid w:val="00AA1ED6"/>
    <w:rsid w:val="00AC11D0"/>
    <w:rsid w:val="00AC1A19"/>
    <w:rsid w:val="00AD503A"/>
    <w:rsid w:val="00AE0F50"/>
    <w:rsid w:val="00AF1CB7"/>
    <w:rsid w:val="00AF1DFA"/>
    <w:rsid w:val="00AF6816"/>
    <w:rsid w:val="00B127AE"/>
    <w:rsid w:val="00B16936"/>
    <w:rsid w:val="00B26FD4"/>
    <w:rsid w:val="00B27CE4"/>
    <w:rsid w:val="00B34520"/>
    <w:rsid w:val="00B34CE8"/>
    <w:rsid w:val="00B409F6"/>
    <w:rsid w:val="00B5323E"/>
    <w:rsid w:val="00B5362C"/>
    <w:rsid w:val="00B53BD1"/>
    <w:rsid w:val="00B55894"/>
    <w:rsid w:val="00B6350E"/>
    <w:rsid w:val="00B707BF"/>
    <w:rsid w:val="00B70F35"/>
    <w:rsid w:val="00B8206A"/>
    <w:rsid w:val="00B95A29"/>
    <w:rsid w:val="00BA030A"/>
    <w:rsid w:val="00BA5189"/>
    <w:rsid w:val="00BA5491"/>
    <w:rsid w:val="00BA7502"/>
    <w:rsid w:val="00BC12A3"/>
    <w:rsid w:val="00BC6EA7"/>
    <w:rsid w:val="00BD0899"/>
    <w:rsid w:val="00BF19D7"/>
    <w:rsid w:val="00BF20D4"/>
    <w:rsid w:val="00BF2CFF"/>
    <w:rsid w:val="00C02770"/>
    <w:rsid w:val="00C070BF"/>
    <w:rsid w:val="00C10C18"/>
    <w:rsid w:val="00C110F9"/>
    <w:rsid w:val="00C227DE"/>
    <w:rsid w:val="00C34A6C"/>
    <w:rsid w:val="00C445AA"/>
    <w:rsid w:val="00C45156"/>
    <w:rsid w:val="00C508AE"/>
    <w:rsid w:val="00C511E6"/>
    <w:rsid w:val="00C621DB"/>
    <w:rsid w:val="00C63D78"/>
    <w:rsid w:val="00C80C54"/>
    <w:rsid w:val="00C84A82"/>
    <w:rsid w:val="00C91A37"/>
    <w:rsid w:val="00C93198"/>
    <w:rsid w:val="00C9511A"/>
    <w:rsid w:val="00CA1111"/>
    <w:rsid w:val="00CA7206"/>
    <w:rsid w:val="00CB0A04"/>
    <w:rsid w:val="00CB3EF3"/>
    <w:rsid w:val="00CB76E4"/>
    <w:rsid w:val="00CC1AE7"/>
    <w:rsid w:val="00CC37F2"/>
    <w:rsid w:val="00CD4414"/>
    <w:rsid w:val="00CD7C9B"/>
    <w:rsid w:val="00CE0B72"/>
    <w:rsid w:val="00CE2C81"/>
    <w:rsid w:val="00CF0690"/>
    <w:rsid w:val="00D00EE2"/>
    <w:rsid w:val="00D0565D"/>
    <w:rsid w:val="00D07C51"/>
    <w:rsid w:val="00D15097"/>
    <w:rsid w:val="00D15179"/>
    <w:rsid w:val="00D22521"/>
    <w:rsid w:val="00D23DD8"/>
    <w:rsid w:val="00D23F29"/>
    <w:rsid w:val="00D3236E"/>
    <w:rsid w:val="00D46305"/>
    <w:rsid w:val="00D53C93"/>
    <w:rsid w:val="00D70277"/>
    <w:rsid w:val="00D763C6"/>
    <w:rsid w:val="00D771F9"/>
    <w:rsid w:val="00D91E31"/>
    <w:rsid w:val="00D921BE"/>
    <w:rsid w:val="00DA014F"/>
    <w:rsid w:val="00DA19E7"/>
    <w:rsid w:val="00DC25F7"/>
    <w:rsid w:val="00DC40CD"/>
    <w:rsid w:val="00DE2C6A"/>
    <w:rsid w:val="00DF70C3"/>
    <w:rsid w:val="00E0206B"/>
    <w:rsid w:val="00E028E8"/>
    <w:rsid w:val="00E03463"/>
    <w:rsid w:val="00E0381D"/>
    <w:rsid w:val="00E233F9"/>
    <w:rsid w:val="00E26DC3"/>
    <w:rsid w:val="00E37106"/>
    <w:rsid w:val="00E41A24"/>
    <w:rsid w:val="00E44A85"/>
    <w:rsid w:val="00E524E0"/>
    <w:rsid w:val="00E55D6B"/>
    <w:rsid w:val="00E61F1F"/>
    <w:rsid w:val="00E66BAC"/>
    <w:rsid w:val="00E70526"/>
    <w:rsid w:val="00E74A25"/>
    <w:rsid w:val="00E87C0B"/>
    <w:rsid w:val="00E90F01"/>
    <w:rsid w:val="00E97127"/>
    <w:rsid w:val="00E977D0"/>
    <w:rsid w:val="00EA5665"/>
    <w:rsid w:val="00EB37EC"/>
    <w:rsid w:val="00EB61E0"/>
    <w:rsid w:val="00ED2AAF"/>
    <w:rsid w:val="00ED65E0"/>
    <w:rsid w:val="00EE3307"/>
    <w:rsid w:val="00EF0D99"/>
    <w:rsid w:val="00EF46BF"/>
    <w:rsid w:val="00F10023"/>
    <w:rsid w:val="00F22879"/>
    <w:rsid w:val="00F23FB7"/>
    <w:rsid w:val="00F34CA0"/>
    <w:rsid w:val="00F37BE9"/>
    <w:rsid w:val="00F442F9"/>
    <w:rsid w:val="00F475E3"/>
    <w:rsid w:val="00F62498"/>
    <w:rsid w:val="00F62C2D"/>
    <w:rsid w:val="00F6469D"/>
    <w:rsid w:val="00F77ACD"/>
    <w:rsid w:val="00F8238B"/>
    <w:rsid w:val="00F861A7"/>
    <w:rsid w:val="00F92914"/>
    <w:rsid w:val="00F93302"/>
    <w:rsid w:val="00F93E47"/>
    <w:rsid w:val="00FA0DB8"/>
    <w:rsid w:val="00FA470F"/>
    <w:rsid w:val="00FB12FA"/>
    <w:rsid w:val="00FB75D7"/>
    <w:rsid w:val="00FC4170"/>
    <w:rsid w:val="00FD4834"/>
    <w:rsid w:val="00FE25B4"/>
    <w:rsid w:val="00FE4B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8FFFCA0-8602-496A-8CD4-C7D02CDE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7875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750F"/>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1"/>
    <w:qFormat/>
    <w:rsid w:val="002C3555"/>
    <w:pPr>
      <w:ind w:left="720"/>
      <w:contextualSpacing/>
    </w:pPr>
  </w:style>
  <w:style w:type="paragraph" w:styleId="Textoindependiente">
    <w:name w:val="Body Text"/>
    <w:basedOn w:val="Normal"/>
    <w:link w:val="TextoindependienteCar"/>
    <w:uiPriority w:val="1"/>
    <w:qFormat/>
    <w:rsid w:val="000A3A3C"/>
    <w:pPr>
      <w:widowControl w:val="0"/>
      <w:spacing w:after="0" w:line="240" w:lineRule="auto"/>
      <w:ind w:left="302"/>
    </w:pPr>
    <w:rPr>
      <w:rFonts w:ascii="Calibri" w:eastAsia="Calibri" w:hAnsi="Calibri"/>
      <w:sz w:val="24"/>
      <w:szCs w:val="24"/>
      <w:lang w:val="en-US"/>
    </w:rPr>
  </w:style>
  <w:style w:type="character" w:customStyle="1" w:styleId="TextoindependienteCar">
    <w:name w:val="Texto independiente Car"/>
    <w:basedOn w:val="Fuentedeprrafopredeter"/>
    <w:link w:val="Textoindependiente"/>
    <w:uiPriority w:val="1"/>
    <w:rsid w:val="000A3A3C"/>
    <w:rPr>
      <w:rFonts w:ascii="Calibri" w:eastAsia="Calibri" w:hAnsi="Calibri"/>
      <w:sz w:val="24"/>
      <w:szCs w:val="24"/>
      <w:lang w:val="en-US"/>
    </w:rPr>
  </w:style>
  <w:style w:type="paragraph" w:styleId="Textodeglobo">
    <w:name w:val="Balloon Text"/>
    <w:basedOn w:val="Normal"/>
    <w:link w:val="TextodegloboCar"/>
    <w:uiPriority w:val="99"/>
    <w:semiHidden/>
    <w:unhideWhenUsed/>
    <w:rsid w:val="000A3A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A3C"/>
    <w:rPr>
      <w:rFonts w:ascii="Tahoma" w:hAnsi="Tahoma" w:cs="Tahoma"/>
      <w:sz w:val="16"/>
      <w:szCs w:val="16"/>
    </w:rPr>
  </w:style>
  <w:style w:type="character" w:styleId="Refdecomentario">
    <w:name w:val="annotation reference"/>
    <w:basedOn w:val="Fuentedeprrafopredeter"/>
    <w:uiPriority w:val="99"/>
    <w:semiHidden/>
    <w:unhideWhenUsed/>
    <w:rsid w:val="00CB76E4"/>
    <w:rPr>
      <w:sz w:val="16"/>
      <w:szCs w:val="16"/>
    </w:rPr>
  </w:style>
  <w:style w:type="paragraph" w:styleId="Textocomentario">
    <w:name w:val="annotation text"/>
    <w:basedOn w:val="Normal"/>
    <w:link w:val="TextocomentarioCar"/>
    <w:uiPriority w:val="99"/>
    <w:semiHidden/>
    <w:unhideWhenUsed/>
    <w:rsid w:val="00CB76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76E4"/>
    <w:rPr>
      <w:sz w:val="20"/>
      <w:szCs w:val="20"/>
    </w:rPr>
  </w:style>
  <w:style w:type="paragraph" w:styleId="Asuntodelcomentario">
    <w:name w:val="annotation subject"/>
    <w:basedOn w:val="Textocomentario"/>
    <w:next w:val="Textocomentario"/>
    <w:link w:val="AsuntodelcomentarioCar"/>
    <w:uiPriority w:val="99"/>
    <w:semiHidden/>
    <w:unhideWhenUsed/>
    <w:rsid w:val="00CB76E4"/>
    <w:rPr>
      <w:b/>
      <w:bCs/>
    </w:rPr>
  </w:style>
  <w:style w:type="character" w:customStyle="1" w:styleId="AsuntodelcomentarioCar">
    <w:name w:val="Asunto del comentario Car"/>
    <w:basedOn w:val="TextocomentarioCar"/>
    <w:link w:val="Asuntodelcomentario"/>
    <w:uiPriority w:val="99"/>
    <w:semiHidden/>
    <w:rsid w:val="00CB76E4"/>
    <w:rPr>
      <w:b/>
      <w:bCs/>
      <w:sz w:val="20"/>
      <w:szCs w:val="20"/>
    </w:rPr>
  </w:style>
  <w:style w:type="paragraph" w:styleId="Encabezado">
    <w:name w:val="header"/>
    <w:basedOn w:val="Normal"/>
    <w:link w:val="EncabezadoCar"/>
    <w:uiPriority w:val="99"/>
    <w:unhideWhenUsed/>
    <w:rsid w:val="00E028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28E8"/>
  </w:style>
  <w:style w:type="paragraph" w:styleId="Piedepgina">
    <w:name w:val="footer"/>
    <w:basedOn w:val="Normal"/>
    <w:link w:val="PiedepginaCar"/>
    <w:uiPriority w:val="99"/>
    <w:unhideWhenUsed/>
    <w:rsid w:val="00E028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28E8"/>
  </w:style>
  <w:style w:type="paragraph" w:styleId="TtuloTDC">
    <w:name w:val="TOC Heading"/>
    <w:basedOn w:val="Ttulo1"/>
    <w:next w:val="Normal"/>
    <w:uiPriority w:val="39"/>
    <w:semiHidden/>
    <w:unhideWhenUsed/>
    <w:qFormat/>
    <w:rsid w:val="0078750F"/>
    <w:pPr>
      <w:outlineLvl w:val="9"/>
    </w:pPr>
    <w:rPr>
      <w:lang w:eastAsia="es-MX"/>
    </w:rPr>
  </w:style>
  <w:style w:type="paragraph" w:customStyle="1" w:styleId="TableParagraph">
    <w:name w:val="Table Paragraph"/>
    <w:basedOn w:val="Normal"/>
    <w:uiPriority w:val="1"/>
    <w:qFormat/>
    <w:rsid w:val="00CC1AE7"/>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9333">
      <w:bodyDiv w:val="1"/>
      <w:marLeft w:val="0"/>
      <w:marRight w:val="0"/>
      <w:marTop w:val="0"/>
      <w:marBottom w:val="0"/>
      <w:divBdr>
        <w:top w:val="none" w:sz="0" w:space="0" w:color="auto"/>
        <w:left w:val="none" w:sz="0" w:space="0" w:color="auto"/>
        <w:bottom w:val="none" w:sz="0" w:space="0" w:color="auto"/>
        <w:right w:val="none" w:sz="0" w:space="0" w:color="auto"/>
      </w:divBdr>
    </w:div>
    <w:div w:id="38865884">
      <w:bodyDiv w:val="1"/>
      <w:marLeft w:val="0"/>
      <w:marRight w:val="0"/>
      <w:marTop w:val="0"/>
      <w:marBottom w:val="0"/>
      <w:divBdr>
        <w:top w:val="none" w:sz="0" w:space="0" w:color="auto"/>
        <w:left w:val="none" w:sz="0" w:space="0" w:color="auto"/>
        <w:bottom w:val="none" w:sz="0" w:space="0" w:color="auto"/>
        <w:right w:val="none" w:sz="0" w:space="0" w:color="auto"/>
      </w:divBdr>
    </w:div>
    <w:div w:id="55054696">
      <w:bodyDiv w:val="1"/>
      <w:marLeft w:val="0"/>
      <w:marRight w:val="0"/>
      <w:marTop w:val="0"/>
      <w:marBottom w:val="0"/>
      <w:divBdr>
        <w:top w:val="none" w:sz="0" w:space="0" w:color="auto"/>
        <w:left w:val="none" w:sz="0" w:space="0" w:color="auto"/>
        <w:bottom w:val="none" w:sz="0" w:space="0" w:color="auto"/>
        <w:right w:val="none" w:sz="0" w:space="0" w:color="auto"/>
      </w:divBdr>
    </w:div>
    <w:div w:id="72971979">
      <w:bodyDiv w:val="1"/>
      <w:marLeft w:val="0"/>
      <w:marRight w:val="0"/>
      <w:marTop w:val="0"/>
      <w:marBottom w:val="0"/>
      <w:divBdr>
        <w:top w:val="none" w:sz="0" w:space="0" w:color="auto"/>
        <w:left w:val="none" w:sz="0" w:space="0" w:color="auto"/>
        <w:bottom w:val="none" w:sz="0" w:space="0" w:color="auto"/>
        <w:right w:val="none" w:sz="0" w:space="0" w:color="auto"/>
      </w:divBdr>
    </w:div>
    <w:div w:id="96294802">
      <w:bodyDiv w:val="1"/>
      <w:marLeft w:val="0"/>
      <w:marRight w:val="0"/>
      <w:marTop w:val="0"/>
      <w:marBottom w:val="0"/>
      <w:divBdr>
        <w:top w:val="none" w:sz="0" w:space="0" w:color="auto"/>
        <w:left w:val="none" w:sz="0" w:space="0" w:color="auto"/>
        <w:bottom w:val="none" w:sz="0" w:space="0" w:color="auto"/>
        <w:right w:val="none" w:sz="0" w:space="0" w:color="auto"/>
      </w:divBdr>
    </w:div>
    <w:div w:id="96754234">
      <w:bodyDiv w:val="1"/>
      <w:marLeft w:val="0"/>
      <w:marRight w:val="0"/>
      <w:marTop w:val="0"/>
      <w:marBottom w:val="0"/>
      <w:divBdr>
        <w:top w:val="none" w:sz="0" w:space="0" w:color="auto"/>
        <w:left w:val="none" w:sz="0" w:space="0" w:color="auto"/>
        <w:bottom w:val="none" w:sz="0" w:space="0" w:color="auto"/>
        <w:right w:val="none" w:sz="0" w:space="0" w:color="auto"/>
      </w:divBdr>
    </w:div>
    <w:div w:id="125583632">
      <w:bodyDiv w:val="1"/>
      <w:marLeft w:val="0"/>
      <w:marRight w:val="0"/>
      <w:marTop w:val="0"/>
      <w:marBottom w:val="0"/>
      <w:divBdr>
        <w:top w:val="none" w:sz="0" w:space="0" w:color="auto"/>
        <w:left w:val="none" w:sz="0" w:space="0" w:color="auto"/>
        <w:bottom w:val="none" w:sz="0" w:space="0" w:color="auto"/>
        <w:right w:val="none" w:sz="0" w:space="0" w:color="auto"/>
      </w:divBdr>
    </w:div>
    <w:div w:id="172572318">
      <w:bodyDiv w:val="1"/>
      <w:marLeft w:val="0"/>
      <w:marRight w:val="0"/>
      <w:marTop w:val="0"/>
      <w:marBottom w:val="0"/>
      <w:divBdr>
        <w:top w:val="none" w:sz="0" w:space="0" w:color="auto"/>
        <w:left w:val="none" w:sz="0" w:space="0" w:color="auto"/>
        <w:bottom w:val="none" w:sz="0" w:space="0" w:color="auto"/>
        <w:right w:val="none" w:sz="0" w:space="0" w:color="auto"/>
      </w:divBdr>
    </w:div>
    <w:div w:id="234554207">
      <w:bodyDiv w:val="1"/>
      <w:marLeft w:val="0"/>
      <w:marRight w:val="0"/>
      <w:marTop w:val="0"/>
      <w:marBottom w:val="0"/>
      <w:divBdr>
        <w:top w:val="none" w:sz="0" w:space="0" w:color="auto"/>
        <w:left w:val="none" w:sz="0" w:space="0" w:color="auto"/>
        <w:bottom w:val="none" w:sz="0" w:space="0" w:color="auto"/>
        <w:right w:val="none" w:sz="0" w:space="0" w:color="auto"/>
      </w:divBdr>
    </w:div>
    <w:div w:id="278341352">
      <w:bodyDiv w:val="1"/>
      <w:marLeft w:val="0"/>
      <w:marRight w:val="0"/>
      <w:marTop w:val="0"/>
      <w:marBottom w:val="0"/>
      <w:divBdr>
        <w:top w:val="none" w:sz="0" w:space="0" w:color="auto"/>
        <w:left w:val="none" w:sz="0" w:space="0" w:color="auto"/>
        <w:bottom w:val="none" w:sz="0" w:space="0" w:color="auto"/>
        <w:right w:val="none" w:sz="0" w:space="0" w:color="auto"/>
      </w:divBdr>
    </w:div>
    <w:div w:id="405305152">
      <w:bodyDiv w:val="1"/>
      <w:marLeft w:val="0"/>
      <w:marRight w:val="0"/>
      <w:marTop w:val="0"/>
      <w:marBottom w:val="0"/>
      <w:divBdr>
        <w:top w:val="none" w:sz="0" w:space="0" w:color="auto"/>
        <w:left w:val="none" w:sz="0" w:space="0" w:color="auto"/>
        <w:bottom w:val="none" w:sz="0" w:space="0" w:color="auto"/>
        <w:right w:val="none" w:sz="0" w:space="0" w:color="auto"/>
      </w:divBdr>
      <w:divsChild>
        <w:div w:id="1945108568">
          <w:marLeft w:val="171"/>
          <w:marRight w:val="0"/>
          <w:marTop w:val="0"/>
          <w:marBottom w:val="0"/>
          <w:divBdr>
            <w:top w:val="none" w:sz="0" w:space="0" w:color="auto"/>
            <w:left w:val="none" w:sz="0" w:space="0" w:color="auto"/>
            <w:bottom w:val="none" w:sz="0" w:space="0" w:color="auto"/>
            <w:right w:val="none" w:sz="0" w:space="0" w:color="auto"/>
          </w:divBdr>
        </w:div>
        <w:div w:id="1929462944">
          <w:marLeft w:val="71"/>
          <w:marRight w:val="0"/>
          <w:marTop w:val="0"/>
          <w:marBottom w:val="0"/>
          <w:divBdr>
            <w:top w:val="none" w:sz="0" w:space="0" w:color="auto"/>
            <w:left w:val="none" w:sz="0" w:space="0" w:color="auto"/>
            <w:bottom w:val="none" w:sz="0" w:space="0" w:color="auto"/>
            <w:right w:val="none" w:sz="0" w:space="0" w:color="auto"/>
          </w:divBdr>
        </w:div>
        <w:div w:id="517231949">
          <w:marLeft w:val="71"/>
          <w:marRight w:val="0"/>
          <w:marTop w:val="0"/>
          <w:marBottom w:val="0"/>
          <w:divBdr>
            <w:top w:val="none" w:sz="0" w:space="0" w:color="auto"/>
            <w:left w:val="none" w:sz="0" w:space="0" w:color="auto"/>
            <w:bottom w:val="none" w:sz="0" w:space="0" w:color="auto"/>
            <w:right w:val="none" w:sz="0" w:space="0" w:color="auto"/>
          </w:divBdr>
        </w:div>
        <w:div w:id="980111721">
          <w:marLeft w:val="71"/>
          <w:marRight w:val="0"/>
          <w:marTop w:val="0"/>
          <w:marBottom w:val="0"/>
          <w:divBdr>
            <w:top w:val="none" w:sz="0" w:space="0" w:color="auto"/>
            <w:left w:val="none" w:sz="0" w:space="0" w:color="auto"/>
            <w:bottom w:val="none" w:sz="0" w:space="0" w:color="auto"/>
            <w:right w:val="none" w:sz="0" w:space="0" w:color="auto"/>
          </w:divBdr>
        </w:div>
        <w:div w:id="235361933">
          <w:marLeft w:val="71"/>
          <w:marRight w:val="0"/>
          <w:marTop w:val="0"/>
          <w:marBottom w:val="0"/>
          <w:divBdr>
            <w:top w:val="none" w:sz="0" w:space="0" w:color="auto"/>
            <w:left w:val="none" w:sz="0" w:space="0" w:color="auto"/>
            <w:bottom w:val="none" w:sz="0" w:space="0" w:color="auto"/>
            <w:right w:val="none" w:sz="0" w:space="0" w:color="auto"/>
          </w:divBdr>
        </w:div>
        <w:div w:id="1088964744">
          <w:marLeft w:val="71"/>
          <w:marRight w:val="0"/>
          <w:marTop w:val="0"/>
          <w:marBottom w:val="0"/>
          <w:divBdr>
            <w:top w:val="none" w:sz="0" w:space="0" w:color="auto"/>
            <w:left w:val="none" w:sz="0" w:space="0" w:color="auto"/>
            <w:bottom w:val="none" w:sz="0" w:space="0" w:color="auto"/>
            <w:right w:val="none" w:sz="0" w:space="0" w:color="auto"/>
          </w:divBdr>
        </w:div>
        <w:div w:id="451750129">
          <w:marLeft w:val="71"/>
          <w:marRight w:val="0"/>
          <w:marTop w:val="0"/>
          <w:marBottom w:val="0"/>
          <w:divBdr>
            <w:top w:val="none" w:sz="0" w:space="0" w:color="auto"/>
            <w:left w:val="none" w:sz="0" w:space="0" w:color="auto"/>
            <w:bottom w:val="none" w:sz="0" w:space="0" w:color="auto"/>
            <w:right w:val="none" w:sz="0" w:space="0" w:color="auto"/>
          </w:divBdr>
        </w:div>
        <w:div w:id="389690786">
          <w:marLeft w:val="198"/>
          <w:marRight w:val="0"/>
          <w:marTop w:val="0"/>
          <w:marBottom w:val="0"/>
          <w:divBdr>
            <w:top w:val="none" w:sz="0" w:space="0" w:color="auto"/>
            <w:left w:val="none" w:sz="0" w:space="0" w:color="auto"/>
            <w:bottom w:val="none" w:sz="0" w:space="0" w:color="auto"/>
            <w:right w:val="none" w:sz="0" w:space="0" w:color="auto"/>
          </w:divBdr>
        </w:div>
        <w:div w:id="1459059233">
          <w:marLeft w:val="73"/>
          <w:marRight w:val="0"/>
          <w:marTop w:val="0"/>
          <w:marBottom w:val="0"/>
          <w:divBdr>
            <w:top w:val="none" w:sz="0" w:space="0" w:color="auto"/>
            <w:left w:val="none" w:sz="0" w:space="0" w:color="auto"/>
            <w:bottom w:val="none" w:sz="0" w:space="0" w:color="auto"/>
            <w:right w:val="none" w:sz="0" w:space="0" w:color="auto"/>
          </w:divBdr>
        </w:div>
        <w:div w:id="1435785509">
          <w:marLeft w:val="73"/>
          <w:marRight w:val="0"/>
          <w:marTop w:val="0"/>
          <w:marBottom w:val="0"/>
          <w:divBdr>
            <w:top w:val="none" w:sz="0" w:space="0" w:color="auto"/>
            <w:left w:val="none" w:sz="0" w:space="0" w:color="auto"/>
            <w:bottom w:val="none" w:sz="0" w:space="0" w:color="auto"/>
            <w:right w:val="none" w:sz="0" w:space="0" w:color="auto"/>
          </w:divBdr>
        </w:div>
        <w:div w:id="1538468756">
          <w:marLeft w:val="116"/>
          <w:marRight w:val="0"/>
          <w:marTop w:val="0"/>
          <w:marBottom w:val="0"/>
          <w:divBdr>
            <w:top w:val="none" w:sz="0" w:space="0" w:color="auto"/>
            <w:left w:val="none" w:sz="0" w:space="0" w:color="auto"/>
            <w:bottom w:val="none" w:sz="0" w:space="0" w:color="auto"/>
            <w:right w:val="none" w:sz="0" w:space="0" w:color="auto"/>
          </w:divBdr>
        </w:div>
        <w:div w:id="179052097">
          <w:marLeft w:val="296"/>
          <w:marRight w:val="0"/>
          <w:marTop w:val="0"/>
          <w:marBottom w:val="0"/>
          <w:divBdr>
            <w:top w:val="none" w:sz="0" w:space="0" w:color="auto"/>
            <w:left w:val="none" w:sz="0" w:space="0" w:color="auto"/>
            <w:bottom w:val="none" w:sz="0" w:space="0" w:color="auto"/>
            <w:right w:val="none" w:sz="0" w:space="0" w:color="auto"/>
          </w:divBdr>
        </w:div>
        <w:div w:id="1175073067">
          <w:marLeft w:val="259"/>
          <w:marRight w:val="0"/>
          <w:marTop w:val="0"/>
          <w:marBottom w:val="0"/>
          <w:divBdr>
            <w:top w:val="none" w:sz="0" w:space="0" w:color="auto"/>
            <w:left w:val="none" w:sz="0" w:space="0" w:color="auto"/>
            <w:bottom w:val="none" w:sz="0" w:space="0" w:color="auto"/>
            <w:right w:val="none" w:sz="0" w:space="0" w:color="auto"/>
          </w:divBdr>
        </w:div>
        <w:div w:id="197863243">
          <w:marLeft w:val="175"/>
          <w:marRight w:val="0"/>
          <w:marTop w:val="0"/>
          <w:marBottom w:val="0"/>
          <w:divBdr>
            <w:top w:val="none" w:sz="0" w:space="0" w:color="auto"/>
            <w:left w:val="none" w:sz="0" w:space="0" w:color="auto"/>
            <w:bottom w:val="none" w:sz="0" w:space="0" w:color="auto"/>
            <w:right w:val="none" w:sz="0" w:space="0" w:color="auto"/>
          </w:divBdr>
        </w:div>
        <w:div w:id="641153930">
          <w:marLeft w:val="136"/>
          <w:marRight w:val="0"/>
          <w:marTop w:val="0"/>
          <w:marBottom w:val="0"/>
          <w:divBdr>
            <w:top w:val="none" w:sz="0" w:space="0" w:color="auto"/>
            <w:left w:val="none" w:sz="0" w:space="0" w:color="auto"/>
            <w:bottom w:val="none" w:sz="0" w:space="0" w:color="auto"/>
            <w:right w:val="none" w:sz="0" w:space="0" w:color="auto"/>
          </w:divBdr>
        </w:div>
        <w:div w:id="1098598480">
          <w:marLeft w:val="113"/>
          <w:marRight w:val="0"/>
          <w:marTop w:val="0"/>
          <w:marBottom w:val="0"/>
          <w:divBdr>
            <w:top w:val="none" w:sz="0" w:space="0" w:color="auto"/>
            <w:left w:val="none" w:sz="0" w:space="0" w:color="auto"/>
            <w:bottom w:val="none" w:sz="0" w:space="0" w:color="auto"/>
            <w:right w:val="none" w:sz="0" w:space="0" w:color="auto"/>
          </w:divBdr>
        </w:div>
        <w:div w:id="947812820">
          <w:marLeft w:val="76"/>
          <w:marRight w:val="0"/>
          <w:marTop w:val="0"/>
          <w:marBottom w:val="0"/>
          <w:divBdr>
            <w:top w:val="none" w:sz="0" w:space="0" w:color="auto"/>
            <w:left w:val="none" w:sz="0" w:space="0" w:color="auto"/>
            <w:bottom w:val="none" w:sz="0" w:space="0" w:color="auto"/>
            <w:right w:val="none" w:sz="0" w:space="0" w:color="auto"/>
          </w:divBdr>
        </w:div>
        <w:div w:id="1763067626">
          <w:marLeft w:val="118"/>
          <w:marRight w:val="0"/>
          <w:marTop w:val="0"/>
          <w:marBottom w:val="0"/>
          <w:divBdr>
            <w:top w:val="none" w:sz="0" w:space="0" w:color="auto"/>
            <w:left w:val="none" w:sz="0" w:space="0" w:color="auto"/>
            <w:bottom w:val="none" w:sz="0" w:space="0" w:color="auto"/>
            <w:right w:val="none" w:sz="0" w:space="0" w:color="auto"/>
          </w:divBdr>
        </w:div>
        <w:div w:id="2125414603">
          <w:marLeft w:val="146"/>
          <w:marRight w:val="0"/>
          <w:marTop w:val="0"/>
          <w:marBottom w:val="0"/>
          <w:divBdr>
            <w:top w:val="none" w:sz="0" w:space="0" w:color="auto"/>
            <w:left w:val="none" w:sz="0" w:space="0" w:color="auto"/>
            <w:bottom w:val="none" w:sz="0" w:space="0" w:color="auto"/>
            <w:right w:val="none" w:sz="0" w:space="0" w:color="auto"/>
          </w:divBdr>
        </w:div>
      </w:divsChild>
    </w:div>
    <w:div w:id="448819565">
      <w:bodyDiv w:val="1"/>
      <w:marLeft w:val="0"/>
      <w:marRight w:val="0"/>
      <w:marTop w:val="0"/>
      <w:marBottom w:val="0"/>
      <w:divBdr>
        <w:top w:val="none" w:sz="0" w:space="0" w:color="auto"/>
        <w:left w:val="none" w:sz="0" w:space="0" w:color="auto"/>
        <w:bottom w:val="none" w:sz="0" w:space="0" w:color="auto"/>
        <w:right w:val="none" w:sz="0" w:space="0" w:color="auto"/>
      </w:divBdr>
    </w:div>
    <w:div w:id="585725941">
      <w:bodyDiv w:val="1"/>
      <w:marLeft w:val="0"/>
      <w:marRight w:val="0"/>
      <w:marTop w:val="0"/>
      <w:marBottom w:val="0"/>
      <w:divBdr>
        <w:top w:val="none" w:sz="0" w:space="0" w:color="auto"/>
        <w:left w:val="none" w:sz="0" w:space="0" w:color="auto"/>
        <w:bottom w:val="none" w:sz="0" w:space="0" w:color="auto"/>
        <w:right w:val="none" w:sz="0" w:space="0" w:color="auto"/>
      </w:divBdr>
    </w:div>
    <w:div w:id="641427862">
      <w:bodyDiv w:val="1"/>
      <w:marLeft w:val="0"/>
      <w:marRight w:val="0"/>
      <w:marTop w:val="0"/>
      <w:marBottom w:val="0"/>
      <w:divBdr>
        <w:top w:val="none" w:sz="0" w:space="0" w:color="auto"/>
        <w:left w:val="none" w:sz="0" w:space="0" w:color="auto"/>
        <w:bottom w:val="none" w:sz="0" w:space="0" w:color="auto"/>
        <w:right w:val="none" w:sz="0" w:space="0" w:color="auto"/>
      </w:divBdr>
    </w:div>
    <w:div w:id="647706935">
      <w:bodyDiv w:val="1"/>
      <w:marLeft w:val="0"/>
      <w:marRight w:val="0"/>
      <w:marTop w:val="0"/>
      <w:marBottom w:val="0"/>
      <w:divBdr>
        <w:top w:val="none" w:sz="0" w:space="0" w:color="auto"/>
        <w:left w:val="none" w:sz="0" w:space="0" w:color="auto"/>
        <w:bottom w:val="none" w:sz="0" w:space="0" w:color="auto"/>
        <w:right w:val="none" w:sz="0" w:space="0" w:color="auto"/>
      </w:divBdr>
    </w:div>
    <w:div w:id="700860267">
      <w:bodyDiv w:val="1"/>
      <w:marLeft w:val="0"/>
      <w:marRight w:val="0"/>
      <w:marTop w:val="0"/>
      <w:marBottom w:val="0"/>
      <w:divBdr>
        <w:top w:val="none" w:sz="0" w:space="0" w:color="auto"/>
        <w:left w:val="none" w:sz="0" w:space="0" w:color="auto"/>
        <w:bottom w:val="none" w:sz="0" w:space="0" w:color="auto"/>
        <w:right w:val="none" w:sz="0" w:space="0" w:color="auto"/>
      </w:divBdr>
    </w:div>
    <w:div w:id="796028397">
      <w:bodyDiv w:val="1"/>
      <w:marLeft w:val="0"/>
      <w:marRight w:val="0"/>
      <w:marTop w:val="0"/>
      <w:marBottom w:val="0"/>
      <w:divBdr>
        <w:top w:val="none" w:sz="0" w:space="0" w:color="auto"/>
        <w:left w:val="none" w:sz="0" w:space="0" w:color="auto"/>
        <w:bottom w:val="none" w:sz="0" w:space="0" w:color="auto"/>
        <w:right w:val="none" w:sz="0" w:space="0" w:color="auto"/>
      </w:divBdr>
    </w:div>
    <w:div w:id="830559489">
      <w:bodyDiv w:val="1"/>
      <w:marLeft w:val="0"/>
      <w:marRight w:val="0"/>
      <w:marTop w:val="0"/>
      <w:marBottom w:val="0"/>
      <w:divBdr>
        <w:top w:val="none" w:sz="0" w:space="0" w:color="auto"/>
        <w:left w:val="none" w:sz="0" w:space="0" w:color="auto"/>
        <w:bottom w:val="none" w:sz="0" w:space="0" w:color="auto"/>
        <w:right w:val="none" w:sz="0" w:space="0" w:color="auto"/>
      </w:divBdr>
    </w:div>
    <w:div w:id="920137296">
      <w:bodyDiv w:val="1"/>
      <w:marLeft w:val="0"/>
      <w:marRight w:val="0"/>
      <w:marTop w:val="0"/>
      <w:marBottom w:val="0"/>
      <w:divBdr>
        <w:top w:val="none" w:sz="0" w:space="0" w:color="auto"/>
        <w:left w:val="none" w:sz="0" w:space="0" w:color="auto"/>
        <w:bottom w:val="none" w:sz="0" w:space="0" w:color="auto"/>
        <w:right w:val="none" w:sz="0" w:space="0" w:color="auto"/>
      </w:divBdr>
    </w:div>
    <w:div w:id="992562727">
      <w:bodyDiv w:val="1"/>
      <w:marLeft w:val="0"/>
      <w:marRight w:val="0"/>
      <w:marTop w:val="0"/>
      <w:marBottom w:val="0"/>
      <w:divBdr>
        <w:top w:val="none" w:sz="0" w:space="0" w:color="auto"/>
        <w:left w:val="none" w:sz="0" w:space="0" w:color="auto"/>
        <w:bottom w:val="none" w:sz="0" w:space="0" w:color="auto"/>
        <w:right w:val="none" w:sz="0" w:space="0" w:color="auto"/>
      </w:divBdr>
    </w:div>
    <w:div w:id="1001783836">
      <w:bodyDiv w:val="1"/>
      <w:marLeft w:val="0"/>
      <w:marRight w:val="0"/>
      <w:marTop w:val="0"/>
      <w:marBottom w:val="0"/>
      <w:divBdr>
        <w:top w:val="none" w:sz="0" w:space="0" w:color="auto"/>
        <w:left w:val="none" w:sz="0" w:space="0" w:color="auto"/>
        <w:bottom w:val="none" w:sz="0" w:space="0" w:color="auto"/>
        <w:right w:val="none" w:sz="0" w:space="0" w:color="auto"/>
      </w:divBdr>
    </w:div>
    <w:div w:id="1034885810">
      <w:bodyDiv w:val="1"/>
      <w:marLeft w:val="0"/>
      <w:marRight w:val="0"/>
      <w:marTop w:val="0"/>
      <w:marBottom w:val="0"/>
      <w:divBdr>
        <w:top w:val="none" w:sz="0" w:space="0" w:color="auto"/>
        <w:left w:val="none" w:sz="0" w:space="0" w:color="auto"/>
        <w:bottom w:val="none" w:sz="0" w:space="0" w:color="auto"/>
        <w:right w:val="none" w:sz="0" w:space="0" w:color="auto"/>
      </w:divBdr>
    </w:div>
    <w:div w:id="1066344617">
      <w:bodyDiv w:val="1"/>
      <w:marLeft w:val="0"/>
      <w:marRight w:val="0"/>
      <w:marTop w:val="0"/>
      <w:marBottom w:val="0"/>
      <w:divBdr>
        <w:top w:val="none" w:sz="0" w:space="0" w:color="auto"/>
        <w:left w:val="none" w:sz="0" w:space="0" w:color="auto"/>
        <w:bottom w:val="none" w:sz="0" w:space="0" w:color="auto"/>
        <w:right w:val="none" w:sz="0" w:space="0" w:color="auto"/>
      </w:divBdr>
    </w:div>
    <w:div w:id="1096249069">
      <w:bodyDiv w:val="1"/>
      <w:marLeft w:val="0"/>
      <w:marRight w:val="0"/>
      <w:marTop w:val="0"/>
      <w:marBottom w:val="0"/>
      <w:divBdr>
        <w:top w:val="none" w:sz="0" w:space="0" w:color="auto"/>
        <w:left w:val="none" w:sz="0" w:space="0" w:color="auto"/>
        <w:bottom w:val="none" w:sz="0" w:space="0" w:color="auto"/>
        <w:right w:val="none" w:sz="0" w:space="0" w:color="auto"/>
      </w:divBdr>
    </w:div>
    <w:div w:id="1099714518">
      <w:bodyDiv w:val="1"/>
      <w:marLeft w:val="0"/>
      <w:marRight w:val="0"/>
      <w:marTop w:val="0"/>
      <w:marBottom w:val="0"/>
      <w:divBdr>
        <w:top w:val="none" w:sz="0" w:space="0" w:color="auto"/>
        <w:left w:val="none" w:sz="0" w:space="0" w:color="auto"/>
        <w:bottom w:val="none" w:sz="0" w:space="0" w:color="auto"/>
        <w:right w:val="none" w:sz="0" w:space="0" w:color="auto"/>
      </w:divBdr>
    </w:div>
    <w:div w:id="1104958190">
      <w:bodyDiv w:val="1"/>
      <w:marLeft w:val="0"/>
      <w:marRight w:val="0"/>
      <w:marTop w:val="0"/>
      <w:marBottom w:val="0"/>
      <w:divBdr>
        <w:top w:val="none" w:sz="0" w:space="0" w:color="auto"/>
        <w:left w:val="none" w:sz="0" w:space="0" w:color="auto"/>
        <w:bottom w:val="none" w:sz="0" w:space="0" w:color="auto"/>
        <w:right w:val="none" w:sz="0" w:space="0" w:color="auto"/>
      </w:divBdr>
    </w:div>
    <w:div w:id="1119297106">
      <w:bodyDiv w:val="1"/>
      <w:marLeft w:val="0"/>
      <w:marRight w:val="0"/>
      <w:marTop w:val="0"/>
      <w:marBottom w:val="0"/>
      <w:divBdr>
        <w:top w:val="none" w:sz="0" w:space="0" w:color="auto"/>
        <w:left w:val="none" w:sz="0" w:space="0" w:color="auto"/>
        <w:bottom w:val="none" w:sz="0" w:space="0" w:color="auto"/>
        <w:right w:val="none" w:sz="0" w:space="0" w:color="auto"/>
      </w:divBdr>
    </w:div>
    <w:div w:id="1143893483">
      <w:bodyDiv w:val="1"/>
      <w:marLeft w:val="0"/>
      <w:marRight w:val="0"/>
      <w:marTop w:val="0"/>
      <w:marBottom w:val="0"/>
      <w:divBdr>
        <w:top w:val="none" w:sz="0" w:space="0" w:color="auto"/>
        <w:left w:val="none" w:sz="0" w:space="0" w:color="auto"/>
        <w:bottom w:val="none" w:sz="0" w:space="0" w:color="auto"/>
        <w:right w:val="none" w:sz="0" w:space="0" w:color="auto"/>
      </w:divBdr>
    </w:div>
    <w:div w:id="1147746271">
      <w:bodyDiv w:val="1"/>
      <w:marLeft w:val="0"/>
      <w:marRight w:val="0"/>
      <w:marTop w:val="0"/>
      <w:marBottom w:val="0"/>
      <w:divBdr>
        <w:top w:val="none" w:sz="0" w:space="0" w:color="auto"/>
        <w:left w:val="none" w:sz="0" w:space="0" w:color="auto"/>
        <w:bottom w:val="none" w:sz="0" w:space="0" w:color="auto"/>
        <w:right w:val="none" w:sz="0" w:space="0" w:color="auto"/>
      </w:divBdr>
    </w:div>
    <w:div w:id="1182551431">
      <w:bodyDiv w:val="1"/>
      <w:marLeft w:val="0"/>
      <w:marRight w:val="0"/>
      <w:marTop w:val="0"/>
      <w:marBottom w:val="0"/>
      <w:divBdr>
        <w:top w:val="none" w:sz="0" w:space="0" w:color="auto"/>
        <w:left w:val="none" w:sz="0" w:space="0" w:color="auto"/>
        <w:bottom w:val="none" w:sz="0" w:space="0" w:color="auto"/>
        <w:right w:val="none" w:sz="0" w:space="0" w:color="auto"/>
      </w:divBdr>
    </w:div>
    <w:div w:id="1249534875">
      <w:bodyDiv w:val="1"/>
      <w:marLeft w:val="0"/>
      <w:marRight w:val="0"/>
      <w:marTop w:val="0"/>
      <w:marBottom w:val="0"/>
      <w:divBdr>
        <w:top w:val="none" w:sz="0" w:space="0" w:color="auto"/>
        <w:left w:val="none" w:sz="0" w:space="0" w:color="auto"/>
        <w:bottom w:val="none" w:sz="0" w:space="0" w:color="auto"/>
        <w:right w:val="none" w:sz="0" w:space="0" w:color="auto"/>
      </w:divBdr>
    </w:div>
    <w:div w:id="1268076738">
      <w:bodyDiv w:val="1"/>
      <w:marLeft w:val="0"/>
      <w:marRight w:val="0"/>
      <w:marTop w:val="0"/>
      <w:marBottom w:val="0"/>
      <w:divBdr>
        <w:top w:val="none" w:sz="0" w:space="0" w:color="auto"/>
        <w:left w:val="none" w:sz="0" w:space="0" w:color="auto"/>
        <w:bottom w:val="none" w:sz="0" w:space="0" w:color="auto"/>
        <w:right w:val="none" w:sz="0" w:space="0" w:color="auto"/>
      </w:divBdr>
    </w:div>
    <w:div w:id="1278945990">
      <w:bodyDiv w:val="1"/>
      <w:marLeft w:val="0"/>
      <w:marRight w:val="0"/>
      <w:marTop w:val="0"/>
      <w:marBottom w:val="0"/>
      <w:divBdr>
        <w:top w:val="none" w:sz="0" w:space="0" w:color="auto"/>
        <w:left w:val="none" w:sz="0" w:space="0" w:color="auto"/>
        <w:bottom w:val="none" w:sz="0" w:space="0" w:color="auto"/>
        <w:right w:val="none" w:sz="0" w:space="0" w:color="auto"/>
      </w:divBdr>
    </w:div>
    <w:div w:id="1310018684">
      <w:bodyDiv w:val="1"/>
      <w:marLeft w:val="0"/>
      <w:marRight w:val="0"/>
      <w:marTop w:val="0"/>
      <w:marBottom w:val="0"/>
      <w:divBdr>
        <w:top w:val="none" w:sz="0" w:space="0" w:color="auto"/>
        <w:left w:val="none" w:sz="0" w:space="0" w:color="auto"/>
        <w:bottom w:val="none" w:sz="0" w:space="0" w:color="auto"/>
        <w:right w:val="none" w:sz="0" w:space="0" w:color="auto"/>
      </w:divBdr>
    </w:div>
    <w:div w:id="1364090635">
      <w:bodyDiv w:val="1"/>
      <w:marLeft w:val="0"/>
      <w:marRight w:val="0"/>
      <w:marTop w:val="0"/>
      <w:marBottom w:val="0"/>
      <w:divBdr>
        <w:top w:val="none" w:sz="0" w:space="0" w:color="auto"/>
        <w:left w:val="none" w:sz="0" w:space="0" w:color="auto"/>
        <w:bottom w:val="none" w:sz="0" w:space="0" w:color="auto"/>
        <w:right w:val="none" w:sz="0" w:space="0" w:color="auto"/>
      </w:divBdr>
    </w:div>
    <w:div w:id="1384216255">
      <w:bodyDiv w:val="1"/>
      <w:marLeft w:val="0"/>
      <w:marRight w:val="0"/>
      <w:marTop w:val="0"/>
      <w:marBottom w:val="0"/>
      <w:divBdr>
        <w:top w:val="none" w:sz="0" w:space="0" w:color="auto"/>
        <w:left w:val="none" w:sz="0" w:space="0" w:color="auto"/>
        <w:bottom w:val="none" w:sz="0" w:space="0" w:color="auto"/>
        <w:right w:val="none" w:sz="0" w:space="0" w:color="auto"/>
      </w:divBdr>
    </w:div>
    <w:div w:id="1443496705">
      <w:bodyDiv w:val="1"/>
      <w:marLeft w:val="0"/>
      <w:marRight w:val="0"/>
      <w:marTop w:val="0"/>
      <w:marBottom w:val="0"/>
      <w:divBdr>
        <w:top w:val="none" w:sz="0" w:space="0" w:color="auto"/>
        <w:left w:val="none" w:sz="0" w:space="0" w:color="auto"/>
        <w:bottom w:val="none" w:sz="0" w:space="0" w:color="auto"/>
        <w:right w:val="none" w:sz="0" w:space="0" w:color="auto"/>
      </w:divBdr>
    </w:div>
    <w:div w:id="1461411806">
      <w:bodyDiv w:val="1"/>
      <w:marLeft w:val="0"/>
      <w:marRight w:val="0"/>
      <w:marTop w:val="0"/>
      <w:marBottom w:val="0"/>
      <w:divBdr>
        <w:top w:val="none" w:sz="0" w:space="0" w:color="auto"/>
        <w:left w:val="none" w:sz="0" w:space="0" w:color="auto"/>
        <w:bottom w:val="none" w:sz="0" w:space="0" w:color="auto"/>
        <w:right w:val="none" w:sz="0" w:space="0" w:color="auto"/>
      </w:divBdr>
    </w:div>
    <w:div w:id="1516531309">
      <w:bodyDiv w:val="1"/>
      <w:marLeft w:val="0"/>
      <w:marRight w:val="0"/>
      <w:marTop w:val="0"/>
      <w:marBottom w:val="0"/>
      <w:divBdr>
        <w:top w:val="none" w:sz="0" w:space="0" w:color="auto"/>
        <w:left w:val="none" w:sz="0" w:space="0" w:color="auto"/>
        <w:bottom w:val="none" w:sz="0" w:space="0" w:color="auto"/>
        <w:right w:val="none" w:sz="0" w:space="0" w:color="auto"/>
      </w:divBdr>
    </w:div>
    <w:div w:id="1518420605">
      <w:bodyDiv w:val="1"/>
      <w:marLeft w:val="0"/>
      <w:marRight w:val="0"/>
      <w:marTop w:val="0"/>
      <w:marBottom w:val="0"/>
      <w:divBdr>
        <w:top w:val="none" w:sz="0" w:space="0" w:color="auto"/>
        <w:left w:val="none" w:sz="0" w:space="0" w:color="auto"/>
        <w:bottom w:val="none" w:sz="0" w:space="0" w:color="auto"/>
        <w:right w:val="none" w:sz="0" w:space="0" w:color="auto"/>
      </w:divBdr>
    </w:div>
    <w:div w:id="1532500121">
      <w:bodyDiv w:val="1"/>
      <w:marLeft w:val="0"/>
      <w:marRight w:val="0"/>
      <w:marTop w:val="0"/>
      <w:marBottom w:val="0"/>
      <w:divBdr>
        <w:top w:val="none" w:sz="0" w:space="0" w:color="auto"/>
        <w:left w:val="none" w:sz="0" w:space="0" w:color="auto"/>
        <w:bottom w:val="none" w:sz="0" w:space="0" w:color="auto"/>
        <w:right w:val="none" w:sz="0" w:space="0" w:color="auto"/>
      </w:divBdr>
    </w:div>
    <w:div w:id="1580671315">
      <w:bodyDiv w:val="1"/>
      <w:marLeft w:val="0"/>
      <w:marRight w:val="0"/>
      <w:marTop w:val="0"/>
      <w:marBottom w:val="0"/>
      <w:divBdr>
        <w:top w:val="none" w:sz="0" w:space="0" w:color="auto"/>
        <w:left w:val="none" w:sz="0" w:space="0" w:color="auto"/>
        <w:bottom w:val="none" w:sz="0" w:space="0" w:color="auto"/>
        <w:right w:val="none" w:sz="0" w:space="0" w:color="auto"/>
      </w:divBdr>
    </w:div>
    <w:div w:id="1617982599">
      <w:bodyDiv w:val="1"/>
      <w:marLeft w:val="0"/>
      <w:marRight w:val="0"/>
      <w:marTop w:val="0"/>
      <w:marBottom w:val="0"/>
      <w:divBdr>
        <w:top w:val="none" w:sz="0" w:space="0" w:color="auto"/>
        <w:left w:val="none" w:sz="0" w:space="0" w:color="auto"/>
        <w:bottom w:val="none" w:sz="0" w:space="0" w:color="auto"/>
        <w:right w:val="none" w:sz="0" w:space="0" w:color="auto"/>
      </w:divBdr>
    </w:div>
    <w:div w:id="1652061161">
      <w:bodyDiv w:val="1"/>
      <w:marLeft w:val="0"/>
      <w:marRight w:val="0"/>
      <w:marTop w:val="0"/>
      <w:marBottom w:val="0"/>
      <w:divBdr>
        <w:top w:val="none" w:sz="0" w:space="0" w:color="auto"/>
        <w:left w:val="none" w:sz="0" w:space="0" w:color="auto"/>
        <w:bottom w:val="none" w:sz="0" w:space="0" w:color="auto"/>
        <w:right w:val="none" w:sz="0" w:space="0" w:color="auto"/>
      </w:divBdr>
    </w:div>
    <w:div w:id="1658412452">
      <w:bodyDiv w:val="1"/>
      <w:marLeft w:val="0"/>
      <w:marRight w:val="0"/>
      <w:marTop w:val="0"/>
      <w:marBottom w:val="0"/>
      <w:divBdr>
        <w:top w:val="none" w:sz="0" w:space="0" w:color="auto"/>
        <w:left w:val="none" w:sz="0" w:space="0" w:color="auto"/>
        <w:bottom w:val="none" w:sz="0" w:space="0" w:color="auto"/>
        <w:right w:val="none" w:sz="0" w:space="0" w:color="auto"/>
      </w:divBdr>
    </w:div>
    <w:div w:id="1758402556">
      <w:bodyDiv w:val="1"/>
      <w:marLeft w:val="0"/>
      <w:marRight w:val="0"/>
      <w:marTop w:val="0"/>
      <w:marBottom w:val="0"/>
      <w:divBdr>
        <w:top w:val="none" w:sz="0" w:space="0" w:color="auto"/>
        <w:left w:val="none" w:sz="0" w:space="0" w:color="auto"/>
        <w:bottom w:val="none" w:sz="0" w:space="0" w:color="auto"/>
        <w:right w:val="none" w:sz="0" w:space="0" w:color="auto"/>
      </w:divBdr>
    </w:div>
    <w:div w:id="1917780775">
      <w:bodyDiv w:val="1"/>
      <w:marLeft w:val="0"/>
      <w:marRight w:val="0"/>
      <w:marTop w:val="0"/>
      <w:marBottom w:val="0"/>
      <w:divBdr>
        <w:top w:val="none" w:sz="0" w:space="0" w:color="auto"/>
        <w:left w:val="none" w:sz="0" w:space="0" w:color="auto"/>
        <w:bottom w:val="none" w:sz="0" w:space="0" w:color="auto"/>
        <w:right w:val="none" w:sz="0" w:space="0" w:color="auto"/>
      </w:divBdr>
    </w:div>
    <w:div w:id="1932859373">
      <w:bodyDiv w:val="1"/>
      <w:marLeft w:val="0"/>
      <w:marRight w:val="0"/>
      <w:marTop w:val="0"/>
      <w:marBottom w:val="0"/>
      <w:divBdr>
        <w:top w:val="none" w:sz="0" w:space="0" w:color="auto"/>
        <w:left w:val="none" w:sz="0" w:space="0" w:color="auto"/>
        <w:bottom w:val="none" w:sz="0" w:space="0" w:color="auto"/>
        <w:right w:val="none" w:sz="0" w:space="0" w:color="auto"/>
      </w:divBdr>
    </w:div>
    <w:div w:id="1987051628">
      <w:bodyDiv w:val="1"/>
      <w:marLeft w:val="0"/>
      <w:marRight w:val="0"/>
      <w:marTop w:val="0"/>
      <w:marBottom w:val="0"/>
      <w:divBdr>
        <w:top w:val="none" w:sz="0" w:space="0" w:color="auto"/>
        <w:left w:val="none" w:sz="0" w:space="0" w:color="auto"/>
        <w:bottom w:val="none" w:sz="0" w:space="0" w:color="auto"/>
        <w:right w:val="none" w:sz="0" w:space="0" w:color="auto"/>
      </w:divBdr>
    </w:div>
    <w:div w:id="2038039551">
      <w:bodyDiv w:val="1"/>
      <w:marLeft w:val="0"/>
      <w:marRight w:val="0"/>
      <w:marTop w:val="0"/>
      <w:marBottom w:val="0"/>
      <w:divBdr>
        <w:top w:val="none" w:sz="0" w:space="0" w:color="auto"/>
        <w:left w:val="none" w:sz="0" w:space="0" w:color="auto"/>
        <w:bottom w:val="none" w:sz="0" w:space="0" w:color="auto"/>
        <w:right w:val="none" w:sz="0" w:space="0" w:color="auto"/>
      </w:divBdr>
    </w:div>
    <w:div w:id="2102211883">
      <w:bodyDiv w:val="1"/>
      <w:marLeft w:val="0"/>
      <w:marRight w:val="0"/>
      <w:marTop w:val="0"/>
      <w:marBottom w:val="0"/>
      <w:divBdr>
        <w:top w:val="none" w:sz="0" w:space="0" w:color="auto"/>
        <w:left w:val="none" w:sz="0" w:space="0" w:color="auto"/>
        <w:bottom w:val="none" w:sz="0" w:space="0" w:color="auto"/>
        <w:right w:val="none" w:sz="0" w:space="0" w:color="auto"/>
      </w:divBdr>
    </w:div>
    <w:div w:id="2103838480">
      <w:bodyDiv w:val="1"/>
      <w:marLeft w:val="0"/>
      <w:marRight w:val="0"/>
      <w:marTop w:val="0"/>
      <w:marBottom w:val="0"/>
      <w:divBdr>
        <w:top w:val="none" w:sz="0" w:space="0" w:color="auto"/>
        <w:left w:val="none" w:sz="0" w:space="0" w:color="auto"/>
        <w:bottom w:val="none" w:sz="0" w:space="0" w:color="auto"/>
        <w:right w:val="none" w:sz="0" w:space="0" w:color="auto"/>
      </w:divBdr>
    </w:div>
    <w:div w:id="214303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E7367-5476-46FD-9294-B6DB07D34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26176</Words>
  <Characters>143971</Characters>
  <Application>Microsoft Office Word</Application>
  <DocSecurity>0</DocSecurity>
  <Lines>1199</Lines>
  <Paragraphs>339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 Georgina De La Cruz Arias</dc:creator>
  <cp:lastModifiedBy>virginia falconi alejandro</cp:lastModifiedBy>
  <cp:revision>2</cp:revision>
  <cp:lastPrinted>2019-11-26T02:56:00Z</cp:lastPrinted>
  <dcterms:created xsi:type="dcterms:W3CDTF">2020-04-20T19:27:00Z</dcterms:created>
  <dcterms:modified xsi:type="dcterms:W3CDTF">2020-04-20T19:27:00Z</dcterms:modified>
</cp:coreProperties>
</file>