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0251" w:rsidRPr="007E0E52" w:rsidRDefault="00833619" w:rsidP="00816DA2">
      <w:pPr>
        <w:spacing w:line="360" w:lineRule="auto"/>
        <w:ind w:right="49"/>
        <w:rPr>
          <w:rFonts w:cstheme="minorHAnsi"/>
          <w:sz w:val="24"/>
          <w:szCs w:val="24"/>
        </w:rPr>
      </w:pPr>
      <w:r w:rsidRPr="007E0E52">
        <w:rPr>
          <w:rFonts w:cstheme="minorHAnsi"/>
          <w:noProof/>
          <w:sz w:val="24"/>
          <w:szCs w:val="24"/>
          <w:lang w:val="es-ES" w:eastAsia="es-ES"/>
        </w:rPr>
        <mc:AlternateContent>
          <mc:Choice Requires="wps">
            <w:drawing>
              <wp:anchor distT="0" distB="0" distL="114300" distR="114300" simplePos="0" relativeHeight="251635712" behindDoc="0" locked="0" layoutInCell="1" allowOverlap="1" wp14:anchorId="3A33392A" wp14:editId="5A24C62A">
                <wp:simplePos x="0" y="0"/>
                <wp:positionH relativeFrom="column">
                  <wp:posOffset>-158115</wp:posOffset>
                </wp:positionH>
                <wp:positionV relativeFrom="paragraph">
                  <wp:posOffset>-66040</wp:posOffset>
                </wp:positionV>
                <wp:extent cx="1962150" cy="38100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noFill/>
                        <a:ln w="9525">
                          <a:noFill/>
                          <a:miter lim="800000"/>
                          <a:headEnd/>
                          <a:tailEnd/>
                        </a:ln>
                      </wps:spPr>
                      <wps:txbx>
                        <w:txbxContent>
                          <w:p w:rsidR="009622EB" w:rsidRPr="008239DB" w:rsidRDefault="009622EB" w:rsidP="00833619">
                            <w:pPr>
                              <w:spacing w:after="0" w:line="240" w:lineRule="auto"/>
                              <w:jc w:val="center"/>
                              <w:rPr>
                                <w:rFonts w:cstheme="minorHAnsi"/>
                                <w:sz w:val="15"/>
                                <w:szCs w:val="15"/>
                              </w:rPr>
                            </w:pPr>
                            <w:r w:rsidRPr="008239DB">
                              <w:rPr>
                                <w:rFonts w:cstheme="minorHAnsi"/>
                                <w:sz w:val="15"/>
                                <w:szCs w:val="15"/>
                              </w:rPr>
                              <w:t>“201</w:t>
                            </w:r>
                            <w:r>
                              <w:rPr>
                                <w:rFonts w:cstheme="minorHAnsi"/>
                                <w:sz w:val="15"/>
                                <w:szCs w:val="15"/>
                              </w:rPr>
                              <w:t>8, Año del V Centenario del Encuentro de Dos Mundos en Tabasco”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33392A" id="_x0000_t202" coordsize="21600,21600" o:spt="202" path="m,l,21600r21600,l21600,xe">
                <v:stroke joinstyle="miter"/>
                <v:path gradientshapeok="t" o:connecttype="rect"/>
              </v:shapetype>
              <v:shape id="Cuadro de texto 2" o:spid="_x0000_s1026" type="#_x0000_t202" style="position:absolute;margin-left:-12.45pt;margin-top:-5.2pt;width:154.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" filled="f" stroked="f">
                <v:textbox>
                  <w:txbxContent>
                    <w:p w:rsidR="009622EB" w:rsidRPr="008239DB" w:rsidRDefault="009622EB" w:rsidP="00833619">
                      <w:pPr>
                        <w:spacing w:after="0" w:line="240" w:lineRule="auto"/>
                        <w:jc w:val="center"/>
                        <w:rPr>
                          <w:rFonts w:cstheme="minorHAnsi"/>
                          <w:sz w:val="15"/>
                          <w:szCs w:val="15"/>
                        </w:rPr>
                      </w:pPr>
                      <w:r w:rsidRPr="008239DB">
                        <w:rPr>
                          <w:rFonts w:cstheme="minorHAnsi"/>
                          <w:sz w:val="15"/>
                          <w:szCs w:val="15"/>
                        </w:rPr>
                        <w:t>“201</w:t>
                      </w:r>
                      <w:r>
                        <w:rPr>
                          <w:rFonts w:cstheme="minorHAnsi"/>
                          <w:sz w:val="15"/>
                          <w:szCs w:val="15"/>
                        </w:rPr>
                        <w:t>8, Año del V Centenario del Encuentro de Dos Mundos en Tabasco”</w:t>
                      </w:r>
                    </w:p>
                  </w:txbxContent>
                </v:textbox>
              </v:shape>
            </w:pict>
          </mc:Fallback>
        </mc:AlternateContent>
      </w:r>
    </w:p>
    <w:p w:rsidR="00833619" w:rsidRDefault="006C2FAF" w:rsidP="00500E57">
      <w:pPr>
        <w:spacing w:line="360" w:lineRule="auto"/>
        <w:ind w:right="49"/>
        <w:jc w:val="right"/>
        <w:rPr>
          <w:rFonts w:cstheme="minorHAnsi"/>
          <w:sz w:val="24"/>
          <w:szCs w:val="24"/>
        </w:rPr>
      </w:pPr>
      <w:r w:rsidRPr="007E0E52">
        <w:rPr>
          <w:rFonts w:cstheme="minorHAnsi"/>
          <w:sz w:val="24"/>
          <w:szCs w:val="24"/>
        </w:rPr>
        <w:t>Villahermosa, Tabasco a 30 días del mes de Noviembre de 201</w:t>
      </w:r>
      <w:r w:rsidR="00472162">
        <w:rPr>
          <w:rFonts w:cstheme="minorHAnsi"/>
          <w:sz w:val="24"/>
          <w:szCs w:val="24"/>
        </w:rPr>
        <w:t>9</w:t>
      </w:r>
      <w:r w:rsidR="00500E57">
        <w:rPr>
          <w:rFonts w:cstheme="minorHAnsi"/>
          <w:sz w:val="24"/>
          <w:szCs w:val="24"/>
        </w:rPr>
        <w:t>.</w:t>
      </w:r>
    </w:p>
    <w:p w:rsidR="00500E57" w:rsidRPr="007E0E52" w:rsidRDefault="00500E57" w:rsidP="00730466">
      <w:pPr>
        <w:spacing w:line="240" w:lineRule="auto"/>
        <w:ind w:right="49"/>
        <w:jc w:val="right"/>
        <w:rPr>
          <w:rFonts w:cstheme="minorHAnsi"/>
          <w:sz w:val="24"/>
          <w:szCs w:val="24"/>
        </w:rPr>
      </w:pPr>
    </w:p>
    <w:p w:rsidR="00530B45" w:rsidRPr="007E0E52" w:rsidRDefault="006C2FAF" w:rsidP="00730466">
      <w:pPr>
        <w:spacing w:after="0" w:line="240" w:lineRule="auto"/>
        <w:ind w:right="49"/>
        <w:jc w:val="both"/>
        <w:rPr>
          <w:rFonts w:cstheme="minorHAnsi"/>
          <w:b/>
          <w:sz w:val="24"/>
          <w:szCs w:val="24"/>
        </w:rPr>
      </w:pPr>
      <w:r w:rsidRPr="007E0E52">
        <w:rPr>
          <w:rFonts w:cstheme="minorHAnsi"/>
          <w:b/>
          <w:sz w:val="24"/>
          <w:szCs w:val="24"/>
        </w:rPr>
        <w:t xml:space="preserve">DIP. </w:t>
      </w:r>
      <w:r w:rsidR="00D51E01">
        <w:rPr>
          <w:rFonts w:cstheme="minorHAnsi"/>
          <w:b/>
          <w:sz w:val="24"/>
          <w:szCs w:val="24"/>
        </w:rPr>
        <w:t>TOMÁS BRITO LARA</w:t>
      </w:r>
    </w:p>
    <w:p w:rsidR="00530B45" w:rsidRPr="007E0E52" w:rsidRDefault="006C2FAF" w:rsidP="00730466">
      <w:pPr>
        <w:spacing w:after="0" w:line="240" w:lineRule="auto"/>
        <w:ind w:right="49"/>
        <w:jc w:val="both"/>
        <w:rPr>
          <w:rFonts w:cstheme="minorHAnsi"/>
          <w:b/>
          <w:sz w:val="24"/>
          <w:szCs w:val="24"/>
        </w:rPr>
      </w:pPr>
      <w:r w:rsidRPr="007E0E52">
        <w:rPr>
          <w:rFonts w:cstheme="minorHAnsi"/>
          <w:b/>
          <w:sz w:val="24"/>
          <w:szCs w:val="24"/>
        </w:rPr>
        <w:t>PRESIDENT</w:t>
      </w:r>
      <w:r w:rsidR="00885344" w:rsidRPr="007E0E52">
        <w:rPr>
          <w:rFonts w:cstheme="minorHAnsi"/>
          <w:b/>
          <w:sz w:val="24"/>
          <w:szCs w:val="24"/>
        </w:rPr>
        <w:t>E</w:t>
      </w:r>
      <w:r w:rsidRPr="007E0E52">
        <w:rPr>
          <w:rFonts w:cstheme="minorHAnsi"/>
          <w:b/>
          <w:sz w:val="24"/>
          <w:szCs w:val="24"/>
        </w:rPr>
        <w:t xml:space="preserve"> DE LA MESA DIRECTIVA DEL </w:t>
      </w:r>
    </w:p>
    <w:p w:rsidR="00833619" w:rsidRPr="007E0E52" w:rsidRDefault="006C2FAF" w:rsidP="00730466">
      <w:pPr>
        <w:spacing w:after="0" w:line="240" w:lineRule="auto"/>
        <w:ind w:right="49"/>
        <w:jc w:val="both"/>
        <w:rPr>
          <w:rFonts w:cstheme="minorHAnsi"/>
          <w:b/>
          <w:sz w:val="24"/>
          <w:szCs w:val="24"/>
        </w:rPr>
      </w:pPr>
      <w:r w:rsidRPr="007E0E52">
        <w:rPr>
          <w:rFonts w:cstheme="minorHAnsi"/>
          <w:b/>
          <w:sz w:val="24"/>
          <w:szCs w:val="24"/>
        </w:rPr>
        <w:t xml:space="preserve">H. CONGRESO DEL ESTADO DE TABASCO </w:t>
      </w:r>
    </w:p>
    <w:p w:rsidR="006C2FAF" w:rsidRPr="007E0E52" w:rsidRDefault="006C2FAF" w:rsidP="00730466">
      <w:pPr>
        <w:spacing w:after="0" w:line="240" w:lineRule="auto"/>
        <w:ind w:right="49"/>
        <w:jc w:val="both"/>
        <w:rPr>
          <w:rFonts w:cstheme="minorHAnsi"/>
          <w:b/>
          <w:sz w:val="24"/>
          <w:szCs w:val="24"/>
        </w:rPr>
      </w:pPr>
      <w:r w:rsidRPr="007E0E52">
        <w:rPr>
          <w:rFonts w:cstheme="minorHAnsi"/>
          <w:b/>
          <w:sz w:val="24"/>
          <w:szCs w:val="24"/>
        </w:rPr>
        <w:t>PRESENTE</w:t>
      </w:r>
    </w:p>
    <w:p w:rsidR="00130251" w:rsidRPr="007E0E52" w:rsidRDefault="00130251" w:rsidP="00816DA2">
      <w:pPr>
        <w:spacing w:line="360" w:lineRule="auto"/>
        <w:ind w:right="49"/>
        <w:jc w:val="both"/>
        <w:rPr>
          <w:rFonts w:cstheme="minorHAnsi"/>
          <w:sz w:val="24"/>
          <w:szCs w:val="24"/>
        </w:rPr>
      </w:pPr>
    </w:p>
    <w:p w:rsidR="007E6A87" w:rsidRDefault="006C2FAF" w:rsidP="006511DE">
      <w:pPr>
        <w:spacing w:line="360" w:lineRule="auto"/>
        <w:ind w:right="49"/>
        <w:jc w:val="both"/>
        <w:rPr>
          <w:rFonts w:cstheme="minorHAnsi"/>
          <w:sz w:val="24"/>
          <w:szCs w:val="24"/>
        </w:rPr>
      </w:pPr>
      <w:r w:rsidRPr="007E0E52">
        <w:rPr>
          <w:rFonts w:cstheme="minorHAnsi"/>
          <w:sz w:val="24"/>
          <w:szCs w:val="24"/>
        </w:rPr>
        <w:t xml:space="preserve">En mi carácter de Gobernador del Estado de Tabasco, con fundamento en lo dispuesto en los artículos 27 primer párrafo, 33 fracción I, 51 fracciones XIV, XV y XVI, 75 de la Constitución Política del Estado Libre y Soberano de Tabasco; 7 fracción III, 12 fracciones I y V de la Ley Orgánica del Poder Ejecutivo del Estado de Tabasco; </w:t>
      </w:r>
      <w:r w:rsidR="003A2BF8">
        <w:rPr>
          <w:rFonts w:cstheme="minorHAnsi"/>
          <w:sz w:val="24"/>
          <w:szCs w:val="24"/>
        </w:rPr>
        <w:t xml:space="preserve">1, 7, 13, </w:t>
      </w:r>
      <w:r w:rsidR="00611C99" w:rsidRPr="007E0E52">
        <w:rPr>
          <w:rFonts w:cstheme="minorHAnsi"/>
          <w:sz w:val="24"/>
          <w:szCs w:val="24"/>
        </w:rPr>
        <w:t>22, 23, 24, 25, 26, 27, 28,29, 30, 35, 37, 38,</w:t>
      </w:r>
      <w:r w:rsidR="00297885">
        <w:rPr>
          <w:rFonts w:cstheme="minorHAnsi"/>
          <w:sz w:val="24"/>
          <w:szCs w:val="24"/>
        </w:rPr>
        <w:t xml:space="preserve"> 39,</w:t>
      </w:r>
      <w:r w:rsidR="00611C99" w:rsidRPr="007E0E52">
        <w:rPr>
          <w:rFonts w:cstheme="minorHAnsi"/>
          <w:sz w:val="24"/>
          <w:szCs w:val="24"/>
        </w:rPr>
        <w:t xml:space="preserve"> 59 y 60 de la Ley de Presupuesto </w:t>
      </w:r>
      <w:r w:rsidR="00BC29EF" w:rsidRPr="007E0E52">
        <w:rPr>
          <w:rFonts w:cstheme="minorHAnsi"/>
          <w:sz w:val="24"/>
          <w:szCs w:val="24"/>
        </w:rPr>
        <w:t>y Responsabilidad Hacendaria del Estado de Tabasco y sus Municipios</w:t>
      </w:r>
      <w:r w:rsidRPr="007E0E52">
        <w:rPr>
          <w:rFonts w:cstheme="minorHAnsi"/>
          <w:sz w:val="24"/>
          <w:szCs w:val="24"/>
        </w:rPr>
        <w:t>; 9, 56 y 56 BIS de la Ley de Planeación</w:t>
      </w:r>
      <w:r w:rsidR="008D5AE3">
        <w:rPr>
          <w:rFonts w:cstheme="minorHAnsi"/>
          <w:sz w:val="24"/>
          <w:szCs w:val="24"/>
        </w:rPr>
        <w:t xml:space="preserve"> del Estado de Tabasco</w:t>
      </w:r>
      <w:r w:rsidRPr="007E0E52">
        <w:rPr>
          <w:rFonts w:cstheme="minorHAnsi"/>
          <w:sz w:val="24"/>
          <w:szCs w:val="24"/>
        </w:rPr>
        <w:t>; someto a la soberanía del Honorable Congreso del Estado, la presente iniciativa con proyecto de Decreto del Presupuesto General de Egresos del Estado para el Ejercicio Fiscal 201</w:t>
      </w:r>
      <w:r w:rsidR="00297885">
        <w:rPr>
          <w:rFonts w:cstheme="minorHAnsi"/>
          <w:sz w:val="24"/>
          <w:szCs w:val="24"/>
        </w:rPr>
        <w:t>9</w:t>
      </w:r>
      <w:r w:rsidR="006511DE">
        <w:rPr>
          <w:rFonts w:cstheme="minorHAnsi"/>
          <w:sz w:val="24"/>
          <w:szCs w:val="24"/>
        </w:rPr>
        <w:t>, en atención a la siguiente:</w:t>
      </w:r>
    </w:p>
    <w:p w:rsidR="006511DE" w:rsidRPr="00647FF6" w:rsidRDefault="0043503C" w:rsidP="004E2291">
      <w:pPr>
        <w:spacing w:after="400" w:line="240" w:lineRule="auto"/>
        <w:ind w:right="51"/>
        <w:jc w:val="center"/>
        <w:rPr>
          <w:rFonts w:cstheme="minorHAnsi"/>
          <w:b/>
          <w:sz w:val="24"/>
          <w:szCs w:val="24"/>
        </w:rPr>
      </w:pPr>
      <w:r w:rsidRPr="00647FF6">
        <w:rPr>
          <w:rFonts w:cstheme="minorHAnsi"/>
          <w:b/>
          <w:sz w:val="24"/>
          <w:szCs w:val="24"/>
        </w:rPr>
        <w:t>EXPOSICIÓN DE MOTIVOS</w:t>
      </w:r>
    </w:p>
    <w:p w:rsidR="0043503C" w:rsidRDefault="0043503C" w:rsidP="007D3722">
      <w:pPr>
        <w:pStyle w:val="Prrafodelista"/>
        <w:numPr>
          <w:ilvl w:val="0"/>
          <w:numId w:val="2"/>
        </w:numPr>
        <w:spacing w:after="400" w:line="240" w:lineRule="auto"/>
        <w:ind w:left="284" w:right="51" w:hanging="278"/>
        <w:contextualSpacing w:val="0"/>
        <w:jc w:val="both"/>
        <w:rPr>
          <w:rFonts w:cstheme="minorHAnsi"/>
          <w:b/>
          <w:sz w:val="24"/>
          <w:szCs w:val="24"/>
        </w:rPr>
      </w:pPr>
      <w:r w:rsidRPr="00647FF6">
        <w:rPr>
          <w:rFonts w:cstheme="minorHAnsi"/>
          <w:b/>
          <w:sz w:val="24"/>
          <w:szCs w:val="24"/>
        </w:rPr>
        <w:t>Política de Gasto del Poder Ejecutivo</w:t>
      </w:r>
    </w:p>
    <w:p w:rsidR="002734B4" w:rsidRDefault="0043503C" w:rsidP="004E2291">
      <w:pPr>
        <w:pStyle w:val="Prrafodelista"/>
        <w:numPr>
          <w:ilvl w:val="1"/>
          <w:numId w:val="2"/>
        </w:numPr>
        <w:spacing w:line="240" w:lineRule="auto"/>
        <w:ind w:left="709" w:right="51" w:hanging="425"/>
        <w:contextualSpacing w:val="0"/>
        <w:jc w:val="both"/>
        <w:rPr>
          <w:rFonts w:cstheme="minorHAnsi"/>
          <w:b/>
          <w:sz w:val="24"/>
          <w:szCs w:val="24"/>
        </w:rPr>
      </w:pPr>
      <w:r w:rsidRPr="00647FF6">
        <w:rPr>
          <w:rFonts w:cstheme="minorHAnsi"/>
          <w:b/>
          <w:sz w:val="24"/>
          <w:szCs w:val="24"/>
        </w:rPr>
        <w:t>Visión de Gasto Público</w:t>
      </w:r>
    </w:p>
    <w:p w:rsidR="002C317C" w:rsidRDefault="002734B4" w:rsidP="004E2291">
      <w:pPr>
        <w:spacing w:line="360" w:lineRule="auto"/>
        <w:ind w:right="51"/>
        <w:jc w:val="both"/>
        <w:rPr>
          <w:rFonts w:cstheme="minorHAnsi"/>
          <w:sz w:val="24"/>
          <w:szCs w:val="24"/>
        </w:rPr>
      </w:pPr>
      <w:r w:rsidRPr="002C317C">
        <w:rPr>
          <w:rFonts w:cstheme="minorHAnsi"/>
          <w:sz w:val="24"/>
          <w:szCs w:val="24"/>
        </w:rPr>
        <w:t>El Proyecto de Presupuesto General de Egresos del Estado de Tabasco para el Ejercicio Fiscal 201</w:t>
      </w:r>
      <w:r w:rsidR="001B1D6D" w:rsidRPr="002C317C">
        <w:rPr>
          <w:rFonts w:cstheme="minorHAnsi"/>
          <w:sz w:val="24"/>
          <w:szCs w:val="24"/>
        </w:rPr>
        <w:t>9</w:t>
      </w:r>
      <w:r w:rsidRPr="002734B4">
        <w:rPr>
          <w:rFonts w:cstheme="minorHAnsi"/>
          <w:sz w:val="24"/>
          <w:szCs w:val="24"/>
        </w:rPr>
        <w:t xml:space="preserve"> se presenta </w:t>
      </w:r>
      <w:r w:rsidR="002C317C">
        <w:rPr>
          <w:rFonts w:cstheme="minorHAnsi"/>
          <w:sz w:val="24"/>
          <w:szCs w:val="24"/>
        </w:rPr>
        <w:t xml:space="preserve">con la visión </w:t>
      </w:r>
      <w:r w:rsidR="00E93213">
        <w:rPr>
          <w:rFonts w:cstheme="minorHAnsi"/>
          <w:sz w:val="24"/>
          <w:szCs w:val="24"/>
        </w:rPr>
        <w:t>integral de la transición gubernamental</w:t>
      </w:r>
      <w:r w:rsidR="002C317C">
        <w:rPr>
          <w:rFonts w:cstheme="minorHAnsi"/>
          <w:sz w:val="24"/>
          <w:szCs w:val="24"/>
        </w:rPr>
        <w:t xml:space="preserve">, </w:t>
      </w:r>
      <w:r w:rsidR="00720BFF">
        <w:rPr>
          <w:rFonts w:cstheme="minorHAnsi"/>
          <w:sz w:val="24"/>
          <w:szCs w:val="24"/>
        </w:rPr>
        <w:t>buscando el fortalecimiento en</w:t>
      </w:r>
      <w:r w:rsidR="002C317C">
        <w:rPr>
          <w:rFonts w:cstheme="minorHAnsi"/>
          <w:sz w:val="24"/>
          <w:szCs w:val="24"/>
        </w:rPr>
        <w:t xml:space="preserve"> materia de finanzas públicas para lograr </w:t>
      </w:r>
      <w:r w:rsidR="00720BFF">
        <w:rPr>
          <w:rFonts w:cstheme="minorHAnsi"/>
          <w:sz w:val="24"/>
          <w:szCs w:val="24"/>
        </w:rPr>
        <w:t>el inicio</w:t>
      </w:r>
      <w:r w:rsidR="002C317C">
        <w:rPr>
          <w:rFonts w:cstheme="minorHAnsi"/>
          <w:sz w:val="24"/>
          <w:szCs w:val="24"/>
        </w:rPr>
        <w:t xml:space="preserve"> de proyectos demandados</w:t>
      </w:r>
      <w:r w:rsidR="00E93213">
        <w:rPr>
          <w:rFonts w:cstheme="minorHAnsi"/>
          <w:sz w:val="24"/>
          <w:szCs w:val="24"/>
        </w:rPr>
        <w:t xml:space="preserve"> por la sociedad</w:t>
      </w:r>
      <w:r w:rsidR="00720BFF">
        <w:rPr>
          <w:rFonts w:cstheme="minorHAnsi"/>
          <w:sz w:val="24"/>
          <w:szCs w:val="24"/>
        </w:rPr>
        <w:t xml:space="preserve"> y que serán parte de la futura transformación en</w:t>
      </w:r>
      <w:r w:rsidR="002C317C">
        <w:rPr>
          <w:rFonts w:cstheme="minorHAnsi"/>
          <w:sz w:val="24"/>
          <w:szCs w:val="24"/>
        </w:rPr>
        <w:t xml:space="preserve"> el Estado de Tabasco.</w:t>
      </w:r>
    </w:p>
    <w:p w:rsidR="0007182B" w:rsidRDefault="0007182B" w:rsidP="004E2291">
      <w:pPr>
        <w:spacing w:line="360" w:lineRule="auto"/>
        <w:ind w:right="51"/>
        <w:jc w:val="both"/>
        <w:rPr>
          <w:rFonts w:cstheme="minorHAnsi"/>
          <w:sz w:val="24"/>
          <w:szCs w:val="24"/>
        </w:rPr>
      </w:pPr>
    </w:p>
    <w:p w:rsidR="0007182B" w:rsidRDefault="0007182B" w:rsidP="004E2291">
      <w:pPr>
        <w:spacing w:line="360" w:lineRule="auto"/>
        <w:ind w:right="51"/>
        <w:jc w:val="both"/>
        <w:rPr>
          <w:rFonts w:cstheme="minorHAnsi"/>
          <w:sz w:val="24"/>
          <w:szCs w:val="24"/>
        </w:rPr>
      </w:pPr>
      <w:r>
        <w:rPr>
          <w:rFonts w:cstheme="minorHAnsi"/>
          <w:sz w:val="24"/>
          <w:szCs w:val="24"/>
        </w:rPr>
        <w:lastRenderedPageBreak/>
        <w:t>Para llevar a cabo el Proyecto de Presupuesto General de Egresos</w:t>
      </w:r>
      <w:r w:rsidR="007454AE">
        <w:rPr>
          <w:rFonts w:cstheme="minorHAnsi"/>
          <w:sz w:val="24"/>
          <w:szCs w:val="24"/>
        </w:rPr>
        <w:t xml:space="preserve"> 2019</w:t>
      </w:r>
      <w:r w:rsidRPr="0007182B">
        <w:rPr>
          <w:rFonts w:cstheme="minorHAnsi"/>
          <w:sz w:val="24"/>
          <w:szCs w:val="24"/>
        </w:rPr>
        <w:t>, se tom</w:t>
      </w:r>
      <w:r w:rsidR="00CD4EF8">
        <w:rPr>
          <w:rFonts w:cstheme="minorHAnsi"/>
          <w:sz w:val="24"/>
          <w:szCs w:val="24"/>
        </w:rPr>
        <w:t>aron</w:t>
      </w:r>
      <w:r w:rsidRPr="0007182B">
        <w:rPr>
          <w:rFonts w:cstheme="minorHAnsi"/>
          <w:sz w:val="24"/>
          <w:szCs w:val="24"/>
        </w:rPr>
        <w:t xml:space="preserve"> en consideración las propuestas realizadas por el equipo de transición designado por el C. Gobernador Electo para el período 2019-2024, de conformidad con el Artículo 39 de la Ley de Presupuesto y Responsabilidad Hacendaria del Estado de Tabasco y sus Municipios, la cual señala que </w:t>
      </w:r>
      <w:r w:rsidRPr="0007182B">
        <w:rPr>
          <w:rFonts w:cstheme="minorHAnsi"/>
          <w:i/>
          <w:sz w:val="24"/>
          <w:szCs w:val="24"/>
        </w:rPr>
        <w:t>“En el año en que termina su encargo el Ejecutivo y, en su caso, los Ayuntamientos, deberán elaborar anteproyectos de iniciativa de Ley de Ingresos y de proyecto de Presupuesto de Egresos en apoyo al Gobernador o Cabildo Electos, incluyendo sus recomendaciones”</w:t>
      </w:r>
      <w:r w:rsidRPr="0007182B">
        <w:rPr>
          <w:rFonts w:cstheme="minorHAnsi"/>
          <w:sz w:val="24"/>
          <w:szCs w:val="24"/>
        </w:rPr>
        <w:t>; así como, se consideró el comportamiento de los ingresos</w:t>
      </w:r>
      <w:r w:rsidR="005255CA">
        <w:rPr>
          <w:rFonts w:cstheme="minorHAnsi"/>
          <w:sz w:val="24"/>
          <w:szCs w:val="24"/>
        </w:rPr>
        <w:t xml:space="preserve"> y egresos</w:t>
      </w:r>
      <w:r w:rsidRPr="0007182B">
        <w:rPr>
          <w:rFonts w:cstheme="minorHAnsi"/>
          <w:sz w:val="24"/>
          <w:szCs w:val="24"/>
        </w:rPr>
        <w:t xml:space="preserve"> de los últimos cinco ejercicios fiscales; y la estimación al cierre 2018; los Pre-Criterios de Política Económica emitidos por la Secretaría de Hacienda y Crédito Público, en el mes de marzo 2018 y el entorno económico actual.</w:t>
      </w:r>
    </w:p>
    <w:p w:rsidR="00FB034C" w:rsidRDefault="000D5D5E" w:rsidP="004E2291">
      <w:pPr>
        <w:spacing w:line="360" w:lineRule="auto"/>
        <w:ind w:right="51"/>
        <w:jc w:val="both"/>
        <w:rPr>
          <w:rFonts w:cstheme="minorHAnsi"/>
          <w:sz w:val="24"/>
          <w:szCs w:val="24"/>
        </w:rPr>
      </w:pPr>
      <w:r>
        <w:rPr>
          <w:rFonts w:cstheme="minorHAnsi"/>
          <w:sz w:val="24"/>
          <w:szCs w:val="24"/>
        </w:rPr>
        <w:t>El panorama económico para las administraciones públicas Federal y Estatal, estará inmersa en e</w:t>
      </w:r>
      <w:r w:rsidR="005D17DF" w:rsidRPr="005D17DF">
        <w:rPr>
          <w:rFonts w:cstheme="minorHAnsi"/>
          <w:sz w:val="24"/>
          <w:szCs w:val="24"/>
        </w:rPr>
        <w:t xml:space="preserve">l contexto </w:t>
      </w:r>
      <w:r>
        <w:rPr>
          <w:rFonts w:cstheme="minorHAnsi"/>
          <w:sz w:val="24"/>
          <w:szCs w:val="24"/>
        </w:rPr>
        <w:t xml:space="preserve">desarrollado </w:t>
      </w:r>
      <w:r w:rsidR="005D17DF" w:rsidRPr="005D17DF">
        <w:rPr>
          <w:rFonts w:cstheme="minorHAnsi"/>
          <w:sz w:val="24"/>
          <w:szCs w:val="24"/>
        </w:rPr>
        <w:t xml:space="preserve">de los últimos años, en un entorno volátil y adverso, con varios componentes que han generado dificultades a nivel global. En el ámbito nacional, </w:t>
      </w:r>
      <w:r>
        <w:rPr>
          <w:rFonts w:cstheme="minorHAnsi"/>
          <w:sz w:val="24"/>
          <w:szCs w:val="24"/>
        </w:rPr>
        <w:t xml:space="preserve"> concurr</w:t>
      </w:r>
      <w:r w:rsidR="005255CA">
        <w:rPr>
          <w:rFonts w:cstheme="minorHAnsi"/>
          <w:sz w:val="24"/>
          <w:szCs w:val="24"/>
        </w:rPr>
        <w:t>en</w:t>
      </w:r>
      <w:r w:rsidR="005D17DF" w:rsidRPr="005D17DF">
        <w:rPr>
          <w:rFonts w:cstheme="minorHAnsi"/>
          <w:sz w:val="24"/>
          <w:szCs w:val="24"/>
        </w:rPr>
        <w:t xml:space="preserve"> factores tales como: las reformas estructurales, </w:t>
      </w:r>
      <w:r w:rsidR="005255CA">
        <w:rPr>
          <w:rFonts w:cstheme="minorHAnsi"/>
          <w:sz w:val="24"/>
          <w:szCs w:val="24"/>
        </w:rPr>
        <w:t xml:space="preserve">la </w:t>
      </w:r>
      <w:r w:rsidR="005D17DF" w:rsidRPr="005D17DF">
        <w:rPr>
          <w:rFonts w:cstheme="minorHAnsi"/>
          <w:sz w:val="24"/>
          <w:szCs w:val="24"/>
        </w:rPr>
        <w:t xml:space="preserve">caída en la producción de petróleo y  </w:t>
      </w:r>
      <w:r w:rsidR="005255CA">
        <w:rPr>
          <w:rFonts w:cstheme="minorHAnsi"/>
          <w:sz w:val="24"/>
          <w:szCs w:val="24"/>
        </w:rPr>
        <w:t xml:space="preserve">la </w:t>
      </w:r>
      <w:r w:rsidR="005D17DF" w:rsidRPr="005D17DF">
        <w:rPr>
          <w:rFonts w:cstheme="minorHAnsi"/>
          <w:sz w:val="24"/>
          <w:szCs w:val="24"/>
        </w:rPr>
        <w:t>depreciación del peso, entre otros que, en conjunto han causado movimientos en los principales indicadores nacionales y locales.</w:t>
      </w:r>
    </w:p>
    <w:p w:rsidR="00FB034C" w:rsidRDefault="000D5D5E" w:rsidP="004E2291">
      <w:pPr>
        <w:spacing w:line="360" w:lineRule="auto"/>
        <w:ind w:right="51"/>
        <w:jc w:val="both"/>
        <w:rPr>
          <w:rFonts w:cstheme="minorHAnsi"/>
          <w:sz w:val="24"/>
          <w:szCs w:val="24"/>
        </w:rPr>
      </w:pPr>
      <w:r>
        <w:rPr>
          <w:rFonts w:cstheme="minorHAnsi"/>
          <w:sz w:val="24"/>
          <w:szCs w:val="24"/>
        </w:rPr>
        <w:t xml:space="preserve">Bajo esta realidad, </w:t>
      </w:r>
      <w:r w:rsidR="00E63E09">
        <w:rPr>
          <w:rFonts w:cstheme="minorHAnsi"/>
          <w:sz w:val="24"/>
          <w:szCs w:val="24"/>
        </w:rPr>
        <w:t xml:space="preserve">en el cambio gubernamental, </w:t>
      </w:r>
      <w:r>
        <w:rPr>
          <w:rFonts w:cstheme="minorHAnsi"/>
          <w:sz w:val="24"/>
          <w:szCs w:val="24"/>
        </w:rPr>
        <w:t xml:space="preserve">se presentan escenarios positivos referentes al fortalecimiento </w:t>
      </w:r>
      <w:r w:rsidR="007454AE">
        <w:rPr>
          <w:rFonts w:cstheme="minorHAnsi"/>
          <w:sz w:val="24"/>
          <w:szCs w:val="24"/>
        </w:rPr>
        <w:t>y alineación</w:t>
      </w:r>
      <w:r w:rsidR="00E63E09">
        <w:rPr>
          <w:rFonts w:cstheme="minorHAnsi"/>
          <w:sz w:val="24"/>
          <w:szCs w:val="24"/>
        </w:rPr>
        <w:t xml:space="preserve"> general de los Programas Prioritarios que establecerá el Gobierno Federal y al desarrollo que se vislumbra en la Región</w:t>
      </w:r>
      <w:r>
        <w:rPr>
          <w:rFonts w:cstheme="minorHAnsi"/>
          <w:sz w:val="24"/>
          <w:szCs w:val="24"/>
        </w:rPr>
        <w:t xml:space="preserve"> Sur-Sureste de nuestro país, en el que Tabasco </w:t>
      </w:r>
      <w:r w:rsidR="00E63E09">
        <w:rPr>
          <w:rFonts w:cstheme="minorHAnsi"/>
          <w:sz w:val="24"/>
          <w:szCs w:val="24"/>
        </w:rPr>
        <w:t xml:space="preserve">juega un papel trascendental en proyectos como la Refinería </w:t>
      </w:r>
      <w:r w:rsidR="007454AE">
        <w:rPr>
          <w:rFonts w:cstheme="minorHAnsi"/>
          <w:sz w:val="24"/>
          <w:szCs w:val="24"/>
        </w:rPr>
        <w:t>de</w:t>
      </w:r>
      <w:r w:rsidR="00E63E09">
        <w:rPr>
          <w:rFonts w:cstheme="minorHAnsi"/>
          <w:sz w:val="24"/>
          <w:szCs w:val="24"/>
        </w:rPr>
        <w:t xml:space="preserve"> Dos Bocas y el Tren Maya, además de los programas de reforestación de árboles frutales y maderables, así como los sociales relativos a becas, pensiones y atención médica.</w:t>
      </w:r>
    </w:p>
    <w:p w:rsidR="002734B4" w:rsidRPr="002734B4" w:rsidRDefault="00E63E09" w:rsidP="004E2291">
      <w:pPr>
        <w:spacing w:line="360" w:lineRule="auto"/>
        <w:ind w:right="49"/>
        <w:jc w:val="both"/>
        <w:rPr>
          <w:rFonts w:cstheme="minorHAnsi"/>
          <w:sz w:val="24"/>
          <w:szCs w:val="24"/>
        </w:rPr>
      </w:pPr>
      <w:r>
        <w:rPr>
          <w:rFonts w:cstheme="minorHAnsi"/>
          <w:sz w:val="24"/>
          <w:szCs w:val="24"/>
        </w:rPr>
        <w:t>Es así que</w:t>
      </w:r>
      <w:r w:rsidR="002734B4" w:rsidRPr="002734B4">
        <w:rPr>
          <w:rFonts w:cstheme="minorHAnsi"/>
          <w:sz w:val="24"/>
          <w:szCs w:val="24"/>
        </w:rPr>
        <w:t xml:space="preserve"> los frutos de la</w:t>
      </w:r>
      <w:r w:rsidR="000A3A32">
        <w:rPr>
          <w:rFonts w:cstheme="minorHAnsi"/>
          <w:sz w:val="24"/>
          <w:szCs w:val="24"/>
        </w:rPr>
        <w:t>s</w:t>
      </w:r>
      <w:r w:rsidR="002734B4" w:rsidRPr="002734B4">
        <w:rPr>
          <w:rFonts w:cstheme="minorHAnsi"/>
          <w:sz w:val="24"/>
          <w:szCs w:val="24"/>
        </w:rPr>
        <w:t xml:space="preserve"> reforma</w:t>
      </w:r>
      <w:r>
        <w:rPr>
          <w:rFonts w:cstheme="minorHAnsi"/>
          <w:sz w:val="24"/>
          <w:szCs w:val="24"/>
        </w:rPr>
        <w:t xml:space="preserve">s que se </w:t>
      </w:r>
      <w:r w:rsidR="000A3A32">
        <w:rPr>
          <w:rFonts w:cstheme="minorHAnsi"/>
          <w:sz w:val="24"/>
          <w:szCs w:val="24"/>
        </w:rPr>
        <w:t>realicen</w:t>
      </w:r>
      <w:r>
        <w:rPr>
          <w:rFonts w:cstheme="minorHAnsi"/>
          <w:sz w:val="24"/>
          <w:szCs w:val="24"/>
        </w:rPr>
        <w:t xml:space="preserve"> a nivel nacional en los próximos años impact</w:t>
      </w:r>
      <w:r w:rsidR="000A3A32">
        <w:rPr>
          <w:rFonts w:cstheme="minorHAnsi"/>
          <w:sz w:val="24"/>
          <w:szCs w:val="24"/>
        </w:rPr>
        <w:t>aran</w:t>
      </w:r>
      <w:r w:rsidR="002734B4" w:rsidRPr="002734B4">
        <w:rPr>
          <w:rFonts w:cstheme="minorHAnsi"/>
          <w:sz w:val="24"/>
          <w:szCs w:val="24"/>
        </w:rPr>
        <w:t xml:space="preserve"> en el </w:t>
      </w:r>
      <w:r>
        <w:rPr>
          <w:rFonts w:cstheme="minorHAnsi"/>
          <w:sz w:val="24"/>
          <w:szCs w:val="24"/>
        </w:rPr>
        <w:t>corto</w:t>
      </w:r>
      <w:r w:rsidR="002734B4" w:rsidRPr="002734B4">
        <w:rPr>
          <w:rFonts w:cstheme="minorHAnsi"/>
          <w:sz w:val="24"/>
          <w:szCs w:val="24"/>
        </w:rPr>
        <w:t xml:space="preserve"> plazo con la llegada de empresas que reactivar</w:t>
      </w:r>
      <w:r>
        <w:rPr>
          <w:rFonts w:cstheme="minorHAnsi"/>
          <w:sz w:val="24"/>
          <w:szCs w:val="24"/>
        </w:rPr>
        <w:t>an</w:t>
      </w:r>
      <w:r w:rsidR="002734B4" w:rsidRPr="002734B4">
        <w:rPr>
          <w:rFonts w:cstheme="minorHAnsi"/>
          <w:sz w:val="24"/>
          <w:szCs w:val="24"/>
        </w:rPr>
        <w:t xml:space="preserve"> las actividades en el sector minero-petrolero, abonando al crecimiento económico de la Entidad, creando un clima de estabilidad en dicho sector, y reflejando su potencial real, que a diferencia del </w:t>
      </w:r>
      <w:r w:rsidR="002734B4" w:rsidRPr="002734B4">
        <w:rPr>
          <w:rFonts w:cstheme="minorHAnsi"/>
          <w:sz w:val="24"/>
          <w:szCs w:val="24"/>
        </w:rPr>
        <w:lastRenderedPageBreak/>
        <w:t xml:space="preserve">periodo que actualmente </w:t>
      </w:r>
      <w:r w:rsidR="006511DE">
        <w:rPr>
          <w:rFonts w:cstheme="minorHAnsi"/>
          <w:sz w:val="24"/>
          <w:szCs w:val="24"/>
        </w:rPr>
        <w:t xml:space="preserve">se </w:t>
      </w:r>
      <w:r w:rsidR="00EE5BF6">
        <w:rPr>
          <w:rFonts w:cstheme="minorHAnsi"/>
          <w:sz w:val="24"/>
          <w:szCs w:val="24"/>
        </w:rPr>
        <w:t>vive</w:t>
      </w:r>
      <w:r w:rsidR="002734B4" w:rsidRPr="002734B4">
        <w:rPr>
          <w:rFonts w:cstheme="minorHAnsi"/>
          <w:sz w:val="24"/>
          <w:szCs w:val="24"/>
        </w:rPr>
        <w:t>, brindaría certidumbre y un parámetro económico laboral firme para la sociedad.</w:t>
      </w:r>
    </w:p>
    <w:p w:rsidR="0043503C" w:rsidRDefault="00A97740" w:rsidP="002F43C7">
      <w:pPr>
        <w:spacing w:line="360" w:lineRule="auto"/>
        <w:ind w:right="51"/>
        <w:jc w:val="both"/>
        <w:rPr>
          <w:rFonts w:cstheme="minorHAnsi"/>
          <w:sz w:val="24"/>
          <w:szCs w:val="24"/>
        </w:rPr>
      </w:pPr>
      <w:r>
        <w:rPr>
          <w:rFonts w:cstheme="minorHAnsi"/>
          <w:sz w:val="24"/>
          <w:szCs w:val="24"/>
        </w:rPr>
        <w:t>Es así como se refrenda el</w:t>
      </w:r>
      <w:r w:rsidR="002734B4" w:rsidRPr="002734B4">
        <w:rPr>
          <w:rFonts w:cstheme="minorHAnsi"/>
          <w:sz w:val="24"/>
          <w:szCs w:val="24"/>
        </w:rPr>
        <w:t xml:space="preserve"> compromiso con </w:t>
      </w:r>
      <w:r>
        <w:rPr>
          <w:rFonts w:cstheme="minorHAnsi"/>
          <w:sz w:val="24"/>
          <w:szCs w:val="24"/>
        </w:rPr>
        <w:t>el pueblo tabasqueño</w:t>
      </w:r>
      <w:r w:rsidR="002734B4" w:rsidRPr="002734B4">
        <w:rPr>
          <w:rFonts w:cstheme="minorHAnsi"/>
          <w:sz w:val="24"/>
          <w:szCs w:val="24"/>
        </w:rPr>
        <w:t>, promoviendo el desarrollo económico, la creación de empleos e impulsando la obra social que permita reparar el tejido social con miras a crear una so</w:t>
      </w:r>
      <w:r>
        <w:rPr>
          <w:rFonts w:cstheme="minorHAnsi"/>
          <w:sz w:val="24"/>
          <w:szCs w:val="24"/>
        </w:rPr>
        <w:t>ciedad más justa e incluyente.</w:t>
      </w:r>
    </w:p>
    <w:p w:rsidR="0043503C" w:rsidRPr="00647FF6" w:rsidRDefault="0043503C" w:rsidP="004E2291">
      <w:pPr>
        <w:pStyle w:val="Prrafodelista"/>
        <w:numPr>
          <w:ilvl w:val="1"/>
          <w:numId w:val="2"/>
        </w:numPr>
        <w:spacing w:line="240" w:lineRule="auto"/>
        <w:ind w:left="709" w:right="51" w:hanging="425"/>
        <w:contextualSpacing w:val="0"/>
        <w:jc w:val="both"/>
        <w:rPr>
          <w:rFonts w:cstheme="minorHAnsi"/>
          <w:b/>
          <w:sz w:val="24"/>
          <w:szCs w:val="24"/>
        </w:rPr>
      </w:pPr>
      <w:r w:rsidRPr="00647FF6">
        <w:rPr>
          <w:rFonts w:cstheme="minorHAnsi"/>
          <w:b/>
          <w:sz w:val="24"/>
          <w:szCs w:val="24"/>
        </w:rPr>
        <w:t>Prioridades de Gobierno</w:t>
      </w:r>
    </w:p>
    <w:p w:rsidR="0032186C" w:rsidRDefault="00923C3E" w:rsidP="002A6D69">
      <w:pPr>
        <w:spacing w:line="360" w:lineRule="auto"/>
        <w:ind w:right="51"/>
        <w:jc w:val="both"/>
        <w:rPr>
          <w:rFonts w:cstheme="minorHAnsi"/>
          <w:sz w:val="24"/>
          <w:szCs w:val="24"/>
        </w:rPr>
      </w:pPr>
      <w:r>
        <w:rPr>
          <w:rFonts w:cstheme="minorHAnsi"/>
          <w:sz w:val="24"/>
          <w:szCs w:val="24"/>
        </w:rPr>
        <w:t xml:space="preserve">En cumplimiento </w:t>
      </w:r>
      <w:r w:rsidR="00A411F2">
        <w:rPr>
          <w:rFonts w:cstheme="minorHAnsi"/>
          <w:sz w:val="24"/>
          <w:szCs w:val="24"/>
        </w:rPr>
        <w:t>a</w:t>
      </w:r>
      <w:r w:rsidR="0043503C" w:rsidRPr="00647FF6">
        <w:rPr>
          <w:rFonts w:cstheme="minorHAnsi"/>
          <w:sz w:val="24"/>
          <w:szCs w:val="24"/>
        </w:rPr>
        <w:t xml:space="preserve"> lo establecido en la Constitución Política del Esta</w:t>
      </w:r>
      <w:r>
        <w:rPr>
          <w:rFonts w:cstheme="minorHAnsi"/>
          <w:sz w:val="24"/>
          <w:szCs w:val="24"/>
        </w:rPr>
        <w:t>do Libre y Soberano de Tabasco</w:t>
      </w:r>
      <w:r w:rsidR="0043503C" w:rsidRPr="00647FF6">
        <w:rPr>
          <w:rFonts w:cstheme="minorHAnsi"/>
          <w:sz w:val="24"/>
          <w:szCs w:val="24"/>
        </w:rPr>
        <w:t xml:space="preserve">, el Ejecutivo Estatal </w:t>
      </w:r>
      <w:r w:rsidR="0009187E">
        <w:rPr>
          <w:rFonts w:cstheme="minorHAnsi"/>
          <w:sz w:val="24"/>
          <w:szCs w:val="24"/>
        </w:rPr>
        <w:t>promueve la igualdad de oportunidades de los individuos, respeto a derechos y libertades que se fundamentan en el orden y la paz social.</w:t>
      </w:r>
    </w:p>
    <w:p w:rsidR="0043503C" w:rsidRPr="002A6D69" w:rsidRDefault="0009187E" w:rsidP="002A6D69">
      <w:pPr>
        <w:spacing w:line="360" w:lineRule="auto"/>
        <w:ind w:right="51"/>
        <w:jc w:val="both"/>
        <w:rPr>
          <w:rFonts w:cstheme="minorHAnsi"/>
          <w:sz w:val="24"/>
          <w:szCs w:val="24"/>
        </w:rPr>
      </w:pPr>
      <w:r>
        <w:rPr>
          <w:rFonts w:cstheme="minorHAnsi"/>
          <w:sz w:val="24"/>
          <w:szCs w:val="24"/>
        </w:rPr>
        <w:t>De esta forma, el Estado coordinara sus actividades de planeación con la Federación y sus Municipios con t</w:t>
      </w:r>
      <w:r w:rsidR="0043503C" w:rsidRPr="00647FF6">
        <w:rPr>
          <w:rFonts w:cstheme="minorHAnsi"/>
          <w:sz w:val="24"/>
          <w:szCs w:val="24"/>
        </w:rPr>
        <w:t>emas prioritarios enfocados a fomentar el desarrollo integral y sostenible, mejorando la economía y el bienest</w:t>
      </w:r>
      <w:r w:rsidR="002A6D69">
        <w:rPr>
          <w:rFonts w:cstheme="minorHAnsi"/>
          <w:sz w:val="24"/>
          <w:szCs w:val="24"/>
        </w:rPr>
        <w:t>ar de las familias tabasqueñas</w:t>
      </w:r>
      <w:r>
        <w:rPr>
          <w:rFonts w:cstheme="minorHAnsi"/>
          <w:sz w:val="24"/>
          <w:szCs w:val="24"/>
        </w:rPr>
        <w:t>, en un marco de estabilidad económica y social.</w:t>
      </w:r>
    </w:p>
    <w:p w:rsidR="004E2291" w:rsidRDefault="0009187E" w:rsidP="00730466">
      <w:pPr>
        <w:spacing w:line="360" w:lineRule="auto"/>
        <w:ind w:right="51"/>
        <w:jc w:val="both"/>
        <w:rPr>
          <w:rFonts w:cstheme="minorHAnsi"/>
          <w:sz w:val="24"/>
          <w:szCs w:val="24"/>
        </w:rPr>
      </w:pPr>
      <w:r>
        <w:rPr>
          <w:rFonts w:cstheme="minorHAnsi"/>
          <w:sz w:val="24"/>
          <w:szCs w:val="24"/>
        </w:rPr>
        <w:t>P</w:t>
      </w:r>
      <w:r w:rsidR="0043503C" w:rsidRPr="00647FF6">
        <w:rPr>
          <w:rFonts w:cstheme="minorHAnsi"/>
          <w:sz w:val="24"/>
          <w:szCs w:val="24"/>
        </w:rPr>
        <w:t xml:space="preserve">ara lograr lo anterior, las proyecciones del </w:t>
      </w:r>
      <w:r w:rsidR="007A42D8">
        <w:rPr>
          <w:rFonts w:cstheme="minorHAnsi"/>
          <w:sz w:val="24"/>
          <w:szCs w:val="24"/>
        </w:rPr>
        <w:t xml:space="preserve">Proyecto de Presupuesto General de Egresos del </w:t>
      </w:r>
      <w:r w:rsidR="007A42D8" w:rsidRPr="0009187E">
        <w:rPr>
          <w:rFonts w:cstheme="minorHAnsi"/>
          <w:sz w:val="24"/>
          <w:szCs w:val="24"/>
        </w:rPr>
        <w:t>Estado</w:t>
      </w:r>
      <w:r w:rsidR="0043503C" w:rsidRPr="0009187E">
        <w:rPr>
          <w:rFonts w:cstheme="minorHAnsi"/>
          <w:sz w:val="24"/>
          <w:szCs w:val="24"/>
        </w:rPr>
        <w:t xml:space="preserve"> 201</w:t>
      </w:r>
      <w:r w:rsidR="009319EF" w:rsidRPr="0009187E">
        <w:rPr>
          <w:rFonts w:cstheme="minorHAnsi"/>
          <w:sz w:val="24"/>
          <w:szCs w:val="24"/>
        </w:rPr>
        <w:t>9</w:t>
      </w:r>
      <w:r w:rsidR="0043503C" w:rsidRPr="00647FF6">
        <w:rPr>
          <w:rFonts w:cstheme="minorHAnsi"/>
          <w:sz w:val="24"/>
          <w:szCs w:val="24"/>
        </w:rPr>
        <w:t xml:space="preserve"> </w:t>
      </w:r>
      <w:r w:rsidR="0053186A">
        <w:rPr>
          <w:rFonts w:cstheme="minorHAnsi"/>
          <w:sz w:val="24"/>
          <w:szCs w:val="24"/>
        </w:rPr>
        <w:t xml:space="preserve">se encuentran debidamente sustentadas con base a las estimaciones de </w:t>
      </w:r>
      <w:r w:rsidR="00871579">
        <w:rPr>
          <w:rFonts w:cstheme="minorHAnsi"/>
          <w:sz w:val="24"/>
          <w:szCs w:val="24"/>
        </w:rPr>
        <w:t xml:space="preserve">los </w:t>
      </w:r>
      <w:r w:rsidR="0053186A">
        <w:rPr>
          <w:rFonts w:cstheme="minorHAnsi"/>
          <w:sz w:val="24"/>
          <w:szCs w:val="24"/>
        </w:rPr>
        <w:t>ingresos</w:t>
      </w:r>
      <w:r w:rsidR="0043503C" w:rsidRPr="00647FF6">
        <w:rPr>
          <w:rFonts w:cstheme="minorHAnsi"/>
          <w:sz w:val="24"/>
          <w:szCs w:val="24"/>
        </w:rPr>
        <w:t xml:space="preserve">. En este sentido, se prevé un incremento </w:t>
      </w:r>
      <w:r w:rsidR="00C90155">
        <w:rPr>
          <w:rFonts w:cstheme="minorHAnsi"/>
          <w:sz w:val="24"/>
          <w:szCs w:val="24"/>
        </w:rPr>
        <w:t xml:space="preserve">nominal </w:t>
      </w:r>
      <w:r w:rsidR="0043503C" w:rsidRPr="00647FF6">
        <w:rPr>
          <w:rFonts w:cstheme="minorHAnsi"/>
          <w:sz w:val="24"/>
          <w:szCs w:val="24"/>
        </w:rPr>
        <w:t xml:space="preserve">del </w:t>
      </w:r>
      <w:r>
        <w:rPr>
          <w:rFonts w:cstheme="minorHAnsi"/>
          <w:sz w:val="24"/>
          <w:szCs w:val="24"/>
        </w:rPr>
        <w:t>6</w:t>
      </w:r>
      <w:r w:rsidR="0043503C" w:rsidRPr="00647FF6">
        <w:rPr>
          <w:rFonts w:cstheme="minorHAnsi"/>
          <w:sz w:val="24"/>
          <w:szCs w:val="24"/>
        </w:rPr>
        <w:t xml:space="preserve">% del </w:t>
      </w:r>
      <w:r w:rsidR="0043503C" w:rsidRPr="0009187E">
        <w:rPr>
          <w:rFonts w:cstheme="minorHAnsi"/>
          <w:sz w:val="24"/>
          <w:szCs w:val="24"/>
        </w:rPr>
        <w:t>gasto total 201</w:t>
      </w:r>
      <w:r w:rsidR="009319EF" w:rsidRPr="0009187E">
        <w:rPr>
          <w:rFonts w:cstheme="minorHAnsi"/>
          <w:sz w:val="24"/>
          <w:szCs w:val="24"/>
        </w:rPr>
        <w:t>9</w:t>
      </w:r>
      <w:r w:rsidR="0043503C" w:rsidRPr="0009187E">
        <w:rPr>
          <w:rFonts w:cstheme="minorHAnsi"/>
          <w:sz w:val="24"/>
          <w:szCs w:val="24"/>
        </w:rPr>
        <w:t>, con respecto al aprobado para el ejercicio 201</w:t>
      </w:r>
      <w:r w:rsidR="009319EF" w:rsidRPr="0009187E">
        <w:rPr>
          <w:rFonts w:cstheme="minorHAnsi"/>
          <w:sz w:val="24"/>
          <w:szCs w:val="24"/>
        </w:rPr>
        <w:t>8</w:t>
      </w:r>
      <w:r w:rsidR="0043503C" w:rsidRPr="0009187E">
        <w:rPr>
          <w:rFonts w:cstheme="minorHAnsi"/>
          <w:sz w:val="24"/>
          <w:szCs w:val="24"/>
        </w:rPr>
        <w:t>.</w:t>
      </w:r>
    </w:p>
    <w:p w:rsidR="006C2FAF" w:rsidRPr="007E0E52" w:rsidRDefault="009D2BA4" w:rsidP="004E2291">
      <w:pPr>
        <w:pStyle w:val="Prrafodelista"/>
        <w:numPr>
          <w:ilvl w:val="0"/>
          <w:numId w:val="2"/>
        </w:numPr>
        <w:spacing w:after="400" w:line="240" w:lineRule="auto"/>
        <w:ind w:left="284" w:right="51" w:hanging="278"/>
        <w:contextualSpacing w:val="0"/>
        <w:jc w:val="both"/>
        <w:rPr>
          <w:rFonts w:cstheme="minorHAnsi"/>
          <w:b/>
          <w:sz w:val="24"/>
          <w:szCs w:val="24"/>
        </w:rPr>
      </w:pPr>
      <w:r>
        <w:rPr>
          <w:rFonts w:cstheme="minorHAnsi"/>
          <w:b/>
          <w:sz w:val="24"/>
          <w:szCs w:val="24"/>
        </w:rPr>
        <w:t>Responsabilidad Hacendaria T</w:t>
      </w:r>
      <w:r w:rsidR="0019114D" w:rsidRPr="007E0E52">
        <w:rPr>
          <w:rFonts w:cstheme="minorHAnsi"/>
          <w:b/>
          <w:sz w:val="24"/>
          <w:szCs w:val="24"/>
        </w:rPr>
        <w:t>ransparente y</w:t>
      </w:r>
      <w:r>
        <w:rPr>
          <w:rFonts w:cstheme="minorHAnsi"/>
          <w:b/>
          <w:sz w:val="24"/>
          <w:szCs w:val="24"/>
        </w:rPr>
        <w:t xml:space="preserve"> O</w:t>
      </w:r>
      <w:r w:rsidR="006C2FAF" w:rsidRPr="007E0E52">
        <w:rPr>
          <w:rFonts w:cstheme="minorHAnsi"/>
          <w:b/>
          <w:sz w:val="24"/>
          <w:szCs w:val="24"/>
        </w:rPr>
        <w:t>rientad</w:t>
      </w:r>
      <w:r w:rsidR="0019114D" w:rsidRPr="007E0E52">
        <w:rPr>
          <w:rFonts w:cstheme="minorHAnsi"/>
          <w:b/>
          <w:sz w:val="24"/>
          <w:szCs w:val="24"/>
        </w:rPr>
        <w:t>a</w:t>
      </w:r>
      <w:r>
        <w:rPr>
          <w:rFonts w:cstheme="minorHAnsi"/>
          <w:b/>
          <w:sz w:val="24"/>
          <w:szCs w:val="24"/>
        </w:rPr>
        <w:t xml:space="preserve"> a R</w:t>
      </w:r>
      <w:r w:rsidR="006C2FAF" w:rsidRPr="007E0E52">
        <w:rPr>
          <w:rFonts w:cstheme="minorHAnsi"/>
          <w:b/>
          <w:sz w:val="24"/>
          <w:szCs w:val="24"/>
        </w:rPr>
        <w:t>esultados</w:t>
      </w:r>
    </w:p>
    <w:p w:rsidR="00CE714D" w:rsidRPr="007E0E52" w:rsidRDefault="00CE714D" w:rsidP="004E2291">
      <w:pPr>
        <w:spacing w:line="360" w:lineRule="auto"/>
        <w:ind w:right="51"/>
        <w:jc w:val="both"/>
        <w:rPr>
          <w:rFonts w:cstheme="minorHAnsi"/>
          <w:sz w:val="24"/>
          <w:szCs w:val="24"/>
        </w:rPr>
      </w:pPr>
      <w:r w:rsidRPr="007E0E52">
        <w:rPr>
          <w:rFonts w:cstheme="minorHAnsi"/>
          <w:sz w:val="24"/>
          <w:szCs w:val="24"/>
        </w:rPr>
        <w:t xml:space="preserve">En </w:t>
      </w:r>
      <w:r w:rsidR="00B54E74" w:rsidRPr="007E0E52">
        <w:rPr>
          <w:rFonts w:cstheme="minorHAnsi"/>
          <w:sz w:val="24"/>
          <w:szCs w:val="24"/>
        </w:rPr>
        <w:t>los</w:t>
      </w:r>
      <w:r w:rsidRPr="007E0E52">
        <w:rPr>
          <w:rFonts w:cstheme="minorHAnsi"/>
          <w:sz w:val="24"/>
          <w:szCs w:val="24"/>
        </w:rPr>
        <w:t xml:space="preserve"> último</w:t>
      </w:r>
      <w:r w:rsidR="00B54E74" w:rsidRPr="007E0E52">
        <w:rPr>
          <w:rFonts w:cstheme="minorHAnsi"/>
          <w:sz w:val="24"/>
          <w:szCs w:val="24"/>
        </w:rPr>
        <w:t>s</w:t>
      </w:r>
      <w:r w:rsidRPr="007E0E52">
        <w:rPr>
          <w:rFonts w:cstheme="minorHAnsi"/>
          <w:sz w:val="24"/>
          <w:szCs w:val="24"/>
        </w:rPr>
        <w:t xml:space="preserve"> año</w:t>
      </w:r>
      <w:r w:rsidR="00B54E74" w:rsidRPr="007E0E52">
        <w:rPr>
          <w:rFonts w:cstheme="minorHAnsi"/>
          <w:sz w:val="24"/>
          <w:szCs w:val="24"/>
        </w:rPr>
        <w:t>s</w:t>
      </w:r>
      <w:r w:rsidRPr="007E0E52">
        <w:rPr>
          <w:rFonts w:cstheme="minorHAnsi"/>
          <w:sz w:val="24"/>
          <w:szCs w:val="24"/>
        </w:rPr>
        <w:t xml:space="preserve">, la modernización del andamiaje jurídico en materia de transparencia y rendición de cuentas ha consolidado las acciones que dan soporte y fortaleza </w:t>
      </w:r>
      <w:r w:rsidR="008C29E5" w:rsidRPr="007E0E52">
        <w:rPr>
          <w:rFonts w:cstheme="minorHAnsi"/>
          <w:sz w:val="24"/>
          <w:szCs w:val="24"/>
        </w:rPr>
        <w:t>al quehacer gubernamental y los canales de comunicación con los ciudadanos.</w:t>
      </w:r>
    </w:p>
    <w:p w:rsidR="00B54E74" w:rsidRPr="007E0E52" w:rsidRDefault="008C29E5" w:rsidP="004E2291">
      <w:pPr>
        <w:spacing w:line="360" w:lineRule="auto"/>
        <w:ind w:right="51"/>
        <w:jc w:val="both"/>
        <w:rPr>
          <w:rFonts w:cstheme="minorHAnsi"/>
          <w:sz w:val="24"/>
          <w:szCs w:val="24"/>
        </w:rPr>
      </w:pPr>
      <w:r w:rsidRPr="007E0E52">
        <w:rPr>
          <w:rFonts w:cstheme="minorHAnsi"/>
          <w:sz w:val="24"/>
          <w:szCs w:val="24"/>
        </w:rPr>
        <w:t>E</w:t>
      </w:r>
      <w:r w:rsidR="00E57587">
        <w:rPr>
          <w:rFonts w:cstheme="minorHAnsi"/>
          <w:sz w:val="24"/>
          <w:szCs w:val="24"/>
        </w:rPr>
        <w:t>n e</w:t>
      </w:r>
      <w:r w:rsidRPr="007E0E52">
        <w:rPr>
          <w:rFonts w:cstheme="minorHAnsi"/>
          <w:sz w:val="24"/>
          <w:szCs w:val="24"/>
        </w:rPr>
        <w:t xml:space="preserve">l </w:t>
      </w:r>
      <w:r w:rsidR="00B54E74" w:rsidRPr="007E0E52">
        <w:rPr>
          <w:rFonts w:cstheme="minorHAnsi"/>
          <w:sz w:val="24"/>
          <w:szCs w:val="24"/>
        </w:rPr>
        <w:t>diverso</w:t>
      </w:r>
      <w:r w:rsidRPr="007E0E52">
        <w:rPr>
          <w:rFonts w:cstheme="minorHAnsi"/>
          <w:sz w:val="24"/>
          <w:szCs w:val="24"/>
        </w:rPr>
        <w:t xml:space="preserve"> marco normativo </w:t>
      </w:r>
      <w:r w:rsidR="008A01A4" w:rsidRPr="007E0E52">
        <w:rPr>
          <w:rFonts w:cstheme="minorHAnsi"/>
          <w:sz w:val="24"/>
          <w:szCs w:val="24"/>
        </w:rPr>
        <w:t>existente</w:t>
      </w:r>
      <w:r w:rsidR="00D405E5" w:rsidRPr="007E0E52">
        <w:rPr>
          <w:rFonts w:cstheme="minorHAnsi"/>
          <w:sz w:val="24"/>
          <w:szCs w:val="24"/>
        </w:rPr>
        <w:t xml:space="preserve"> a nivel </w:t>
      </w:r>
      <w:r w:rsidRPr="007E0E52">
        <w:rPr>
          <w:rFonts w:cstheme="minorHAnsi"/>
          <w:sz w:val="24"/>
          <w:szCs w:val="24"/>
        </w:rPr>
        <w:t>federal,</w:t>
      </w:r>
      <w:r w:rsidR="00E57587">
        <w:rPr>
          <w:rFonts w:cstheme="minorHAnsi"/>
          <w:sz w:val="24"/>
          <w:szCs w:val="24"/>
        </w:rPr>
        <w:t xml:space="preserve"> destacan</w:t>
      </w:r>
      <w:r w:rsidR="008A01A4" w:rsidRPr="007E0E52">
        <w:rPr>
          <w:rFonts w:cstheme="minorHAnsi"/>
          <w:sz w:val="24"/>
          <w:szCs w:val="24"/>
        </w:rPr>
        <w:t>:</w:t>
      </w:r>
      <w:r w:rsidRPr="007E0E52">
        <w:rPr>
          <w:rFonts w:cstheme="minorHAnsi"/>
          <w:sz w:val="24"/>
          <w:szCs w:val="24"/>
        </w:rPr>
        <w:t xml:space="preserve"> Ley General de Contabilidad Gubernamental, Ley de Disciplina Financiera de las Entidades Federativas y los Municipios,</w:t>
      </w:r>
      <w:r w:rsidR="00B54E74" w:rsidRPr="007E0E52">
        <w:rPr>
          <w:rFonts w:cstheme="minorHAnsi"/>
          <w:sz w:val="24"/>
          <w:szCs w:val="24"/>
        </w:rPr>
        <w:t xml:space="preserve"> Ley </w:t>
      </w:r>
      <w:r w:rsidR="00A073C5">
        <w:rPr>
          <w:rFonts w:cstheme="minorHAnsi"/>
          <w:sz w:val="24"/>
          <w:szCs w:val="24"/>
        </w:rPr>
        <w:t xml:space="preserve">General </w:t>
      </w:r>
      <w:r w:rsidR="00B54E74" w:rsidRPr="007E0E52">
        <w:rPr>
          <w:rFonts w:cstheme="minorHAnsi"/>
          <w:sz w:val="24"/>
          <w:szCs w:val="24"/>
        </w:rPr>
        <w:t xml:space="preserve">de Transparencia y Acceso a la Información Pública, así como el </w:t>
      </w:r>
      <w:r w:rsidR="00B54E74" w:rsidRPr="007E0E52">
        <w:rPr>
          <w:rFonts w:cstheme="minorHAnsi"/>
          <w:sz w:val="24"/>
          <w:szCs w:val="24"/>
        </w:rPr>
        <w:lastRenderedPageBreak/>
        <w:t>marco jurídico local, en</w:t>
      </w:r>
      <w:r w:rsidR="009F2C62" w:rsidRPr="007E0E52">
        <w:rPr>
          <w:rFonts w:cstheme="minorHAnsi"/>
          <w:sz w:val="24"/>
          <w:szCs w:val="24"/>
        </w:rPr>
        <w:t>tre</w:t>
      </w:r>
      <w:r w:rsidR="00B54E74" w:rsidRPr="007E0E52">
        <w:rPr>
          <w:rFonts w:cstheme="minorHAnsi"/>
          <w:sz w:val="24"/>
          <w:szCs w:val="24"/>
        </w:rPr>
        <w:t xml:space="preserve"> los que se </w:t>
      </w:r>
      <w:r w:rsidR="008A01A4" w:rsidRPr="007E0E52">
        <w:rPr>
          <w:rFonts w:cstheme="minorHAnsi"/>
          <w:sz w:val="24"/>
          <w:szCs w:val="24"/>
        </w:rPr>
        <w:t>encuentran</w:t>
      </w:r>
      <w:r w:rsidR="009F2C62" w:rsidRPr="007E0E52">
        <w:rPr>
          <w:rFonts w:cstheme="minorHAnsi"/>
          <w:sz w:val="24"/>
          <w:szCs w:val="24"/>
        </w:rPr>
        <w:t>,</w:t>
      </w:r>
      <w:r w:rsidR="00B54E74" w:rsidRPr="007E0E52">
        <w:rPr>
          <w:rFonts w:cstheme="minorHAnsi"/>
          <w:sz w:val="24"/>
          <w:szCs w:val="24"/>
        </w:rPr>
        <w:t xml:space="preserve"> la Ley de Presupuesto y Responsabilidad Hacendaria del Estado de Tabasco y sus Municipios y la Ley de Transparencia y Acceso a la Información Pública del Estado de Tabasco, </w:t>
      </w:r>
      <w:r w:rsidR="00E12DA3">
        <w:rPr>
          <w:rFonts w:cstheme="minorHAnsi"/>
          <w:sz w:val="24"/>
          <w:szCs w:val="24"/>
        </w:rPr>
        <w:t>que redefinen</w:t>
      </w:r>
      <w:r w:rsidR="00B54E74" w:rsidRPr="007E0E52">
        <w:rPr>
          <w:rFonts w:cstheme="minorHAnsi"/>
          <w:sz w:val="24"/>
          <w:szCs w:val="24"/>
        </w:rPr>
        <w:t xml:space="preserve"> </w:t>
      </w:r>
      <w:r w:rsidR="00D464D9" w:rsidRPr="007E0E52">
        <w:rPr>
          <w:rFonts w:cstheme="minorHAnsi"/>
          <w:sz w:val="24"/>
          <w:szCs w:val="24"/>
        </w:rPr>
        <w:t xml:space="preserve">la aplicación de </w:t>
      </w:r>
      <w:r w:rsidR="00B54E74" w:rsidRPr="007E0E52">
        <w:rPr>
          <w:rFonts w:cstheme="minorHAnsi"/>
          <w:sz w:val="24"/>
          <w:szCs w:val="24"/>
        </w:rPr>
        <w:t>los principios rectores de</w:t>
      </w:r>
      <w:r w:rsidR="00F32CAB" w:rsidRPr="007E0E52">
        <w:rPr>
          <w:rFonts w:cstheme="minorHAnsi"/>
          <w:sz w:val="24"/>
          <w:szCs w:val="24"/>
        </w:rPr>
        <w:t xml:space="preserve"> legalidad</w:t>
      </w:r>
      <w:r w:rsidR="00B54E74" w:rsidRPr="007E0E52">
        <w:rPr>
          <w:rFonts w:cstheme="minorHAnsi"/>
          <w:sz w:val="24"/>
          <w:szCs w:val="24"/>
        </w:rPr>
        <w:t>, eficacia, eficiencia,</w:t>
      </w:r>
      <w:r w:rsidR="00F32CAB" w:rsidRPr="007E0E52">
        <w:rPr>
          <w:rFonts w:cstheme="minorHAnsi"/>
          <w:sz w:val="24"/>
          <w:szCs w:val="24"/>
        </w:rPr>
        <w:t xml:space="preserve"> economía, racionalidad, austeridad,</w:t>
      </w:r>
      <w:r w:rsidR="00B54E74" w:rsidRPr="007E0E52">
        <w:rPr>
          <w:rFonts w:cstheme="minorHAnsi"/>
          <w:sz w:val="24"/>
          <w:szCs w:val="24"/>
        </w:rPr>
        <w:t xml:space="preserve"> honradez y rendición de cuentas </w:t>
      </w:r>
      <w:r w:rsidR="009F2C62" w:rsidRPr="007E0E52">
        <w:rPr>
          <w:rFonts w:cstheme="minorHAnsi"/>
          <w:sz w:val="24"/>
          <w:szCs w:val="24"/>
        </w:rPr>
        <w:t>de los recursos públicos.</w:t>
      </w:r>
    </w:p>
    <w:p w:rsidR="00F32CAB" w:rsidRPr="007E0E52" w:rsidRDefault="00F32CAB" w:rsidP="00816DA2">
      <w:pPr>
        <w:spacing w:line="360" w:lineRule="auto"/>
        <w:ind w:right="49"/>
        <w:jc w:val="both"/>
        <w:rPr>
          <w:rFonts w:cstheme="minorHAnsi"/>
          <w:sz w:val="24"/>
          <w:szCs w:val="24"/>
        </w:rPr>
      </w:pPr>
      <w:r w:rsidRPr="007E0E52">
        <w:rPr>
          <w:rFonts w:cstheme="minorHAnsi"/>
          <w:sz w:val="24"/>
          <w:szCs w:val="24"/>
        </w:rPr>
        <w:t xml:space="preserve">Es así como el Proyecto de Presupuesto General de </w:t>
      </w:r>
      <w:r w:rsidRPr="00D06E0F">
        <w:rPr>
          <w:rFonts w:cstheme="minorHAnsi"/>
          <w:sz w:val="24"/>
          <w:szCs w:val="24"/>
        </w:rPr>
        <w:t>Egresos del Estado 201</w:t>
      </w:r>
      <w:r w:rsidR="009319EF" w:rsidRPr="00D06E0F">
        <w:rPr>
          <w:rFonts w:cstheme="minorHAnsi"/>
          <w:sz w:val="24"/>
          <w:szCs w:val="24"/>
        </w:rPr>
        <w:t>9</w:t>
      </w:r>
      <w:r w:rsidR="00D464D9" w:rsidRPr="00D06E0F">
        <w:rPr>
          <w:rFonts w:cstheme="minorHAnsi"/>
          <w:sz w:val="24"/>
          <w:szCs w:val="24"/>
        </w:rPr>
        <w:t>,</w:t>
      </w:r>
      <w:r w:rsidRPr="00D06E0F">
        <w:rPr>
          <w:rFonts w:cstheme="minorHAnsi"/>
          <w:sz w:val="24"/>
          <w:szCs w:val="24"/>
        </w:rPr>
        <w:t xml:space="preserve"> es</w:t>
      </w:r>
      <w:r w:rsidRPr="007E0E52">
        <w:rPr>
          <w:rFonts w:cstheme="minorHAnsi"/>
          <w:sz w:val="24"/>
          <w:szCs w:val="24"/>
        </w:rPr>
        <w:t xml:space="preserve"> presentado </w:t>
      </w:r>
      <w:r w:rsidR="00D464D9" w:rsidRPr="007E0E52">
        <w:rPr>
          <w:rFonts w:cstheme="minorHAnsi"/>
          <w:sz w:val="24"/>
          <w:szCs w:val="24"/>
        </w:rPr>
        <w:t>con una estructura de principios en el</w:t>
      </w:r>
      <w:r w:rsidRPr="007E0E52">
        <w:rPr>
          <w:rFonts w:cstheme="minorHAnsi"/>
          <w:sz w:val="24"/>
          <w:szCs w:val="24"/>
        </w:rPr>
        <w:t xml:space="preserve"> manejo sostenible de las finanzas públicas</w:t>
      </w:r>
      <w:r w:rsidR="00D464D9" w:rsidRPr="007E0E52">
        <w:rPr>
          <w:rFonts w:cstheme="minorHAnsi"/>
          <w:sz w:val="24"/>
          <w:szCs w:val="24"/>
        </w:rPr>
        <w:t xml:space="preserve"> con un balance presupuestario positivo y, con un sentido de responsabilidad en la programación, ejecución y control del gasto público.</w:t>
      </w:r>
    </w:p>
    <w:p w:rsidR="00931D84" w:rsidRDefault="00D464D9" w:rsidP="004E2291">
      <w:pPr>
        <w:spacing w:line="360" w:lineRule="auto"/>
        <w:ind w:right="51"/>
        <w:jc w:val="both"/>
        <w:rPr>
          <w:rFonts w:cstheme="minorHAnsi"/>
          <w:sz w:val="24"/>
          <w:szCs w:val="24"/>
        </w:rPr>
      </w:pPr>
      <w:r w:rsidRPr="007E0E52">
        <w:rPr>
          <w:rFonts w:cstheme="minorHAnsi"/>
          <w:sz w:val="24"/>
          <w:szCs w:val="24"/>
        </w:rPr>
        <w:t>De la misma manera</w:t>
      </w:r>
      <w:r w:rsidR="006C2FAF" w:rsidRPr="007E0E52">
        <w:rPr>
          <w:rFonts w:cstheme="minorHAnsi"/>
          <w:sz w:val="24"/>
          <w:szCs w:val="24"/>
        </w:rPr>
        <w:t>, la Gestión pública para Resultados (GpR), se ha afianzado</w:t>
      </w:r>
      <w:r w:rsidR="006A53F0" w:rsidRPr="007E0E52">
        <w:rPr>
          <w:rFonts w:cstheme="minorHAnsi"/>
          <w:sz w:val="24"/>
          <w:szCs w:val="24"/>
        </w:rPr>
        <w:t xml:space="preserve"> </w:t>
      </w:r>
      <w:r w:rsidR="006C2FAF" w:rsidRPr="007E0E52">
        <w:rPr>
          <w:rFonts w:cstheme="minorHAnsi"/>
          <w:sz w:val="24"/>
          <w:szCs w:val="24"/>
        </w:rPr>
        <w:t>como</w:t>
      </w:r>
      <w:r w:rsidR="006A53F0" w:rsidRPr="007E0E52">
        <w:rPr>
          <w:rFonts w:cstheme="minorHAnsi"/>
          <w:sz w:val="24"/>
          <w:szCs w:val="24"/>
        </w:rPr>
        <w:t xml:space="preserve"> </w:t>
      </w:r>
      <w:r w:rsidR="006C2FAF" w:rsidRPr="007E0E52">
        <w:rPr>
          <w:rFonts w:cstheme="minorHAnsi"/>
          <w:sz w:val="24"/>
          <w:szCs w:val="24"/>
        </w:rPr>
        <w:t>eje</w:t>
      </w:r>
      <w:r w:rsidR="006A53F0" w:rsidRPr="007E0E52">
        <w:rPr>
          <w:rFonts w:cstheme="minorHAnsi"/>
          <w:sz w:val="24"/>
          <w:szCs w:val="24"/>
        </w:rPr>
        <w:t xml:space="preserve"> </w:t>
      </w:r>
      <w:r w:rsidR="006C2FAF" w:rsidRPr="007E0E52">
        <w:rPr>
          <w:rFonts w:cstheme="minorHAnsi"/>
          <w:sz w:val="24"/>
          <w:szCs w:val="24"/>
        </w:rPr>
        <w:t>de</w:t>
      </w:r>
      <w:r w:rsidR="006A53F0" w:rsidRPr="007E0E52">
        <w:rPr>
          <w:rFonts w:cstheme="minorHAnsi"/>
          <w:sz w:val="24"/>
          <w:szCs w:val="24"/>
        </w:rPr>
        <w:t xml:space="preserve"> modernización estratégica y de cambio en </w:t>
      </w:r>
      <w:r w:rsidR="006C2FAF" w:rsidRPr="007E0E52">
        <w:rPr>
          <w:rFonts w:cstheme="minorHAnsi"/>
          <w:sz w:val="24"/>
          <w:szCs w:val="24"/>
        </w:rPr>
        <w:t xml:space="preserve">la administración pública a nivel </w:t>
      </w:r>
      <w:r w:rsidR="000267AD" w:rsidRPr="007E0E52">
        <w:rPr>
          <w:rFonts w:cstheme="minorHAnsi"/>
          <w:sz w:val="24"/>
          <w:szCs w:val="24"/>
        </w:rPr>
        <w:t>internacional</w:t>
      </w:r>
      <w:r w:rsidR="006C2FAF" w:rsidRPr="007E0E52">
        <w:rPr>
          <w:rFonts w:cstheme="minorHAnsi"/>
          <w:sz w:val="24"/>
          <w:szCs w:val="24"/>
        </w:rPr>
        <w:t xml:space="preserve">, en la cual los resultados deseados y la información generada son utilizados para mejorar la toma de decisiones, reforzando los vínculos entre las estrategias de desarrollo y los procesos presupuestarios, procurando establecer marcos de información y de supervisión orientados </w:t>
      </w:r>
      <w:r w:rsidR="00EE5BF6">
        <w:rPr>
          <w:rFonts w:cstheme="minorHAnsi"/>
          <w:sz w:val="24"/>
          <w:szCs w:val="24"/>
        </w:rPr>
        <w:t>a conocer</w:t>
      </w:r>
      <w:r w:rsidR="006C2FAF" w:rsidRPr="007E0E52">
        <w:rPr>
          <w:rFonts w:cstheme="minorHAnsi"/>
          <w:sz w:val="24"/>
          <w:szCs w:val="24"/>
        </w:rPr>
        <w:t xml:space="preserve"> el avance de acuerdo con dimensiones clave de las estrategias de desarrollo, nacionales y sectoriales, y que sigan un número de indicadores de fácil gestión, vinculando la programación y los recursos con los resultados, alineándolos c</w:t>
      </w:r>
      <w:r w:rsidR="000267AD" w:rsidRPr="007E0E52">
        <w:rPr>
          <w:rFonts w:cstheme="minorHAnsi"/>
          <w:sz w:val="24"/>
          <w:szCs w:val="24"/>
        </w:rPr>
        <w:t>on la evaluación del desempeño.</w:t>
      </w:r>
      <w:r w:rsidR="00931D84" w:rsidRPr="00931D84">
        <w:rPr>
          <w:rFonts w:cstheme="minorHAnsi"/>
          <w:sz w:val="24"/>
          <w:szCs w:val="24"/>
        </w:rPr>
        <w:t xml:space="preserve"> </w:t>
      </w:r>
    </w:p>
    <w:p w:rsidR="00752959" w:rsidRDefault="00931D84" w:rsidP="00DB6D9B">
      <w:pPr>
        <w:spacing w:line="360" w:lineRule="auto"/>
        <w:ind w:right="51"/>
        <w:jc w:val="both"/>
        <w:rPr>
          <w:rFonts w:cstheme="minorHAnsi"/>
          <w:sz w:val="24"/>
          <w:szCs w:val="24"/>
        </w:rPr>
      </w:pPr>
      <w:r w:rsidRPr="007E0E52">
        <w:rPr>
          <w:rFonts w:cstheme="minorHAnsi"/>
          <w:sz w:val="24"/>
          <w:szCs w:val="24"/>
        </w:rPr>
        <w:t>Este proyecto de Presupuesto basado en Resultados (PbR), se orienta hacia la asignación de recursos a las acciones prioritarias y estratégicas, con indicadores y objetivos que permitirán evaluar los efectos del gasto público focalizado y, asume como propósito principal, el desarrollo social y sustentable al crear las condiciones para que todos los tabasqueños puedan aumentar sus capacidades y dispongan de las mismas oportunidades de desarrollo para mejorar sus condiciones de vida.</w:t>
      </w:r>
    </w:p>
    <w:p w:rsidR="007454AE" w:rsidRDefault="007454AE" w:rsidP="00DB6D9B">
      <w:pPr>
        <w:spacing w:line="360" w:lineRule="auto"/>
        <w:ind w:right="51"/>
        <w:jc w:val="both"/>
        <w:rPr>
          <w:rFonts w:cstheme="minorHAnsi"/>
          <w:sz w:val="24"/>
          <w:szCs w:val="24"/>
        </w:rPr>
      </w:pPr>
    </w:p>
    <w:p w:rsidR="00C035A1" w:rsidRPr="00537E3B" w:rsidRDefault="00603DEB" w:rsidP="00B805D0">
      <w:pPr>
        <w:pStyle w:val="Prrafodelista"/>
        <w:numPr>
          <w:ilvl w:val="1"/>
          <w:numId w:val="2"/>
        </w:numPr>
        <w:spacing w:line="240" w:lineRule="auto"/>
        <w:ind w:left="709" w:right="51" w:hanging="425"/>
        <w:contextualSpacing w:val="0"/>
        <w:jc w:val="both"/>
        <w:rPr>
          <w:rFonts w:cstheme="minorHAnsi"/>
          <w:b/>
          <w:sz w:val="24"/>
          <w:szCs w:val="24"/>
        </w:rPr>
      </w:pPr>
      <w:r>
        <w:rPr>
          <w:rFonts w:cstheme="minorHAnsi"/>
          <w:b/>
          <w:sz w:val="24"/>
          <w:szCs w:val="24"/>
        </w:rPr>
        <w:lastRenderedPageBreak/>
        <w:t xml:space="preserve">Objetivos, </w:t>
      </w:r>
      <w:r w:rsidR="009D7805">
        <w:rPr>
          <w:rFonts w:cstheme="minorHAnsi"/>
          <w:b/>
          <w:sz w:val="24"/>
          <w:szCs w:val="24"/>
        </w:rPr>
        <w:t>Proyecciones</w:t>
      </w:r>
      <w:r>
        <w:rPr>
          <w:rFonts w:cstheme="minorHAnsi"/>
          <w:b/>
          <w:sz w:val="24"/>
          <w:szCs w:val="24"/>
        </w:rPr>
        <w:t>, Riesgos,</w:t>
      </w:r>
      <w:r w:rsidR="009D7805">
        <w:rPr>
          <w:rFonts w:cstheme="minorHAnsi"/>
          <w:b/>
          <w:sz w:val="24"/>
          <w:szCs w:val="24"/>
        </w:rPr>
        <w:t xml:space="preserve"> Resultados </w:t>
      </w:r>
      <w:r>
        <w:rPr>
          <w:rFonts w:cstheme="minorHAnsi"/>
          <w:b/>
          <w:sz w:val="24"/>
          <w:szCs w:val="24"/>
        </w:rPr>
        <w:t>y Estudio Actuarial en las</w:t>
      </w:r>
      <w:r w:rsidR="009D7805">
        <w:rPr>
          <w:rFonts w:cstheme="minorHAnsi"/>
          <w:b/>
          <w:sz w:val="24"/>
          <w:szCs w:val="24"/>
        </w:rPr>
        <w:t xml:space="preserve"> Finanzas Públicas</w:t>
      </w:r>
      <w:r>
        <w:rPr>
          <w:rFonts w:cstheme="minorHAnsi"/>
          <w:b/>
          <w:sz w:val="24"/>
          <w:szCs w:val="24"/>
        </w:rPr>
        <w:t xml:space="preserve"> Estatales</w:t>
      </w:r>
    </w:p>
    <w:p w:rsidR="00A23C64" w:rsidRDefault="009D7805" w:rsidP="002F43C7">
      <w:pPr>
        <w:spacing w:line="360" w:lineRule="auto"/>
        <w:ind w:right="51"/>
        <w:jc w:val="both"/>
        <w:rPr>
          <w:rFonts w:cstheme="minorHAnsi"/>
          <w:sz w:val="24"/>
          <w:szCs w:val="24"/>
        </w:rPr>
      </w:pPr>
      <w:r>
        <w:rPr>
          <w:rFonts w:cstheme="minorHAnsi"/>
          <w:sz w:val="24"/>
          <w:szCs w:val="24"/>
        </w:rPr>
        <w:t xml:space="preserve">De conformidad con lo establecido en el artículo 5 de la </w:t>
      </w:r>
      <w:r w:rsidRPr="007E0E52">
        <w:rPr>
          <w:rFonts w:cstheme="minorHAnsi"/>
          <w:sz w:val="24"/>
          <w:szCs w:val="24"/>
        </w:rPr>
        <w:t>Ley de Disciplina Financiera de las Entidades Federativas y los Municipios</w:t>
      </w:r>
      <w:r w:rsidR="00A23C64">
        <w:rPr>
          <w:rFonts w:cstheme="minorHAnsi"/>
          <w:sz w:val="24"/>
          <w:szCs w:val="24"/>
        </w:rPr>
        <w:t xml:space="preserve"> y </w:t>
      </w:r>
      <w:r w:rsidR="008E55C0">
        <w:rPr>
          <w:rFonts w:cstheme="minorHAnsi"/>
          <w:sz w:val="24"/>
          <w:szCs w:val="24"/>
        </w:rPr>
        <w:t>el</w:t>
      </w:r>
      <w:r w:rsidR="00A23C64">
        <w:rPr>
          <w:rFonts w:cstheme="minorHAnsi"/>
          <w:sz w:val="24"/>
          <w:szCs w:val="24"/>
        </w:rPr>
        <w:t xml:space="preserve"> artículo </w:t>
      </w:r>
      <w:r w:rsidR="008E55C0">
        <w:rPr>
          <w:rFonts w:cstheme="minorHAnsi"/>
          <w:sz w:val="24"/>
          <w:szCs w:val="24"/>
        </w:rPr>
        <w:t>13</w:t>
      </w:r>
      <w:r w:rsidR="00A23C64">
        <w:rPr>
          <w:rFonts w:cstheme="minorHAnsi"/>
          <w:sz w:val="24"/>
          <w:szCs w:val="24"/>
        </w:rPr>
        <w:t xml:space="preserve"> de la Ley de Presupuesto y Responsabilidad Hacendaria del Estado de Tabasco y sus Municipios, se presentan:</w:t>
      </w:r>
    </w:p>
    <w:p w:rsidR="00EF1BDE" w:rsidRDefault="00EF1BDE" w:rsidP="00A23C64">
      <w:pPr>
        <w:pStyle w:val="Prrafodelista"/>
        <w:numPr>
          <w:ilvl w:val="0"/>
          <w:numId w:val="44"/>
        </w:numPr>
        <w:spacing w:line="360" w:lineRule="auto"/>
        <w:ind w:right="49"/>
        <w:jc w:val="both"/>
        <w:rPr>
          <w:rFonts w:cstheme="minorHAnsi"/>
          <w:sz w:val="24"/>
          <w:szCs w:val="24"/>
        </w:rPr>
      </w:pPr>
      <w:r>
        <w:rPr>
          <w:rFonts w:cstheme="minorHAnsi"/>
          <w:sz w:val="24"/>
          <w:szCs w:val="24"/>
        </w:rPr>
        <w:t>Objetivos anuales, estrategias y metas</w:t>
      </w:r>
      <w:r w:rsidR="00CA57F4">
        <w:rPr>
          <w:rFonts w:cstheme="minorHAnsi"/>
          <w:sz w:val="24"/>
          <w:szCs w:val="24"/>
        </w:rPr>
        <w:t>.</w:t>
      </w:r>
    </w:p>
    <w:p w:rsidR="00C035A1" w:rsidRDefault="00A23C64" w:rsidP="00A23C64">
      <w:pPr>
        <w:pStyle w:val="Prrafodelista"/>
        <w:numPr>
          <w:ilvl w:val="0"/>
          <w:numId w:val="44"/>
        </w:numPr>
        <w:spacing w:line="360" w:lineRule="auto"/>
        <w:ind w:right="49"/>
        <w:jc w:val="both"/>
        <w:rPr>
          <w:rFonts w:cstheme="minorHAnsi"/>
          <w:sz w:val="24"/>
          <w:szCs w:val="24"/>
        </w:rPr>
      </w:pPr>
      <w:r w:rsidRPr="00A23C64">
        <w:rPr>
          <w:rFonts w:cstheme="minorHAnsi"/>
          <w:sz w:val="24"/>
          <w:szCs w:val="24"/>
        </w:rPr>
        <w:t>Proyecciones de finanzas públicas, considerando las premisas empleadas en los Criterios</w:t>
      </w:r>
      <w:r>
        <w:rPr>
          <w:rFonts w:cstheme="minorHAnsi"/>
          <w:sz w:val="24"/>
          <w:szCs w:val="24"/>
        </w:rPr>
        <w:t xml:space="preserve"> </w:t>
      </w:r>
      <w:r w:rsidRPr="00A23C64">
        <w:rPr>
          <w:rFonts w:cstheme="minorHAnsi"/>
          <w:sz w:val="24"/>
          <w:szCs w:val="24"/>
        </w:rPr>
        <w:t>Generales de Política Económica</w:t>
      </w:r>
      <w:r>
        <w:rPr>
          <w:rFonts w:cstheme="minorHAnsi"/>
          <w:sz w:val="24"/>
          <w:szCs w:val="24"/>
        </w:rPr>
        <w:t xml:space="preserve"> y que, abarcan </w:t>
      </w:r>
      <w:r w:rsidR="000E106E">
        <w:rPr>
          <w:rFonts w:cstheme="minorHAnsi"/>
          <w:sz w:val="24"/>
          <w:szCs w:val="24"/>
        </w:rPr>
        <w:t>un periodo de cinco años en adición al ejercicio fiscal en cuestión.</w:t>
      </w:r>
    </w:p>
    <w:p w:rsidR="00EF1BDE" w:rsidRPr="00EF1BDE" w:rsidRDefault="00EF1BDE" w:rsidP="00EF1BDE">
      <w:pPr>
        <w:pStyle w:val="Prrafodelista"/>
        <w:numPr>
          <w:ilvl w:val="0"/>
          <w:numId w:val="44"/>
        </w:numPr>
        <w:spacing w:line="360" w:lineRule="auto"/>
        <w:ind w:right="49"/>
        <w:jc w:val="both"/>
        <w:rPr>
          <w:rFonts w:cstheme="minorHAnsi"/>
          <w:sz w:val="24"/>
          <w:szCs w:val="24"/>
        </w:rPr>
      </w:pPr>
      <w:r w:rsidRPr="00EF1BDE">
        <w:rPr>
          <w:rFonts w:cstheme="minorHAnsi"/>
          <w:sz w:val="24"/>
          <w:szCs w:val="24"/>
        </w:rPr>
        <w:t>Descripción de los riesgos relevantes para las finanzas públicas, incluyendo los montos de Deuda</w:t>
      </w:r>
      <w:r>
        <w:rPr>
          <w:rFonts w:cstheme="minorHAnsi"/>
          <w:sz w:val="24"/>
          <w:szCs w:val="24"/>
        </w:rPr>
        <w:t xml:space="preserve"> </w:t>
      </w:r>
      <w:r w:rsidRPr="00EF1BDE">
        <w:rPr>
          <w:rFonts w:cstheme="minorHAnsi"/>
          <w:sz w:val="24"/>
          <w:szCs w:val="24"/>
        </w:rPr>
        <w:t>Contingente, acompañados de propuestas de acción para enfrentarlos</w:t>
      </w:r>
      <w:r w:rsidR="003241F6">
        <w:rPr>
          <w:rFonts w:cstheme="minorHAnsi"/>
          <w:sz w:val="24"/>
          <w:szCs w:val="24"/>
        </w:rPr>
        <w:t>.</w:t>
      </w:r>
    </w:p>
    <w:p w:rsidR="00A23C64" w:rsidRDefault="00A23C64" w:rsidP="00A23C64">
      <w:pPr>
        <w:pStyle w:val="Prrafodelista"/>
        <w:numPr>
          <w:ilvl w:val="0"/>
          <w:numId w:val="44"/>
        </w:numPr>
        <w:spacing w:line="360" w:lineRule="auto"/>
        <w:ind w:right="49"/>
        <w:jc w:val="both"/>
        <w:rPr>
          <w:rFonts w:cstheme="minorHAnsi"/>
          <w:sz w:val="24"/>
          <w:szCs w:val="24"/>
        </w:rPr>
      </w:pPr>
      <w:r w:rsidRPr="00A23C64">
        <w:rPr>
          <w:rFonts w:cstheme="minorHAnsi"/>
          <w:sz w:val="24"/>
          <w:szCs w:val="24"/>
        </w:rPr>
        <w:t>Los resultados de las finanzas públicas que abarquen un periodo de los cinco últimos años y el</w:t>
      </w:r>
      <w:r>
        <w:rPr>
          <w:rFonts w:cstheme="minorHAnsi"/>
          <w:sz w:val="24"/>
          <w:szCs w:val="24"/>
        </w:rPr>
        <w:t xml:space="preserve"> </w:t>
      </w:r>
      <w:r w:rsidRPr="00A23C64">
        <w:rPr>
          <w:rFonts w:cstheme="minorHAnsi"/>
          <w:sz w:val="24"/>
          <w:szCs w:val="24"/>
        </w:rPr>
        <w:t>ejercicio fiscal en cuestión</w:t>
      </w:r>
      <w:r>
        <w:rPr>
          <w:rFonts w:cstheme="minorHAnsi"/>
          <w:sz w:val="24"/>
          <w:szCs w:val="24"/>
        </w:rPr>
        <w:t>.</w:t>
      </w:r>
    </w:p>
    <w:p w:rsidR="00EF1BDE" w:rsidRPr="00EF1BDE" w:rsidRDefault="00EF1BDE" w:rsidP="002F43C7">
      <w:pPr>
        <w:pStyle w:val="Prrafodelista"/>
        <w:numPr>
          <w:ilvl w:val="0"/>
          <w:numId w:val="44"/>
        </w:numPr>
        <w:spacing w:line="360" w:lineRule="auto"/>
        <w:ind w:right="51" w:hanging="357"/>
        <w:jc w:val="both"/>
        <w:rPr>
          <w:rFonts w:cstheme="minorHAnsi"/>
          <w:sz w:val="24"/>
          <w:szCs w:val="24"/>
        </w:rPr>
      </w:pPr>
      <w:r w:rsidRPr="00EF1BDE">
        <w:rPr>
          <w:rFonts w:cstheme="minorHAnsi"/>
          <w:sz w:val="24"/>
          <w:szCs w:val="24"/>
        </w:rPr>
        <w:t>Un estudio actuarial de las pensiones de sus trabajadores, el cual como mínimo deberá</w:t>
      </w:r>
      <w:r>
        <w:rPr>
          <w:rFonts w:cstheme="minorHAnsi"/>
          <w:sz w:val="24"/>
          <w:szCs w:val="24"/>
        </w:rPr>
        <w:t xml:space="preserve"> </w:t>
      </w:r>
      <w:r w:rsidRPr="00EF1BDE">
        <w:rPr>
          <w:rFonts w:cstheme="minorHAnsi"/>
          <w:sz w:val="24"/>
          <w:szCs w:val="24"/>
        </w:rPr>
        <w:t>actualizarse cada tres años.</w:t>
      </w:r>
    </w:p>
    <w:p w:rsidR="00A07674" w:rsidRDefault="00A23C64" w:rsidP="00DB6D9B">
      <w:pPr>
        <w:spacing w:line="360" w:lineRule="auto"/>
        <w:ind w:right="51"/>
        <w:jc w:val="both"/>
        <w:rPr>
          <w:rFonts w:cstheme="minorHAnsi"/>
          <w:sz w:val="24"/>
          <w:szCs w:val="24"/>
        </w:rPr>
      </w:pPr>
      <w:r>
        <w:rPr>
          <w:rFonts w:cstheme="minorHAnsi"/>
          <w:sz w:val="24"/>
          <w:szCs w:val="24"/>
        </w:rPr>
        <w:t xml:space="preserve">Lo anterior, de acuerdo a los </w:t>
      </w:r>
      <w:r w:rsidR="00BB41FA">
        <w:rPr>
          <w:rFonts w:cstheme="minorHAnsi"/>
          <w:sz w:val="24"/>
          <w:szCs w:val="24"/>
        </w:rPr>
        <w:t>criterios para la elaboración y presentación homogénea de la información financiera y de los formatos a que hace referencia la Ley de Disciplina Financiera de las Entidad</w:t>
      </w:r>
      <w:r w:rsidR="00931739">
        <w:rPr>
          <w:rFonts w:cstheme="minorHAnsi"/>
          <w:sz w:val="24"/>
          <w:szCs w:val="24"/>
        </w:rPr>
        <w:t>es Federativas y sus Municipios</w:t>
      </w:r>
      <w:r w:rsidR="00FD3595">
        <w:rPr>
          <w:rFonts w:cstheme="minorHAnsi"/>
          <w:sz w:val="24"/>
          <w:szCs w:val="24"/>
        </w:rPr>
        <w:t>,</w:t>
      </w:r>
      <w:r>
        <w:rPr>
          <w:rFonts w:cstheme="minorHAnsi"/>
          <w:sz w:val="24"/>
          <w:szCs w:val="24"/>
        </w:rPr>
        <w:t xml:space="preserve"> </w:t>
      </w:r>
      <w:r w:rsidR="000E106E">
        <w:rPr>
          <w:rFonts w:cstheme="minorHAnsi"/>
          <w:sz w:val="24"/>
          <w:szCs w:val="24"/>
        </w:rPr>
        <w:t>emitidos por el Consejo Nacional de Armonización Contable (CONAC).</w:t>
      </w:r>
    </w:p>
    <w:p w:rsidR="0044446E" w:rsidRDefault="0044446E" w:rsidP="0044446E">
      <w:pPr>
        <w:spacing w:line="360" w:lineRule="auto"/>
        <w:ind w:right="49" w:firstLine="708"/>
        <w:jc w:val="both"/>
        <w:rPr>
          <w:rFonts w:cstheme="minorHAnsi"/>
          <w:b/>
          <w:sz w:val="24"/>
          <w:szCs w:val="24"/>
        </w:rPr>
      </w:pPr>
      <w:r>
        <w:rPr>
          <w:rFonts w:cstheme="minorHAnsi"/>
          <w:b/>
          <w:sz w:val="24"/>
          <w:szCs w:val="24"/>
        </w:rPr>
        <w:t xml:space="preserve">2.1.1 </w:t>
      </w:r>
      <w:r w:rsidRPr="0044446E">
        <w:rPr>
          <w:rFonts w:cstheme="minorHAnsi"/>
          <w:b/>
          <w:sz w:val="24"/>
          <w:szCs w:val="24"/>
        </w:rPr>
        <w:t>Objetivos anuales, estrategias y metas</w:t>
      </w:r>
    </w:p>
    <w:p w:rsidR="003241F6" w:rsidRDefault="00603DEB" w:rsidP="002F43C7">
      <w:pPr>
        <w:spacing w:line="360" w:lineRule="auto"/>
        <w:ind w:right="51"/>
        <w:jc w:val="both"/>
        <w:rPr>
          <w:rFonts w:cstheme="minorHAnsi"/>
          <w:sz w:val="24"/>
          <w:szCs w:val="24"/>
        </w:rPr>
      </w:pPr>
      <w:r>
        <w:rPr>
          <w:rFonts w:cstheme="minorHAnsi"/>
          <w:sz w:val="24"/>
          <w:szCs w:val="24"/>
        </w:rPr>
        <w:t xml:space="preserve">Como parte de los objetivos anuales, estrategias y metas de esta Administración Estatal, se presentan a continuación las </w:t>
      </w:r>
      <w:r w:rsidR="00A0663A">
        <w:rPr>
          <w:rFonts w:cstheme="minorHAnsi"/>
          <w:sz w:val="24"/>
          <w:szCs w:val="24"/>
        </w:rPr>
        <w:t>áreas estratégicas</w:t>
      </w:r>
      <w:r>
        <w:rPr>
          <w:rFonts w:cstheme="minorHAnsi"/>
          <w:sz w:val="24"/>
          <w:szCs w:val="24"/>
        </w:rPr>
        <w:t xml:space="preserve"> del Plan Estatal de Desarrollo (PLED)</w:t>
      </w:r>
      <w:r w:rsidR="00F86AE1">
        <w:rPr>
          <w:rFonts w:cstheme="minorHAnsi"/>
          <w:sz w:val="24"/>
          <w:szCs w:val="24"/>
        </w:rPr>
        <w:t>.</w:t>
      </w:r>
    </w:p>
    <w:p w:rsidR="00603DEB" w:rsidRPr="00647FF6" w:rsidRDefault="00603DEB" w:rsidP="00DB6D9B">
      <w:pPr>
        <w:spacing w:line="240" w:lineRule="auto"/>
        <w:ind w:left="142" w:right="51" w:hanging="142"/>
        <w:jc w:val="both"/>
        <w:rPr>
          <w:rFonts w:cstheme="minorHAnsi"/>
          <w:b/>
          <w:sz w:val="24"/>
          <w:szCs w:val="24"/>
        </w:rPr>
      </w:pPr>
      <w:r w:rsidRPr="00647FF6">
        <w:rPr>
          <w:rFonts w:cstheme="minorHAnsi"/>
          <w:b/>
          <w:sz w:val="24"/>
          <w:szCs w:val="24"/>
        </w:rPr>
        <w:t>Política y Gobierno</w:t>
      </w:r>
    </w:p>
    <w:p w:rsidR="00603DEB" w:rsidRPr="00647FF6" w:rsidRDefault="00603DEB" w:rsidP="00603DEB">
      <w:pPr>
        <w:spacing w:line="360" w:lineRule="auto"/>
        <w:ind w:right="49"/>
        <w:jc w:val="both"/>
        <w:rPr>
          <w:rFonts w:cstheme="minorHAnsi"/>
          <w:sz w:val="24"/>
          <w:szCs w:val="24"/>
        </w:rPr>
      </w:pPr>
      <w:r w:rsidRPr="00647FF6">
        <w:rPr>
          <w:rFonts w:cstheme="minorHAnsi"/>
          <w:sz w:val="24"/>
          <w:szCs w:val="24"/>
        </w:rPr>
        <w:t xml:space="preserve">Es menester de esta Administración contribuir a la gobernabilidad, seguridad interior y desarrollo político de Tabasco y sus ciudadanos a través del diálogo respetuoso y </w:t>
      </w:r>
      <w:r w:rsidRPr="00647FF6">
        <w:rPr>
          <w:rFonts w:cstheme="minorHAnsi"/>
          <w:sz w:val="24"/>
          <w:szCs w:val="24"/>
        </w:rPr>
        <w:lastRenderedPageBreak/>
        <w:t>permanente con los poderes, los diferentes órdenes de gobierno, así como con las organizaciones políticas y sociales que tengan como interés común abonar al progreso del Estado para garantizar la estabilidad y la paz social.</w:t>
      </w:r>
    </w:p>
    <w:p w:rsidR="00603DEB" w:rsidRPr="00647FF6" w:rsidRDefault="00C7593B" w:rsidP="00B805D0">
      <w:pPr>
        <w:spacing w:line="360" w:lineRule="auto"/>
        <w:ind w:right="51"/>
        <w:jc w:val="both"/>
        <w:rPr>
          <w:rFonts w:cstheme="minorHAnsi"/>
          <w:sz w:val="24"/>
          <w:szCs w:val="24"/>
        </w:rPr>
      </w:pPr>
      <w:r>
        <w:rPr>
          <w:rFonts w:cstheme="minorHAnsi"/>
          <w:sz w:val="24"/>
          <w:szCs w:val="24"/>
        </w:rPr>
        <w:t>Los</w:t>
      </w:r>
      <w:r w:rsidR="00603DEB" w:rsidRPr="00647FF6">
        <w:rPr>
          <w:rFonts w:cstheme="minorHAnsi"/>
          <w:sz w:val="24"/>
          <w:szCs w:val="24"/>
        </w:rPr>
        <w:t xml:space="preserve"> objetivos </w:t>
      </w:r>
      <w:r>
        <w:rPr>
          <w:rFonts w:cstheme="minorHAnsi"/>
          <w:sz w:val="24"/>
          <w:szCs w:val="24"/>
        </w:rPr>
        <w:t xml:space="preserve">son </w:t>
      </w:r>
      <w:r w:rsidR="00603DEB" w:rsidRPr="00647FF6">
        <w:rPr>
          <w:rFonts w:cstheme="minorHAnsi"/>
          <w:sz w:val="24"/>
          <w:szCs w:val="24"/>
        </w:rPr>
        <w:t>construir una política de gobernabilidad y estado de derecho, la coordinación interinstitucional para la prevención y el combate al delito, privilegiando la democracia como método en un ambiente de seguridad, paz, orden público, justicia y certidumbre para el desarrollo humano, social y económico.</w:t>
      </w:r>
    </w:p>
    <w:p w:rsidR="00603DEB" w:rsidRPr="00647FF6" w:rsidRDefault="00603DEB" w:rsidP="00DB6D9B">
      <w:pPr>
        <w:spacing w:line="240" w:lineRule="auto"/>
        <w:ind w:left="142" w:right="51" w:hanging="142"/>
        <w:jc w:val="both"/>
        <w:rPr>
          <w:rFonts w:cstheme="minorHAnsi"/>
          <w:b/>
          <w:sz w:val="24"/>
          <w:szCs w:val="24"/>
        </w:rPr>
      </w:pPr>
      <w:r w:rsidRPr="00647FF6">
        <w:rPr>
          <w:rFonts w:cstheme="minorHAnsi"/>
          <w:b/>
          <w:sz w:val="24"/>
          <w:szCs w:val="24"/>
        </w:rPr>
        <w:t>Seguridad Pública</w:t>
      </w:r>
    </w:p>
    <w:p w:rsidR="00575B1A" w:rsidRPr="00575B1A" w:rsidRDefault="00603DEB" w:rsidP="00575B1A">
      <w:pPr>
        <w:spacing w:line="360" w:lineRule="auto"/>
        <w:ind w:right="49"/>
        <w:jc w:val="both"/>
        <w:rPr>
          <w:rFonts w:cstheme="minorHAnsi"/>
          <w:sz w:val="24"/>
          <w:szCs w:val="24"/>
        </w:rPr>
      </w:pPr>
      <w:r w:rsidRPr="00647FF6">
        <w:rPr>
          <w:rFonts w:cstheme="minorHAnsi"/>
          <w:sz w:val="24"/>
          <w:szCs w:val="24"/>
        </w:rPr>
        <w:t>Otro objetivo fundamental del Ejecutivo Estatal es establecer y preservar el orden público, protegiendo la integridad física, los derechos y los bienes de los tabasqueños, así como prevenir la comisión de delitos a través de la profesionalización de los cuerpos policiales, su óptimo equipamiento y la aplicación de tecnologías en coordinación con los tres niveles de gobierno, pero sobretodo, con la participación de la ciudadanía.</w:t>
      </w:r>
    </w:p>
    <w:p w:rsidR="00603DEB" w:rsidRPr="00647FF6" w:rsidRDefault="00603DEB" w:rsidP="00B805D0">
      <w:pPr>
        <w:spacing w:line="240" w:lineRule="auto"/>
        <w:ind w:left="142" w:right="51" w:hanging="142"/>
        <w:jc w:val="both"/>
        <w:rPr>
          <w:rFonts w:cstheme="minorHAnsi"/>
          <w:b/>
          <w:sz w:val="24"/>
          <w:szCs w:val="24"/>
        </w:rPr>
      </w:pPr>
      <w:r w:rsidRPr="00647FF6">
        <w:rPr>
          <w:rFonts w:cstheme="minorHAnsi"/>
          <w:b/>
          <w:sz w:val="24"/>
          <w:szCs w:val="24"/>
        </w:rPr>
        <w:t>Procuración de Justicia</w:t>
      </w:r>
    </w:p>
    <w:p w:rsidR="00603DEB" w:rsidRPr="00647FF6" w:rsidRDefault="00603DEB" w:rsidP="00603DEB">
      <w:pPr>
        <w:spacing w:line="360" w:lineRule="auto"/>
        <w:ind w:right="49"/>
        <w:jc w:val="both"/>
        <w:rPr>
          <w:rFonts w:cstheme="minorHAnsi"/>
          <w:sz w:val="24"/>
          <w:szCs w:val="24"/>
        </w:rPr>
      </w:pPr>
      <w:r w:rsidRPr="00647FF6">
        <w:rPr>
          <w:rFonts w:cstheme="minorHAnsi"/>
          <w:sz w:val="24"/>
          <w:szCs w:val="24"/>
        </w:rPr>
        <w:t xml:space="preserve">Para lograr los objetivos trazados en los apartados de Política y Gobierno, y Seguridad Pública, es fundamental que el Estado cuente con un sistema eficiente en materia de Procuración de Justicia. </w:t>
      </w:r>
    </w:p>
    <w:p w:rsidR="00603DEB" w:rsidRPr="00647FF6" w:rsidRDefault="00563D0E" w:rsidP="00603DEB">
      <w:pPr>
        <w:spacing w:line="360" w:lineRule="auto"/>
        <w:ind w:right="49"/>
        <w:jc w:val="both"/>
        <w:rPr>
          <w:rFonts w:cstheme="minorHAnsi"/>
          <w:sz w:val="24"/>
          <w:szCs w:val="24"/>
        </w:rPr>
      </w:pPr>
      <w:r>
        <w:rPr>
          <w:rFonts w:cstheme="minorHAnsi"/>
          <w:sz w:val="24"/>
          <w:szCs w:val="24"/>
        </w:rPr>
        <w:t>Debido a</w:t>
      </w:r>
      <w:r w:rsidR="00603DEB" w:rsidRPr="00647FF6">
        <w:rPr>
          <w:rFonts w:cstheme="minorHAnsi"/>
          <w:sz w:val="24"/>
          <w:szCs w:val="24"/>
        </w:rPr>
        <w:t xml:space="preserve"> lo anterior, se han trazado una serie de objetivos en materia de Procuración de Justic</w:t>
      </w:r>
      <w:r w:rsidR="00603DEB">
        <w:rPr>
          <w:rFonts w:cstheme="minorHAnsi"/>
          <w:sz w:val="24"/>
          <w:szCs w:val="24"/>
        </w:rPr>
        <w:t xml:space="preserve">ia para el </w:t>
      </w:r>
      <w:r w:rsidR="00603DEB" w:rsidRPr="00260972">
        <w:rPr>
          <w:rFonts w:cstheme="minorHAnsi"/>
          <w:sz w:val="24"/>
          <w:szCs w:val="24"/>
        </w:rPr>
        <w:t>Ejercicio Fiscal 201</w:t>
      </w:r>
      <w:r w:rsidR="009319EF" w:rsidRPr="00260972">
        <w:rPr>
          <w:rFonts w:cstheme="minorHAnsi"/>
          <w:sz w:val="24"/>
          <w:szCs w:val="24"/>
        </w:rPr>
        <w:t>9</w:t>
      </w:r>
      <w:r w:rsidR="00603DEB" w:rsidRPr="00260972">
        <w:rPr>
          <w:rFonts w:cstheme="minorHAnsi"/>
          <w:sz w:val="24"/>
          <w:szCs w:val="24"/>
        </w:rPr>
        <w:t>,</w:t>
      </w:r>
      <w:r w:rsidR="00603DEB" w:rsidRPr="00647FF6">
        <w:rPr>
          <w:rFonts w:cstheme="minorHAnsi"/>
          <w:sz w:val="24"/>
          <w:szCs w:val="24"/>
        </w:rPr>
        <w:t xml:space="preserve"> de los cuales destacan los siguientes:</w:t>
      </w:r>
    </w:p>
    <w:p w:rsidR="00603DEB" w:rsidRPr="00647FF6" w:rsidRDefault="00603DEB" w:rsidP="00603DEB">
      <w:pPr>
        <w:pStyle w:val="Prrafodelista"/>
        <w:numPr>
          <w:ilvl w:val="0"/>
          <w:numId w:val="11"/>
        </w:numPr>
        <w:spacing w:after="0" w:line="360" w:lineRule="auto"/>
        <w:ind w:left="426" w:right="49" w:hanging="284"/>
        <w:jc w:val="both"/>
        <w:rPr>
          <w:rFonts w:cstheme="minorHAnsi"/>
          <w:sz w:val="24"/>
          <w:szCs w:val="24"/>
        </w:rPr>
      </w:pPr>
      <w:r w:rsidRPr="00647FF6">
        <w:rPr>
          <w:rFonts w:cstheme="minorHAnsi"/>
          <w:sz w:val="24"/>
          <w:szCs w:val="24"/>
        </w:rPr>
        <w:t>Disminuir los índices de impunidad a través de la investigación científica del delito, en estricto apego a los derechos humanos.</w:t>
      </w:r>
    </w:p>
    <w:p w:rsidR="00603DEB" w:rsidRPr="00647FF6" w:rsidRDefault="00603DEB" w:rsidP="00603DEB">
      <w:pPr>
        <w:pStyle w:val="Prrafodelista"/>
        <w:numPr>
          <w:ilvl w:val="0"/>
          <w:numId w:val="11"/>
        </w:numPr>
        <w:spacing w:after="0" w:line="360" w:lineRule="auto"/>
        <w:ind w:left="426" w:right="49" w:hanging="284"/>
        <w:jc w:val="both"/>
        <w:rPr>
          <w:rFonts w:cstheme="minorHAnsi"/>
          <w:sz w:val="24"/>
          <w:szCs w:val="24"/>
        </w:rPr>
      </w:pPr>
      <w:r w:rsidRPr="00647FF6">
        <w:rPr>
          <w:rFonts w:cstheme="minorHAnsi"/>
          <w:sz w:val="24"/>
          <w:szCs w:val="24"/>
        </w:rPr>
        <w:t>Mejorar la atención a las víctimas del delito con un carácter interdisciplinario, secuencial, interinstitucional y digno, privilegiando la reparación del daño.</w:t>
      </w:r>
    </w:p>
    <w:p w:rsidR="00603DEB" w:rsidRDefault="00603DEB" w:rsidP="00603DEB">
      <w:pPr>
        <w:pStyle w:val="Prrafodelista"/>
        <w:numPr>
          <w:ilvl w:val="0"/>
          <w:numId w:val="11"/>
        </w:numPr>
        <w:spacing w:line="360" w:lineRule="auto"/>
        <w:ind w:left="426" w:right="49" w:hanging="284"/>
        <w:jc w:val="both"/>
        <w:rPr>
          <w:rFonts w:cstheme="minorHAnsi"/>
          <w:sz w:val="24"/>
          <w:szCs w:val="24"/>
        </w:rPr>
      </w:pPr>
      <w:r w:rsidRPr="00647FF6">
        <w:rPr>
          <w:rFonts w:cstheme="minorHAnsi"/>
          <w:sz w:val="24"/>
          <w:szCs w:val="24"/>
        </w:rPr>
        <w:t>Contar con un modelo de gestión integral que garantice a las personas el acceso ágil a la procuración de justicia.</w:t>
      </w:r>
    </w:p>
    <w:p w:rsidR="00603DEB" w:rsidRPr="00647FF6" w:rsidRDefault="00603DEB" w:rsidP="00B805D0">
      <w:pPr>
        <w:spacing w:line="240" w:lineRule="auto"/>
        <w:ind w:right="51"/>
        <w:jc w:val="both"/>
        <w:rPr>
          <w:rFonts w:cstheme="minorHAnsi"/>
          <w:b/>
          <w:sz w:val="24"/>
          <w:szCs w:val="24"/>
        </w:rPr>
      </w:pPr>
      <w:r w:rsidRPr="00647FF6">
        <w:rPr>
          <w:rFonts w:cstheme="minorHAnsi"/>
          <w:b/>
          <w:sz w:val="24"/>
          <w:szCs w:val="24"/>
        </w:rPr>
        <w:lastRenderedPageBreak/>
        <w:t>Administración y Finanzas Públicas</w:t>
      </w:r>
    </w:p>
    <w:p w:rsidR="00603DEB" w:rsidRPr="00647FF6" w:rsidRDefault="00603DEB" w:rsidP="00575B1A">
      <w:pPr>
        <w:spacing w:after="0" w:line="360" w:lineRule="auto"/>
        <w:ind w:right="49"/>
        <w:jc w:val="both"/>
        <w:rPr>
          <w:rFonts w:cstheme="minorHAnsi"/>
          <w:sz w:val="24"/>
          <w:szCs w:val="24"/>
        </w:rPr>
      </w:pPr>
      <w:r w:rsidRPr="00647FF6">
        <w:rPr>
          <w:rFonts w:cstheme="minorHAnsi"/>
          <w:sz w:val="24"/>
          <w:szCs w:val="24"/>
        </w:rPr>
        <w:t xml:space="preserve">En el ámbito de las finanzas públicas, el Gobierno del Estado tiene como estrategia la administración y ejecución responsable y eficiente de los recursos financieros del Estado. Las principales políticas se </w:t>
      </w:r>
      <w:r w:rsidR="00524E02">
        <w:rPr>
          <w:rFonts w:cstheme="minorHAnsi"/>
          <w:sz w:val="24"/>
          <w:szCs w:val="24"/>
        </w:rPr>
        <w:t>enfocan</w:t>
      </w:r>
      <w:r w:rsidR="002A3FD9">
        <w:rPr>
          <w:rFonts w:cstheme="minorHAnsi"/>
          <w:sz w:val="24"/>
          <w:szCs w:val="24"/>
        </w:rPr>
        <w:t xml:space="preserve"> </w:t>
      </w:r>
      <w:r w:rsidRPr="00647FF6">
        <w:rPr>
          <w:rFonts w:cstheme="minorHAnsi"/>
          <w:sz w:val="24"/>
          <w:szCs w:val="24"/>
        </w:rPr>
        <w:t>al uso responsable de los recursos financieros con el firme propósito de coadyuvar en la ejecución de los programas y proyectos prioritarios de cada sector.</w:t>
      </w:r>
    </w:p>
    <w:p w:rsidR="00603DEB" w:rsidRPr="00647FF6" w:rsidRDefault="00603DEB" w:rsidP="00603DEB">
      <w:pPr>
        <w:spacing w:line="360" w:lineRule="auto"/>
        <w:ind w:right="49"/>
        <w:jc w:val="both"/>
        <w:rPr>
          <w:rFonts w:cstheme="minorHAnsi"/>
          <w:sz w:val="24"/>
          <w:szCs w:val="24"/>
        </w:rPr>
      </w:pPr>
      <w:r w:rsidRPr="00647FF6">
        <w:rPr>
          <w:rFonts w:cstheme="minorHAnsi"/>
          <w:sz w:val="24"/>
          <w:szCs w:val="24"/>
        </w:rPr>
        <w:t xml:space="preserve">Para lo anterior, se </w:t>
      </w:r>
      <w:r w:rsidR="00524E02" w:rsidRPr="00647FF6">
        <w:rPr>
          <w:rFonts w:cstheme="minorHAnsi"/>
          <w:sz w:val="24"/>
          <w:szCs w:val="24"/>
        </w:rPr>
        <w:t>fomentarán</w:t>
      </w:r>
      <w:r w:rsidRPr="00647FF6">
        <w:rPr>
          <w:rFonts w:cstheme="minorHAnsi"/>
          <w:sz w:val="24"/>
          <w:szCs w:val="24"/>
        </w:rPr>
        <w:t xml:space="preserve"> los esfuerzos con el fin de lograr una gestión pública ágil, eficiente, transparente, cercana a la gente con las siguientes líneas estratégicas:</w:t>
      </w:r>
    </w:p>
    <w:p w:rsidR="00603DEB" w:rsidRPr="00647FF6" w:rsidRDefault="00603DEB" w:rsidP="00603DEB">
      <w:pPr>
        <w:pStyle w:val="Prrafodelista"/>
        <w:numPr>
          <w:ilvl w:val="0"/>
          <w:numId w:val="12"/>
        </w:numPr>
        <w:tabs>
          <w:tab w:val="left" w:pos="8364"/>
        </w:tabs>
        <w:spacing w:after="0" w:line="360" w:lineRule="auto"/>
        <w:ind w:left="714" w:right="49" w:hanging="357"/>
        <w:jc w:val="both"/>
        <w:rPr>
          <w:rFonts w:cstheme="minorHAnsi"/>
          <w:sz w:val="24"/>
          <w:szCs w:val="24"/>
        </w:rPr>
      </w:pPr>
      <w:r w:rsidRPr="00647FF6">
        <w:rPr>
          <w:rFonts w:cstheme="minorHAnsi"/>
          <w:sz w:val="24"/>
          <w:szCs w:val="24"/>
        </w:rPr>
        <w:t>Consolidar las finanzas públicas estatales.</w:t>
      </w:r>
    </w:p>
    <w:p w:rsidR="00603DEB" w:rsidRPr="00647FF6" w:rsidRDefault="00603DEB" w:rsidP="00603DEB">
      <w:pPr>
        <w:pStyle w:val="Prrafodelista"/>
        <w:numPr>
          <w:ilvl w:val="0"/>
          <w:numId w:val="12"/>
        </w:numPr>
        <w:tabs>
          <w:tab w:val="left" w:pos="8364"/>
        </w:tabs>
        <w:spacing w:after="0" w:line="360" w:lineRule="auto"/>
        <w:ind w:left="714" w:right="49" w:hanging="357"/>
        <w:jc w:val="both"/>
        <w:rPr>
          <w:rFonts w:cstheme="minorHAnsi"/>
          <w:sz w:val="24"/>
          <w:szCs w:val="24"/>
        </w:rPr>
      </w:pPr>
      <w:r w:rsidRPr="00647FF6">
        <w:rPr>
          <w:rFonts w:cstheme="minorHAnsi"/>
          <w:sz w:val="24"/>
          <w:szCs w:val="24"/>
        </w:rPr>
        <w:t>Establecer una política tributaria que incremente la eficiencia recaudatoria, modernizando la administración y la fiscalización.</w:t>
      </w:r>
    </w:p>
    <w:p w:rsidR="00603DEB" w:rsidRPr="00647FF6" w:rsidRDefault="00603DEB" w:rsidP="00603DEB">
      <w:pPr>
        <w:pStyle w:val="Prrafodelista"/>
        <w:numPr>
          <w:ilvl w:val="0"/>
          <w:numId w:val="12"/>
        </w:numPr>
        <w:tabs>
          <w:tab w:val="left" w:pos="8364"/>
        </w:tabs>
        <w:spacing w:after="0" w:line="360" w:lineRule="auto"/>
        <w:ind w:left="714" w:right="49" w:hanging="357"/>
        <w:jc w:val="both"/>
        <w:rPr>
          <w:rFonts w:cstheme="minorHAnsi"/>
          <w:sz w:val="24"/>
          <w:szCs w:val="24"/>
        </w:rPr>
      </w:pPr>
      <w:r w:rsidRPr="00647FF6">
        <w:rPr>
          <w:rFonts w:cstheme="minorHAnsi"/>
          <w:sz w:val="24"/>
          <w:szCs w:val="24"/>
        </w:rPr>
        <w:t>Transformar y mejorar la atención ciudadana mediante la conformación un gobierno digital e inteligente.</w:t>
      </w:r>
    </w:p>
    <w:p w:rsidR="00603DEB" w:rsidRPr="00647FF6" w:rsidRDefault="00603DEB" w:rsidP="00603DEB">
      <w:pPr>
        <w:pStyle w:val="Prrafodelista"/>
        <w:numPr>
          <w:ilvl w:val="0"/>
          <w:numId w:val="12"/>
        </w:numPr>
        <w:tabs>
          <w:tab w:val="left" w:pos="8364"/>
        </w:tabs>
        <w:spacing w:after="0" w:line="360" w:lineRule="auto"/>
        <w:ind w:left="714" w:right="49" w:hanging="357"/>
        <w:jc w:val="both"/>
        <w:rPr>
          <w:rFonts w:cstheme="minorHAnsi"/>
          <w:sz w:val="24"/>
          <w:szCs w:val="24"/>
        </w:rPr>
      </w:pPr>
      <w:r w:rsidRPr="00647FF6">
        <w:rPr>
          <w:rFonts w:cstheme="minorHAnsi"/>
          <w:sz w:val="24"/>
          <w:szCs w:val="24"/>
        </w:rPr>
        <w:t>Mejorar la gestión pública orientando el gasto público hacia el cumplimiento de los objetivos estratégicos del PLED.</w:t>
      </w:r>
    </w:p>
    <w:p w:rsidR="00603DEB" w:rsidRDefault="00603DEB" w:rsidP="00DB6D9B">
      <w:pPr>
        <w:pStyle w:val="Prrafodelista"/>
        <w:numPr>
          <w:ilvl w:val="0"/>
          <w:numId w:val="12"/>
        </w:numPr>
        <w:tabs>
          <w:tab w:val="left" w:pos="8364"/>
        </w:tabs>
        <w:spacing w:line="360" w:lineRule="auto"/>
        <w:ind w:left="714" w:right="51" w:hanging="357"/>
        <w:jc w:val="both"/>
        <w:rPr>
          <w:rFonts w:cstheme="minorHAnsi"/>
          <w:sz w:val="24"/>
          <w:szCs w:val="24"/>
        </w:rPr>
      </w:pPr>
      <w:r w:rsidRPr="00647FF6">
        <w:rPr>
          <w:rFonts w:cstheme="minorHAnsi"/>
          <w:sz w:val="24"/>
          <w:szCs w:val="24"/>
        </w:rPr>
        <w:t>Acercar los servicios públicos a los tabasqueños mediante una administración pública estatal innovadora, eficaz, eficiente y transparente.</w:t>
      </w:r>
    </w:p>
    <w:p w:rsidR="00603DEB" w:rsidRPr="00647FF6" w:rsidRDefault="00603DEB" w:rsidP="00DB6D9B">
      <w:pPr>
        <w:spacing w:line="240" w:lineRule="auto"/>
        <w:ind w:right="51"/>
        <w:jc w:val="both"/>
        <w:rPr>
          <w:rFonts w:cstheme="minorHAnsi"/>
          <w:sz w:val="24"/>
          <w:szCs w:val="24"/>
        </w:rPr>
      </w:pPr>
      <w:r w:rsidRPr="00647FF6">
        <w:rPr>
          <w:rFonts w:cstheme="minorHAnsi"/>
          <w:sz w:val="24"/>
          <w:szCs w:val="24"/>
        </w:rPr>
        <w:t>Dentro de las principales acciones se encuentran:</w:t>
      </w:r>
    </w:p>
    <w:p w:rsidR="00603DEB" w:rsidRPr="00647FF6" w:rsidRDefault="00603DEB" w:rsidP="00575B1A">
      <w:pPr>
        <w:pStyle w:val="Prrafodelista"/>
        <w:numPr>
          <w:ilvl w:val="0"/>
          <w:numId w:val="13"/>
        </w:numPr>
        <w:spacing w:after="0" w:line="360" w:lineRule="auto"/>
        <w:ind w:left="714" w:right="49" w:hanging="357"/>
        <w:jc w:val="both"/>
        <w:rPr>
          <w:rFonts w:cstheme="minorHAnsi"/>
          <w:sz w:val="24"/>
          <w:szCs w:val="24"/>
        </w:rPr>
      </w:pPr>
      <w:r w:rsidRPr="00647FF6">
        <w:rPr>
          <w:rFonts w:cstheme="minorHAnsi"/>
          <w:sz w:val="24"/>
          <w:szCs w:val="24"/>
        </w:rPr>
        <w:t>Vincular las Políticas Públicas de la Secretaría de Hacienda y Crédito Público en materia financiera y fiscal con las del estado y sus municipios.</w:t>
      </w:r>
    </w:p>
    <w:p w:rsidR="00603DEB" w:rsidRPr="00647FF6" w:rsidRDefault="00603DEB" w:rsidP="00603DEB">
      <w:pPr>
        <w:pStyle w:val="Prrafodelista"/>
        <w:numPr>
          <w:ilvl w:val="0"/>
          <w:numId w:val="13"/>
        </w:numPr>
        <w:spacing w:after="0" w:line="360" w:lineRule="auto"/>
        <w:ind w:left="714" w:right="49" w:hanging="357"/>
        <w:jc w:val="both"/>
        <w:rPr>
          <w:rFonts w:cstheme="minorHAnsi"/>
          <w:sz w:val="24"/>
          <w:szCs w:val="24"/>
        </w:rPr>
      </w:pPr>
      <w:r w:rsidRPr="00647FF6">
        <w:rPr>
          <w:rFonts w:cstheme="minorHAnsi"/>
          <w:sz w:val="24"/>
          <w:szCs w:val="24"/>
        </w:rPr>
        <w:t>Administrar de manera eficiente y transparente los recursos que reciba el Estado por concepto de participaciones, aportaciones y convenios federales, diseñando esquemas que permitan su incremento y adecuado ejercicio.</w:t>
      </w:r>
    </w:p>
    <w:p w:rsidR="00603DEB" w:rsidRPr="00647FF6" w:rsidRDefault="00603DEB" w:rsidP="00603DEB">
      <w:pPr>
        <w:pStyle w:val="Prrafodelista"/>
        <w:numPr>
          <w:ilvl w:val="0"/>
          <w:numId w:val="13"/>
        </w:numPr>
        <w:spacing w:after="0" w:line="360" w:lineRule="auto"/>
        <w:ind w:left="714" w:right="49" w:hanging="357"/>
        <w:jc w:val="both"/>
        <w:rPr>
          <w:rFonts w:cstheme="minorHAnsi"/>
          <w:sz w:val="24"/>
          <w:szCs w:val="24"/>
        </w:rPr>
      </w:pPr>
      <w:r w:rsidRPr="00647FF6">
        <w:rPr>
          <w:rFonts w:cstheme="minorHAnsi"/>
          <w:sz w:val="24"/>
          <w:szCs w:val="24"/>
        </w:rPr>
        <w:t>Aplicar lo establecido en la Ley de Coordinación Fiscal y Financiera del Estado de Tabasco en materia de transferencias a municipios.</w:t>
      </w:r>
    </w:p>
    <w:p w:rsidR="00603DEB" w:rsidRPr="00647FF6" w:rsidRDefault="00603DEB" w:rsidP="00603DEB">
      <w:pPr>
        <w:pStyle w:val="Prrafodelista"/>
        <w:numPr>
          <w:ilvl w:val="0"/>
          <w:numId w:val="13"/>
        </w:numPr>
        <w:spacing w:after="0" w:line="360" w:lineRule="auto"/>
        <w:ind w:left="714" w:right="49" w:hanging="357"/>
        <w:jc w:val="both"/>
        <w:rPr>
          <w:rFonts w:cstheme="minorHAnsi"/>
          <w:sz w:val="24"/>
          <w:szCs w:val="24"/>
        </w:rPr>
      </w:pPr>
      <w:r w:rsidRPr="00647FF6">
        <w:rPr>
          <w:rFonts w:cstheme="minorHAnsi"/>
          <w:sz w:val="24"/>
          <w:szCs w:val="24"/>
        </w:rPr>
        <w:t>Fortalecer y consolidar el padrón de proveedores con el fin de realizar adquisiciones eficientes en la administración pública estatal.</w:t>
      </w:r>
    </w:p>
    <w:p w:rsidR="00603DEB" w:rsidRPr="00647FF6" w:rsidRDefault="00603DEB" w:rsidP="00603DEB">
      <w:pPr>
        <w:pStyle w:val="Prrafodelista"/>
        <w:numPr>
          <w:ilvl w:val="0"/>
          <w:numId w:val="13"/>
        </w:numPr>
        <w:spacing w:after="0" w:line="360" w:lineRule="auto"/>
        <w:ind w:left="714" w:right="49" w:hanging="357"/>
        <w:jc w:val="both"/>
        <w:rPr>
          <w:rFonts w:cstheme="minorHAnsi"/>
          <w:sz w:val="24"/>
          <w:szCs w:val="24"/>
        </w:rPr>
      </w:pPr>
      <w:r w:rsidRPr="00647FF6">
        <w:rPr>
          <w:rFonts w:cstheme="minorHAnsi"/>
          <w:sz w:val="24"/>
          <w:szCs w:val="24"/>
        </w:rPr>
        <w:lastRenderedPageBreak/>
        <w:t>Coordinar las relaciones laborales con los servidores públicos.</w:t>
      </w:r>
    </w:p>
    <w:p w:rsidR="00563D0E" w:rsidRDefault="00603DEB" w:rsidP="00DB6D9B">
      <w:pPr>
        <w:pStyle w:val="Prrafodelista"/>
        <w:numPr>
          <w:ilvl w:val="0"/>
          <w:numId w:val="13"/>
        </w:numPr>
        <w:spacing w:line="360" w:lineRule="auto"/>
        <w:ind w:left="714" w:right="51" w:hanging="357"/>
        <w:jc w:val="both"/>
        <w:rPr>
          <w:rFonts w:cstheme="minorHAnsi"/>
          <w:sz w:val="24"/>
          <w:szCs w:val="24"/>
        </w:rPr>
      </w:pPr>
      <w:r w:rsidRPr="00647FF6">
        <w:rPr>
          <w:rFonts w:cstheme="minorHAnsi"/>
          <w:sz w:val="24"/>
          <w:szCs w:val="24"/>
        </w:rPr>
        <w:t>Administrar eficientemente el patrimonio del Estado.</w:t>
      </w:r>
    </w:p>
    <w:p w:rsidR="00603DEB" w:rsidRPr="00647FF6" w:rsidRDefault="00603DEB" w:rsidP="00DB6D9B">
      <w:pPr>
        <w:spacing w:line="240" w:lineRule="auto"/>
        <w:ind w:right="51"/>
        <w:jc w:val="both"/>
        <w:rPr>
          <w:rFonts w:cstheme="minorHAnsi"/>
          <w:b/>
          <w:sz w:val="24"/>
          <w:szCs w:val="24"/>
        </w:rPr>
      </w:pPr>
      <w:r w:rsidRPr="00647FF6">
        <w:rPr>
          <w:rFonts w:cstheme="minorHAnsi"/>
          <w:b/>
          <w:sz w:val="24"/>
          <w:szCs w:val="24"/>
        </w:rPr>
        <w:t>Desarrollo Económico y Turismo</w:t>
      </w:r>
    </w:p>
    <w:p w:rsidR="00603DEB" w:rsidRPr="00647FF6" w:rsidRDefault="00603DEB" w:rsidP="00B805D0">
      <w:pPr>
        <w:spacing w:line="360" w:lineRule="auto"/>
        <w:ind w:right="51"/>
        <w:jc w:val="both"/>
        <w:rPr>
          <w:rFonts w:cstheme="minorHAnsi"/>
          <w:sz w:val="24"/>
          <w:szCs w:val="24"/>
        </w:rPr>
      </w:pPr>
      <w:r w:rsidRPr="00647FF6">
        <w:rPr>
          <w:rFonts w:cstheme="minorHAnsi"/>
          <w:sz w:val="24"/>
          <w:szCs w:val="24"/>
        </w:rPr>
        <w:t>En el campo del desarrollo económico y el turismo en el Estado, se implementarán programas y servicios orientados principalmente a las micros, pequeñas y medianas empresas (MiPyMES), con el objetivo de conservar y generar empleos de calidad permanentes que generen bienestar en la población.</w:t>
      </w:r>
    </w:p>
    <w:p w:rsidR="00603DEB" w:rsidRPr="00647FF6" w:rsidRDefault="00603DEB" w:rsidP="00E34C8A">
      <w:pPr>
        <w:spacing w:line="360" w:lineRule="auto"/>
        <w:ind w:right="51"/>
        <w:jc w:val="both"/>
        <w:rPr>
          <w:rFonts w:cstheme="minorHAnsi"/>
          <w:sz w:val="24"/>
          <w:szCs w:val="24"/>
        </w:rPr>
      </w:pPr>
      <w:r w:rsidRPr="00647FF6">
        <w:rPr>
          <w:rFonts w:cstheme="minorHAnsi"/>
          <w:sz w:val="24"/>
          <w:szCs w:val="24"/>
        </w:rPr>
        <w:t>Además de lo anterior, para lograr el desarrollo integral de Tabasco, el Gobierno del Estado seguirá</w:t>
      </w:r>
      <w:r w:rsidR="00E34C8A">
        <w:rPr>
          <w:rFonts w:cstheme="minorHAnsi"/>
          <w:sz w:val="24"/>
          <w:szCs w:val="24"/>
        </w:rPr>
        <w:t xml:space="preserve"> la estrategia de fortalecer el impulso del sector turístico.</w:t>
      </w:r>
    </w:p>
    <w:p w:rsidR="00603DEB" w:rsidRPr="00647FF6" w:rsidRDefault="00603DEB" w:rsidP="00DB6D9B">
      <w:pPr>
        <w:spacing w:line="240" w:lineRule="auto"/>
        <w:ind w:right="51"/>
        <w:jc w:val="both"/>
        <w:rPr>
          <w:rFonts w:cstheme="minorHAnsi"/>
          <w:b/>
          <w:sz w:val="24"/>
          <w:szCs w:val="24"/>
        </w:rPr>
      </w:pPr>
      <w:r w:rsidRPr="00647FF6">
        <w:rPr>
          <w:rFonts w:cstheme="minorHAnsi"/>
          <w:b/>
          <w:sz w:val="24"/>
          <w:szCs w:val="24"/>
        </w:rPr>
        <w:t>Desarrollo Agropecuario, Forestal y Pesquero</w:t>
      </w:r>
    </w:p>
    <w:p w:rsidR="00603DEB" w:rsidRPr="00647FF6" w:rsidRDefault="00603DEB" w:rsidP="00DB6D9B">
      <w:pPr>
        <w:spacing w:line="360" w:lineRule="auto"/>
        <w:ind w:right="51"/>
        <w:jc w:val="both"/>
        <w:rPr>
          <w:rFonts w:cstheme="minorHAnsi"/>
          <w:sz w:val="24"/>
          <w:szCs w:val="24"/>
        </w:rPr>
      </w:pPr>
      <w:r w:rsidRPr="00647FF6">
        <w:rPr>
          <w:rFonts w:cstheme="minorHAnsi"/>
          <w:sz w:val="24"/>
          <w:szCs w:val="24"/>
        </w:rPr>
        <w:t>En sintonía con la primera estrategia para el desarrollo económico, durante el Ejercicio Fiscal 201</w:t>
      </w:r>
      <w:r w:rsidR="00E34C8A">
        <w:rPr>
          <w:rFonts w:cstheme="minorHAnsi"/>
          <w:sz w:val="24"/>
          <w:szCs w:val="24"/>
        </w:rPr>
        <w:t>9</w:t>
      </w:r>
      <w:r w:rsidRPr="00647FF6">
        <w:rPr>
          <w:rFonts w:cstheme="minorHAnsi"/>
          <w:sz w:val="24"/>
          <w:szCs w:val="24"/>
        </w:rPr>
        <w:t xml:space="preserve">, se </w:t>
      </w:r>
      <w:r w:rsidR="00524E02">
        <w:rPr>
          <w:rFonts w:cstheme="minorHAnsi"/>
          <w:sz w:val="24"/>
          <w:szCs w:val="24"/>
        </w:rPr>
        <w:t>realizará</w:t>
      </w:r>
      <w:r w:rsidRPr="00647FF6">
        <w:rPr>
          <w:rFonts w:cstheme="minorHAnsi"/>
          <w:sz w:val="24"/>
          <w:szCs w:val="24"/>
        </w:rPr>
        <w:t xml:space="preserve"> la reactivación al campo, impulso al desarrollo sustentable de las actividades primarias y la mejoría en las condiciones de vida de las familias que dependen directamente del sector. </w:t>
      </w:r>
    </w:p>
    <w:p w:rsidR="00603DEB" w:rsidRPr="00647FF6" w:rsidRDefault="00603DEB" w:rsidP="00DB6D9B">
      <w:pPr>
        <w:spacing w:line="240" w:lineRule="auto"/>
        <w:ind w:right="51"/>
        <w:jc w:val="both"/>
        <w:rPr>
          <w:rFonts w:cstheme="minorHAnsi"/>
          <w:sz w:val="24"/>
          <w:szCs w:val="24"/>
        </w:rPr>
      </w:pPr>
      <w:r w:rsidRPr="00647FF6">
        <w:rPr>
          <w:rFonts w:cstheme="minorHAnsi"/>
          <w:sz w:val="24"/>
          <w:szCs w:val="24"/>
        </w:rPr>
        <w:t xml:space="preserve">Dentro de los principales programas y proyectos se enlistan los siguientes: </w:t>
      </w:r>
    </w:p>
    <w:p w:rsidR="00603DEB" w:rsidRPr="00647FF6" w:rsidRDefault="00603DEB" w:rsidP="00603DEB">
      <w:pPr>
        <w:pStyle w:val="Prrafodelista"/>
        <w:numPr>
          <w:ilvl w:val="0"/>
          <w:numId w:val="43"/>
        </w:numPr>
        <w:spacing w:after="0" w:line="360" w:lineRule="auto"/>
        <w:ind w:right="49"/>
        <w:jc w:val="both"/>
        <w:rPr>
          <w:rFonts w:cstheme="minorHAnsi"/>
          <w:sz w:val="24"/>
          <w:szCs w:val="24"/>
        </w:rPr>
      </w:pPr>
      <w:r>
        <w:rPr>
          <w:rFonts w:cstheme="minorHAnsi"/>
          <w:sz w:val="24"/>
          <w:szCs w:val="24"/>
        </w:rPr>
        <w:t>Programa</w:t>
      </w:r>
      <w:r w:rsidRPr="00647FF6">
        <w:rPr>
          <w:rFonts w:cstheme="minorHAnsi"/>
          <w:sz w:val="24"/>
          <w:szCs w:val="24"/>
        </w:rPr>
        <w:t xml:space="preserve"> para el Desarrollo Agrícola</w:t>
      </w:r>
      <w:r>
        <w:rPr>
          <w:rFonts w:cstheme="minorHAnsi"/>
          <w:sz w:val="24"/>
          <w:szCs w:val="24"/>
        </w:rPr>
        <w:t>, Pecuario y Forestal</w:t>
      </w:r>
      <w:r w:rsidRPr="00647FF6">
        <w:rPr>
          <w:rFonts w:cstheme="minorHAnsi"/>
          <w:sz w:val="24"/>
          <w:szCs w:val="24"/>
        </w:rPr>
        <w:t xml:space="preserve">. </w:t>
      </w:r>
    </w:p>
    <w:p w:rsidR="00603DEB" w:rsidRPr="00647FF6" w:rsidRDefault="00603DEB" w:rsidP="00603DEB">
      <w:pPr>
        <w:pStyle w:val="Prrafodelista"/>
        <w:numPr>
          <w:ilvl w:val="0"/>
          <w:numId w:val="43"/>
        </w:numPr>
        <w:spacing w:after="0" w:line="360" w:lineRule="auto"/>
        <w:ind w:right="49"/>
        <w:jc w:val="both"/>
        <w:rPr>
          <w:rFonts w:cstheme="minorHAnsi"/>
          <w:sz w:val="24"/>
          <w:szCs w:val="24"/>
        </w:rPr>
      </w:pPr>
      <w:r w:rsidRPr="00647FF6">
        <w:rPr>
          <w:rFonts w:cstheme="minorHAnsi"/>
          <w:sz w:val="24"/>
          <w:szCs w:val="24"/>
        </w:rPr>
        <w:t>Programa de Desarrollo Acuícola y Pesquero.</w:t>
      </w:r>
    </w:p>
    <w:p w:rsidR="00603DEB" w:rsidRPr="00647FF6" w:rsidRDefault="00603DEB" w:rsidP="00603DEB">
      <w:pPr>
        <w:pStyle w:val="Prrafodelista"/>
        <w:numPr>
          <w:ilvl w:val="0"/>
          <w:numId w:val="43"/>
        </w:numPr>
        <w:spacing w:after="0" w:line="360" w:lineRule="auto"/>
        <w:ind w:right="49"/>
        <w:jc w:val="both"/>
        <w:rPr>
          <w:rFonts w:cstheme="minorHAnsi"/>
          <w:sz w:val="24"/>
          <w:szCs w:val="24"/>
        </w:rPr>
      </w:pPr>
      <w:r w:rsidRPr="00647FF6">
        <w:rPr>
          <w:rFonts w:cstheme="minorHAnsi"/>
          <w:sz w:val="24"/>
          <w:szCs w:val="24"/>
        </w:rPr>
        <w:t>Desarrollo de Capacidades Productivas en Comunidades Rurales.</w:t>
      </w:r>
    </w:p>
    <w:p w:rsidR="00603DEB" w:rsidRPr="00647FF6" w:rsidRDefault="00603DEB" w:rsidP="00603DEB">
      <w:pPr>
        <w:pStyle w:val="Prrafodelista"/>
        <w:numPr>
          <w:ilvl w:val="0"/>
          <w:numId w:val="43"/>
        </w:numPr>
        <w:spacing w:after="0" w:line="360" w:lineRule="auto"/>
        <w:ind w:right="49"/>
        <w:jc w:val="both"/>
        <w:rPr>
          <w:rFonts w:cstheme="minorHAnsi"/>
          <w:sz w:val="24"/>
          <w:szCs w:val="24"/>
        </w:rPr>
      </w:pPr>
      <w:r w:rsidRPr="00647FF6">
        <w:rPr>
          <w:rFonts w:cstheme="minorHAnsi"/>
          <w:sz w:val="24"/>
          <w:szCs w:val="24"/>
        </w:rPr>
        <w:t>Desarrollo de Agronegocios.</w:t>
      </w:r>
    </w:p>
    <w:p w:rsidR="00603DEB" w:rsidRDefault="00603DEB" w:rsidP="00DB6D9B">
      <w:pPr>
        <w:pStyle w:val="Prrafodelista"/>
        <w:numPr>
          <w:ilvl w:val="0"/>
          <w:numId w:val="43"/>
        </w:numPr>
        <w:spacing w:line="360" w:lineRule="auto"/>
        <w:ind w:left="714" w:right="51" w:hanging="357"/>
        <w:jc w:val="both"/>
        <w:rPr>
          <w:rFonts w:cstheme="minorHAnsi"/>
          <w:sz w:val="24"/>
          <w:szCs w:val="24"/>
        </w:rPr>
      </w:pPr>
      <w:r w:rsidRPr="00647FF6">
        <w:rPr>
          <w:rFonts w:cstheme="minorHAnsi"/>
          <w:sz w:val="24"/>
          <w:szCs w:val="24"/>
        </w:rPr>
        <w:t>Apoyo a pequeñas unidades de producción</w:t>
      </w:r>
      <w:r w:rsidR="003F137D">
        <w:rPr>
          <w:rFonts w:cstheme="minorHAnsi"/>
          <w:sz w:val="24"/>
          <w:szCs w:val="24"/>
        </w:rPr>
        <w:t>.</w:t>
      </w:r>
    </w:p>
    <w:p w:rsidR="00603DEB" w:rsidRPr="00647FF6" w:rsidRDefault="00603DEB" w:rsidP="00DB6D9B">
      <w:pPr>
        <w:spacing w:line="240" w:lineRule="auto"/>
        <w:ind w:right="51"/>
        <w:jc w:val="both"/>
        <w:rPr>
          <w:rFonts w:cstheme="minorHAnsi"/>
          <w:b/>
          <w:sz w:val="24"/>
          <w:szCs w:val="24"/>
        </w:rPr>
      </w:pPr>
      <w:r w:rsidRPr="00647FF6">
        <w:rPr>
          <w:rFonts w:cstheme="minorHAnsi"/>
          <w:b/>
          <w:sz w:val="24"/>
          <w:szCs w:val="24"/>
        </w:rPr>
        <w:t>Salud</w:t>
      </w:r>
    </w:p>
    <w:p w:rsidR="00603DEB" w:rsidRPr="00647FF6" w:rsidRDefault="00603DEB" w:rsidP="00B805D0">
      <w:pPr>
        <w:spacing w:line="360" w:lineRule="auto"/>
        <w:ind w:right="51"/>
        <w:jc w:val="both"/>
        <w:rPr>
          <w:rFonts w:cstheme="minorHAnsi"/>
          <w:sz w:val="24"/>
          <w:szCs w:val="24"/>
        </w:rPr>
      </w:pPr>
      <w:r w:rsidRPr="00647FF6">
        <w:rPr>
          <w:rFonts w:cstheme="minorHAnsi"/>
          <w:sz w:val="24"/>
          <w:szCs w:val="24"/>
        </w:rPr>
        <w:t xml:space="preserve">El sector Salud </w:t>
      </w:r>
      <w:r w:rsidR="001C6D9E">
        <w:rPr>
          <w:rFonts w:cstheme="minorHAnsi"/>
          <w:sz w:val="24"/>
          <w:szCs w:val="24"/>
        </w:rPr>
        <w:t>es</w:t>
      </w:r>
      <w:r w:rsidRPr="00647FF6">
        <w:rPr>
          <w:rFonts w:cstheme="minorHAnsi"/>
          <w:sz w:val="24"/>
          <w:szCs w:val="24"/>
        </w:rPr>
        <w:t xml:space="preserve"> una de las prioridades desde el </w:t>
      </w:r>
      <w:r>
        <w:rPr>
          <w:rFonts w:cstheme="minorHAnsi"/>
          <w:sz w:val="24"/>
          <w:szCs w:val="24"/>
        </w:rPr>
        <w:t>comienzo</w:t>
      </w:r>
      <w:r w:rsidRPr="00647FF6">
        <w:rPr>
          <w:rFonts w:cstheme="minorHAnsi"/>
          <w:sz w:val="24"/>
          <w:szCs w:val="24"/>
        </w:rPr>
        <w:t xml:space="preserve"> de la presente Administración, con la convicción de que </w:t>
      </w:r>
      <w:r>
        <w:rPr>
          <w:rFonts w:cstheme="minorHAnsi"/>
          <w:sz w:val="24"/>
          <w:szCs w:val="24"/>
        </w:rPr>
        <w:t>la prevención es el mejor instrumento de beneficio social para la población Tabasqueña,</w:t>
      </w:r>
      <w:r w:rsidRPr="00647FF6">
        <w:rPr>
          <w:rFonts w:cstheme="minorHAnsi"/>
          <w:sz w:val="24"/>
          <w:szCs w:val="24"/>
        </w:rPr>
        <w:t xml:space="preserve"> </w:t>
      </w:r>
      <w:r>
        <w:rPr>
          <w:rFonts w:cstheme="minorHAnsi"/>
          <w:sz w:val="24"/>
          <w:szCs w:val="24"/>
        </w:rPr>
        <w:t>así de esta forma,</w:t>
      </w:r>
      <w:r w:rsidRPr="00647FF6">
        <w:rPr>
          <w:rFonts w:cstheme="minorHAnsi"/>
          <w:sz w:val="24"/>
          <w:szCs w:val="24"/>
        </w:rPr>
        <w:t xml:space="preserve"> se </w:t>
      </w:r>
      <w:r w:rsidR="001C6D9E">
        <w:rPr>
          <w:rFonts w:cstheme="minorHAnsi"/>
          <w:sz w:val="24"/>
          <w:szCs w:val="24"/>
        </w:rPr>
        <w:t>pondrán</w:t>
      </w:r>
      <w:r w:rsidRPr="00647FF6">
        <w:rPr>
          <w:rFonts w:cstheme="minorHAnsi"/>
          <w:sz w:val="24"/>
          <w:szCs w:val="24"/>
        </w:rPr>
        <w:t xml:space="preserve"> en marcha diferentes programas de difusión para la prevención y control de padecimientos</w:t>
      </w:r>
      <w:r w:rsidR="001C6D9E">
        <w:rPr>
          <w:rFonts w:cstheme="minorHAnsi"/>
          <w:sz w:val="24"/>
          <w:szCs w:val="24"/>
        </w:rPr>
        <w:t>.</w:t>
      </w:r>
    </w:p>
    <w:p w:rsidR="00B106C6" w:rsidRDefault="00603DEB" w:rsidP="00B805D0">
      <w:pPr>
        <w:spacing w:line="360" w:lineRule="auto"/>
        <w:ind w:right="51"/>
        <w:jc w:val="both"/>
        <w:rPr>
          <w:rFonts w:cstheme="minorHAnsi"/>
          <w:sz w:val="24"/>
          <w:szCs w:val="24"/>
        </w:rPr>
      </w:pPr>
      <w:r w:rsidRPr="00647FF6">
        <w:rPr>
          <w:rFonts w:cstheme="minorHAnsi"/>
          <w:sz w:val="24"/>
          <w:szCs w:val="24"/>
        </w:rPr>
        <w:lastRenderedPageBreak/>
        <w:t xml:space="preserve">Dentro de las estrategias para cubrir las demandas en materia de salud de la población, se encuentran las siguientes: </w:t>
      </w:r>
    </w:p>
    <w:p w:rsidR="004F6AE3" w:rsidRDefault="004F6AE3" w:rsidP="00B805D0">
      <w:pPr>
        <w:pStyle w:val="Prrafodelista"/>
        <w:numPr>
          <w:ilvl w:val="0"/>
          <w:numId w:val="43"/>
        </w:numPr>
        <w:spacing w:after="0" w:line="360" w:lineRule="auto"/>
        <w:ind w:right="49"/>
        <w:jc w:val="both"/>
        <w:rPr>
          <w:rFonts w:cstheme="minorHAnsi"/>
          <w:sz w:val="24"/>
          <w:szCs w:val="24"/>
        </w:rPr>
      </w:pPr>
      <w:r>
        <w:rPr>
          <w:rFonts w:cstheme="minorHAnsi"/>
          <w:sz w:val="24"/>
          <w:szCs w:val="24"/>
        </w:rPr>
        <w:t>I</w:t>
      </w:r>
      <w:r w:rsidR="00603DEB" w:rsidRPr="004F6AE3">
        <w:rPr>
          <w:rFonts w:cstheme="minorHAnsi"/>
          <w:sz w:val="24"/>
          <w:szCs w:val="24"/>
        </w:rPr>
        <w:t>mpulsar las políticas para la prevención y el control de las enfermedades y lesiones mediante la aplicación de programas de difusión interinstitucional e intersectorial, así como realizar acciones integrales e intersectoriales de prevención del suicidio, vio</w:t>
      </w:r>
      <w:r>
        <w:rPr>
          <w:rFonts w:cstheme="minorHAnsi"/>
          <w:sz w:val="24"/>
          <w:szCs w:val="24"/>
        </w:rPr>
        <w:t>lencia, accidentes y adicciones.</w:t>
      </w:r>
      <w:r w:rsidR="00603DEB" w:rsidRPr="004F6AE3">
        <w:rPr>
          <w:rFonts w:cstheme="minorHAnsi"/>
          <w:sz w:val="24"/>
          <w:szCs w:val="24"/>
        </w:rPr>
        <w:t xml:space="preserve"> </w:t>
      </w:r>
    </w:p>
    <w:p w:rsidR="004F6AE3" w:rsidRDefault="004F6AE3" w:rsidP="004F6AE3">
      <w:pPr>
        <w:pStyle w:val="Prrafodelista"/>
        <w:numPr>
          <w:ilvl w:val="0"/>
          <w:numId w:val="46"/>
        </w:numPr>
        <w:spacing w:after="0" w:line="360" w:lineRule="auto"/>
        <w:ind w:right="49"/>
        <w:jc w:val="both"/>
        <w:rPr>
          <w:rFonts w:cstheme="minorHAnsi"/>
          <w:sz w:val="24"/>
          <w:szCs w:val="24"/>
        </w:rPr>
      </w:pPr>
      <w:r>
        <w:rPr>
          <w:rFonts w:cstheme="minorHAnsi"/>
          <w:sz w:val="24"/>
          <w:szCs w:val="24"/>
        </w:rPr>
        <w:t>I</w:t>
      </w:r>
      <w:r w:rsidR="00603DEB" w:rsidRPr="004F6AE3">
        <w:rPr>
          <w:rFonts w:cstheme="minorHAnsi"/>
          <w:sz w:val="24"/>
          <w:szCs w:val="24"/>
        </w:rPr>
        <w:t xml:space="preserve">mpulsar acciones de fomento y vigilancia sanitaria, a través de la difusión y capacitación sobre el manejo higiénico de alimentos y verificación de bienes y servicios e insumos para la salud. </w:t>
      </w:r>
    </w:p>
    <w:p w:rsidR="004F6AE3" w:rsidRDefault="00603DEB" w:rsidP="004F6AE3">
      <w:pPr>
        <w:pStyle w:val="Prrafodelista"/>
        <w:numPr>
          <w:ilvl w:val="0"/>
          <w:numId w:val="46"/>
        </w:numPr>
        <w:spacing w:after="0" w:line="360" w:lineRule="auto"/>
        <w:ind w:right="49"/>
        <w:jc w:val="both"/>
        <w:rPr>
          <w:rFonts w:cstheme="minorHAnsi"/>
          <w:sz w:val="24"/>
          <w:szCs w:val="24"/>
        </w:rPr>
      </w:pPr>
      <w:r w:rsidRPr="004F6AE3">
        <w:rPr>
          <w:rFonts w:cstheme="minorHAnsi"/>
          <w:sz w:val="24"/>
          <w:szCs w:val="24"/>
        </w:rPr>
        <w:t xml:space="preserve">Fortalecer la atención curativa a través de esquemas organizacionales, tecnológicos y de infraestructura en salud y mejorar la formación, capacitación y desarrollo de recursos humanos. </w:t>
      </w:r>
    </w:p>
    <w:p w:rsidR="004F6AE3" w:rsidRDefault="00603DEB" w:rsidP="004F6AE3">
      <w:pPr>
        <w:pStyle w:val="Prrafodelista"/>
        <w:numPr>
          <w:ilvl w:val="0"/>
          <w:numId w:val="46"/>
        </w:numPr>
        <w:spacing w:after="0" w:line="360" w:lineRule="auto"/>
        <w:ind w:right="49"/>
        <w:jc w:val="both"/>
        <w:rPr>
          <w:rFonts w:cstheme="minorHAnsi"/>
          <w:sz w:val="24"/>
          <w:szCs w:val="24"/>
        </w:rPr>
      </w:pPr>
      <w:r w:rsidRPr="004F6AE3">
        <w:rPr>
          <w:rFonts w:cstheme="minorHAnsi"/>
          <w:sz w:val="24"/>
          <w:szCs w:val="24"/>
        </w:rPr>
        <w:t>Proporcionar servicios médicos integrales a los servidores públicos del Estado y sus beneficiarios, con el fin de que mante</w:t>
      </w:r>
      <w:r w:rsidR="004F6AE3">
        <w:rPr>
          <w:rFonts w:cstheme="minorHAnsi"/>
          <w:sz w:val="24"/>
          <w:szCs w:val="24"/>
        </w:rPr>
        <w:t>ngan niveles de salud adecuados.</w:t>
      </w:r>
      <w:r w:rsidRPr="004F6AE3">
        <w:rPr>
          <w:rFonts w:cstheme="minorHAnsi"/>
          <w:sz w:val="24"/>
          <w:szCs w:val="24"/>
        </w:rPr>
        <w:t xml:space="preserve"> </w:t>
      </w:r>
    </w:p>
    <w:p w:rsidR="004F6AE3" w:rsidRDefault="004F6AE3" w:rsidP="00DB6D9B">
      <w:pPr>
        <w:pStyle w:val="Prrafodelista"/>
        <w:numPr>
          <w:ilvl w:val="0"/>
          <w:numId w:val="46"/>
        </w:numPr>
        <w:spacing w:after="0" w:line="360" w:lineRule="auto"/>
        <w:ind w:left="714" w:right="51" w:hanging="357"/>
        <w:jc w:val="both"/>
        <w:rPr>
          <w:rFonts w:cstheme="minorHAnsi"/>
          <w:sz w:val="24"/>
          <w:szCs w:val="24"/>
        </w:rPr>
      </w:pPr>
      <w:r>
        <w:rPr>
          <w:rFonts w:cstheme="minorHAnsi"/>
          <w:sz w:val="24"/>
          <w:szCs w:val="24"/>
        </w:rPr>
        <w:t>M</w:t>
      </w:r>
      <w:r w:rsidR="00603DEB" w:rsidRPr="004F6AE3">
        <w:rPr>
          <w:rFonts w:cstheme="minorHAnsi"/>
          <w:sz w:val="24"/>
          <w:szCs w:val="24"/>
        </w:rPr>
        <w:t>antener la infraestructura física en salud y su equipamiento en c</w:t>
      </w:r>
      <w:r>
        <w:rPr>
          <w:rFonts w:cstheme="minorHAnsi"/>
          <w:sz w:val="24"/>
          <w:szCs w:val="24"/>
        </w:rPr>
        <w:t>ondiciones óptimas de servicios.</w:t>
      </w:r>
      <w:r w:rsidR="00603DEB" w:rsidRPr="004F6AE3">
        <w:rPr>
          <w:rFonts w:cstheme="minorHAnsi"/>
          <w:sz w:val="24"/>
          <w:szCs w:val="24"/>
        </w:rPr>
        <w:t xml:space="preserve"> </w:t>
      </w:r>
    </w:p>
    <w:p w:rsidR="00A07674" w:rsidRDefault="004F6AE3" w:rsidP="00DB6D9B">
      <w:pPr>
        <w:pStyle w:val="Prrafodelista"/>
        <w:numPr>
          <w:ilvl w:val="0"/>
          <w:numId w:val="46"/>
        </w:numPr>
        <w:spacing w:line="360" w:lineRule="auto"/>
        <w:ind w:left="714" w:right="51" w:hanging="357"/>
        <w:jc w:val="both"/>
        <w:rPr>
          <w:rFonts w:cstheme="minorHAnsi"/>
          <w:sz w:val="24"/>
          <w:szCs w:val="24"/>
        </w:rPr>
      </w:pPr>
      <w:r>
        <w:rPr>
          <w:rFonts w:cstheme="minorHAnsi"/>
          <w:sz w:val="24"/>
          <w:szCs w:val="24"/>
        </w:rPr>
        <w:t>M</w:t>
      </w:r>
      <w:r w:rsidR="00603DEB" w:rsidRPr="004F6AE3">
        <w:rPr>
          <w:rFonts w:cstheme="minorHAnsi"/>
          <w:sz w:val="24"/>
          <w:szCs w:val="24"/>
        </w:rPr>
        <w:t xml:space="preserve">ejorar el Sistema de Protección Social en Salud mediante el reordenamiento </w:t>
      </w:r>
      <w:r>
        <w:rPr>
          <w:rFonts w:cstheme="minorHAnsi"/>
          <w:sz w:val="24"/>
          <w:szCs w:val="24"/>
        </w:rPr>
        <w:t xml:space="preserve">y eficiencia </w:t>
      </w:r>
      <w:r w:rsidR="00603DEB" w:rsidRPr="004F6AE3">
        <w:rPr>
          <w:rFonts w:cstheme="minorHAnsi"/>
          <w:sz w:val="24"/>
          <w:szCs w:val="24"/>
        </w:rPr>
        <w:t>administrativ</w:t>
      </w:r>
      <w:r>
        <w:rPr>
          <w:rFonts w:cstheme="minorHAnsi"/>
          <w:sz w:val="24"/>
          <w:szCs w:val="24"/>
        </w:rPr>
        <w:t>a.</w:t>
      </w:r>
    </w:p>
    <w:p w:rsidR="00603DEB" w:rsidRPr="00647FF6" w:rsidRDefault="00603DEB" w:rsidP="00DB6D9B">
      <w:pPr>
        <w:spacing w:line="240" w:lineRule="auto"/>
        <w:ind w:right="51"/>
        <w:jc w:val="both"/>
        <w:rPr>
          <w:rFonts w:cstheme="minorHAnsi"/>
          <w:b/>
          <w:sz w:val="24"/>
          <w:szCs w:val="24"/>
        </w:rPr>
      </w:pPr>
      <w:r w:rsidRPr="00647FF6">
        <w:rPr>
          <w:rFonts w:cstheme="minorHAnsi"/>
          <w:b/>
          <w:sz w:val="24"/>
          <w:szCs w:val="24"/>
        </w:rPr>
        <w:t>Asistencia Social</w:t>
      </w:r>
    </w:p>
    <w:p w:rsidR="00603DEB" w:rsidRPr="00647FF6" w:rsidRDefault="00603DEB" w:rsidP="00B805D0">
      <w:pPr>
        <w:spacing w:line="360" w:lineRule="auto"/>
        <w:ind w:right="51"/>
        <w:jc w:val="both"/>
        <w:rPr>
          <w:rFonts w:cstheme="minorHAnsi"/>
          <w:sz w:val="24"/>
          <w:szCs w:val="24"/>
        </w:rPr>
      </w:pPr>
      <w:r w:rsidRPr="00647FF6">
        <w:rPr>
          <w:rFonts w:cstheme="minorHAnsi"/>
          <w:sz w:val="24"/>
          <w:szCs w:val="24"/>
        </w:rPr>
        <w:t xml:space="preserve">Con el fin de fomentar el desarrollo integral de la sociedad tabasqueña, de impulsar la solidaridad entre ciudadanos y la inclusión social de los grupos vulnerables, el Gobierno del Estado se </w:t>
      </w:r>
      <w:r w:rsidR="007F5F5B">
        <w:rPr>
          <w:rFonts w:cstheme="minorHAnsi"/>
          <w:sz w:val="24"/>
          <w:szCs w:val="24"/>
        </w:rPr>
        <w:t>preocupa</w:t>
      </w:r>
      <w:r w:rsidRPr="00647FF6">
        <w:rPr>
          <w:rFonts w:cstheme="minorHAnsi"/>
          <w:sz w:val="24"/>
          <w:szCs w:val="24"/>
        </w:rPr>
        <w:t xml:space="preserve"> por sostener una red de servicios que fomenten la inclusión y el desarrollo homogéneo de la sociedad; coadyuvando a la paz social y desarrollo sustentable del estado.</w:t>
      </w:r>
    </w:p>
    <w:p w:rsidR="00B106C6" w:rsidRDefault="002232E1" w:rsidP="00DB6D9B">
      <w:pPr>
        <w:spacing w:line="360" w:lineRule="auto"/>
        <w:ind w:right="51"/>
        <w:jc w:val="both"/>
        <w:rPr>
          <w:rFonts w:cstheme="minorHAnsi"/>
          <w:sz w:val="24"/>
          <w:szCs w:val="24"/>
        </w:rPr>
      </w:pPr>
      <w:r>
        <w:rPr>
          <w:rFonts w:cstheme="minorHAnsi"/>
          <w:sz w:val="24"/>
          <w:szCs w:val="24"/>
        </w:rPr>
        <w:t>Se concurrirá con programas</w:t>
      </w:r>
      <w:r w:rsidR="00603DEB" w:rsidRPr="00647FF6">
        <w:rPr>
          <w:rFonts w:cstheme="minorHAnsi"/>
          <w:sz w:val="24"/>
          <w:szCs w:val="24"/>
        </w:rPr>
        <w:t xml:space="preserve"> de asistencia social que comprenden rubros tan variados como los Servicios Alimentarios, Centros Asistenciales, Centros de Orientación, Atención a </w:t>
      </w:r>
      <w:r w:rsidR="00603DEB" w:rsidRPr="00647FF6">
        <w:rPr>
          <w:rFonts w:cstheme="minorHAnsi"/>
          <w:sz w:val="24"/>
          <w:szCs w:val="24"/>
        </w:rPr>
        <w:lastRenderedPageBreak/>
        <w:t>Personas con Discapacidad, Centro de Rehabilitación y Educación Especial, Atención al Adulto Mayor</w:t>
      </w:r>
      <w:r w:rsidR="007F5F5B">
        <w:rPr>
          <w:rFonts w:cstheme="minorHAnsi"/>
          <w:sz w:val="24"/>
          <w:szCs w:val="24"/>
        </w:rPr>
        <w:t xml:space="preserve"> y</w:t>
      </w:r>
      <w:r w:rsidR="00603DEB" w:rsidRPr="00647FF6">
        <w:rPr>
          <w:rFonts w:cstheme="minorHAnsi"/>
          <w:sz w:val="24"/>
          <w:szCs w:val="24"/>
        </w:rPr>
        <w:t>, Procuraduría de Protección de la Familia y de los Derechos de las Niñas, Niños y Adolescentes</w:t>
      </w:r>
      <w:r w:rsidR="007F5F5B">
        <w:rPr>
          <w:rFonts w:cstheme="minorHAnsi"/>
          <w:sz w:val="24"/>
          <w:szCs w:val="24"/>
        </w:rPr>
        <w:t>.</w:t>
      </w:r>
    </w:p>
    <w:p w:rsidR="00603DEB" w:rsidRPr="00647FF6" w:rsidRDefault="00603DEB" w:rsidP="00620417">
      <w:pPr>
        <w:spacing w:line="240" w:lineRule="auto"/>
        <w:ind w:right="51"/>
        <w:jc w:val="both"/>
        <w:rPr>
          <w:rFonts w:cstheme="minorHAnsi"/>
          <w:b/>
          <w:sz w:val="24"/>
          <w:szCs w:val="24"/>
        </w:rPr>
      </w:pPr>
      <w:r w:rsidRPr="00647FF6">
        <w:rPr>
          <w:rFonts w:cstheme="minorHAnsi"/>
          <w:b/>
          <w:sz w:val="24"/>
          <w:szCs w:val="24"/>
        </w:rPr>
        <w:t>Educación</w:t>
      </w:r>
    </w:p>
    <w:p w:rsidR="00603DEB" w:rsidRPr="00647FF6" w:rsidRDefault="00603DEB" w:rsidP="00620417">
      <w:pPr>
        <w:spacing w:line="360" w:lineRule="auto"/>
        <w:ind w:right="51"/>
        <w:jc w:val="both"/>
        <w:rPr>
          <w:rFonts w:cstheme="minorHAnsi"/>
          <w:sz w:val="24"/>
          <w:szCs w:val="24"/>
        </w:rPr>
      </w:pPr>
      <w:r w:rsidRPr="00647FF6">
        <w:rPr>
          <w:rFonts w:cstheme="minorHAnsi"/>
          <w:sz w:val="24"/>
          <w:szCs w:val="24"/>
        </w:rPr>
        <w:t xml:space="preserve">Sin duda, uno de los sectores torales que demandan atención oportuna de la sociedad es el de la educación, </w:t>
      </w:r>
      <w:r w:rsidR="001D366D">
        <w:rPr>
          <w:rFonts w:cstheme="minorHAnsi"/>
          <w:sz w:val="24"/>
          <w:szCs w:val="24"/>
        </w:rPr>
        <w:t>el cual será fortalecido con los programas prioritarios implementados por el Gobierno Federal.</w:t>
      </w:r>
    </w:p>
    <w:p w:rsidR="00603DEB" w:rsidRDefault="00603DEB" w:rsidP="001D366D">
      <w:pPr>
        <w:spacing w:line="360" w:lineRule="auto"/>
        <w:ind w:right="49"/>
        <w:jc w:val="both"/>
        <w:rPr>
          <w:rFonts w:cstheme="minorHAnsi"/>
          <w:sz w:val="24"/>
          <w:szCs w:val="24"/>
        </w:rPr>
      </w:pPr>
      <w:r w:rsidRPr="00647FF6">
        <w:rPr>
          <w:rFonts w:cstheme="minorHAnsi"/>
          <w:sz w:val="24"/>
          <w:szCs w:val="24"/>
        </w:rPr>
        <w:t xml:space="preserve">En coadyuvancia con el mandato expresado en la Constitución Política de los Estados Unidos Mexicanos, Tabasco, continuará apoyando los programas y </w:t>
      </w:r>
      <w:r w:rsidR="001D366D">
        <w:rPr>
          <w:rFonts w:cstheme="minorHAnsi"/>
          <w:sz w:val="24"/>
          <w:szCs w:val="24"/>
        </w:rPr>
        <w:t>proyectos educativos estatales.</w:t>
      </w:r>
    </w:p>
    <w:p w:rsidR="00603DEB" w:rsidRPr="00647FF6" w:rsidRDefault="00603DEB" w:rsidP="00620417">
      <w:pPr>
        <w:spacing w:line="240" w:lineRule="auto"/>
        <w:ind w:left="142" w:right="51" w:hanging="142"/>
        <w:jc w:val="both"/>
        <w:rPr>
          <w:rFonts w:cstheme="minorHAnsi"/>
          <w:b/>
          <w:sz w:val="24"/>
          <w:szCs w:val="24"/>
        </w:rPr>
      </w:pPr>
      <w:r w:rsidRPr="00647FF6">
        <w:rPr>
          <w:rFonts w:cstheme="minorHAnsi"/>
          <w:b/>
          <w:sz w:val="24"/>
          <w:szCs w:val="24"/>
        </w:rPr>
        <w:t>Cultura</w:t>
      </w:r>
    </w:p>
    <w:p w:rsidR="001D366D" w:rsidRDefault="00603DEB" w:rsidP="00620417">
      <w:pPr>
        <w:spacing w:line="360" w:lineRule="auto"/>
        <w:ind w:right="51"/>
        <w:jc w:val="both"/>
        <w:rPr>
          <w:rFonts w:cstheme="minorHAnsi"/>
          <w:sz w:val="24"/>
          <w:szCs w:val="24"/>
        </w:rPr>
      </w:pPr>
      <w:r w:rsidRPr="00647FF6">
        <w:rPr>
          <w:rFonts w:cstheme="minorHAnsi"/>
          <w:sz w:val="24"/>
          <w:szCs w:val="24"/>
        </w:rPr>
        <w:t xml:space="preserve">Junto a la educación, la Cultura y su difusión </w:t>
      </w:r>
      <w:r w:rsidR="00676F2D">
        <w:rPr>
          <w:rFonts w:cstheme="minorHAnsi"/>
          <w:sz w:val="24"/>
          <w:szCs w:val="24"/>
        </w:rPr>
        <w:t>son</w:t>
      </w:r>
      <w:r w:rsidRPr="00647FF6">
        <w:rPr>
          <w:rFonts w:cstheme="minorHAnsi"/>
          <w:sz w:val="24"/>
          <w:szCs w:val="24"/>
        </w:rPr>
        <w:t xml:space="preserve"> parte medular del desarrollo integral de la sociedad, por eso, y con el fin de descentralizar la cultura y acercarla a la mayor parte de la población, </w:t>
      </w:r>
      <w:r w:rsidR="001D366D">
        <w:rPr>
          <w:rFonts w:cstheme="minorHAnsi"/>
          <w:sz w:val="24"/>
          <w:szCs w:val="24"/>
        </w:rPr>
        <w:t>se realizarán y ejecutaran programas de acción prioritaria para incrementar el impulso cultural estatal y municipal.</w:t>
      </w:r>
    </w:p>
    <w:p w:rsidR="00603DEB" w:rsidRPr="00647FF6" w:rsidRDefault="00603DEB" w:rsidP="00620417">
      <w:pPr>
        <w:spacing w:line="240" w:lineRule="auto"/>
        <w:ind w:right="51"/>
        <w:jc w:val="both"/>
        <w:rPr>
          <w:rFonts w:cstheme="minorHAnsi"/>
          <w:b/>
          <w:sz w:val="24"/>
          <w:szCs w:val="24"/>
        </w:rPr>
      </w:pPr>
      <w:r w:rsidRPr="00647FF6">
        <w:rPr>
          <w:rFonts w:cstheme="minorHAnsi"/>
          <w:b/>
          <w:sz w:val="24"/>
          <w:szCs w:val="24"/>
        </w:rPr>
        <w:t>Desarrollo Social</w:t>
      </w:r>
    </w:p>
    <w:p w:rsidR="000840EA" w:rsidRDefault="007C5220" w:rsidP="00575B1A">
      <w:pPr>
        <w:spacing w:line="360" w:lineRule="auto"/>
        <w:ind w:right="49"/>
        <w:jc w:val="both"/>
        <w:rPr>
          <w:rFonts w:cstheme="minorHAnsi"/>
          <w:sz w:val="24"/>
          <w:szCs w:val="24"/>
        </w:rPr>
      </w:pPr>
      <w:r>
        <w:rPr>
          <w:rFonts w:cstheme="minorHAnsi"/>
          <w:sz w:val="24"/>
          <w:szCs w:val="24"/>
        </w:rPr>
        <w:t>En conjunción con el Gobierno Federal se impulsarán las</w:t>
      </w:r>
      <w:r w:rsidR="00603DEB" w:rsidRPr="00647FF6">
        <w:rPr>
          <w:rFonts w:cstheme="minorHAnsi"/>
          <w:sz w:val="24"/>
          <w:szCs w:val="24"/>
        </w:rPr>
        <w:t xml:space="preserve"> acciones que contribuyen a mejorar las condiciones de vida de la población tabasqueña, esto se ve reflejado en la orientación del gasto público </w:t>
      </w:r>
      <w:r w:rsidR="000840EA">
        <w:rPr>
          <w:rFonts w:cstheme="minorHAnsi"/>
          <w:sz w:val="24"/>
          <w:szCs w:val="24"/>
        </w:rPr>
        <w:t>hacia</w:t>
      </w:r>
      <w:r w:rsidR="00603DEB" w:rsidRPr="00647FF6">
        <w:rPr>
          <w:rFonts w:cstheme="minorHAnsi"/>
          <w:sz w:val="24"/>
          <w:szCs w:val="24"/>
        </w:rPr>
        <w:t xml:space="preserve"> los</w:t>
      </w:r>
      <w:r>
        <w:rPr>
          <w:rFonts w:cstheme="minorHAnsi"/>
          <w:sz w:val="24"/>
          <w:szCs w:val="24"/>
        </w:rPr>
        <w:t xml:space="preserve"> programas de Desarrollo Social.</w:t>
      </w:r>
    </w:p>
    <w:p w:rsidR="007454AE" w:rsidRDefault="007454AE" w:rsidP="008C0482">
      <w:pPr>
        <w:spacing w:line="240" w:lineRule="auto"/>
        <w:ind w:right="51"/>
        <w:jc w:val="both"/>
        <w:rPr>
          <w:rFonts w:cstheme="minorHAnsi"/>
          <w:b/>
          <w:sz w:val="24"/>
          <w:szCs w:val="24"/>
        </w:rPr>
      </w:pPr>
    </w:p>
    <w:p w:rsidR="00A6009B" w:rsidRDefault="00603DEB" w:rsidP="008C0482">
      <w:pPr>
        <w:spacing w:line="240" w:lineRule="auto"/>
        <w:ind w:right="51"/>
        <w:jc w:val="both"/>
        <w:rPr>
          <w:rFonts w:cstheme="minorHAnsi"/>
          <w:b/>
          <w:sz w:val="24"/>
          <w:szCs w:val="24"/>
        </w:rPr>
      </w:pPr>
      <w:r w:rsidRPr="00647FF6">
        <w:rPr>
          <w:rFonts w:cstheme="minorHAnsi"/>
          <w:b/>
          <w:sz w:val="24"/>
          <w:szCs w:val="24"/>
        </w:rPr>
        <w:t>Protección Ambiental, Aprovechamiento Sustentable de los Recursos Naturales y Energía con Enfoque de Gestión de Riesgo.</w:t>
      </w:r>
    </w:p>
    <w:p w:rsidR="00603DEB" w:rsidRPr="000840EA" w:rsidRDefault="00603DEB" w:rsidP="008C0482">
      <w:pPr>
        <w:spacing w:line="360" w:lineRule="auto"/>
        <w:ind w:right="51"/>
        <w:jc w:val="both"/>
        <w:rPr>
          <w:rFonts w:cstheme="minorHAnsi"/>
          <w:b/>
          <w:sz w:val="24"/>
          <w:szCs w:val="24"/>
        </w:rPr>
      </w:pPr>
      <w:r w:rsidRPr="00647FF6">
        <w:rPr>
          <w:rFonts w:cstheme="minorHAnsi"/>
          <w:sz w:val="24"/>
          <w:szCs w:val="24"/>
        </w:rPr>
        <w:t xml:space="preserve">El Gobierno del Estado </w:t>
      </w:r>
      <w:r w:rsidR="007C5220">
        <w:rPr>
          <w:rFonts w:cstheme="minorHAnsi"/>
          <w:sz w:val="24"/>
          <w:szCs w:val="24"/>
        </w:rPr>
        <w:t xml:space="preserve">asume </w:t>
      </w:r>
      <w:r w:rsidRPr="00647FF6">
        <w:rPr>
          <w:rFonts w:cstheme="minorHAnsi"/>
          <w:sz w:val="24"/>
          <w:szCs w:val="24"/>
        </w:rPr>
        <w:t>el compromiso de procurar un medio ambiente sano que propicie el desarrollo y bienestar de los tabasqueños, con este objetivo se orientan las actividades en la materia con apoyo del Gobierno Federal.</w:t>
      </w:r>
    </w:p>
    <w:p w:rsidR="002A3FD9" w:rsidRPr="00647FF6" w:rsidRDefault="00603DEB" w:rsidP="008C0482">
      <w:pPr>
        <w:spacing w:line="360" w:lineRule="auto"/>
        <w:ind w:right="51"/>
        <w:jc w:val="both"/>
        <w:rPr>
          <w:rFonts w:cstheme="minorHAnsi"/>
          <w:sz w:val="24"/>
          <w:szCs w:val="24"/>
        </w:rPr>
      </w:pPr>
      <w:r w:rsidRPr="00647FF6">
        <w:rPr>
          <w:rFonts w:cstheme="minorHAnsi"/>
          <w:sz w:val="24"/>
          <w:szCs w:val="24"/>
        </w:rPr>
        <w:lastRenderedPageBreak/>
        <w:t xml:space="preserve">Durante este ejercicio, se privilegiarán las actividades y programas que promuevan el desarrollo sustentable, se continuarán los apoyos en los proyectos estratégicos tales como </w:t>
      </w:r>
      <w:r w:rsidR="007C5220">
        <w:rPr>
          <w:rFonts w:cstheme="minorHAnsi"/>
          <w:sz w:val="24"/>
          <w:szCs w:val="24"/>
        </w:rPr>
        <w:t>el Yumká, entre otros.</w:t>
      </w:r>
    </w:p>
    <w:p w:rsidR="00445B29" w:rsidRDefault="000840EA" w:rsidP="00E746C6">
      <w:pPr>
        <w:spacing w:line="360" w:lineRule="auto"/>
        <w:ind w:right="51"/>
        <w:jc w:val="both"/>
        <w:rPr>
          <w:rFonts w:cstheme="minorHAnsi"/>
          <w:sz w:val="24"/>
          <w:szCs w:val="24"/>
        </w:rPr>
      </w:pPr>
      <w:r>
        <w:rPr>
          <w:rFonts w:cstheme="minorHAnsi"/>
          <w:sz w:val="24"/>
          <w:szCs w:val="24"/>
        </w:rPr>
        <w:t>Dentro de las acciones estratégicas se encuentran</w:t>
      </w:r>
      <w:r w:rsidR="007454AE">
        <w:rPr>
          <w:rFonts w:cstheme="minorHAnsi"/>
          <w:sz w:val="24"/>
          <w:szCs w:val="24"/>
        </w:rPr>
        <w:t>: p</w:t>
      </w:r>
      <w:r w:rsidR="00603DEB" w:rsidRPr="00647FF6">
        <w:rPr>
          <w:rFonts w:cstheme="minorHAnsi"/>
          <w:sz w:val="24"/>
          <w:szCs w:val="24"/>
        </w:rPr>
        <w:t>romover el manejo y aprovechamiento de la biodiversidad local mediante la formulación de proyectos productivos sustentables, fortaleciendo unidades ya establecidas y fomentar la creación de nuevas Unidades de Manejo para la Conservación y el Aprovechamiento de la Vida Silvestre (UMAS); Programa de Eficiencia Energética y consumo sustentable para reducir emisiones de gases efecto invernadero, asimismo generar ahorro y propiciar el uso responsable de la energía; Operación del laboratorio de la calidad del agua, gestión y fomento del manejo integral de residuos, inspección y vigilancia ambiental; Regular fuentes fijas de emisión a la atmósfera; Acciones de educación ambiental; Programas de Ordenamiento Ecológico, Áreas Naturales Protegidas, Rescate de flora y fauna nativas amenazadas y en peligro de extinción.</w:t>
      </w:r>
    </w:p>
    <w:p w:rsidR="00603DEB" w:rsidRPr="00895B97" w:rsidRDefault="00603DEB" w:rsidP="007C5220">
      <w:pPr>
        <w:rPr>
          <w:rFonts w:cstheme="minorHAnsi"/>
          <w:sz w:val="24"/>
          <w:szCs w:val="24"/>
        </w:rPr>
      </w:pPr>
      <w:r w:rsidRPr="00647FF6">
        <w:rPr>
          <w:rFonts w:cstheme="minorHAnsi"/>
          <w:b/>
          <w:sz w:val="24"/>
          <w:szCs w:val="24"/>
        </w:rPr>
        <w:t>Ordenamiento Territorial, Infraestructura, Comunicaciones y Transportes para el Desarrollo Equilibrado.</w:t>
      </w:r>
    </w:p>
    <w:p w:rsidR="00603DEB" w:rsidRPr="00647FF6" w:rsidRDefault="00603DEB" w:rsidP="00E746C6">
      <w:pPr>
        <w:spacing w:line="360" w:lineRule="auto"/>
        <w:ind w:right="51"/>
        <w:jc w:val="both"/>
        <w:rPr>
          <w:rFonts w:cstheme="minorHAnsi"/>
          <w:sz w:val="24"/>
          <w:szCs w:val="24"/>
        </w:rPr>
      </w:pPr>
      <w:r w:rsidRPr="00647FF6">
        <w:rPr>
          <w:rFonts w:cstheme="minorHAnsi"/>
          <w:sz w:val="24"/>
          <w:szCs w:val="24"/>
        </w:rPr>
        <w:t xml:space="preserve">Durante el Ejercicio Fiscal </w:t>
      </w:r>
      <w:r w:rsidRPr="007C5220">
        <w:rPr>
          <w:rFonts w:cstheme="minorHAnsi"/>
          <w:sz w:val="24"/>
          <w:szCs w:val="24"/>
        </w:rPr>
        <w:t>201</w:t>
      </w:r>
      <w:r w:rsidR="009319EF" w:rsidRPr="007C5220">
        <w:rPr>
          <w:rFonts w:cstheme="minorHAnsi"/>
          <w:sz w:val="24"/>
          <w:szCs w:val="24"/>
        </w:rPr>
        <w:t>9</w:t>
      </w:r>
      <w:r w:rsidRPr="007C5220">
        <w:rPr>
          <w:rFonts w:cstheme="minorHAnsi"/>
          <w:sz w:val="24"/>
          <w:szCs w:val="24"/>
        </w:rPr>
        <w:t>,</w:t>
      </w:r>
      <w:r w:rsidRPr="00647FF6">
        <w:rPr>
          <w:rFonts w:cstheme="minorHAnsi"/>
          <w:sz w:val="24"/>
          <w:szCs w:val="24"/>
        </w:rPr>
        <w:t xml:space="preserve"> el Gobierno del Estado </w:t>
      </w:r>
      <w:r w:rsidR="007C5220">
        <w:rPr>
          <w:rFonts w:cstheme="minorHAnsi"/>
          <w:sz w:val="24"/>
          <w:szCs w:val="24"/>
        </w:rPr>
        <w:t>ejecutará</w:t>
      </w:r>
      <w:r w:rsidRPr="00647FF6">
        <w:rPr>
          <w:rFonts w:cstheme="minorHAnsi"/>
          <w:sz w:val="24"/>
          <w:szCs w:val="24"/>
        </w:rPr>
        <w:t xml:space="preserve"> construcción de infraestructura y mejoramiento urbano para continuar elevando la calidad de vida de los tabasqueños.</w:t>
      </w:r>
    </w:p>
    <w:p w:rsidR="00603DEB" w:rsidRPr="00647FF6" w:rsidRDefault="00603DEB" w:rsidP="00E746C6">
      <w:pPr>
        <w:spacing w:line="360" w:lineRule="auto"/>
        <w:ind w:right="51"/>
        <w:jc w:val="both"/>
        <w:rPr>
          <w:rFonts w:cstheme="minorHAnsi"/>
          <w:sz w:val="24"/>
          <w:szCs w:val="24"/>
        </w:rPr>
      </w:pPr>
      <w:r w:rsidRPr="00647FF6">
        <w:rPr>
          <w:rFonts w:cstheme="minorHAnsi"/>
          <w:sz w:val="24"/>
          <w:szCs w:val="24"/>
        </w:rPr>
        <w:t>Algunas de las acciones más relevantes en materia de ordenamiento territorial y obras públicas son:</w:t>
      </w:r>
    </w:p>
    <w:p w:rsidR="00603DEB" w:rsidRPr="00647FF6" w:rsidRDefault="00603DEB" w:rsidP="00E746C6">
      <w:pPr>
        <w:spacing w:line="360" w:lineRule="auto"/>
        <w:ind w:right="51"/>
        <w:jc w:val="both"/>
        <w:rPr>
          <w:rFonts w:cstheme="minorHAnsi"/>
          <w:sz w:val="24"/>
          <w:szCs w:val="24"/>
        </w:rPr>
      </w:pPr>
      <w:r w:rsidRPr="00647FF6">
        <w:rPr>
          <w:rFonts w:cstheme="minorHAnsi"/>
          <w:sz w:val="24"/>
          <w:szCs w:val="24"/>
        </w:rPr>
        <w:t xml:space="preserve">La realización de estudios de pre-inversión, construcción y rehabilitación de infraestructura deportiva, construcción, rehabilitación y mantenimiento de unidades deportivas, parques, plazas cívicas, techumbres en canchas comunitarias y en escuelas públicas, construcción y rehabilitación de infraestructura para la asistencia social, construcción y rehabilitación de inmuebles propiedad del gobierno del Estado, con el fin de dar una mayor vida útil, y brindar las condiciones físicas idóneas para el servicio público que brinden las dependencias, </w:t>
      </w:r>
      <w:r w:rsidRPr="00647FF6">
        <w:rPr>
          <w:rFonts w:cstheme="minorHAnsi"/>
          <w:sz w:val="24"/>
          <w:szCs w:val="24"/>
        </w:rPr>
        <w:lastRenderedPageBreak/>
        <w:t>construcción y rehabilitación de caminos, calles y avenidas; construcción y Rehabilitación de Puentes, construcción y rehabilitación de carreteras.  Con la consecución de estos programas se incrementa</w:t>
      </w:r>
      <w:r w:rsidR="009A0419">
        <w:rPr>
          <w:rFonts w:cstheme="minorHAnsi"/>
          <w:sz w:val="24"/>
          <w:szCs w:val="24"/>
        </w:rPr>
        <w:t>rá</w:t>
      </w:r>
      <w:r w:rsidRPr="00647FF6">
        <w:rPr>
          <w:rFonts w:cstheme="minorHAnsi"/>
          <w:sz w:val="24"/>
          <w:szCs w:val="24"/>
        </w:rPr>
        <w:t xml:space="preserve"> la obra pública para mejorar la calidad de vida de la población en el</w:t>
      </w:r>
      <w:r w:rsidR="00A0663A">
        <w:rPr>
          <w:rFonts w:cstheme="minorHAnsi"/>
          <w:sz w:val="24"/>
          <w:szCs w:val="24"/>
        </w:rPr>
        <w:t xml:space="preserve"> estado y</w:t>
      </w:r>
      <w:r w:rsidRPr="00647FF6">
        <w:rPr>
          <w:rFonts w:cstheme="minorHAnsi"/>
          <w:sz w:val="24"/>
          <w:szCs w:val="24"/>
        </w:rPr>
        <w:t xml:space="preserve"> se mejora</w:t>
      </w:r>
      <w:r w:rsidR="009A0419">
        <w:rPr>
          <w:rFonts w:cstheme="minorHAnsi"/>
          <w:sz w:val="24"/>
          <w:szCs w:val="24"/>
        </w:rPr>
        <w:t>rá</w:t>
      </w:r>
      <w:r w:rsidRPr="00647FF6">
        <w:rPr>
          <w:rFonts w:cstheme="minorHAnsi"/>
          <w:sz w:val="24"/>
          <w:szCs w:val="24"/>
        </w:rPr>
        <w:t xml:space="preserve"> la infraestructura carretera para impulsar el crecimiento económico y social del estado. </w:t>
      </w:r>
    </w:p>
    <w:p w:rsidR="00603DEB" w:rsidRPr="00647FF6" w:rsidRDefault="00603DEB" w:rsidP="00E746C6">
      <w:pPr>
        <w:spacing w:line="360" w:lineRule="auto"/>
        <w:ind w:right="51"/>
        <w:jc w:val="both"/>
        <w:rPr>
          <w:rFonts w:cstheme="minorHAnsi"/>
          <w:sz w:val="24"/>
          <w:szCs w:val="24"/>
        </w:rPr>
      </w:pPr>
      <w:r w:rsidRPr="00647FF6">
        <w:rPr>
          <w:rFonts w:cstheme="minorHAnsi"/>
          <w:sz w:val="24"/>
          <w:szCs w:val="24"/>
        </w:rPr>
        <w:t>Mientras que para el sector de comunicaciones y transportes se encu</w:t>
      </w:r>
      <w:r w:rsidR="00853B21">
        <w:rPr>
          <w:rFonts w:cstheme="minorHAnsi"/>
          <w:sz w:val="24"/>
          <w:szCs w:val="24"/>
        </w:rPr>
        <w:t>entran las siguientes acciones: f</w:t>
      </w:r>
      <w:r w:rsidRPr="00647FF6">
        <w:rPr>
          <w:rFonts w:cstheme="minorHAnsi"/>
          <w:sz w:val="24"/>
          <w:szCs w:val="24"/>
        </w:rPr>
        <w:t>omentar la renovación del parque vehicular del Transporte Público de pasajeros para mejorar la calidad del servicio. Impulsar esquemas de apoyo a transportistas para renovar el parque vehicular del Transporte Público de pasajeros. Adecuar el sistema de Transportes de pasajeros de carga y mixto, para mejorar el servicio y garantizar su sustentabilidad; intensificar la supervisión de los servicios de Transportes en todas sus modalidades para reducir la competencia desleal y asegurar un servicio de calidad a los usuarios; contribuir al establecimiento de tarifas preferenciales en el servicio público de transportes para estudiantes, adultos mayores, y personas con discapacidad, que permitan atemperar las desigualdades económicas y propicien mejores condiciones de vida; estimular opciones de movilidad urbana sustentable que privilegien el uso de medios de transporte colectivo no contaminante.</w:t>
      </w:r>
    </w:p>
    <w:p w:rsidR="00603DEB" w:rsidRPr="00647FF6" w:rsidRDefault="00603DEB" w:rsidP="00E746C6">
      <w:pPr>
        <w:spacing w:line="240" w:lineRule="auto"/>
        <w:ind w:right="51"/>
        <w:jc w:val="both"/>
        <w:rPr>
          <w:rFonts w:cstheme="minorHAnsi"/>
          <w:b/>
          <w:sz w:val="24"/>
          <w:szCs w:val="24"/>
        </w:rPr>
      </w:pPr>
      <w:r w:rsidRPr="00647FF6">
        <w:rPr>
          <w:rFonts w:cstheme="minorHAnsi"/>
          <w:b/>
          <w:sz w:val="24"/>
          <w:szCs w:val="24"/>
        </w:rPr>
        <w:t>Desarrollo Regional y Proyectos Estratégicos</w:t>
      </w:r>
    </w:p>
    <w:p w:rsidR="004D2452" w:rsidRDefault="007C5220" w:rsidP="00E746C6">
      <w:pPr>
        <w:spacing w:line="360" w:lineRule="auto"/>
        <w:ind w:right="51"/>
        <w:jc w:val="both"/>
        <w:rPr>
          <w:rFonts w:cstheme="minorHAnsi"/>
          <w:sz w:val="24"/>
          <w:szCs w:val="24"/>
        </w:rPr>
      </w:pPr>
      <w:r>
        <w:rPr>
          <w:rFonts w:cstheme="minorHAnsi"/>
          <w:sz w:val="24"/>
          <w:szCs w:val="24"/>
        </w:rPr>
        <w:t xml:space="preserve">Promoción para </w:t>
      </w:r>
      <w:r w:rsidR="00603DEB" w:rsidRPr="00647FF6">
        <w:rPr>
          <w:rFonts w:cstheme="minorHAnsi"/>
          <w:sz w:val="24"/>
          <w:szCs w:val="24"/>
        </w:rPr>
        <w:t>del desarrollo equilibrado de las distintas regiones del Estado, impulsar el desarrollo del Estado en la región Sur Sureste, la formulación de convenios de cooperación entre los estados que presenten una problemática común a fin de poder brindarle mejores servicios públicos. Para lo anterior se generan estudios que permitan determinar qué acciones serán las más convenientes para el desarrollo del Estado.</w:t>
      </w:r>
    </w:p>
    <w:p w:rsidR="0011440E" w:rsidRDefault="0011440E" w:rsidP="00E746C6">
      <w:pPr>
        <w:spacing w:line="360" w:lineRule="auto"/>
        <w:ind w:right="51"/>
        <w:jc w:val="both"/>
        <w:rPr>
          <w:rFonts w:cstheme="minorHAnsi"/>
          <w:sz w:val="24"/>
          <w:szCs w:val="24"/>
        </w:rPr>
      </w:pPr>
    </w:p>
    <w:p w:rsidR="0011440E" w:rsidRDefault="0011440E" w:rsidP="00E746C6">
      <w:pPr>
        <w:spacing w:line="360" w:lineRule="auto"/>
        <w:ind w:right="51"/>
        <w:jc w:val="both"/>
        <w:rPr>
          <w:rFonts w:cstheme="minorHAnsi"/>
          <w:sz w:val="24"/>
          <w:szCs w:val="24"/>
        </w:rPr>
      </w:pPr>
    </w:p>
    <w:p w:rsidR="0011440E" w:rsidRDefault="0011440E" w:rsidP="00E746C6">
      <w:pPr>
        <w:spacing w:line="360" w:lineRule="auto"/>
        <w:ind w:right="51"/>
        <w:jc w:val="both"/>
        <w:rPr>
          <w:rFonts w:cstheme="minorHAnsi"/>
          <w:sz w:val="24"/>
          <w:szCs w:val="24"/>
        </w:rPr>
      </w:pPr>
    </w:p>
    <w:p w:rsidR="0044446E" w:rsidRDefault="0044446E" w:rsidP="00E746C6">
      <w:pPr>
        <w:spacing w:line="240" w:lineRule="auto"/>
        <w:ind w:left="709" w:right="51"/>
        <w:jc w:val="both"/>
        <w:rPr>
          <w:rFonts w:cstheme="minorHAnsi"/>
          <w:b/>
          <w:sz w:val="24"/>
          <w:szCs w:val="24"/>
        </w:rPr>
      </w:pPr>
      <w:r w:rsidRPr="0044446E">
        <w:rPr>
          <w:rFonts w:cstheme="minorHAnsi"/>
          <w:b/>
          <w:sz w:val="24"/>
          <w:szCs w:val="24"/>
        </w:rPr>
        <w:lastRenderedPageBreak/>
        <w:t>2.1.</w:t>
      </w:r>
      <w:r>
        <w:rPr>
          <w:rFonts w:cstheme="minorHAnsi"/>
          <w:b/>
          <w:sz w:val="24"/>
          <w:szCs w:val="24"/>
        </w:rPr>
        <w:t xml:space="preserve">2 </w:t>
      </w:r>
      <w:r w:rsidRPr="0044446E">
        <w:rPr>
          <w:rFonts w:cstheme="minorHAnsi"/>
          <w:b/>
          <w:sz w:val="24"/>
          <w:szCs w:val="24"/>
        </w:rPr>
        <w:t>Pro</w:t>
      </w:r>
      <w:r w:rsidR="00561D46">
        <w:rPr>
          <w:rFonts w:cstheme="minorHAnsi"/>
          <w:b/>
          <w:sz w:val="24"/>
          <w:szCs w:val="24"/>
        </w:rPr>
        <w:t>yecciones de Finanzas P</w:t>
      </w:r>
      <w:r>
        <w:rPr>
          <w:rFonts w:cstheme="minorHAnsi"/>
          <w:b/>
          <w:sz w:val="24"/>
          <w:szCs w:val="24"/>
        </w:rPr>
        <w:t>úblicas</w:t>
      </w:r>
      <w:r w:rsidR="007D3722">
        <w:rPr>
          <w:rFonts w:cstheme="minorHAnsi"/>
          <w:b/>
          <w:sz w:val="24"/>
          <w:szCs w:val="24"/>
        </w:rPr>
        <w:t xml:space="preserve"> </w:t>
      </w:r>
    </w:p>
    <w:p w:rsidR="007D5923" w:rsidRDefault="00B17751" w:rsidP="00E746C6">
      <w:pPr>
        <w:spacing w:line="360" w:lineRule="auto"/>
        <w:ind w:right="51"/>
        <w:jc w:val="both"/>
        <w:rPr>
          <w:rFonts w:cstheme="minorHAnsi"/>
          <w:sz w:val="24"/>
          <w:szCs w:val="24"/>
        </w:rPr>
      </w:pPr>
      <w:r>
        <w:rPr>
          <w:rFonts w:cstheme="minorHAnsi"/>
          <w:sz w:val="24"/>
          <w:szCs w:val="24"/>
        </w:rPr>
        <w:t>Conforme a lo establecido por el Consejo Nacional de Armonización Contable (CONAC), en los c</w:t>
      </w:r>
      <w:r w:rsidRPr="00B17751">
        <w:rPr>
          <w:rFonts w:cstheme="minorHAnsi"/>
          <w:sz w:val="24"/>
          <w:szCs w:val="24"/>
        </w:rPr>
        <w:t>riterios para la elaboración y presentación homogénea de la información financiera y de los formatos a que hace referencia la Ley de Disciplina Financiera de las Entidades Federativas y los Municipios</w:t>
      </w:r>
      <w:r>
        <w:rPr>
          <w:rFonts w:cstheme="minorHAnsi"/>
          <w:sz w:val="24"/>
          <w:szCs w:val="24"/>
        </w:rPr>
        <w:t xml:space="preserve"> se presenta:</w:t>
      </w:r>
    </w:p>
    <w:p w:rsidR="00B17751" w:rsidRPr="00FE356A" w:rsidRDefault="00B17751" w:rsidP="00FE356A">
      <w:pPr>
        <w:jc w:val="center"/>
        <w:rPr>
          <w:rFonts w:cstheme="minorHAnsi"/>
          <w:sz w:val="24"/>
          <w:szCs w:val="24"/>
        </w:rPr>
      </w:pPr>
      <w:r w:rsidRPr="002D08D1">
        <w:rPr>
          <w:rFonts w:cstheme="minorHAnsi"/>
          <w:b/>
          <w:sz w:val="24"/>
          <w:szCs w:val="24"/>
        </w:rPr>
        <w:t>Formato 7 b) Proyecciones de Egresos</w:t>
      </w:r>
    </w:p>
    <w:p w:rsidR="009319EF" w:rsidRPr="00602CC5" w:rsidRDefault="009A1829" w:rsidP="00BB41FA">
      <w:pPr>
        <w:spacing w:after="0" w:line="240" w:lineRule="auto"/>
        <w:ind w:right="49"/>
        <w:jc w:val="both"/>
        <w:rPr>
          <w:rFonts w:cstheme="minorHAnsi"/>
          <w:sz w:val="14"/>
          <w:szCs w:val="14"/>
        </w:rPr>
      </w:pPr>
      <w:r w:rsidRPr="009A1829">
        <w:rPr>
          <w:noProof/>
          <w:lang w:val="es-ES" w:eastAsia="es-ES"/>
        </w:rPr>
        <w:drawing>
          <wp:inline distT="0" distB="0" distL="0" distR="0" wp14:anchorId="7D2226E5" wp14:editId="223B0A91">
            <wp:extent cx="5791835" cy="4175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835" cy="4175050"/>
                    </a:xfrm>
                    <a:prstGeom prst="rect">
                      <a:avLst/>
                    </a:prstGeom>
                    <a:noFill/>
                    <a:ln>
                      <a:noFill/>
                    </a:ln>
                  </pic:spPr>
                </pic:pic>
              </a:graphicData>
            </a:graphic>
          </wp:inline>
        </w:drawing>
      </w:r>
    </w:p>
    <w:p w:rsidR="002D08D1" w:rsidRDefault="00BB41FA" w:rsidP="00BB41FA">
      <w:pPr>
        <w:spacing w:after="0" w:line="240" w:lineRule="auto"/>
        <w:ind w:right="49"/>
        <w:jc w:val="both"/>
        <w:rPr>
          <w:rFonts w:cstheme="minorHAnsi"/>
          <w:i/>
          <w:sz w:val="14"/>
          <w:szCs w:val="14"/>
        </w:rPr>
      </w:pPr>
      <w:r w:rsidRPr="0080452A">
        <w:rPr>
          <w:rFonts w:cstheme="minorHAnsi"/>
          <w:b/>
          <w:i/>
          <w:sz w:val="14"/>
          <w:szCs w:val="14"/>
        </w:rPr>
        <w:t>Nota:</w:t>
      </w:r>
      <w:r>
        <w:rPr>
          <w:rFonts w:cstheme="minorHAnsi"/>
          <w:sz w:val="14"/>
          <w:szCs w:val="14"/>
        </w:rPr>
        <w:tab/>
      </w:r>
      <w:r>
        <w:rPr>
          <w:rFonts w:cstheme="minorHAnsi"/>
          <w:i/>
          <w:sz w:val="14"/>
          <w:szCs w:val="14"/>
        </w:rPr>
        <w:t>Información</w:t>
      </w:r>
      <w:r w:rsidR="0080452A">
        <w:rPr>
          <w:rFonts w:cstheme="minorHAnsi"/>
          <w:i/>
          <w:sz w:val="14"/>
          <w:szCs w:val="14"/>
        </w:rPr>
        <w:t xml:space="preserve"> presentada conforme a las estimaciones realizadas </w:t>
      </w:r>
      <w:r w:rsidR="00FE356A">
        <w:rPr>
          <w:rFonts w:cstheme="minorHAnsi"/>
          <w:i/>
          <w:sz w:val="14"/>
          <w:szCs w:val="14"/>
        </w:rPr>
        <w:t>en los Ingresos con base a los Pre</w:t>
      </w:r>
      <w:r w:rsidR="009A0419">
        <w:rPr>
          <w:rFonts w:cstheme="minorHAnsi"/>
          <w:i/>
          <w:sz w:val="14"/>
          <w:szCs w:val="14"/>
        </w:rPr>
        <w:t>-</w:t>
      </w:r>
      <w:r w:rsidR="00FE356A">
        <w:rPr>
          <w:rFonts w:cstheme="minorHAnsi"/>
          <w:i/>
          <w:sz w:val="14"/>
          <w:szCs w:val="14"/>
        </w:rPr>
        <w:t>c</w:t>
      </w:r>
      <w:r w:rsidR="0080452A">
        <w:rPr>
          <w:rFonts w:cstheme="minorHAnsi"/>
          <w:i/>
          <w:sz w:val="14"/>
          <w:szCs w:val="14"/>
        </w:rPr>
        <w:t xml:space="preserve">riterios Generales de Política Económica para el </w:t>
      </w:r>
    </w:p>
    <w:p w:rsidR="0080452A" w:rsidRDefault="00DF0881" w:rsidP="00BB41FA">
      <w:pPr>
        <w:spacing w:after="0" w:line="240" w:lineRule="auto"/>
        <w:ind w:right="49"/>
        <w:jc w:val="both"/>
        <w:rPr>
          <w:rFonts w:cstheme="minorHAnsi"/>
          <w:i/>
          <w:sz w:val="14"/>
          <w:szCs w:val="14"/>
        </w:rPr>
      </w:pPr>
      <w:r>
        <w:rPr>
          <w:rFonts w:cstheme="minorHAnsi"/>
          <w:i/>
          <w:sz w:val="14"/>
          <w:szCs w:val="14"/>
        </w:rPr>
        <w:tab/>
      </w:r>
      <w:r w:rsidRPr="00FE356A">
        <w:rPr>
          <w:rFonts w:cstheme="minorHAnsi"/>
          <w:i/>
          <w:sz w:val="14"/>
          <w:szCs w:val="14"/>
        </w:rPr>
        <w:t>Ejercicio Fiscal 201</w:t>
      </w:r>
      <w:r w:rsidR="00CB1779" w:rsidRPr="00FE356A">
        <w:rPr>
          <w:rFonts w:cstheme="minorHAnsi"/>
          <w:i/>
          <w:sz w:val="14"/>
          <w:szCs w:val="14"/>
        </w:rPr>
        <w:t>9</w:t>
      </w:r>
      <w:r w:rsidR="0080452A" w:rsidRPr="00FE356A">
        <w:rPr>
          <w:rFonts w:cstheme="minorHAnsi"/>
          <w:i/>
          <w:sz w:val="14"/>
          <w:szCs w:val="14"/>
        </w:rPr>
        <w:t>.</w:t>
      </w:r>
    </w:p>
    <w:p w:rsidR="00CB1779" w:rsidRDefault="0080452A" w:rsidP="00253169">
      <w:pPr>
        <w:spacing w:line="240" w:lineRule="auto"/>
        <w:ind w:right="51"/>
        <w:jc w:val="both"/>
        <w:rPr>
          <w:rFonts w:cstheme="minorHAnsi"/>
          <w:i/>
          <w:sz w:val="14"/>
          <w:szCs w:val="14"/>
        </w:rPr>
      </w:pPr>
      <w:r w:rsidRPr="0080452A">
        <w:rPr>
          <w:rFonts w:cstheme="minorHAnsi"/>
          <w:b/>
          <w:i/>
          <w:sz w:val="14"/>
          <w:szCs w:val="14"/>
        </w:rPr>
        <w:t>Fuente:</w:t>
      </w:r>
      <w:r>
        <w:rPr>
          <w:rFonts w:cstheme="minorHAnsi"/>
          <w:i/>
          <w:sz w:val="14"/>
          <w:szCs w:val="14"/>
        </w:rPr>
        <w:tab/>
      </w:r>
      <w:r w:rsidR="00AA6C98">
        <w:rPr>
          <w:rFonts w:cstheme="minorHAnsi"/>
          <w:i/>
          <w:sz w:val="14"/>
          <w:szCs w:val="14"/>
        </w:rPr>
        <w:t>Gobierno del Estado de Tabasco, SEPLAFIN</w:t>
      </w:r>
      <w:r w:rsidR="009A0419">
        <w:rPr>
          <w:rFonts w:cstheme="minorHAnsi"/>
          <w:i/>
          <w:sz w:val="14"/>
          <w:szCs w:val="14"/>
        </w:rPr>
        <w:t>.</w:t>
      </w:r>
    </w:p>
    <w:p w:rsidR="004D2452" w:rsidRPr="00253169" w:rsidRDefault="00AA6C98" w:rsidP="00253169">
      <w:pPr>
        <w:spacing w:line="240" w:lineRule="auto"/>
        <w:ind w:right="51"/>
        <w:jc w:val="both"/>
        <w:rPr>
          <w:rFonts w:cstheme="minorHAnsi"/>
          <w:i/>
          <w:sz w:val="14"/>
          <w:szCs w:val="14"/>
        </w:rPr>
      </w:pPr>
      <w:r>
        <w:rPr>
          <w:rFonts w:cstheme="minorHAnsi"/>
          <w:i/>
          <w:sz w:val="14"/>
          <w:szCs w:val="14"/>
        </w:rPr>
        <w:t>.</w:t>
      </w:r>
    </w:p>
    <w:p w:rsidR="0044446E" w:rsidRDefault="0044446E" w:rsidP="00CB02E9">
      <w:pPr>
        <w:spacing w:line="240" w:lineRule="auto"/>
        <w:ind w:left="709" w:right="51"/>
        <w:jc w:val="both"/>
        <w:rPr>
          <w:rFonts w:cstheme="minorHAnsi"/>
          <w:b/>
          <w:sz w:val="24"/>
          <w:szCs w:val="24"/>
        </w:rPr>
      </w:pPr>
      <w:r w:rsidRPr="0044446E">
        <w:rPr>
          <w:rFonts w:cstheme="minorHAnsi"/>
          <w:b/>
          <w:sz w:val="24"/>
          <w:szCs w:val="24"/>
        </w:rPr>
        <w:t>2.1.</w:t>
      </w:r>
      <w:r>
        <w:rPr>
          <w:rFonts w:cstheme="minorHAnsi"/>
          <w:b/>
          <w:sz w:val="24"/>
          <w:szCs w:val="24"/>
        </w:rPr>
        <w:t>3 Descripci</w:t>
      </w:r>
      <w:r w:rsidR="00561D46">
        <w:rPr>
          <w:rFonts w:cstheme="minorHAnsi"/>
          <w:b/>
          <w:sz w:val="24"/>
          <w:szCs w:val="24"/>
        </w:rPr>
        <w:t>ón de Riesgos Relevantes para las Finanzas P</w:t>
      </w:r>
      <w:r w:rsidR="002374AC">
        <w:rPr>
          <w:rFonts w:cstheme="minorHAnsi"/>
          <w:b/>
          <w:sz w:val="24"/>
          <w:szCs w:val="24"/>
        </w:rPr>
        <w:t>úblicas</w:t>
      </w:r>
    </w:p>
    <w:p w:rsidR="00A26F45" w:rsidRDefault="00B43C2C" w:rsidP="00CB02E9">
      <w:pPr>
        <w:spacing w:line="360" w:lineRule="auto"/>
        <w:ind w:right="51"/>
        <w:jc w:val="both"/>
        <w:rPr>
          <w:rFonts w:cstheme="minorHAnsi"/>
          <w:sz w:val="24"/>
          <w:szCs w:val="24"/>
        </w:rPr>
      </w:pPr>
      <w:r>
        <w:rPr>
          <w:rFonts w:cstheme="minorHAnsi"/>
          <w:sz w:val="24"/>
          <w:szCs w:val="24"/>
        </w:rPr>
        <w:t xml:space="preserve">Esta representación </w:t>
      </w:r>
      <w:r w:rsidR="00AF0EDE" w:rsidRPr="00AF0EDE">
        <w:rPr>
          <w:rFonts w:cstheme="minorHAnsi"/>
          <w:sz w:val="24"/>
          <w:szCs w:val="24"/>
        </w:rPr>
        <w:t xml:space="preserve">se orienta </w:t>
      </w:r>
      <w:r>
        <w:rPr>
          <w:rFonts w:cstheme="minorHAnsi"/>
          <w:sz w:val="24"/>
          <w:szCs w:val="24"/>
        </w:rPr>
        <w:t>en el</w:t>
      </w:r>
      <w:r w:rsidR="00A26F45">
        <w:rPr>
          <w:rFonts w:cstheme="minorHAnsi"/>
          <w:sz w:val="24"/>
          <w:szCs w:val="24"/>
        </w:rPr>
        <w:t xml:space="preserve"> análisis de</w:t>
      </w:r>
      <w:r w:rsidR="00AF0EDE" w:rsidRPr="00AF0EDE">
        <w:rPr>
          <w:rFonts w:cstheme="minorHAnsi"/>
          <w:sz w:val="24"/>
          <w:szCs w:val="24"/>
        </w:rPr>
        <w:t xml:space="preserve"> riesgos que se identifican para</w:t>
      </w:r>
      <w:r w:rsidR="00AF0EDE">
        <w:rPr>
          <w:rFonts w:cstheme="minorHAnsi"/>
          <w:sz w:val="24"/>
          <w:szCs w:val="24"/>
        </w:rPr>
        <w:t xml:space="preserve"> </w:t>
      </w:r>
      <w:r>
        <w:rPr>
          <w:rFonts w:cstheme="minorHAnsi"/>
          <w:sz w:val="24"/>
          <w:szCs w:val="24"/>
        </w:rPr>
        <w:t>las finanzas públicas estatales</w:t>
      </w:r>
      <w:r w:rsidR="00AF0EDE" w:rsidRPr="00AF0EDE">
        <w:rPr>
          <w:rFonts w:cstheme="minorHAnsi"/>
          <w:sz w:val="24"/>
          <w:szCs w:val="24"/>
        </w:rPr>
        <w:t xml:space="preserve"> y que</w:t>
      </w:r>
      <w:r w:rsidR="00A26F45">
        <w:rPr>
          <w:rFonts w:cstheme="minorHAnsi"/>
          <w:sz w:val="24"/>
          <w:szCs w:val="24"/>
        </w:rPr>
        <w:t>,</w:t>
      </w:r>
      <w:r w:rsidR="00AF0EDE" w:rsidRPr="00AF0EDE">
        <w:rPr>
          <w:rFonts w:cstheme="minorHAnsi"/>
          <w:sz w:val="24"/>
          <w:szCs w:val="24"/>
        </w:rPr>
        <w:t xml:space="preserve"> constituyen autén</w:t>
      </w:r>
      <w:r w:rsidR="00AF0EDE">
        <w:rPr>
          <w:rFonts w:cstheme="minorHAnsi"/>
          <w:sz w:val="24"/>
          <w:szCs w:val="24"/>
        </w:rPr>
        <w:t xml:space="preserve">ticos retos para la planeación, </w:t>
      </w:r>
      <w:r w:rsidR="00AF0EDE" w:rsidRPr="00AF0EDE">
        <w:rPr>
          <w:rFonts w:cstheme="minorHAnsi"/>
          <w:sz w:val="24"/>
          <w:szCs w:val="24"/>
        </w:rPr>
        <w:t>programación y presupuestación del gasto,</w:t>
      </w:r>
      <w:r>
        <w:rPr>
          <w:rFonts w:cstheme="minorHAnsi"/>
          <w:sz w:val="24"/>
          <w:szCs w:val="24"/>
        </w:rPr>
        <w:t xml:space="preserve"> entre los que se pueden citar</w:t>
      </w:r>
      <w:r w:rsidR="00A26F45">
        <w:rPr>
          <w:rFonts w:cstheme="minorHAnsi"/>
          <w:sz w:val="24"/>
          <w:szCs w:val="24"/>
        </w:rPr>
        <w:t xml:space="preserve"> como primera instancia,</w:t>
      </w:r>
      <w:r>
        <w:rPr>
          <w:rFonts w:cstheme="minorHAnsi"/>
          <w:sz w:val="24"/>
          <w:szCs w:val="24"/>
        </w:rPr>
        <w:t xml:space="preserve"> </w:t>
      </w:r>
      <w:r w:rsidR="00A26F45">
        <w:rPr>
          <w:rFonts w:cstheme="minorHAnsi"/>
          <w:sz w:val="24"/>
          <w:szCs w:val="24"/>
        </w:rPr>
        <w:t xml:space="preserve">una caída </w:t>
      </w:r>
      <w:r w:rsidR="00A26F45">
        <w:rPr>
          <w:rFonts w:cstheme="minorHAnsi"/>
          <w:sz w:val="24"/>
          <w:szCs w:val="24"/>
        </w:rPr>
        <w:lastRenderedPageBreak/>
        <w:t xml:space="preserve">en el Producto Interno Bruto (PIB), que provoque una caída en la recaudación de las participaciones federales estimadas y que, esta no sea compensada con el Fondo de </w:t>
      </w:r>
      <w:r w:rsidR="00A26F45" w:rsidRPr="00A26F45">
        <w:rPr>
          <w:rFonts w:cstheme="minorHAnsi"/>
          <w:sz w:val="24"/>
          <w:szCs w:val="24"/>
        </w:rPr>
        <w:t>Estabilización de los Ingresos de las Entidades Federativas</w:t>
      </w:r>
      <w:r w:rsidR="00A26F45">
        <w:rPr>
          <w:rFonts w:cstheme="minorHAnsi"/>
          <w:sz w:val="24"/>
          <w:szCs w:val="24"/>
        </w:rPr>
        <w:t xml:space="preserve"> (FEIF). En el mismo sentido una disminución en la percepción de ingresos estatales podría generar un desbalance en las finanzas públicas.</w:t>
      </w:r>
    </w:p>
    <w:p w:rsidR="00A26F45" w:rsidRDefault="00A26F45" w:rsidP="00CB02E9">
      <w:pPr>
        <w:spacing w:line="360" w:lineRule="auto"/>
        <w:ind w:right="51"/>
        <w:jc w:val="both"/>
        <w:rPr>
          <w:rFonts w:cstheme="minorHAnsi"/>
          <w:sz w:val="24"/>
          <w:szCs w:val="24"/>
        </w:rPr>
      </w:pPr>
      <w:r>
        <w:rPr>
          <w:rFonts w:cstheme="minorHAnsi"/>
          <w:sz w:val="24"/>
          <w:szCs w:val="24"/>
        </w:rPr>
        <w:t xml:space="preserve">En </w:t>
      </w:r>
      <w:r w:rsidR="0032244B">
        <w:rPr>
          <w:rFonts w:cstheme="minorHAnsi"/>
          <w:sz w:val="24"/>
          <w:szCs w:val="24"/>
        </w:rPr>
        <w:t>términos</w:t>
      </w:r>
      <w:r>
        <w:rPr>
          <w:rFonts w:cstheme="minorHAnsi"/>
          <w:sz w:val="24"/>
          <w:szCs w:val="24"/>
        </w:rPr>
        <w:t xml:space="preserve"> de lo anterior</w:t>
      </w:r>
      <w:r w:rsidR="00065335">
        <w:rPr>
          <w:rFonts w:cstheme="minorHAnsi"/>
          <w:sz w:val="24"/>
          <w:szCs w:val="24"/>
        </w:rPr>
        <w:t>,</w:t>
      </w:r>
      <w:r>
        <w:rPr>
          <w:rFonts w:cstheme="minorHAnsi"/>
          <w:sz w:val="24"/>
          <w:szCs w:val="24"/>
        </w:rPr>
        <w:t xml:space="preserve"> </w:t>
      </w:r>
      <w:r w:rsidR="0032244B">
        <w:rPr>
          <w:rFonts w:cstheme="minorHAnsi"/>
          <w:sz w:val="24"/>
          <w:szCs w:val="24"/>
        </w:rPr>
        <w:t>de presentarse tendencias</w:t>
      </w:r>
      <w:r w:rsidR="00065335">
        <w:rPr>
          <w:rFonts w:cstheme="minorHAnsi"/>
          <w:sz w:val="24"/>
          <w:szCs w:val="24"/>
        </w:rPr>
        <w:t xml:space="preserve"> hacia la</w:t>
      </w:r>
      <w:r>
        <w:rPr>
          <w:rFonts w:cstheme="minorHAnsi"/>
          <w:sz w:val="24"/>
          <w:szCs w:val="24"/>
        </w:rPr>
        <w:t xml:space="preserve"> baja </w:t>
      </w:r>
      <w:r w:rsidR="0032244B">
        <w:rPr>
          <w:rFonts w:cstheme="minorHAnsi"/>
          <w:sz w:val="24"/>
          <w:szCs w:val="24"/>
        </w:rPr>
        <w:t>respecto de</w:t>
      </w:r>
      <w:r w:rsidR="00065335">
        <w:rPr>
          <w:rFonts w:cstheme="minorHAnsi"/>
          <w:sz w:val="24"/>
          <w:szCs w:val="24"/>
        </w:rPr>
        <w:t xml:space="preserve"> </w:t>
      </w:r>
      <w:r>
        <w:rPr>
          <w:rFonts w:cstheme="minorHAnsi"/>
          <w:sz w:val="24"/>
          <w:szCs w:val="24"/>
        </w:rPr>
        <w:t>los ingresos denominados a libre disposici</w:t>
      </w:r>
      <w:r w:rsidR="00A0663A">
        <w:rPr>
          <w:rFonts w:cstheme="minorHAnsi"/>
          <w:sz w:val="24"/>
          <w:szCs w:val="24"/>
        </w:rPr>
        <w:t xml:space="preserve">ón, </w:t>
      </w:r>
      <w:r w:rsidR="0032244B">
        <w:rPr>
          <w:rFonts w:cstheme="minorHAnsi"/>
          <w:sz w:val="24"/>
          <w:szCs w:val="24"/>
        </w:rPr>
        <w:t>implicaría el empleo de los</w:t>
      </w:r>
      <w:r w:rsidR="00A0663A">
        <w:rPr>
          <w:rFonts w:cstheme="minorHAnsi"/>
          <w:sz w:val="24"/>
          <w:szCs w:val="24"/>
        </w:rPr>
        <w:t xml:space="preserve"> mecanismos de solución </w:t>
      </w:r>
      <w:r w:rsidR="00065335">
        <w:rPr>
          <w:rFonts w:cstheme="minorHAnsi"/>
          <w:sz w:val="24"/>
          <w:szCs w:val="24"/>
        </w:rPr>
        <w:t xml:space="preserve">encuentran </w:t>
      </w:r>
      <w:r>
        <w:rPr>
          <w:rFonts w:cstheme="minorHAnsi"/>
          <w:sz w:val="24"/>
          <w:szCs w:val="24"/>
        </w:rPr>
        <w:t>descritos en la Ley de Disciplina Financiera de las Entidades Federativas y los Municipios y la Ley de Presupuesto y Responsabilidad Hacendaria del Estado de Tabasco y sus Municipios</w:t>
      </w:r>
      <w:r w:rsidR="00BD077E">
        <w:rPr>
          <w:rFonts w:cstheme="minorHAnsi"/>
          <w:sz w:val="24"/>
          <w:szCs w:val="24"/>
        </w:rPr>
        <w:t xml:space="preserve">, además de aplicar en materia presupuestaria medidas de racionalización </w:t>
      </w:r>
      <w:r w:rsidR="00065335">
        <w:rPr>
          <w:rFonts w:cstheme="minorHAnsi"/>
          <w:sz w:val="24"/>
          <w:szCs w:val="24"/>
        </w:rPr>
        <w:t>y contención de gasto</w:t>
      </w:r>
      <w:r w:rsidR="00BD077E">
        <w:rPr>
          <w:rFonts w:cstheme="minorHAnsi"/>
          <w:sz w:val="24"/>
          <w:szCs w:val="24"/>
        </w:rPr>
        <w:t>.</w:t>
      </w:r>
    </w:p>
    <w:p w:rsidR="0011440E" w:rsidRDefault="00BD077E" w:rsidP="00CB02E9">
      <w:pPr>
        <w:spacing w:line="360" w:lineRule="auto"/>
        <w:ind w:right="51"/>
        <w:jc w:val="both"/>
        <w:rPr>
          <w:sz w:val="24"/>
          <w:szCs w:val="24"/>
        </w:rPr>
      </w:pPr>
      <w:r>
        <w:rPr>
          <w:rFonts w:cstheme="minorHAnsi"/>
          <w:sz w:val="24"/>
          <w:szCs w:val="24"/>
        </w:rPr>
        <w:t>Otros factores externos existentes en materia presupuestaria</w:t>
      </w:r>
      <w:r w:rsidR="00065335">
        <w:rPr>
          <w:rFonts w:cstheme="minorHAnsi"/>
          <w:sz w:val="24"/>
          <w:szCs w:val="24"/>
        </w:rPr>
        <w:t>,</w:t>
      </w:r>
      <w:r>
        <w:rPr>
          <w:rFonts w:cstheme="minorHAnsi"/>
          <w:sz w:val="24"/>
          <w:szCs w:val="24"/>
        </w:rPr>
        <w:t xml:space="preserve"> son </w:t>
      </w:r>
      <w:r w:rsidR="00347FEF">
        <w:rPr>
          <w:rFonts w:cstheme="minorHAnsi"/>
          <w:sz w:val="24"/>
          <w:szCs w:val="24"/>
        </w:rPr>
        <w:t>los pasivos contingentes que</w:t>
      </w:r>
      <w:r w:rsidR="00065335">
        <w:rPr>
          <w:rFonts w:cstheme="minorHAnsi"/>
          <w:sz w:val="24"/>
          <w:szCs w:val="24"/>
        </w:rPr>
        <w:t>,</w:t>
      </w:r>
      <w:r w:rsidR="00347FEF">
        <w:rPr>
          <w:rFonts w:cstheme="minorHAnsi"/>
          <w:sz w:val="24"/>
          <w:szCs w:val="24"/>
        </w:rPr>
        <w:t xml:space="preserve"> de acuerdo al Consejo Nacional de Armonización Contable (CONAC), los define como </w:t>
      </w:r>
      <w:r w:rsidR="00347FEF" w:rsidRPr="00347FEF">
        <w:rPr>
          <w:sz w:val="24"/>
          <w:szCs w:val="24"/>
        </w:rPr>
        <w:t>obligaciones que tienen su</w:t>
      </w:r>
      <w:r w:rsidR="00347FEF">
        <w:rPr>
          <w:sz w:val="24"/>
          <w:szCs w:val="24"/>
        </w:rPr>
        <w:t xml:space="preserve"> origen en hechos específicos e </w:t>
      </w:r>
      <w:r w:rsidR="00347FEF" w:rsidRPr="00347FEF">
        <w:rPr>
          <w:sz w:val="24"/>
          <w:szCs w:val="24"/>
        </w:rPr>
        <w:t>independientes del pasado que en el futuro pueden ocurrir o no y, de acuerdo con lo qu</w:t>
      </w:r>
      <w:r w:rsidR="00347FEF">
        <w:rPr>
          <w:sz w:val="24"/>
          <w:szCs w:val="24"/>
        </w:rPr>
        <w:t xml:space="preserve">e acontezca, </w:t>
      </w:r>
      <w:r w:rsidR="00347FEF" w:rsidRPr="00347FEF">
        <w:rPr>
          <w:sz w:val="24"/>
          <w:szCs w:val="24"/>
        </w:rPr>
        <w:t>desaparecen o</w:t>
      </w:r>
      <w:r w:rsidR="00347FEF">
        <w:rPr>
          <w:sz w:val="24"/>
          <w:szCs w:val="24"/>
        </w:rPr>
        <w:t xml:space="preserve"> se convierten en pasivos reales; para este caso en particular con mecanismos de racionalización y de direccionamiento del gasto público, se pueden realizar las previsiones pertinentes para este tipo de sucesos, de acuerdo con lo establecido en la normatividad aplicable.</w:t>
      </w:r>
    </w:p>
    <w:p w:rsidR="00AC5B73" w:rsidRPr="00AC5B73" w:rsidRDefault="00AC5B73" w:rsidP="00CB02E9">
      <w:pPr>
        <w:spacing w:line="360" w:lineRule="auto"/>
        <w:ind w:right="51"/>
        <w:jc w:val="both"/>
        <w:rPr>
          <w:sz w:val="12"/>
          <w:szCs w:val="12"/>
        </w:rPr>
      </w:pPr>
    </w:p>
    <w:p w:rsidR="0044446E" w:rsidRDefault="002374AC" w:rsidP="00CB02E9">
      <w:pPr>
        <w:spacing w:line="240" w:lineRule="auto"/>
        <w:ind w:left="709" w:right="51"/>
        <w:jc w:val="both"/>
        <w:rPr>
          <w:rFonts w:cstheme="minorHAnsi"/>
          <w:b/>
          <w:sz w:val="24"/>
          <w:szCs w:val="24"/>
        </w:rPr>
      </w:pPr>
      <w:r w:rsidRPr="002374AC">
        <w:rPr>
          <w:rFonts w:cstheme="minorHAnsi"/>
          <w:b/>
          <w:sz w:val="24"/>
          <w:szCs w:val="24"/>
        </w:rPr>
        <w:t>2.1.</w:t>
      </w:r>
      <w:r>
        <w:rPr>
          <w:rFonts w:cstheme="minorHAnsi"/>
          <w:b/>
          <w:sz w:val="24"/>
          <w:szCs w:val="24"/>
        </w:rPr>
        <w:t>4</w:t>
      </w:r>
      <w:r w:rsidRPr="002374AC">
        <w:rPr>
          <w:rFonts w:cstheme="minorHAnsi"/>
          <w:b/>
          <w:sz w:val="24"/>
          <w:szCs w:val="24"/>
        </w:rPr>
        <w:t xml:space="preserve"> </w:t>
      </w:r>
      <w:r>
        <w:rPr>
          <w:rFonts w:cstheme="minorHAnsi"/>
          <w:b/>
          <w:sz w:val="24"/>
          <w:szCs w:val="24"/>
        </w:rPr>
        <w:t>R</w:t>
      </w:r>
      <w:r w:rsidR="00561D46">
        <w:rPr>
          <w:rFonts w:cstheme="minorHAnsi"/>
          <w:b/>
          <w:sz w:val="24"/>
          <w:szCs w:val="24"/>
        </w:rPr>
        <w:t>esultados de las Finanzas P</w:t>
      </w:r>
      <w:r w:rsidRPr="002374AC">
        <w:rPr>
          <w:rFonts w:cstheme="minorHAnsi"/>
          <w:b/>
          <w:sz w:val="24"/>
          <w:szCs w:val="24"/>
        </w:rPr>
        <w:t>úblicas</w:t>
      </w:r>
    </w:p>
    <w:p w:rsidR="007D5923" w:rsidRDefault="004D194D" w:rsidP="00A8188D">
      <w:pPr>
        <w:spacing w:line="360" w:lineRule="auto"/>
        <w:ind w:right="51"/>
        <w:jc w:val="both"/>
        <w:rPr>
          <w:rFonts w:cstheme="minorHAnsi"/>
          <w:sz w:val="24"/>
          <w:szCs w:val="24"/>
        </w:rPr>
      </w:pPr>
      <w:r>
        <w:rPr>
          <w:rFonts w:cstheme="minorHAnsi"/>
          <w:sz w:val="24"/>
          <w:szCs w:val="24"/>
        </w:rPr>
        <w:t>Conforme a lo establecido por el Consejo Nacional de Armonización Contable (CONAC), en los c</w:t>
      </w:r>
      <w:r w:rsidRPr="00B17751">
        <w:rPr>
          <w:rFonts w:cstheme="minorHAnsi"/>
          <w:sz w:val="24"/>
          <w:szCs w:val="24"/>
        </w:rPr>
        <w:t>riterios para la elaboración y presentación homogénea de la información financiera y de los formatos a que hace referencia la Ley de Disciplina Financiera de las Entidades Federativas y los Municipios</w:t>
      </w:r>
      <w:r w:rsidR="00071FBD">
        <w:rPr>
          <w:rFonts w:cstheme="minorHAnsi"/>
          <w:sz w:val="24"/>
          <w:szCs w:val="24"/>
        </w:rPr>
        <w:t xml:space="preserve"> se presenta:</w:t>
      </w:r>
    </w:p>
    <w:p w:rsidR="0011440E" w:rsidRDefault="0011440E" w:rsidP="00A8188D">
      <w:pPr>
        <w:spacing w:line="360" w:lineRule="auto"/>
        <w:ind w:right="51"/>
        <w:jc w:val="both"/>
        <w:rPr>
          <w:rFonts w:cstheme="minorHAnsi"/>
          <w:sz w:val="24"/>
          <w:szCs w:val="24"/>
        </w:rPr>
      </w:pPr>
    </w:p>
    <w:p w:rsidR="0011440E" w:rsidRDefault="0011440E" w:rsidP="00A8188D">
      <w:pPr>
        <w:spacing w:line="360" w:lineRule="auto"/>
        <w:ind w:right="51"/>
        <w:jc w:val="both"/>
        <w:rPr>
          <w:rFonts w:cstheme="minorHAnsi"/>
          <w:sz w:val="24"/>
          <w:szCs w:val="24"/>
        </w:rPr>
      </w:pPr>
    </w:p>
    <w:p w:rsidR="0011440E" w:rsidRDefault="0011440E" w:rsidP="00A8188D">
      <w:pPr>
        <w:spacing w:line="360" w:lineRule="auto"/>
        <w:ind w:right="51"/>
        <w:jc w:val="both"/>
        <w:rPr>
          <w:rFonts w:cstheme="minorHAnsi"/>
          <w:sz w:val="24"/>
          <w:szCs w:val="24"/>
        </w:rPr>
      </w:pPr>
    </w:p>
    <w:p w:rsidR="004D194D" w:rsidRDefault="004D194D" w:rsidP="005B7D4A">
      <w:pPr>
        <w:spacing w:after="0" w:line="240" w:lineRule="auto"/>
        <w:ind w:right="51"/>
        <w:jc w:val="center"/>
        <w:rPr>
          <w:rFonts w:cstheme="minorHAnsi"/>
          <w:b/>
          <w:sz w:val="24"/>
          <w:szCs w:val="24"/>
        </w:rPr>
      </w:pPr>
      <w:r w:rsidRPr="002D08D1">
        <w:rPr>
          <w:rFonts w:cstheme="minorHAnsi"/>
          <w:b/>
          <w:sz w:val="24"/>
          <w:szCs w:val="24"/>
        </w:rPr>
        <w:t>Formato 7 d) Resultados de Egresos</w:t>
      </w:r>
    </w:p>
    <w:p w:rsidR="000820C8" w:rsidRDefault="000820C8" w:rsidP="005B7D4A">
      <w:pPr>
        <w:spacing w:after="0" w:line="240" w:lineRule="auto"/>
        <w:ind w:right="51"/>
        <w:jc w:val="center"/>
        <w:rPr>
          <w:rFonts w:cstheme="minorHAnsi"/>
          <w:b/>
          <w:sz w:val="24"/>
          <w:szCs w:val="24"/>
        </w:rPr>
      </w:pPr>
    </w:p>
    <w:p w:rsidR="00A8188D" w:rsidRDefault="00CB2A91" w:rsidP="005B7D4A">
      <w:pPr>
        <w:spacing w:after="0" w:line="240" w:lineRule="auto"/>
        <w:ind w:right="51"/>
        <w:jc w:val="center"/>
        <w:rPr>
          <w:rFonts w:cstheme="minorHAnsi"/>
          <w:b/>
          <w:sz w:val="24"/>
          <w:szCs w:val="24"/>
        </w:rPr>
      </w:pPr>
      <w:r w:rsidRPr="00CB2A91">
        <w:rPr>
          <w:noProof/>
          <w:lang w:val="es-ES" w:eastAsia="es-ES"/>
        </w:rPr>
        <w:drawing>
          <wp:inline distT="0" distB="0" distL="0" distR="0" wp14:anchorId="3A75AABC" wp14:editId="4F23D253">
            <wp:extent cx="5791835" cy="41775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4177515"/>
                    </a:xfrm>
                    <a:prstGeom prst="rect">
                      <a:avLst/>
                    </a:prstGeom>
                    <a:noFill/>
                    <a:ln>
                      <a:noFill/>
                    </a:ln>
                  </pic:spPr>
                </pic:pic>
              </a:graphicData>
            </a:graphic>
          </wp:inline>
        </w:drawing>
      </w:r>
    </w:p>
    <w:p w:rsidR="002B73EF" w:rsidRPr="00F87992" w:rsidRDefault="002D08D1" w:rsidP="0080452A">
      <w:pPr>
        <w:spacing w:after="0" w:line="240" w:lineRule="auto"/>
        <w:ind w:right="49"/>
        <w:jc w:val="both"/>
        <w:rPr>
          <w:rFonts w:cstheme="minorHAnsi"/>
          <w:b/>
          <w:i/>
          <w:sz w:val="14"/>
          <w:szCs w:val="14"/>
        </w:rPr>
      </w:pPr>
      <w:r w:rsidRPr="0080452A">
        <w:rPr>
          <w:rFonts w:cstheme="minorHAnsi"/>
          <w:b/>
          <w:i/>
          <w:sz w:val="14"/>
          <w:szCs w:val="14"/>
        </w:rPr>
        <w:t>Nota:</w:t>
      </w:r>
      <w:r w:rsidRPr="0080452A">
        <w:rPr>
          <w:rFonts w:cstheme="minorHAnsi"/>
          <w:i/>
          <w:sz w:val="14"/>
          <w:szCs w:val="14"/>
        </w:rPr>
        <w:t xml:space="preserve"> </w:t>
      </w:r>
      <w:r w:rsidRPr="0080452A">
        <w:rPr>
          <w:rFonts w:cstheme="minorHAnsi"/>
          <w:i/>
          <w:sz w:val="14"/>
          <w:szCs w:val="14"/>
        </w:rPr>
        <w:tab/>
        <w:t>1.-Los importes corresponden a los Egresos Totales Devengados</w:t>
      </w:r>
      <w:r w:rsidR="009A0419">
        <w:rPr>
          <w:rFonts w:cstheme="minorHAnsi"/>
          <w:i/>
          <w:sz w:val="14"/>
          <w:szCs w:val="14"/>
        </w:rPr>
        <w:t>.</w:t>
      </w:r>
    </w:p>
    <w:p w:rsidR="002D08D1" w:rsidRPr="00CA3997" w:rsidRDefault="002D08D1" w:rsidP="0080452A">
      <w:pPr>
        <w:spacing w:after="0" w:line="240" w:lineRule="auto"/>
        <w:ind w:right="49"/>
        <w:jc w:val="both"/>
        <w:rPr>
          <w:rFonts w:cstheme="minorHAnsi"/>
          <w:i/>
          <w:sz w:val="14"/>
          <w:szCs w:val="14"/>
        </w:rPr>
      </w:pPr>
      <w:r w:rsidRPr="0080452A">
        <w:rPr>
          <w:rFonts w:cstheme="minorHAnsi"/>
          <w:i/>
          <w:sz w:val="14"/>
          <w:szCs w:val="14"/>
        </w:rPr>
        <w:tab/>
        <w:t xml:space="preserve">2.-Los importes corresponden a los egresos devengados </w:t>
      </w:r>
      <w:r w:rsidRPr="00CA3997">
        <w:rPr>
          <w:rFonts w:cstheme="minorHAnsi"/>
          <w:i/>
          <w:sz w:val="14"/>
          <w:szCs w:val="14"/>
        </w:rPr>
        <w:t>al cierre trimestral más reciente disponible y estimado para el resto del ejercicio.</w:t>
      </w:r>
    </w:p>
    <w:p w:rsidR="002D08D1" w:rsidRPr="002D08D1" w:rsidRDefault="002D08D1" w:rsidP="008A0D4D">
      <w:pPr>
        <w:spacing w:after="0" w:line="240" w:lineRule="auto"/>
        <w:ind w:right="49" w:firstLine="708"/>
        <w:jc w:val="both"/>
        <w:rPr>
          <w:rFonts w:cstheme="minorHAnsi"/>
          <w:i/>
          <w:sz w:val="14"/>
          <w:szCs w:val="14"/>
        </w:rPr>
      </w:pPr>
      <w:r w:rsidRPr="00CA3997">
        <w:rPr>
          <w:rFonts w:cstheme="minorHAnsi"/>
          <w:i/>
          <w:sz w:val="14"/>
          <w:szCs w:val="14"/>
        </w:rPr>
        <w:t>Información con base</w:t>
      </w:r>
      <w:r w:rsidR="0080452A" w:rsidRPr="00CA3997">
        <w:rPr>
          <w:rFonts w:cstheme="minorHAnsi"/>
          <w:i/>
          <w:sz w:val="14"/>
          <w:szCs w:val="14"/>
        </w:rPr>
        <w:t xml:space="preserve"> a los Cierres de Cuenta Pública y </w:t>
      </w:r>
      <w:r w:rsidR="008A0D4D" w:rsidRPr="00CA3997">
        <w:rPr>
          <w:rFonts w:cstheme="minorHAnsi"/>
          <w:i/>
          <w:sz w:val="14"/>
          <w:szCs w:val="14"/>
        </w:rPr>
        <w:t>Proyección Cierre Ejercicio 201</w:t>
      </w:r>
      <w:r w:rsidR="00CA3997" w:rsidRPr="00CA3997">
        <w:rPr>
          <w:rFonts w:cstheme="minorHAnsi"/>
          <w:i/>
          <w:sz w:val="14"/>
          <w:szCs w:val="14"/>
        </w:rPr>
        <w:t>8</w:t>
      </w:r>
      <w:r w:rsidR="009A0419">
        <w:rPr>
          <w:rFonts w:cstheme="minorHAnsi"/>
          <w:i/>
          <w:sz w:val="14"/>
          <w:szCs w:val="14"/>
        </w:rPr>
        <w:t>.</w:t>
      </w:r>
    </w:p>
    <w:p w:rsidR="00C035A1" w:rsidRDefault="008A0D4D" w:rsidP="00CB02E9">
      <w:pPr>
        <w:spacing w:line="360" w:lineRule="auto"/>
        <w:ind w:right="51"/>
        <w:jc w:val="both"/>
        <w:rPr>
          <w:rFonts w:cstheme="minorHAnsi"/>
          <w:i/>
          <w:sz w:val="14"/>
          <w:szCs w:val="14"/>
        </w:rPr>
      </w:pPr>
      <w:r w:rsidRPr="008A0D4D">
        <w:rPr>
          <w:rFonts w:cstheme="minorHAnsi"/>
          <w:b/>
          <w:i/>
          <w:sz w:val="14"/>
          <w:szCs w:val="14"/>
        </w:rPr>
        <w:t>Fuente:</w:t>
      </w:r>
      <w:r w:rsidRPr="008A0D4D">
        <w:rPr>
          <w:rFonts w:cstheme="minorHAnsi"/>
          <w:i/>
          <w:sz w:val="14"/>
          <w:szCs w:val="14"/>
        </w:rPr>
        <w:tab/>
      </w:r>
      <w:r w:rsidR="00AA6C98">
        <w:rPr>
          <w:rFonts w:cstheme="minorHAnsi"/>
          <w:i/>
          <w:sz w:val="14"/>
          <w:szCs w:val="14"/>
        </w:rPr>
        <w:t>Gobierno del Estado de Tabasco, SEPLAFIN.</w:t>
      </w:r>
    </w:p>
    <w:p w:rsidR="00CB02E9" w:rsidRDefault="00CB02E9" w:rsidP="00CB02E9">
      <w:pPr>
        <w:spacing w:after="0" w:line="240" w:lineRule="auto"/>
        <w:ind w:right="51"/>
        <w:jc w:val="both"/>
        <w:rPr>
          <w:rFonts w:cstheme="minorHAnsi"/>
          <w:i/>
          <w:sz w:val="14"/>
          <w:szCs w:val="14"/>
        </w:rPr>
      </w:pPr>
    </w:p>
    <w:p w:rsidR="00EB0023" w:rsidRPr="006E429E" w:rsidRDefault="002374AC" w:rsidP="00CB02E9">
      <w:pPr>
        <w:pStyle w:val="Prrafodelista"/>
        <w:tabs>
          <w:tab w:val="left" w:pos="993"/>
        </w:tabs>
        <w:spacing w:line="240" w:lineRule="auto"/>
        <w:ind w:left="777" w:right="51"/>
        <w:jc w:val="both"/>
        <w:rPr>
          <w:rFonts w:cstheme="minorHAnsi"/>
          <w:sz w:val="24"/>
          <w:szCs w:val="24"/>
        </w:rPr>
      </w:pPr>
      <w:r>
        <w:rPr>
          <w:rFonts w:cstheme="minorHAnsi"/>
          <w:b/>
          <w:sz w:val="24"/>
          <w:szCs w:val="24"/>
        </w:rPr>
        <w:t xml:space="preserve">2.1.5 </w:t>
      </w:r>
      <w:r w:rsidR="00EB0023" w:rsidRPr="006E429E">
        <w:rPr>
          <w:rFonts w:cstheme="minorHAnsi"/>
          <w:b/>
          <w:sz w:val="24"/>
          <w:szCs w:val="24"/>
        </w:rPr>
        <w:t>Estudio Actuarial</w:t>
      </w:r>
      <w:r w:rsidR="00162020">
        <w:rPr>
          <w:rFonts w:cstheme="minorHAnsi"/>
          <w:b/>
          <w:sz w:val="24"/>
          <w:szCs w:val="24"/>
        </w:rPr>
        <w:t xml:space="preserve"> de Pensiones</w:t>
      </w:r>
    </w:p>
    <w:p w:rsidR="007E2B15" w:rsidRDefault="00EB0023" w:rsidP="00FE0130">
      <w:pPr>
        <w:spacing w:after="0" w:line="360" w:lineRule="auto"/>
        <w:ind w:right="51"/>
        <w:jc w:val="both"/>
        <w:rPr>
          <w:rFonts w:cstheme="minorHAnsi"/>
          <w:sz w:val="24"/>
          <w:szCs w:val="24"/>
        </w:rPr>
      </w:pPr>
      <w:r>
        <w:rPr>
          <w:rFonts w:cstheme="minorHAnsi"/>
          <w:sz w:val="24"/>
          <w:szCs w:val="24"/>
        </w:rPr>
        <w:t xml:space="preserve">De conformidad </w:t>
      </w:r>
      <w:r w:rsidR="002374AC">
        <w:rPr>
          <w:rFonts w:cstheme="minorHAnsi"/>
          <w:sz w:val="24"/>
          <w:szCs w:val="24"/>
        </w:rPr>
        <w:t>a lo establecido</w:t>
      </w:r>
      <w:r w:rsidR="00E136BD">
        <w:rPr>
          <w:rFonts w:cstheme="minorHAnsi"/>
          <w:sz w:val="24"/>
          <w:szCs w:val="24"/>
        </w:rPr>
        <w:t xml:space="preserve"> </w:t>
      </w:r>
      <w:r w:rsidR="004D194D">
        <w:rPr>
          <w:rFonts w:cstheme="minorHAnsi"/>
          <w:sz w:val="24"/>
          <w:szCs w:val="24"/>
        </w:rPr>
        <w:t>por el Consejo Nacional de Armonización Contable</w:t>
      </w:r>
      <w:r w:rsidR="00E136BD">
        <w:rPr>
          <w:rFonts w:cstheme="minorHAnsi"/>
          <w:sz w:val="24"/>
          <w:szCs w:val="24"/>
        </w:rPr>
        <w:t>,</w:t>
      </w:r>
      <w:r>
        <w:rPr>
          <w:rFonts w:cstheme="minorHAnsi"/>
          <w:sz w:val="24"/>
          <w:szCs w:val="24"/>
        </w:rPr>
        <w:t xml:space="preserve"> </w:t>
      </w:r>
      <w:r w:rsidR="004D194D" w:rsidRPr="004D194D">
        <w:rPr>
          <w:rFonts w:cstheme="minorHAnsi"/>
          <w:sz w:val="24"/>
          <w:szCs w:val="24"/>
        </w:rPr>
        <w:t>en los criterios para la elaboración y presentación homogénea de la información financiera y de los formatos a que hace referencia la Ley de Disciplina Financiera de las Entidades Federativas y los</w:t>
      </w:r>
      <w:r w:rsidR="004D194D">
        <w:rPr>
          <w:rFonts w:cstheme="minorHAnsi"/>
          <w:sz w:val="24"/>
          <w:szCs w:val="24"/>
        </w:rPr>
        <w:t xml:space="preserve"> Muni</w:t>
      </w:r>
      <w:r w:rsidR="005B7D4A">
        <w:rPr>
          <w:rFonts w:cstheme="minorHAnsi"/>
          <w:sz w:val="24"/>
          <w:szCs w:val="24"/>
        </w:rPr>
        <w:t>cipios se presenta el formato 8,</w:t>
      </w:r>
      <w:r w:rsidR="004D194D">
        <w:rPr>
          <w:rFonts w:cstheme="minorHAnsi"/>
          <w:sz w:val="24"/>
          <w:szCs w:val="24"/>
        </w:rPr>
        <w:t xml:space="preserve"> Informe sobre los Estudios Actuariales.</w:t>
      </w:r>
      <w:r w:rsidR="005B7D4A">
        <w:rPr>
          <w:rFonts w:cstheme="minorHAnsi"/>
          <w:sz w:val="24"/>
          <w:szCs w:val="24"/>
        </w:rPr>
        <w:t xml:space="preserve"> </w:t>
      </w:r>
      <w:r w:rsidR="00FE0130">
        <w:rPr>
          <w:rFonts w:cstheme="minorHAnsi"/>
          <w:sz w:val="24"/>
          <w:szCs w:val="24"/>
        </w:rPr>
        <w:t xml:space="preserve"> </w:t>
      </w:r>
      <w:r w:rsidR="004D194D">
        <w:rPr>
          <w:rFonts w:cstheme="minorHAnsi"/>
          <w:sz w:val="24"/>
          <w:szCs w:val="24"/>
        </w:rPr>
        <w:t xml:space="preserve">Además </w:t>
      </w:r>
      <w:r>
        <w:rPr>
          <w:rFonts w:cstheme="minorHAnsi"/>
          <w:sz w:val="24"/>
          <w:szCs w:val="24"/>
        </w:rPr>
        <w:t>se incluye en el</w:t>
      </w:r>
      <w:r w:rsidR="002374AC">
        <w:rPr>
          <w:rFonts w:cstheme="minorHAnsi"/>
          <w:sz w:val="24"/>
          <w:szCs w:val="24"/>
        </w:rPr>
        <w:t xml:space="preserve"> último</w:t>
      </w:r>
      <w:r>
        <w:rPr>
          <w:rFonts w:cstheme="minorHAnsi"/>
          <w:sz w:val="24"/>
          <w:szCs w:val="24"/>
        </w:rPr>
        <w:t xml:space="preserve"> anexo</w:t>
      </w:r>
      <w:r w:rsidR="002374AC">
        <w:rPr>
          <w:rFonts w:cstheme="minorHAnsi"/>
          <w:sz w:val="24"/>
          <w:szCs w:val="24"/>
        </w:rPr>
        <w:t xml:space="preserve"> que forma parte </w:t>
      </w:r>
      <w:r w:rsidR="00E136BD">
        <w:rPr>
          <w:rFonts w:cstheme="minorHAnsi"/>
          <w:sz w:val="24"/>
          <w:szCs w:val="24"/>
        </w:rPr>
        <w:t xml:space="preserve">integral </w:t>
      </w:r>
      <w:r w:rsidR="002374AC">
        <w:rPr>
          <w:rFonts w:cstheme="minorHAnsi"/>
          <w:sz w:val="24"/>
          <w:szCs w:val="24"/>
        </w:rPr>
        <w:t>de este Proyecto de Decreto de Presupuesto de Egresos</w:t>
      </w:r>
      <w:r>
        <w:rPr>
          <w:rFonts w:cstheme="minorHAnsi"/>
          <w:sz w:val="24"/>
          <w:szCs w:val="24"/>
        </w:rPr>
        <w:t xml:space="preserve"> el estudio actuarial de pensiones de los trabajadores del Gobierno </w:t>
      </w:r>
      <w:r>
        <w:rPr>
          <w:rFonts w:cstheme="minorHAnsi"/>
          <w:sz w:val="24"/>
          <w:szCs w:val="24"/>
        </w:rPr>
        <w:lastRenderedPageBreak/>
        <w:t>del Estado</w:t>
      </w:r>
      <w:r w:rsidR="002374AC">
        <w:rPr>
          <w:rFonts w:cstheme="minorHAnsi"/>
          <w:sz w:val="24"/>
          <w:szCs w:val="24"/>
        </w:rPr>
        <w:t xml:space="preserve"> de Tabasco</w:t>
      </w:r>
      <w:r w:rsidR="00CA3997">
        <w:rPr>
          <w:rFonts w:cstheme="minorHAnsi"/>
          <w:sz w:val="24"/>
          <w:szCs w:val="24"/>
        </w:rPr>
        <w:t xml:space="preserve"> actualizado en este año 2018</w:t>
      </w:r>
      <w:r w:rsidR="00A0663A">
        <w:rPr>
          <w:rFonts w:cstheme="minorHAnsi"/>
          <w:sz w:val="24"/>
          <w:szCs w:val="24"/>
        </w:rPr>
        <w:t xml:space="preserve"> del Instituto de Seguridad Social del Estado de Tabasco (ISSET)</w:t>
      </w:r>
      <w:r w:rsidR="009A0419">
        <w:rPr>
          <w:rFonts w:cstheme="minorHAnsi"/>
          <w:sz w:val="24"/>
          <w:szCs w:val="24"/>
        </w:rPr>
        <w:t>.</w:t>
      </w:r>
    </w:p>
    <w:p w:rsidR="00CB1779" w:rsidRDefault="00206CE9" w:rsidP="00FE0130">
      <w:pPr>
        <w:spacing w:after="0" w:line="360" w:lineRule="auto"/>
        <w:ind w:right="51"/>
        <w:jc w:val="both"/>
        <w:rPr>
          <w:rFonts w:cstheme="minorHAnsi"/>
          <w:sz w:val="24"/>
          <w:szCs w:val="24"/>
        </w:rPr>
      </w:pPr>
      <w:r>
        <w:rPr>
          <w:rFonts w:cstheme="minorHAnsi"/>
          <w:b/>
          <w:noProof/>
          <w:sz w:val="24"/>
          <w:szCs w:val="24"/>
          <w:lang w:val="es-ES" w:eastAsia="es-ES"/>
        </w:rPr>
        <w:drawing>
          <wp:anchor distT="0" distB="0" distL="114300" distR="114300" simplePos="0" relativeHeight="251658240" behindDoc="0" locked="0" layoutInCell="1" allowOverlap="1" wp14:anchorId="75E5518A" wp14:editId="79760F32">
            <wp:simplePos x="0" y="0"/>
            <wp:positionH relativeFrom="column">
              <wp:posOffset>-396240</wp:posOffset>
            </wp:positionH>
            <wp:positionV relativeFrom="paragraph">
              <wp:posOffset>310515</wp:posOffset>
            </wp:positionV>
            <wp:extent cx="6522720" cy="570230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2720" cy="5702300"/>
                    </a:xfrm>
                    <a:prstGeom prst="rect">
                      <a:avLst/>
                    </a:prstGeom>
                    <a:noFill/>
                  </pic:spPr>
                </pic:pic>
              </a:graphicData>
            </a:graphic>
            <wp14:sizeRelH relativeFrom="margin">
              <wp14:pctWidth>0</wp14:pctWidth>
            </wp14:sizeRelH>
            <wp14:sizeRelV relativeFrom="margin">
              <wp14:pctHeight>0</wp14:pctHeight>
            </wp14:sizeRelV>
          </wp:anchor>
        </w:drawing>
      </w:r>
    </w:p>
    <w:p w:rsidR="00445B29" w:rsidRDefault="00445B29" w:rsidP="00445B29">
      <w:pPr>
        <w:pStyle w:val="Prrafodelista"/>
        <w:spacing w:after="400" w:line="240" w:lineRule="auto"/>
        <w:ind w:left="426" w:right="51"/>
        <w:jc w:val="both"/>
        <w:rPr>
          <w:rFonts w:cstheme="minorHAnsi"/>
          <w:b/>
          <w:sz w:val="24"/>
          <w:szCs w:val="24"/>
        </w:rPr>
      </w:pPr>
    </w:p>
    <w:p w:rsidR="00206CE9" w:rsidRDefault="00206CE9">
      <w:pPr>
        <w:rPr>
          <w:rFonts w:cstheme="minorHAnsi"/>
          <w:b/>
          <w:sz w:val="24"/>
          <w:szCs w:val="24"/>
        </w:rPr>
      </w:pPr>
      <w:r>
        <w:rPr>
          <w:rFonts w:cstheme="minorHAnsi"/>
          <w:b/>
          <w:sz w:val="24"/>
          <w:szCs w:val="24"/>
        </w:rPr>
        <w:br w:type="page"/>
      </w:r>
    </w:p>
    <w:p w:rsidR="006C2FAF" w:rsidRPr="007E0E52" w:rsidRDefault="0043193F" w:rsidP="00CB02E9">
      <w:pPr>
        <w:pStyle w:val="Prrafodelista"/>
        <w:numPr>
          <w:ilvl w:val="0"/>
          <w:numId w:val="2"/>
        </w:numPr>
        <w:spacing w:after="400" w:line="240" w:lineRule="auto"/>
        <w:ind w:left="426" w:right="51" w:hanging="420"/>
        <w:jc w:val="both"/>
        <w:rPr>
          <w:rFonts w:cstheme="minorHAnsi"/>
          <w:b/>
          <w:sz w:val="24"/>
          <w:szCs w:val="24"/>
        </w:rPr>
      </w:pPr>
      <w:r>
        <w:rPr>
          <w:rFonts w:cstheme="minorHAnsi"/>
          <w:b/>
          <w:sz w:val="24"/>
          <w:szCs w:val="24"/>
        </w:rPr>
        <w:lastRenderedPageBreak/>
        <w:t xml:space="preserve">Fondos </w:t>
      </w:r>
      <w:r w:rsidR="006C2FAF" w:rsidRPr="007E0E52">
        <w:rPr>
          <w:rFonts w:cstheme="minorHAnsi"/>
          <w:b/>
          <w:sz w:val="24"/>
          <w:szCs w:val="24"/>
        </w:rPr>
        <w:t>de Financiamiento</w:t>
      </w:r>
    </w:p>
    <w:p w:rsidR="006C2FAF" w:rsidRPr="003C28E7" w:rsidRDefault="006C2FAF" w:rsidP="00CB02E9">
      <w:pPr>
        <w:spacing w:line="360" w:lineRule="auto"/>
        <w:ind w:right="51"/>
        <w:jc w:val="both"/>
        <w:rPr>
          <w:rFonts w:cstheme="minorHAnsi"/>
          <w:color w:val="FF0000"/>
          <w:sz w:val="24"/>
          <w:szCs w:val="24"/>
        </w:rPr>
      </w:pPr>
      <w:r w:rsidRPr="003214EE">
        <w:rPr>
          <w:rFonts w:cstheme="minorHAnsi"/>
          <w:sz w:val="24"/>
          <w:szCs w:val="24"/>
        </w:rPr>
        <w:t>El Presupuesto General de Egresos 201</w:t>
      </w:r>
      <w:r w:rsidR="002B7FFE" w:rsidRPr="003214EE">
        <w:rPr>
          <w:rFonts w:cstheme="minorHAnsi"/>
          <w:sz w:val="24"/>
          <w:szCs w:val="24"/>
        </w:rPr>
        <w:t>9</w:t>
      </w:r>
      <w:r w:rsidRPr="003214EE">
        <w:rPr>
          <w:rFonts w:cstheme="minorHAnsi"/>
          <w:sz w:val="24"/>
          <w:szCs w:val="24"/>
        </w:rPr>
        <w:t xml:space="preserve"> para el Estado de Tabasco propuesto es de </w:t>
      </w:r>
      <w:r w:rsidR="002B7FFE" w:rsidRPr="003214EE">
        <w:rPr>
          <w:rFonts w:cstheme="minorHAnsi"/>
          <w:sz w:val="24"/>
          <w:szCs w:val="24"/>
        </w:rPr>
        <w:t>51</w:t>
      </w:r>
      <w:r w:rsidRPr="003214EE">
        <w:rPr>
          <w:rFonts w:cstheme="minorHAnsi"/>
          <w:sz w:val="24"/>
          <w:szCs w:val="24"/>
        </w:rPr>
        <w:t xml:space="preserve"> mil </w:t>
      </w:r>
      <w:r w:rsidR="002B7FFE" w:rsidRPr="003214EE">
        <w:rPr>
          <w:rFonts w:cstheme="minorHAnsi"/>
          <w:sz w:val="24"/>
          <w:szCs w:val="24"/>
        </w:rPr>
        <w:t>175</w:t>
      </w:r>
      <w:r w:rsidRPr="003214EE">
        <w:rPr>
          <w:rFonts w:cstheme="minorHAnsi"/>
          <w:sz w:val="24"/>
          <w:szCs w:val="24"/>
        </w:rPr>
        <w:t xml:space="preserve"> millones </w:t>
      </w:r>
      <w:r w:rsidR="002B7FFE" w:rsidRPr="003214EE">
        <w:rPr>
          <w:rFonts w:cstheme="minorHAnsi"/>
          <w:sz w:val="24"/>
          <w:szCs w:val="24"/>
        </w:rPr>
        <w:t>882</w:t>
      </w:r>
      <w:r w:rsidRPr="003214EE">
        <w:rPr>
          <w:rFonts w:cstheme="minorHAnsi"/>
          <w:sz w:val="24"/>
          <w:szCs w:val="24"/>
        </w:rPr>
        <w:t xml:space="preserve"> mil </w:t>
      </w:r>
      <w:r w:rsidR="002B7FFE" w:rsidRPr="003214EE">
        <w:rPr>
          <w:rFonts w:cstheme="minorHAnsi"/>
          <w:sz w:val="24"/>
          <w:szCs w:val="24"/>
        </w:rPr>
        <w:t>591</w:t>
      </w:r>
      <w:r w:rsidRPr="003214EE">
        <w:rPr>
          <w:rFonts w:cstheme="minorHAnsi"/>
          <w:sz w:val="24"/>
          <w:szCs w:val="24"/>
        </w:rPr>
        <w:t xml:space="preserve"> pesos y tiene como f</w:t>
      </w:r>
      <w:r w:rsidR="0043193F" w:rsidRPr="003214EE">
        <w:rPr>
          <w:rFonts w:cstheme="minorHAnsi"/>
          <w:sz w:val="24"/>
          <w:szCs w:val="24"/>
        </w:rPr>
        <w:t>ondos</w:t>
      </w:r>
      <w:r w:rsidRPr="003214EE">
        <w:rPr>
          <w:rFonts w:cstheme="minorHAnsi"/>
          <w:sz w:val="24"/>
          <w:szCs w:val="24"/>
        </w:rPr>
        <w:t xml:space="preserve"> de financiamiento:</w:t>
      </w:r>
    </w:p>
    <w:p w:rsidR="007C4584" w:rsidRDefault="007C4584" w:rsidP="007C4584">
      <w:pPr>
        <w:pStyle w:val="Prrafodelista"/>
        <w:numPr>
          <w:ilvl w:val="0"/>
          <w:numId w:val="26"/>
        </w:numPr>
        <w:spacing w:after="0" w:line="360" w:lineRule="auto"/>
        <w:ind w:right="49" w:hanging="214"/>
        <w:jc w:val="both"/>
        <w:rPr>
          <w:rFonts w:cstheme="minorHAnsi"/>
          <w:sz w:val="24"/>
          <w:szCs w:val="24"/>
        </w:rPr>
      </w:pPr>
      <w:r>
        <w:rPr>
          <w:rFonts w:cstheme="minorHAnsi"/>
          <w:sz w:val="24"/>
          <w:szCs w:val="24"/>
        </w:rPr>
        <w:t>Los Ingresos Estatales</w:t>
      </w:r>
      <w:r w:rsidR="00805857">
        <w:rPr>
          <w:rFonts w:cstheme="minorHAnsi"/>
          <w:sz w:val="24"/>
          <w:szCs w:val="24"/>
        </w:rPr>
        <w:t>;</w:t>
      </w:r>
    </w:p>
    <w:p w:rsidR="006C2FAF" w:rsidRPr="007C4584" w:rsidRDefault="007C4584" w:rsidP="007C4584">
      <w:pPr>
        <w:pStyle w:val="Prrafodelista"/>
        <w:numPr>
          <w:ilvl w:val="0"/>
          <w:numId w:val="26"/>
        </w:numPr>
        <w:spacing w:after="0" w:line="360" w:lineRule="auto"/>
        <w:ind w:right="49" w:hanging="214"/>
        <w:jc w:val="both"/>
        <w:rPr>
          <w:rFonts w:cstheme="minorHAnsi"/>
          <w:sz w:val="24"/>
          <w:szCs w:val="24"/>
        </w:rPr>
      </w:pPr>
      <w:r w:rsidRPr="007C4584">
        <w:rPr>
          <w:rFonts w:cstheme="minorHAnsi"/>
          <w:sz w:val="24"/>
          <w:szCs w:val="24"/>
        </w:rPr>
        <w:t>Las Participaciones Federales (Ramo 28);</w:t>
      </w:r>
    </w:p>
    <w:p w:rsidR="006C2FAF" w:rsidRPr="007E0E52" w:rsidRDefault="006C2FAF" w:rsidP="00816DA2">
      <w:pPr>
        <w:pStyle w:val="Prrafodelista"/>
        <w:numPr>
          <w:ilvl w:val="0"/>
          <w:numId w:val="26"/>
        </w:numPr>
        <w:spacing w:after="0" w:line="360" w:lineRule="auto"/>
        <w:ind w:right="49" w:hanging="214"/>
        <w:jc w:val="both"/>
        <w:rPr>
          <w:rFonts w:cstheme="minorHAnsi"/>
          <w:sz w:val="24"/>
          <w:szCs w:val="24"/>
        </w:rPr>
      </w:pPr>
      <w:r w:rsidRPr="007E0E52">
        <w:rPr>
          <w:rFonts w:cstheme="minorHAnsi"/>
          <w:sz w:val="24"/>
          <w:szCs w:val="24"/>
        </w:rPr>
        <w:t>El Fondo de Aportaciones Federales (Ramo 33);</w:t>
      </w:r>
    </w:p>
    <w:p w:rsidR="006C2FAF" w:rsidRPr="007E0E52" w:rsidRDefault="006C2FAF" w:rsidP="00816DA2">
      <w:pPr>
        <w:pStyle w:val="Prrafodelista"/>
        <w:numPr>
          <w:ilvl w:val="0"/>
          <w:numId w:val="26"/>
        </w:numPr>
        <w:spacing w:after="0" w:line="360" w:lineRule="auto"/>
        <w:ind w:right="49" w:hanging="214"/>
        <w:jc w:val="both"/>
        <w:rPr>
          <w:rFonts w:cstheme="minorHAnsi"/>
          <w:sz w:val="24"/>
          <w:szCs w:val="24"/>
        </w:rPr>
      </w:pPr>
      <w:r w:rsidRPr="007E0E52">
        <w:rPr>
          <w:rFonts w:cstheme="minorHAnsi"/>
          <w:sz w:val="24"/>
          <w:szCs w:val="24"/>
        </w:rPr>
        <w:t>Las Acciones Federales Convenidas (Convenios); y</w:t>
      </w:r>
    </w:p>
    <w:p w:rsidR="00C72698" w:rsidRDefault="006C2FAF" w:rsidP="00E91844">
      <w:pPr>
        <w:pStyle w:val="Prrafodelista"/>
        <w:numPr>
          <w:ilvl w:val="0"/>
          <w:numId w:val="26"/>
        </w:numPr>
        <w:spacing w:after="0" w:line="360" w:lineRule="auto"/>
        <w:ind w:right="49" w:hanging="214"/>
        <w:jc w:val="both"/>
        <w:rPr>
          <w:rFonts w:cstheme="minorHAnsi"/>
          <w:sz w:val="24"/>
          <w:szCs w:val="24"/>
        </w:rPr>
      </w:pPr>
      <w:r w:rsidRPr="007E0E52">
        <w:rPr>
          <w:rFonts w:cstheme="minorHAnsi"/>
          <w:sz w:val="24"/>
          <w:szCs w:val="24"/>
        </w:rPr>
        <w:t>Las Transferencias, Asignaciones Subsidios y Otras Ayudas.</w:t>
      </w:r>
    </w:p>
    <w:tbl>
      <w:tblPr>
        <w:tblW w:w="9048" w:type="dxa"/>
        <w:jc w:val="center"/>
        <w:tblCellMar>
          <w:left w:w="70" w:type="dxa"/>
          <w:right w:w="70" w:type="dxa"/>
        </w:tblCellMar>
        <w:tblLook w:val="04A0" w:firstRow="1" w:lastRow="0" w:firstColumn="1" w:lastColumn="0" w:noHBand="0" w:noVBand="1"/>
      </w:tblPr>
      <w:tblGrid>
        <w:gridCol w:w="5954"/>
        <w:gridCol w:w="1948"/>
        <w:gridCol w:w="1146"/>
      </w:tblGrid>
      <w:tr w:rsidR="00DD1719" w:rsidRPr="00DD1719" w:rsidTr="00E22F40">
        <w:trPr>
          <w:trHeight w:val="300"/>
          <w:jc w:val="center"/>
        </w:trPr>
        <w:tc>
          <w:tcPr>
            <w:tcW w:w="5954" w:type="dxa"/>
            <w:tcBorders>
              <w:top w:val="nil"/>
              <w:left w:val="nil"/>
              <w:bottom w:val="nil"/>
              <w:right w:val="nil"/>
            </w:tcBorders>
            <w:shd w:val="clear" w:color="000000" w:fill="F9B883"/>
            <w:noWrap/>
            <w:vAlign w:val="bottom"/>
            <w:hideMark/>
          </w:tcPr>
          <w:p w:rsidR="00DD1719" w:rsidRPr="00DD1719" w:rsidRDefault="00DD1719" w:rsidP="00DD1719">
            <w:pPr>
              <w:spacing w:after="0" w:line="240" w:lineRule="auto"/>
              <w:rPr>
                <w:rFonts w:ascii="Calibri" w:eastAsia="Times New Roman" w:hAnsi="Calibri" w:cs="Times New Roman"/>
                <w:b/>
                <w:bCs/>
                <w:color w:val="000000"/>
                <w:lang w:eastAsia="es-MX"/>
              </w:rPr>
            </w:pPr>
            <w:r w:rsidRPr="00DD1719">
              <w:rPr>
                <w:rFonts w:ascii="Calibri" w:eastAsia="Times New Roman" w:hAnsi="Calibri" w:cs="Times New Roman"/>
                <w:b/>
                <w:bCs/>
                <w:color w:val="000000"/>
                <w:lang w:eastAsia="es-MX"/>
              </w:rPr>
              <w:t>MONTO ESTIMADO</w:t>
            </w:r>
          </w:p>
        </w:tc>
        <w:tc>
          <w:tcPr>
            <w:tcW w:w="1948" w:type="dxa"/>
            <w:tcBorders>
              <w:top w:val="nil"/>
              <w:left w:val="nil"/>
              <w:bottom w:val="nil"/>
              <w:right w:val="nil"/>
            </w:tcBorders>
            <w:shd w:val="clear" w:color="000000" w:fill="F9B883"/>
            <w:noWrap/>
            <w:vAlign w:val="bottom"/>
            <w:hideMark/>
          </w:tcPr>
          <w:p w:rsidR="00DD1719" w:rsidRPr="00DD1719" w:rsidRDefault="00DD1719" w:rsidP="00DD1719">
            <w:pPr>
              <w:spacing w:after="0" w:line="240" w:lineRule="auto"/>
              <w:rPr>
                <w:rFonts w:ascii="Calibri" w:eastAsia="Times New Roman" w:hAnsi="Calibri" w:cs="Times New Roman"/>
                <w:b/>
                <w:bCs/>
                <w:color w:val="000000"/>
                <w:lang w:eastAsia="es-MX"/>
              </w:rPr>
            </w:pPr>
            <w:r w:rsidRPr="00DD1719">
              <w:rPr>
                <w:rFonts w:ascii="Calibri" w:eastAsia="Times New Roman" w:hAnsi="Calibri" w:cs="Times New Roman"/>
                <w:b/>
                <w:bCs/>
                <w:color w:val="000000"/>
                <w:lang w:eastAsia="es-MX"/>
              </w:rPr>
              <w:t> </w:t>
            </w:r>
          </w:p>
        </w:tc>
        <w:tc>
          <w:tcPr>
            <w:tcW w:w="1146" w:type="dxa"/>
            <w:tcBorders>
              <w:top w:val="nil"/>
              <w:left w:val="nil"/>
              <w:bottom w:val="nil"/>
              <w:right w:val="nil"/>
            </w:tcBorders>
            <w:shd w:val="clear" w:color="000000" w:fill="F9B883"/>
            <w:noWrap/>
            <w:vAlign w:val="center"/>
            <w:hideMark/>
          </w:tcPr>
          <w:p w:rsidR="00DD1719" w:rsidRPr="00DD1719" w:rsidRDefault="00DD1719" w:rsidP="00DD1719">
            <w:pPr>
              <w:spacing w:after="0" w:line="240" w:lineRule="auto"/>
              <w:jc w:val="center"/>
              <w:rPr>
                <w:rFonts w:ascii="Calibri" w:eastAsia="Times New Roman" w:hAnsi="Calibri" w:cs="Times New Roman"/>
                <w:b/>
                <w:bCs/>
                <w:color w:val="000000"/>
                <w:lang w:eastAsia="es-MX"/>
              </w:rPr>
            </w:pPr>
            <w:r w:rsidRPr="00DD1719">
              <w:rPr>
                <w:rFonts w:ascii="Calibri" w:eastAsia="Times New Roman" w:hAnsi="Calibri" w:cs="Times New Roman"/>
                <w:b/>
                <w:bCs/>
                <w:color w:val="000000"/>
                <w:lang w:eastAsia="es-MX"/>
              </w:rPr>
              <w:t>%</w:t>
            </w:r>
          </w:p>
        </w:tc>
      </w:tr>
      <w:tr w:rsidR="00DD1719" w:rsidRPr="00DD1719" w:rsidTr="00E22F40">
        <w:trPr>
          <w:trHeight w:val="300"/>
          <w:jc w:val="center"/>
        </w:trPr>
        <w:tc>
          <w:tcPr>
            <w:tcW w:w="5954" w:type="dxa"/>
            <w:tcBorders>
              <w:top w:val="nil"/>
              <w:left w:val="nil"/>
              <w:bottom w:val="nil"/>
              <w:right w:val="nil"/>
            </w:tcBorders>
            <w:shd w:val="clear" w:color="000000" w:fill="FFE38B"/>
            <w:noWrap/>
            <w:vAlign w:val="bottom"/>
            <w:hideMark/>
          </w:tcPr>
          <w:p w:rsidR="00DD1719" w:rsidRPr="00DD1719" w:rsidRDefault="00DD1719" w:rsidP="00DD1719">
            <w:pPr>
              <w:spacing w:after="0" w:line="240" w:lineRule="auto"/>
              <w:rPr>
                <w:rFonts w:ascii="Calibri" w:eastAsia="Times New Roman" w:hAnsi="Calibri" w:cs="Times New Roman"/>
                <w:b/>
                <w:bCs/>
                <w:color w:val="000000"/>
                <w:lang w:eastAsia="es-MX"/>
              </w:rPr>
            </w:pPr>
            <w:r w:rsidRPr="00DD1719">
              <w:rPr>
                <w:rFonts w:ascii="Calibri" w:eastAsia="Times New Roman" w:hAnsi="Calibri" w:cs="Times New Roman"/>
                <w:b/>
                <w:bCs/>
                <w:color w:val="000000"/>
                <w:lang w:eastAsia="es-MX"/>
              </w:rPr>
              <w:t xml:space="preserve">FONDO  DE FINANCIAMIENTO </w:t>
            </w:r>
          </w:p>
        </w:tc>
        <w:tc>
          <w:tcPr>
            <w:tcW w:w="1948" w:type="dxa"/>
            <w:tcBorders>
              <w:top w:val="nil"/>
              <w:left w:val="nil"/>
              <w:bottom w:val="nil"/>
              <w:right w:val="nil"/>
            </w:tcBorders>
            <w:shd w:val="clear" w:color="000000" w:fill="FFE38B"/>
            <w:noWrap/>
            <w:vAlign w:val="bottom"/>
            <w:hideMark/>
          </w:tcPr>
          <w:p w:rsidR="00DD1719" w:rsidRPr="00DD1719" w:rsidRDefault="00DD1719" w:rsidP="00DD1719">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c>
          <w:tcPr>
            <w:tcW w:w="1146" w:type="dxa"/>
            <w:tcBorders>
              <w:top w:val="nil"/>
              <w:left w:val="nil"/>
              <w:bottom w:val="nil"/>
              <w:right w:val="nil"/>
            </w:tcBorders>
            <w:shd w:val="clear" w:color="000000" w:fill="FFE38B"/>
            <w:noWrap/>
            <w:vAlign w:val="center"/>
            <w:hideMark/>
          </w:tcPr>
          <w:p w:rsidR="00DD1719" w:rsidRPr="00DD1719" w:rsidRDefault="00DD1719" w:rsidP="00DD1719">
            <w:pPr>
              <w:spacing w:after="0" w:line="240" w:lineRule="auto"/>
              <w:jc w:val="center"/>
              <w:rPr>
                <w:rFonts w:ascii="Calibri" w:eastAsia="Times New Roman" w:hAnsi="Calibri" w:cs="Times New Roman"/>
                <w:b/>
                <w:bCs/>
                <w:color w:val="000000"/>
                <w:lang w:eastAsia="es-MX"/>
              </w:rPr>
            </w:pPr>
            <w:r w:rsidRPr="00DD1719">
              <w:rPr>
                <w:rFonts w:ascii="Calibri" w:eastAsia="Times New Roman" w:hAnsi="Calibri" w:cs="Times New Roman"/>
                <w:b/>
                <w:bCs/>
                <w:color w:val="000000"/>
                <w:lang w:eastAsia="es-MX"/>
              </w:rPr>
              <w:t>100%</w:t>
            </w:r>
          </w:p>
        </w:tc>
      </w:tr>
      <w:tr w:rsidR="00DD1719" w:rsidRPr="00DD1719" w:rsidTr="00E22F40">
        <w:trPr>
          <w:trHeight w:val="300"/>
          <w:jc w:val="center"/>
        </w:trPr>
        <w:tc>
          <w:tcPr>
            <w:tcW w:w="5954"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Ingresos Estatales</w:t>
            </w:r>
          </w:p>
        </w:tc>
        <w:tc>
          <w:tcPr>
            <w:tcW w:w="1948"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2,800,954,383</w:t>
            </w:r>
          </w:p>
        </w:tc>
        <w:tc>
          <w:tcPr>
            <w:tcW w:w="1146" w:type="dxa"/>
            <w:tcBorders>
              <w:top w:val="nil"/>
              <w:left w:val="nil"/>
              <w:bottom w:val="nil"/>
              <w:right w:val="nil"/>
            </w:tcBorders>
            <w:shd w:val="clear" w:color="auto" w:fill="auto"/>
            <w:noWrap/>
            <w:vAlign w:val="center"/>
            <w:hideMark/>
          </w:tcPr>
          <w:p w:rsidR="00DD1719" w:rsidRPr="00DD1719" w:rsidRDefault="00DD1719" w:rsidP="00DD1719">
            <w:pPr>
              <w:spacing w:after="0" w:line="240" w:lineRule="auto"/>
              <w:jc w:val="center"/>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5%</w:t>
            </w:r>
          </w:p>
        </w:tc>
      </w:tr>
      <w:tr w:rsidR="00DD1719" w:rsidRPr="00DD1719" w:rsidTr="00E22F40">
        <w:trPr>
          <w:trHeight w:val="300"/>
          <w:jc w:val="center"/>
        </w:trPr>
        <w:tc>
          <w:tcPr>
            <w:tcW w:w="5954"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Participaciones Federales (Ramo 28)</w:t>
            </w:r>
          </w:p>
        </w:tc>
        <w:tc>
          <w:tcPr>
            <w:tcW w:w="1948"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24,847,299,672</w:t>
            </w:r>
          </w:p>
        </w:tc>
        <w:tc>
          <w:tcPr>
            <w:tcW w:w="1146" w:type="dxa"/>
            <w:tcBorders>
              <w:top w:val="nil"/>
              <w:left w:val="nil"/>
              <w:bottom w:val="nil"/>
              <w:right w:val="nil"/>
            </w:tcBorders>
            <w:shd w:val="clear" w:color="auto" w:fill="auto"/>
            <w:noWrap/>
            <w:vAlign w:val="center"/>
            <w:hideMark/>
          </w:tcPr>
          <w:p w:rsidR="00DD1719" w:rsidRPr="00DD1719" w:rsidRDefault="00DD1719" w:rsidP="00DD1719">
            <w:pPr>
              <w:spacing w:after="0" w:line="240" w:lineRule="auto"/>
              <w:jc w:val="center"/>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49%</w:t>
            </w:r>
          </w:p>
        </w:tc>
      </w:tr>
      <w:tr w:rsidR="00DD1719" w:rsidRPr="00DD1719" w:rsidTr="00E22F40">
        <w:trPr>
          <w:trHeight w:val="300"/>
          <w:jc w:val="center"/>
        </w:trPr>
        <w:tc>
          <w:tcPr>
            <w:tcW w:w="5954"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Fondo de Aportaciones Federales (Ramo 33)</w:t>
            </w:r>
          </w:p>
        </w:tc>
        <w:tc>
          <w:tcPr>
            <w:tcW w:w="1948"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15,415,529,221</w:t>
            </w:r>
          </w:p>
        </w:tc>
        <w:tc>
          <w:tcPr>
            <w:tcW w:w="1146" w:type="dxa"/>
            <w:tcBorders>
              <w:top w:val="nil"/>
              <w:left w:val="nil"/>
              <w:bottom w:val="nil"/>
              <w:right w:val="nil"/>
            </w:tcBorders>
            <w:shd w:val="clear" w:color="auto" w:fill="auto"/>
            <w:noWrap/>
            <w:vAlign w:val="center"/>
            <w:hideMark/>
          </w:tcPr>
          <w:p w:rsidR="00DD1719" w:rsidRPr="00DD1719" w:rsidRDefault="00DD1719" w:rsidP="00DD1719">
            <w:pPr>
              <w:spacing w:after="0" w:line="240" w:lineRule="auto"/>
              <w:jc w:val="center"/>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30%</w:t>
            </w:r>
          </w:p>
        </w:tc>
      </w:tr>
      <w:tr w:rsidR="00DD1719" w:rsidRPr="00DD1719" w:rsidTr="00E22F40">
        <w:trPr>
          <w:trHeight w:val="300"/>
          <w:jc w:val="center"/>
        </w:trPr>
        <w:tc>
          <w:tcPr>
            <w:tcW w:w="5954"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Acciones Federales Convenidas (Convenios)</w:t>
            </w:r>
          </w:p>
        </w:tc>
        <w:tc>
          <w:tcPr>
            <w:tcW w:w="1948" w:type="dxa"/>
            <w:tcBorders>
              <w:top w:val="nil"/>
              <w:left w:val="nil"/>
              <w:bottom w:val="nil"/>
              <w:right w:val="nil"/>
            </w:tcBorders>
            <w:shd w:val="clear" w:color="auto" w:fill="auto"/>
            <w:noWrap/>
            <w:vAlign w:val="bottom"/>
            <w:hideMark/>
          </w:tcPr>
          <w:p w:rsidR="00DD1719" w:rsidRPr="00DD1719" w:rsidRDefault="00DD1719" w:rsidP="00DD171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6,046,766,910</w:t>
            </w:r>
          </w:p>
        </w:tc>
        <w:tc>
          <w:tcPr>
            <w:tcW w:w="1146" w:type="dxa"/>
            <w:tcBorders>
              <w:top w:val="nil"/>
              <w:left w:val="nil"/>
              <w:bottom w:val="nil"/>
              <w:right w:val="nil"/>
            </w:tcBorders>
            <w:shd w:val="clear" w:color="auto" w:fill="auto"/>
            <w:noWrap/>
            <w:vAlign w:val="center"/>
            <w:hideMark/>
          </w:tcPr>
          <w:p w:rsidR="00DD1719" w:rsidRPr="00DD1719" w:rsidRDefault="00DD1719" w:rsidP="00DD1719">
            <w:pPr>
              <w:spacing w:after="0" w:line="240" w:lineRule="auto"/>
              <w:jc w:val="center"/>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12%</w:t>
            </w:r>
          </w:p>
        </w:tc>
      </w:tr>
      <w:tr w:rsidR="00DD1719" w:rsidRPr="00DD1719" w:rsidTr="00E22F40">
        <w:trPr>
          <w:trHeight w:val="300"/>
          <w:jc w:val="center"/>
        </w:trPr>
        <w:tc>
          <w:tcPr>
            <w:tcW w:w="5954" w:type="dxa"/>
            <w:tcBorders>
              <w:top w:val="nil"/>
              <w:left w:val="nil"/>
              <w:bottom w:val="single" w:sz="4" w:space="0" w:color="auto"/>
              <w:right w:val="nil"/>
            </w:tcBorders>
            <w:shd w:val="clear" w:color="auto" w:fill="auto"/>
            <w:noWrap/>
            <w:vAlign w:val="bottom"/>
            <w:hideMark/>
          </w:tcPr>
          <w:p w:rsidR="00DD1719" w:rsidRPr="00DD1719" w:rsidRDefault="00DD1719" w:rsidP="00DD1719">
            <w:pPr>
              <w:spacing w:after="0" w:line="240" w:lineRule="auto"/>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Transferencias, Asignaciones, Subsidios y Otras Ayudas</w:t>
            </w:r>
          </w:p>
        </w:tc>
        <w:tc>
          <w:tcPr>
            <w:tcW w:w="1948" w:type="dxa"/>
            <w:tcBorders>
              <w:top w:val="nil"/>
              <w:left w:val="nil"/>
              <w:bottom w:val="single" w:sz="4" w:space="0" w:color="auto"/>
              <w:right w:val="nil"/>
            </w:tcBorders>
            <w:shd w:val="clear" w:color="auto" w:fill="auto"/>
            <w:noWrap/>
            <w:vAlign w:val="bottom"/>
            <w:hideMark/>
          </w:tcPr>
          <w:p w:rsidR="00DD1719" w:rsidRPr="00DD1719" w:rsidRDefault="00DD1719" w:rsidP="00DD1719">
            <w:pPr>
              <w:spacing w:after="0" w:line="240" w:lineRule="auto"/>
              <w:jc w:val="right"/>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 xml:space="preserve">2,065,332,405 </w:t>
            </w:r>
          </w:p>
        </w:tc>
        <w:tc>
          <w:tcPr>
            <w:tcW w:w="1146" w:type="dxa"/>
            <w:tcBorders>
              <w:top w:val="nil"/>
              <w:left w:val="nil"/>
              <w:bottom w:val="single" w:sz="4" w:space="0" w:color="auto"/>
              <w:right w:val="nil"/>
            </w:tcBorders>
            <w:shd w:val="clear" w:color="auto" w:fill="auto"/>
            <w:noWrap/>
            <w:vAlign w:val="center"/>
            <w:hideMark/>
          </w:tcPr>
          <w:p w:rsidR="00DD1719" w:rsidRPr="00DD1719" w:rsidRDefault="00DD1719" w:rsidP="00DD1719">
            <w:pPr>
              <w:spacing w:after="0" w:line="240" w:lineRule="auto"/>
              <w:jc w:val="center"/>
              <w:rPr>
                <w:rFonts w:ascii="Calibri" w:eastAsia="Times New Roman" w:hAnsi="Calibri" w:cs="Times New Roman"/>
                <w:color w:val="000000"/>
                <w:lang w:eastAsia="es-MX"/>
              </w:rPr>
            </w:pPr>
            <w:r w:rsidRPr="00DD1719">
              <w:rPr>
                <w:rFonts w:ascii="Calibri" w:eastAsia="Times New Roman" w:hAnsi="Calibri" w:cs="Times New Roman"/>
                <w:color w:val="000000"/>
                <w:lang w:eastAsia="es-MX"/>
              </w:rPr>
              <w:t>4%</w:t>
            </w:r>
          </w:p>
        </w:tc>
      </w:tr>
    </w:tbl>
    <w:p w:rsidR="00FD2A02" w:rsidRPr="00E91844" w:rsidRDefault="00800596" w:rsidP="002B7FFE">
      <w:pPr>
        <w:spacing w:line="360" w:lineRule="auto"/>
        <w:ind w:right="51" w:firstLine="357"/>
        <w:jc w:val="both"/>
        <w:rPr>
          <w:rFonts w:cstheme="minorHAnsi"/>
          <w:sz w:val="24"/>
          <w:szCs w:val="24"/>
        </w:rPr>
      </w:pPr>
      <w:r w:rsidRPr="008E66AA">
        <w:rPr>
          <w:rFonts w:cstheme="minorHAnsi"/>
          <w:b/>
          <w:i/>
          <w:iCs/>
          <w:sz w:val="16"/>
          <w:szCs w:val="20"/>
        </w:rPr>
        <w:t>F</w:t>
      </w:r>
      <w:r w:rsidRPr="008E66AA">
        <w:rPr>
          <w:rFonts w:cstheme="minorHAnsi"/>
          <w:b/>
          <w:i/>
          <w:iCs/>
          <w:spacing w:val="1"/>
          <w:sz w:val="16"/>
          <w:szCs w:val="20"/>
        </w:rPr>
        <w:t>uen</w:t>
      </w:r>
      <w:r w:rsidRPr="008E66AA">
        <w:rPr>
          <w:rFonts w:cstheme="minorHAnsi"/>
          <w:b/>
          <w:i/>
          <w:iCs/>
          <w:sz w:val="16"/>
          <w:szCs w:val="20"/>
        </w:rPr>
        <w:t>t</w:t>
      </w:r>
      <w:r w:rsidRPr="008E66AA">
        <w:rPr>
          <w:rFonts w:cstheme="minorHAnsi"/>
          <w:b/>
          <w:i/>
          <w:iCs/>
          <w:spacing w:val="-1"/>
          <w:sz w:val="16"/>
          <w:szCs w:val="20"/>
        </w:rPr>
        <w:t>e</w:t>
      </w:r>
      <w:r w:rsidRPr="008E66AA">
        <w:rPr>
          <w:rFonts w:cstheme="minorHAnsi"/>
          <w:b/>
          <w:i/>
          <w:iCs/>
          <w:sz w:val="16"/>
          <w:szCs w:val="20"/>
        </w:rPr>
        <w:t>:</w:t>
      </w:r>
      <w:r w:rsidRPr="007E0E52">
        <w:rPr>
          <w:rFonts w:cstheme="minorHAnsi"/>
          <w:i/>
          <w:iCs/>
          <w:spacing w:val="1"/>
          <w:sz w:val="16"/>
          <w:szCs w:val="20"/>
        </w:rPr>
        <w:t xml:space="preserve"> </w:t>
      </w:r>
      <w:r w:rsidRPr="007E0E52">
        <w:rPr>
          <w:rFonts w:cstheme="minorHAnsi"/>
          <w:i/>
          <w:iCs/>
          <w:spacing w:val="-1"/>
          <w:sz w:val="16"/>
          <w:szCs w:val="20"/>
        </w:rPr>
        <w:t>G</w:t>
      </w:r>
      <w:r w:rsidRPr="007E0E52">
        <w:rPr>
          <w:rFonts w:cstheme="minorHAnsi"/>
          <w:i/>
          <w:iCs/>
          <w:spacing w:val="1"/>
          <w:sz w:val="16"/>
          <w:szCs w:val="20"/>
        </w:rPr>
        <w:t>ob</w:t>
      </w:r>
      <w:r w:rsidRPr="007E0E52">
        <w:rPr>
          <w:rFonts w:cstheme="minorHAnsi"/>
          <w:i/>
          <w:iCs/>
          <w:spacing w:val="-2"/>
          <w:sz w:val="16"/>
          <w:szCs w:val="20"/>
        </w:rPr>
        <w:t>i</w:t>
      </w:r>
      <w:r w:rsidRPr="007E0E52">
        <w:rPr>
          <w:rFonts w:cstheme="minorHAnsi"/>
          <w:i/>
          <w:iCs/>
          <w:spacing w:val="1"/>
          <w:sz w:val="16"/>
          <w:szCs w:val="20"/>
        </w:rPr>
        <w:t>e</w:t>
      </w:r>
      <w:r w:rsidRPr="007E0E52">
        <w:rPr>
          <w:rFonts w:cstheme="minorHAnsi"/>
          <w:i/>
          <w:iCs/>
          <w:sz w:val="16"/>
          <w:szCs w:val="20"/>
        </w:rPr>
        <w:t>r</w:t>
      </w:r>
      <w:r w:rsidRPr="007E0E52">
        <w:rPr>
          <w:rFonts w:cstheme="minorHAnsi"/>
          <w:i/>
          <w:iCs/>
          <w:spacing w:val="1"/>
          <w:sz w:val="16"/>
          <w:szCs w:val="20"/>
        </w:rPr>
        <w:t>n</w:t>
      </w:r>
      <w:r w:rsidRPr="007E0E52">
        <w:rPr>
          <w:rFonts w:cstheme="minorHAnsi"/>
          <w:i/>
          <w:iCs/>
          <w:sz w:val="16"/>
          <w:szCs w:val="20"/>
        </w:rPr>
        <w:t>o</w:t>
      </w:r>
      <w:r w:rsidRPr="007E0E52">
        <w:rPr>
          <w:rFonts w:cstheme="minorHAnsi"/>
          <w:i/>
          <w:iCs/>
          <w:spacing w:val="-1"/>
          <w:sz w:val="16"/>
          <w:szCs w:val="20"/>
        </w:rPr>
        <w:t xml:space="preserve"> </w:t>
      </w:r>
      <w:r w:rsidRPr="007E0E52">
        <w:rPr>
          <w:rFonts w:cstheme="minorHAnsi"/>
          <w:i/>
          <w:iCs/>
          <w:spacing w:val="1"/>
          <w:sz w:val="16"/>
          <w:szCs w:val="20"/>
        </w:rPr>
        <w:t>de</w:t>
      </w:r>
      <w:r w:rsidRPr="007E0E52">
        <w:rPr>
          <w:rFonts w:cstheme="minorHAnsi"/>
          <w:i/>
          <w:iCs/>
          <w:sz w:val="16"/>
          <w:szCs w:val="20"/>
        </w:rPr>
        <w:t>l</w:t>
      </w:r>
      <w:r w:rsidRPr="007E0E52">
        <w:rPr>
          <w:rFonts w:cstheme="minorHAnsi"/>
          <w:i/>
          <w:iCs/>
          <w:spacing w:val="1"/>
          <w:sz w:val="16"/>
          <w:szCs w:val="20"/>
        </w:rPr>
        <w:t xml:space="preserve"> </w:t>
      </w:r>
      <w:r w:rsidRPr="007E0E52">
        <w:rPr>
          <w:rFonts w:cstheme="minorHAnsi"/>
          <w:i/>
          <w:iCs/>
          <w:spacing w:val="-2"/>
          <w:sz w:val="16"/>
          <w:szCs w:val="20"/>
        </w:rPr>
        <w:t>E</w:t>
      </w:r>
      <w:r w:rsidRPr="007E0E52">
        <w:rPr>
          <w:rFonts w:cstheme="minorHAnsi"/>
          <w:i/>
          <w:iCs/>
          <w:spacing w:val="1"/>
          <w:sz w:val="16"/>
          <w:szCs w:val="20"/>
        </w:rPr>
        <w:t>s</w:t>
      </w:r>
      <w:r w:rsidRPr="007E0E52">
        <w:rPr>
          <w:rFonts w:cstheme="minorHAnsi"/>
          <w:i/>
          <w:iCs/>
          <w:sz w:val="16"/>
          <w:szCs w:val="20"/>
        </w:rPr>
        <w:t>t</w:t>
      </w:r>
      <w:r w:rsidRPr="007E0E52">
        <w:rPr>
          <w:rFonts w:cstheme="minorHAnsi"/>
          <w:i/>
          <w:iCs/>
          <w:spacing w:val="-1"/>
          <w:sz w:val="16"/>
          <w:szCs w:val="20"/>
        </w:rPr>
        <w:t>a</w:t>
      </w:r>
      <w:r w:rsidRPr="007E0E52">
        <w:rPr>
          <w:rFonts w:cstheme="minorHAnsi"/>
          <w:i/>
          <w:iCs/>
          <w:spacing w:val="1"/>
          <w:sz w:val="16"/>
          <w:szCs w:val="20"/>
        </w:rPr>
        <w:t>d</w:t>
      </w:r>
      <w:r w:rsidRPr="007E0E52">
        <w:rPr>
          <w:rFonts w:cstheme="minorHAnsi"/>
          <w:i/>
          <w:iCs/>
          <w:sz w:val="16"/>
          <w:szCs w:val="20"/>
        </w:rPr>
        <w:t>o</w:t>
      </w:r>
      <w:r w:rsidRPr="007E0E52">
        <w:rPr>
          <w:rFonts w:cstheme="minorHAnsi"/>
          <w:i/>
          <w:iCs/>
          <w:spacing w:val="1"/>
          <w:sz w:val="16"/>
          <w:szCs w:val="20"/>
        </w:rPr>
        <w:t xml:space="preserve"> </w:t>
      </w:r>
      <w:r w:rsidRPr="007E0E52">
        <w:rPr>
          <w:rFonts w:cstheme="minorHAnsi"/>
          <w:i/>
          <w:iCs/>
          <w:spacing w:val="-1"/>
          <w:sz w:val="16"/>
          <w:szCs w:val="20"/>
        </w:rPr>
        <w:t>d</w:t>
      </w:r>
      <w:r w:rsidRPr="007E0E52">
        <w:rPr>
          <w:rFonts w:cstheme="minorHAnsi"/>
          <w:i/>
          <w:iCs/>
          <w:sz w:val="16"/>
          <w:szCs w:val="20"/>
        </w:rPr>
        <w:t>e</w:t>
      </w:r>
      <w:r w:rsidRPr="007E0E52">
        <w:rPr>
          <w:rFonts w:cstheme="minorHAnsi"/>
          <w:i/>
          <w:iCs/>
          <w:spacing w:val="1"/>
          <w:sz w:val="16"/>
          <w:szCs w:val="20"/>
        </w:rPr>
        <w:t xml:space="preserve"> Tab</w:t>
      </w:r>
      <w:r w:rsidRPr="007E0E52">
        <w:rPr>
          <w:rFonts w:cstheme="minorHAnsi"/>
          <w:i/>
          <w:iCs/>
          <w:spacing w:val="-2"/>
          <w:sz w:val="16"/>
          <w:szCs w:val="20"/>
        </w:rPr>
        <w:t>a</w:t>
      </w:r>
      <w:r w:rsidRPr="007E0E52">
        <w:rPr>
          <w:rFonts w:cstheme="minorHAnsi"/>
          <w:i/>
          <w:iCs/>
          <w:spacing w:val="1"/>
          <w:sz w:val="16"/>
          <w:szCs w:val="20"/>
        </w:rPr>
        <w:t>s</w:t>
      </w:r>
      <w:r w:rsidRPr="007E0E52">
        <w:rPr>
          <w:rFonts w:cstheme="minorHAnsi"/>
          <w:i/>
          <w:iCs/>
          <w:spacing w:val="-1"/>
          <w:sz w:val="16"/>
          <w:szCs w:val="20"/>
        </w:rPr>
        <w:t>c</w:t>
      </w:r>
      <w:r w:rsidRPr="007E0E52">
        <w:rPr>
          <w:rFonts w:cstheme="minorHAnsi"/>
          <w:i/>
          <w:iCs/>
          <w:spacing w:val="1"/>
          <w:sz w:val="16"/>
          <w:szCs w:val="20"/>
        </w:rPr>
        <w:t>o</w:t>
      </w:r>
      <w:r w:rsidRPr="007E0E52">
        <w:rPr>
          <w:rFonts w:cstheme="minorHAnsi"/>
          <w:i/>
          <w:iCs/>
          <w:sz w:val="16"/>
          <w:szCs w:val="20"/>
        </w:rPr>
        <w:t>,</w:t>
      </w:r>
      <w:r w:rsidRPr="007E0E52">
        <w:rPr>
          <w:rFonts w:cstheme="minorHAnsi"/>
          <w:i/>
          <w:iCs/>
          <w:spacing w:val="1"/>
          <w:sz w:val="16"/>
          <w:szCs w:val="20"/>
        </w:rPr>
        <w:t xml:space="preserve"> </w:t>
      </w:r>
      <w:r w:rsidRPr="007E0E52">
        <w:rPr>
          <w:rFonts w:cstheme="minorHAnsi"/>
          <w:i/>
          <w:iCs/>
          <w:sz w:val="16"/>
          <w:szCs w:val="20"/>
        </w:rPr>
        <w:t>SEPLA</w:t>
      </w:r>
      <w:r w:rsidRPr="007E0E52">
        <w:rPr>
          <w:rFonts w:cstheme="minorHAnsi"/>
          <w:i/>
          <w:iCs/>
          <w:spacing w:val="-2"/>
          <w:sz w:val="16"/>
          <w:szCs w:val="20"/>
        </w:rPr>
        <w:t>F</w:t>
      </w:r>
      <w:r w:rsidRPr="007E0E52">
        <w:rPr>
          <w:rFonts w:cstheme="minorHAnsi"/>
          <w:i/>
          <w:iCs/>
          <w:sz w:val="16"/>
          <w:szCs w:val="20"/>
        </w:rPr>
        <w:t>IN,</w:t>
      </w:r>
      <w:r w:rsidRPr="007E0E52">
        <w:rPr>
          <w:rFonts w:cstheme="minorHAnsi"/>
          <w:i/>
          <w:iCs/>
          <w:spacing w:val="1"/>
          <w:sz w:val="16"/>
          <w:szCs w:val="20"/>
        </w:rPr>
        <w:t xml:space="preserve"> </w:t>
      </w:r>
      <w:r w:rsidRPr="007E0E52">
        <w:rPr>
          <w:rFonts w:cstheme="minorHAnsi"/>
          <w:i/>
          <w:iCs/>
          <w:sz w:val="16"/>
          <w:szCs w:val="20"/>
        </w:rPr>
        <w:t>S</w:t>
      </w:r>
      <w:r w:rsidRPr="007E0E52">
        <w:rPr>
          <w:rFonts w:cstheme="minorHAnsi"/>
          <w:i/>
          <w:iCs/>
          <w:spacing w:val="1"/>
          <w:sz w:val="16"/>
          <w:szCs w:val="20"/>
        </w:rPr>
        <w:t>u</w:t>
      </w:r>
      <w:r w:rsidRPr="007E0E52">
        <w:rPr>
          <w:rFonts w:cstheme="minorHAnsi"/>
          <w:i/>
          <w:iCs/>
          <w:spacing w:val="-2"/>
          <w:sz w:val="16"/>
          <w:szCs w:val="20"/>
        </w:rPr>
        <w:t>b</w:t>
      </w:r>
      <w:r w:rsidRPr="007E0E52">
        <w:rPr>
          <w:rFonts w:cstheme="minorHAnsi"/>
          <w:i/>
          <w:iCs/>
          <w:spacing w:val="1"/>
          <w:sz w:val="16"/>
          <w:szCs w:val="20"/>
        </w:rPr>
        <w:t>s</w:t>
      </w:r>
      <w:r w:rsidRPr="007E0E52">
        <w:rPr>
          <w:rFonts w:cstheme="minorHAnsi"/>
          <w:i/>
          <w:iCs/>
          <w:spacing w:val="-2"/>
          <w:sz w:val="16"/>
          <w:szCs w:val="20"/>
        </w:rPr>
        <w:t>e</w:t>
      </w:r>
      <w:r w:rsidRPr="007E0E52">
        <w:rPr>
          <w:rFonts w:cstheme="minorHAnsi"/>
          <w:i/>
          <w:iCs/>
          <w:spacing w:val="1"/>
          <w:sz w:val="16"/>
          <w:szCs w:val="20"/>
        </w:rPr>
        <w:t>c</w:t>
      </w:r>
      <w:r w:rsidRPr="007E0E52">
        <w:rPr>
          <w:rFonts w:cstheme="minorHAnsi"/>
          <w:i/>
          <w:iCs/>
          <w:sz w:val="16"/>
          <w:szCs w:val="20"/>
        </w:rPr>
        <w:t>r</w:t>
      </w:r>
      <w:r w:rsidRPr="007E0E52">
        <w:rPr>
          <w:rFonts w:cstheme="minorHAnsi"/>
          <w:i/>
          <w:iCs/>
          <w:spacing w:val="1"/>
          <w:sz w:val="16"/>
          <w:szCs w:val="20"/>
        </w:rPr>
        <w:t>e</w:t>
      </w:r>
      <w:r w:rsidRPr="007E0E52">
        <w:rPr>
          <w:rFonts w:cstheme="minorHAnsi"/>
          <w:i/>
          <w:iCs/>
          <w:sz w:val="16"/>
          <w:szCs w:val="20"/>
        </w:rPr>
        <w:t>t</w:t>
      </w:r>
      <w:r w:rsidRPr="007E0E52">
        <w:rPr>
          <w:rFonts w:cstheme="minorHAnsi"/>
          <w:i/>
          <w:iCs/>
          <w:spacing w:val="1"/>
          <w:sz w:val="16"/>
          <w:szCs w:val="20"/>
        </w:rPr>
        <w:t>a</w:t>
      </w:r>
      <w:r w:rsidRPr="007E0E52">
        <w:rPr>
          <w:rFonts w:cstheme="minorHAnsi"/>
          <w:i/>
          <w:iCs/>
          <w:sz w:val="16"/>
          <w:szCs w:val="20"/>
        </w:rPr>
        <w:t>r</w:t>
      </w:r>
      <w:r w:rsidRPr="007E0E52">
        <w:rPr>
          <w:rFonts w:cstheme="minorHAnsi"/>
          <w:i/>
          <w:iCs/>
          <w:spacing w:val="-2"/>
          <w:sz w:val="16"/>
          <w:szCs w:val="20"/>
        </w:rPr>
        <w:t>í</w:t>
      </w:r>
      <w:r w:rsidRPr="007E0E52">
        <w:rPr>
          <w:rFonts w:cstheme="minorHAnsi"/>
          <w:i/>
          <w:iCs/>
          <w:sz w:val="16"/>
          <w:szCs w:val="20"/>
        </w:rPr>
        <w:t>a</w:t>
      </w:r>
      <w:r w:rsidRPr="007E0E52">
        <w:rPr>
          <w:rFonts w:cstheme="minorHAnsi"/>
          <w:i/>
          <w:iCs/>
          <w:spacing w:val="1"/>
          <w:sz w:val="16"/>
          <w:szCs w:val="20"/>
        </w:rPr>
        <w:t xml:space="preserve"> d</w:t>
      </w:r>
      <w:r w:rsidRPr="007E0E52">
        <w:rPr>
          <w:rFonts w:cstheme="minorHAnsi"/>
          <w:i/>
          <w:iCs/>
          <w:sz w:val="16"/>
          <w:szCs w:val="20"/>
        </w:rPr>
        <w:t>e</w:t>
      </w:r>
      <w:r w:rsidRPr="007E0E52">
        <w:rPr>
          <w:rFonts w:cstheme="minorHAnsi"/>
          <w:i/>
          <w:iCs/>
          <w:spacing w:val="-1"/>
          <w:sz w:val="16"/>
          <w:szCs w:val="20"/>
        </w:rPr>
        <w:t xml:space="preserve"> </w:t>
      </w:r>
      <w:r w:rsidRPr="007E0E52">
        <w:rPr>
          <w:rFonts w:cstheme="minorHAnsi"/>
          <w:i/>
          <w:iCs/>
          <w:spacing w:val="1"/>
          <w:sz w:val="16"/>
          <w:szCs w:val="20"/>
        </w:rPr>
        <w:t>Ing</w:t>
      </w:r>
      <w:r w:rsidRPr="007E0E52">
        <w:rPr>
          <w:rFonts w:cstheme="minorHAnsi"/>
          <w:i/>
          <w:iCs/>
          <w:spacing w:val="-2"/>
          <w:sz w:val="16"/>
          <w:szCs w:val="20"/>
        </w:rPr>
        <w:t>r</w:t>
      </w:r>
      <w:r w:rsidRPr="007E0E52">
        <w:rPr>
          <w:rFonts w:cstheme="minorHAnsi"/>
          <w:i/>
          <w:iCs/>
          <w:spacing w:val="1"/>
          <w:sz w:val="16"/>
          <w:szCs w:val="20"/>
        </w:rPr>
        <w:t>es</w:t>
      </w:r>
      <w:r w:rsidRPr="007E0E52">
        <w:rPr>
          <w:rFonts w:cstheme="minorHAnsi"/>
          <w:i/>
          <w:iCs/>
          <w:spacing w:val="-2"/>
          <w:sz w:val="16"/>
          <w:szCs w:val="20"/>
        </w:rPr>
        <w:t>o</w:t>
      </w:r>
      <w:r w:rsidRPr="007E0E52">
        <w:rPr>
          <w:rFonts w:cstheme="minorHAnsi"/>
          <w:i/>
          <w:iCs/>
          <w:spacing w:val="1"/>
          <w:sz w:val="16"/>
          <w:szCs w:val="20"/>
        </w:rPr>
        <w:t>s</w:t>
      </w:r>
      <w:r w:rsidRPr="007E0E52">
        <w:rPr>
          <w:rFonts w:cstheme="minorHAnsi"/>
          <w:i/>
          <w:iCs/>
          <w:sz w:val="16"/>
          <w:szCs w:val="20"/>
        </w:rPr>
        <w:t>.</w:t>
      </w:r>
    </w:p>
    <w:p w:rsidR="006C2FAF" w:rsidRPr="001543CF" w:rsidRDefault="000B38A5" w:rsidP="00CB02E9">
      <w:pPr>
        <w:pStyle w:val="Prrafodelista"/>
        <w:numPr>
          <w:ilvl w:val="1"/>
          <w:numId w:val="2"/>
        </w:numPr>
        <w:spacing w:line="240" w:lineRule="auto"/>
        <w:ind w:left="850" w:right="51" w:hanging="493"/>
        <w:jc w:val="both"/>
        <w:rPr>
          <w:rFonts w:cstheme="minorHAnsi"/>
          <w:b/>
          <w:sz w:val="24"/>
          <w:szCs w:val="24"/>
        </w:rPr>
      </w:pPr>
      <w:r>
        <w:rPr>
          <w:rFonts w:cstheme="minorHAnsi"/>
          <w:b/>
          <w:sz w:val="24"/>
          <w:szCs w:val="24"/>
        </w:rPr>
        <w:t>Recursos de Libre Disposición</w:t>
      </w:r>
    </w:p>
    <w:p w:rsidR="00B92C1B" w:rsidRDefault="000B38A5" w:rsidP="00CB02E9">
      <w:pPr>
        <w:spacing w:line="360" w:lineRule="auto"/>
        <w:ind w:right="51"/>
        <w:jc w:val="both"/>
        <w:rPr>
          <w:rFonts w:cstheme="minorHAnsi"/>
          <w:sz w:val="24"/>
          <w:szCs w:val="24"/>
        </w:rPr>
      </w:pPr>
      <w:r>
        <w:rPr>
          <w:rFonts w:cstheme="minorHAnsi"/>
          <w:sz w:val="24"/>
          <w:szCs w:val="24"/>
        </w:rPr>
        <w:t>L</w:t>
      </w:r>
      <w:r w:rsidR="001078B0">
        <w:rPr>
          <w:rFonts w:cstheme="minorHAnsi"/>
          <w:sz w:val="24"/>
          <w:szCs w:val="24"/>
        </w:rPr>
        <w:t>os recursos a libre</w:t>
      </w:r>
      <w:r w:rsidR="00023763">
        <w:rPr>
          <w:rFonts w:cstheme="minorHAnsi"/>
          <w:sz w:val="24"/>
          <w:szCs w:val="24"/>
        </w:rPr>
        <w:t xml:space="preserve"> disposición que se presentan </w:t>
      </w:r>
      <w:r w:rsidR="009F09CD">
        <w:rPr>
          <w:rFonts w:cstheme="minorHAnsi"/>
          <w:sz w:val="24"/>
          <w:szCs w:val="24"/>
        </w:rPr>
        <w:t>son</w:t>
      </w:r>
      <w:r w:rsidR="006C2FAF" w:rsidRPr="001543CF">
        <w:rPr>
          <w:rFonts w:cstheme="minorHAnsi"/>
          <w:sz w:val="24"/>
          <w:szCs w:val="24"/>
        </w:rPr>
        <w:t xml:space="preserve"> </w:t>
      </w:r>
      <w:r w:rsidR="00800596" w:rsidRPr="001543CF">
        <w:rPr>
          <w:rFonts w:cstheme="minorHAnsi"/>
          <w:sz w:val="24"/>
          <w:szCs w:val="24"/>
        </w:rPr>
        <w:t>la suma de</w:t>
      </w:r>
      <w:r w:rsidR="00D34C39">
        <w:rPr>
          <w:rFonts w:cstheme="minorHAnsi"/>
          <w:sz w:val="24"/>
          <w:szCs w:val="24"/>
        </w:rPr>
        <w:t xml:space="preserve"> I</w:t>
      </w:r>
      <w:r w:rsidR="009F09CD">
        <w:rPr>
          <w:rFonts w:cstheme="minorHAnsi"/>
          <w:sz w:val="24"/>
          <w:szCs w:val="24"/>
        </w:rPr>
        <w:t xml:space="preserve">ngresos Estatales </w:t>
      </w:r>
      <w:r w:rsidR="00D34C39">
        <w:rPr>
          <w:rFonts w:cstheme="minorHAnsi"/>
          <w:sz w:val="24"/>
          <w:szCs w:val="24"/>
        </w:rPr>
        <w:t>y</w:t>
      </w:r>
      <w:r w:rsidR="00800596" w:rsidRPr="001543CF">
        <w:rPr>
          <w:rFonts w:cstheme="minorHAnsi"/>
          <w:sz w:val="24"/>
          <w:szCs w:val="24"/>
        </w:rPr>
        <w:t xml:space="preserve"> las Participaciones </w:t>
      </w:r>
      <w:r w:rsidR="006C2FAF" w:rsidRPr="001543CF">
        <w:rPr>
          <w:rFonts w:cstheme="minorHAnsi"/>
          <w:sz w:val="24"/>
          <w:szCs w:val="24"/>
        </w:rPr>
        <w:t>Federales (Ram</w:t>
      </w:r>
      <w:r w:rsidR="00816957" w:rsidRPr="001543CF">
        <w:rPr>
          <w:rFonts w:cstheme="minorHAnsi"/>
          <w:sz w:val="24"/>
          <w:szCs w:val="24"/>
        </w:rPr>
        <w:t>o 28).</w:t>
      </w:r>
    </w:p>
    <w:tbl>
      <w:tblPr>
        <w:tblW w:w="8993" w:type="dxa"/>
        <w:jc w:val="center"/>
        <w:tblCellMar>
          <w:left w:w="70" w:type="dxa"/>
          <w:right w:w="70" w:type="dxa"/>
        </w:tblCellMar>
        <w:tblLook w:val="04A0" w:firstRow="1" w:lastRow="0" w:firstColumn="1" w:lastColumn="0" w:noHBand="0" w:noVBand="1"/>
      </w:tblPr>
      <w:tblGrid>
        <w:gridCol w:w="5883"/>
        <w:gridCol w:w="1991"/>
        <w:gridCol w:w="1119"/>
      </w:tblGrid>
      <w:tr w:rsidR="00E22F40" w:rsidRPr="00E22F40" w:rsidTr="00E22F40">
        <w:trPr>
          <w:trHeight w:val="300"/>
          <w:jc w:val="center"/>
        </w:trPr>
        <w:tc>
          <w:tcPr>
            <w:tcW w:w="5883" w:type="dxa"/>
            <w:tcBorders>
              <w:top w:val="nil"/>
              <w:left w:val="nil"/>
              <w:bottom w:val="nil"/>
              <w:right w:val="nil"/>
            </w:tcBorders>
            <w:shd w:val="clear" w:color="000000" w:fill="F9B883"/>
            <w:noWrap/>
            <w:vAlign w:val="bottom"/>
            <w:hideMark/>
          </w:tcPr>
          <w:p w:rsidR="00E22F40" w:rsidRPr="00E22F40" w:rsidRDefault="00E22F40" w:rsidP="00E22F40">
            <w:pPr>
              <w:spacing w:after="0" w:line="240" w:lineRule="auto"/>
              <w:rPr>
                <w:rFonts w:ascii="Calibri" w:eastAsia="Times New Roman" w:hAnsi="Calibri" w:cs="Times New Roman"/>
                <w:b/>
                <w:bCs/>
                <w:color w:val="000000"/>
                <w:lang w:eastAsia="es-MX"/>
              </w:rPr>
            </w:pPr>
            <w:r w:rsidRPr="00E22F40">
              <w:rPr>
                <w:rFonts w:ascii="Calibri" w:eastAsia="Times New Roman" w:hAnsi="Calibri" w:cs="Times New Roman"/>
                <w:b/>
                <w:bCs/>
                <w:color w:val="000000"/>
                <w:lang w:eastAsia="es-MX"/>
              </w:rPr>
              <w:t>MONTO ESTIMADO</w:t>
            </w:r>
          </w:p>
        </w:tc>
        <w:tc>
          <w:tcPr>
            <w:tcW w:w="1991" w:type="dxa"/>
            <w:tcBorders>
              <w:top w:val="nil"/>
              <w:left w:val="nil"/>
              <w:bottom w:val="nil"/>
              <w:right w:val="nil"/>
            </w:tcBorders>
            <w:shd w:val="clear" w:color="000000" w:fill="F9B883"/>
            <w:noWrap/>
            <w:vAlign w:val="bottom"/>
            <w:hideMark/>
          </w:tcPr>
          <w:p w:rsidR="00E22F40" w:rsidRPr="00E22F40" w:rsidRDefault="00E22F40" w:rsidP="00E22F40">
            <w:pPr>
              <w:spacing w:after="0" w:line="240" w:lineRule="auto"/>
              <w:rPr>
                <w:rFonts w:ascii="Calibri" w:eastAsia="Times New Roman" w:hAnsi="Calibri" w:cs="Times New Roman"/>
                <w:b/>
                <w:bCs/>
                <w:color w:val="000000"/>
                <w:lang w:eastAsia="es-MX"/>
              </w:rPr>
            </w:pPr>
            <w:r w:rsidRPr="00E22F40">
              <w:rPr>
                <w:rFonts w:ascii="Calibri" w:eastAsia="Times New Roman" w:hAnsi="Calibri" w:cs="Times New Roman"/>
                <w:b/>
                <w:bCs/>
                <w:color w:val="000000"/>
                <w:lang w:eastAsia="es-MX"/>
              </w:rPr>
              <w:t> </w:t>
            </w:r>
          </w:p>
        </w:tc>
        <w:tc>
          <w:tcPr>
            <w:tcW w:w="1119" w:type="dxa"/>
            <w:tcBorders>
              <w:top w:val="nil"/>
              <w:left w:val="nil"/>
              <w:bottom w:val="nil"/>
              <w:right w:val="nil"/>
            </w:tcBorders>
            <w:shd w:val="clear" w:color="000000" w:fill="F9B883"/>
            <w:noWrap/>
            <w:vAlign w:val="center"/>
            <w:hideMark/>
          </w:tcPr>
          <w:p w:rsidR="00E22F40" w:rsidRPr="00E22F40" w:rsidRDefault="00E22F40" w:rsidP="00E22F40">
            <w:pPr>
              <w:spacing w:after="0" w:line="240" w:lineRule="auto"/>
              <w:jc w:val="center"/>
              <w:rPr>
                <w:rFonts w:ascii="Calibri" w:eastAsia="Times New Roman" w:hAnsi="Calibri" w:cs="Times New Roman"/>
                <w:b/>
                <w:bCs/>
                <w:color w:val="000000"/>
                <w:lang w:eastAsia="es-MX"/>
              </w:rPr>
            </w:pPr>
            <w:r w:rsidRPr="00E22F40">
              <w:rPr>
                <w:rFonts w:ascii="Calibri" w:eastAsia="Times New Roman" w:hAnsi="Calibri" w:cs="Times New Roman"/>
                <w:b/>
                <w:bCs/>
                <w:color w:val="000000"/>
                <w:lang w:eastAsia="es-MX"/>
              </w:rPr>
              <w:t>%</w:t>
            </w:r>
          </w:p>
        </w:tc>
      </w:tr>
      <w:tr w:rsidR="00E22F40" w:rsidRPr="00E22F40" w:rsidTr="00E22F40">
        <w:trPr>
          <w:trHeight w:val="300"/>
          <w:jc w:val="center"/>
        </w:trPr>
        <w:tc>
          <w:tcPr>
            <w:tcW w:w="5883" w:type="dxa"/>
            <w:tcBorders>
              <w:top w:val="nil"/>
              <w:left w:val="nil"/>
              <w:bottom w:val="nil"/>
              <w:right w:val="nil"/>
            </w:tcBorders>
            <w:shd w:val="clear" w:color="000000" w:fill="FFE38B"/>
            <w:noWrap/>
            <w:vAlign w:val="bottom"/>
            <w:hideMark/>
          </w:tcPr>
          <w:p w:rsidR="00E22F40" w:rsidRPr="00E22F40" w:rsidRDefault="00E22F40" w:rsidP="00E22F40">
            <w:pPr>
              <w:spacing w:after="0" w:line="240" w:lineRule="auto"/>
              <w:rPr>
                <w:rFonts w:ascii="Calibri" w:eastAsia="Times New Roman" w:hAnsi="Calibri" w:cs="Times New Roman"/>
                <w:b/>
                <w:bCs/>
                <w:color w:val="000000"/>
                <w:lang w:eastAsia="es-MX"/>
              </w:rPr>
            </w:pPr>
            <w:r w:rsidRPr="00E22F40">
              <w:rPr>
                <w:rFonts w:ascii="Calibri" w:eastAsia="Times New Roman" w:hAnsi="Calibri" w:cs="Times New Roman"/>
                <w:b/>
                <w:bCs/>
                <w:color w:val="000000"/>
                <w:lang w:eastAsia="es-MX"/>
              </w:rPr>
              <w:t>RECURSOS DE LIBRE DISPOSICIÓN</w:t>
            </w:r>
          </w:p>
        </w:tc>
        <w:tc>
          <w:tcPr>
            <w:tcW w:w="1991" w:type="dxa"/>
            <w:tcBorders>
              <w:top w:val="nil"/>
              <w:left w:val="nil"/>
              <w:bottom w:val="nil"/>
              <w:right w:val="nil"/>
            </w:tcBorders>
            <w:shd w:val="clear" w:color="000000" w:fill="FFE38B"/>
            <w:noWrap/>
            <w:vAlign w:val="bottom"/>
            <w:hideMark/>
          </w:tcPr>
          <w:p w:rsidR="00E22F40" w:rsidRPr="00E22F40" w:rsidRDefault="00E22F40" w:rsidP="00E22F40">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27,648,254,055</w:t>
            </w:r>
          </w:p>
        </w:tc>
        <w:tc>
          <w:tcPr>
            <w:tcW w:w="1119" w:type="dxa"/>
            <w:tcBorders>
              <w:top w:val="nil"/>
              <w:left w:val="nil"/>
              <w:bottom w:val="nil"/>
              <w:right w:val="nil"/>
            </w:tcBorders>
            <w:shd w:val="clear" w:color="000000" w:fill="FFE38B"/>
            <w:noWrap/>
            <w:vAlign w:val="bottom"/>
            <w:hideMark/>
          </w:tcPr>
          <w:p w:rsidR="00E22F40" w:rsidRPr="00E22F40" w:rsidRDefault="00E22F40" w:rsidP="00E22F40">
            <w:pPr>
              <w:spacing w:after="0" w:line="240" w:lineRule="auto"/>
              <w:jc w:val="center"/>
              <w:rPr>
                <w:rFonts w:ascii="Calibri" w:eastAsia="Times New Roman" w:hAnsi="Calibri" w:cs="Times New Roman"/>
                <w:b/>
                <w:bCs/>
                <w:color w:val="000000"/>
                <w:lang w:eastAsia="es-MX"/>
              </w:rPr>
            </w:pPr>
            <w:r w:rsidRPr="00E22F40">
              <w:rPr>
                <w:rFonts w:ascii="Calibri" w:eastAsia="Times New Roman" w:hAnsi="Calibri" w:cs="Times New Roman"/>
                <w:b/>
                <w:bCs/>
                <w:color w:val="000000"/>
                <w:lang w:eastAsia="es-MX"/>
              </w:rPr>
              <w:t>100%</w:t>
            </w:r>
          </w:p>
        </w:tc>
      </w:tr>
      <w:tr w:rsidR="00E22F40" w:rsidRPr="00E22F40" w:rsidTr="00E22F40">
        <w:trPr>
          <w:trHeight w:val="300"/>
          <w:jc w:val="center"/>
        </w:trPr>
        <w:tc>
          <w:tcPr>
            <w:tcW w:w="5883" w:type="dxa"/>
            <w:tcBorders>
              <w:top w:val="nil"/>
              <w:left w:val="nil"/>
              <w:bottom w:val="nil"/>
              <w:right w:val="nil"/>
            </w:tcBorders>
            <w:shd w:val="clear" w:color="auto" w:fill="auto"/>
            <w:noWrap/>
            <w:vAlign w:val="bottom"/>
            <w:hideMark/>
          </w:tcPr>
          <w:p w:rsidR="00E22F40" w:rsidRPr="00E22F40" w:rsidRDefault="00E22F40" w:rsidP="00E22F40">
            <w:pPr>
              <w:spacing w:after="0" w:line="240" w:lineRule="auto"/>
              <w:rPr>
                <w:rFonts w:ascii="Calibri" w:eastAsia="Times New Roman" w:hAnsi="Calibri" w:cs="Times New Roman"/>
                <w:color w:val="000000"/>
                <w:lang w:eastAsia="es-MX"/>
              </w:rPr>
            </w:pPr>
            <w:r w:rsidRPr="00E22F40">
              <w:rPr>
                <w:rFonts w:ascii="Calibri" w:eastAsia="Times New Roman" w:hAnsi="Calibri" w:cs="Times New Roman"/>
                <w:color w:val="000000"/>
                <w:lang w:eastAsia="es-MX"/>
              </w:rPr>
              <w:t>Ingresos Estatales</w:t>
            </w:r>
          </w:p>
        </w:tc>
        <w:tc>
          <w:tcPr>
            <w:tcW w:w="1991" w:type="dxa"/>
            <w:tcBorders>
              <w:top w:val="nil"/>
              <w:left w:val="nil"/>
              <w:bottom w:val="nil"/>
              <w:right w:val="nil"/>
            </w:tcBorders>
            <w:shd w:val="clear" w:color="auto" w:fill="auto"/>
            <w:noWrap/>
            <w:vAlign w:val="bottom"/>
            <w:hideMark/>
          </w:tcPr>
          <w:p w:rsidR="00E22F40" w:rsidRPr="00E22F40" w:rsidRDefault="00E22F40" w:rsidP="00E22F4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2,800,954,383</w:t>
            </w:r>
          </w:p>
        </w:tc>
        <w:tc>
          <w:tcPr>
            <w:tcW w:w="1119" w:type="dxa"/>
            <w:tcBorders>
              <w:top w:val="nil"/>
              <w:left w:val="nil"/>
              <w:bottom w:val="nil"/>
              <w:right w:val="nil"/>
            </w:tcBorders>
            <w:shd w:val="clear" w:color="auto" w:fill="auto"/>
            <w:noWrap/>
            <w:vAlign w:val="bottom"/>
            <w:hideMark/>
          </w:tcPr>
          <w:p w:rsidR="00E22F40" w:rsidRPr="00E22F40" w:rsidRDefault="00E22F40" w:rsidP="00E22F40">
            <w:pPr>
              <w:spacing w:after="0" w:line="240" w:lineRule="auto"/>
              <w:jc w:val="center"/>
              <w:rPr>
                <w:rFonts w:ascii="Calibri" w:eastAsia="Times New Roman" w:hAnsi="Calibri" w:cs="Times New Roman"/>
                <w:color w:val="000000"/>
                <w:lang w:eastAsia="es-MX"/>
              </w:rPr>
            </w:pPr>
            <w:r w:rsidRPr="00E22F40">
              <w:rPr>
                <w:rFonts w:ascii="Calibri" w:eastAsia="Times New Roman" w:hAnsi="Calibri" w:cs="Times New Roman"/>
                <w:color w:val="000000"/>
                <w:lang w:eastAsia="es-MX"/>
              </w:rPr>
              <w:t>10%</w:t>
            </w:r>
          </w:p>
        </w:tc>
      </w:tr>
      <w:tr w:rsidR="00E22F40" w:rsidRPr="00E22F40" w:rsidTr="00E22F40">
        <w:trPr>
          <w:trHeight w:val="300"/>
          <w:jc w:val="center"/>
        </w:trPr>
        <w:tc>
          <w:tcPr>
            <w:tcW w:w="5883" w:type="dxa"/>
            <w:tcBorders>
              <w:top w:val="nil"/>
              <w:left w:val="nil"/>
              <w:bottom w:val="single" w:sz="4" w:space="0" w:color="auto"/>
              <w:right w:val="nil"/>
            </w:tcBorders>
            <w:shd w:val="clear" w:color="auto" w:fill="auto"/>
            <w:noWrap/>
            <w:vAlign w:val="bottom"/>
            <w:hideMark/>
          </w:tcPr>
          <w:p w:rsidR="00E22F40" w:rsidRPr="00E22F40" w:rsidRDefault="00E22F40" w:rsidP="00E22F40">
            <w:pPr>
              <w:spacing w:after="0" w:line="240" w:lineRule="auto"/>
              <w:rPr>
                <w:rFonts w:ascii="Calibri" w:eastAsia="Times New Roman" w:hAnsi="Calibri" w:cs="Times New Roman"/>
                <w:color w:val="000000"/>
                <w:lang w:eastAsia="es-MX"/>
              </w:rPr>
            </w:pPr>
            <w:r w:rsidRPr="00E22F40">
              <w:rPr>
                <w:rFonts w:ascii="Calibri" w:eastAsia="Times New Roman" w:hAnsi="Calibri" w:cs="Times New Roman"/>
                <w:color w:val="000000"/>
                <w:lang w:eastAsia="es-MX"/>
              </w:rPr>
              <w:t>Participaciones Federales (Ramo 28)</w:t>
            </w:r>
          </w:p>
        </w:tc>
        <w:tc>
          <w:tcPr>
            <w:tcW w:w="1991" w:type="dxa"/>
            <w:tcBorders>
              <w:top w:val="nil"/>
              <w:left w:val="nil"/>
              <w:bottom w:val="single" w:sz="4" w:space="0" w:color="auto"/>
              <w:right w:val="nil"/>
            </w:tcBorders>
            <w:shd w:val="clear" w:color="auto" w:fill="auto"/>
            <w:noWrap/>
            <w:vAlign w:val="bottom"/>
            <w:hideMark/>
          </w:tcPr>
          <w:p w:rsidR="00E22F40" w:rsidRPr="00E22F40" w:rsidRDefault="00E22F40" w:rsidP="00E22F4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24,847,299,672</w:t>
            </w:r>
          </w:p>
        </w:tc>
        <w:tc>
          <w:tcPr>
            <w:tcW w:w="1119" w:type="dxa"/>
            <w:tcBorders>
              <w:top w:val="nil"/>
              <w:left w:val="nil"/>
              <w:bottom w:val="single" w:sz="4" w:space="0" w:color="auto"/>
              <w:right w:val="nil"/>
            </w:tcBorders>
            <w:shd w:val="clear" w:color="auto" w:fill="auto"/>
            <w:noWrap/>
            <w:vAlign w:val="bottom"/>
            <w:hideMark/>
          </w:tcPr>
          <w:p w:rsidR="00E22F40" w:rsidRPr="00E22F40" w:rsidRDefault="00E22F40" w:rsidP="00E22F40">
            <w:pPr>
              <w:spacing w:after="0" w:line="240" w:lineRule="auto"/>
              <w:jc w:val="center"/>
              <w:rPr>
                <w:rFonts w:ascii="Calibri" w:eastAsia="Times New Roman" w:hAnsi="Calibri" w:cs="Times New Roman"/>
                <w:color w:val="000000"/>
                <w:lang w:eastAsia="es-MX"/>
              </w:rPr>
            </w:pPr>
            <w:r w:rsidRPr="00E22F40">
              <w:rPr>
                <w:rFonts w:ascii="Calibri" w:eastAsia="Times New Roman" w:hAnsi="Calibri" w:cs="Times New Roman"/>
                <w:color w:val="000000"/>
                <w:lang w:eastAsia="es-MX"/>
              </w:rPr>
              <w:t>90%</w:t>
            </w:r>
          </w:p>
        </w:tc>
      </w:tr>
    </w:tbl>
    <w:p w:rsidR="00D34C39" w:rsidRDefault="00B92C1B" w:rsidP="00A269D2">
      <w:pPr>
        <w:spacing w:line="360" w:lineRule="auto"/>
        <w:ind w:right="49"/>
        <w:jc w:val="both"/>
        <w:rPr>
          <w:rFonts w:cstheme="minorHAnsi"/>
          <w:sz w:val="24"/>
          <w:szCs w:val="24"/>
        </w:rPr>
      </w:pPr>
      <w:r w:rsidRPr="008E66AA">
        <w:rPr>
          <w:rFonts w:cstheme="minorHAnsi"/>
          <w:b/>
          <w:i/>
          <w:iCs/>
          <w:sz w:val="16"/>
          <w:szCs w:val="20"/>
        </w:rPr>
        <w:t>F</w:t>
      </w:r>
      <w:r w:rsidRPr="008E66AA">
        <w:rPr>
          <w:rFonts w:cstheme="minorHAnsi"/>
          <w:b/>
          <w:i/>
          <w:iCs/>
          <w:spacing w:val="1"/>
          <w:sz w:val="16"/>
          <w:szCs w:val="20"/>
        </w:rPr>
        <w:t>uen</w:t>
      </w:r>
      <w:r w:rsidRPr="008E66AA">
        <w:rPr>
          <w:rFonts w:cstheme="minorHAnsi"/>
          <w:b/>
          <w:i/>
          <w:iCs/>
          <w:sz w:val="16"/>
          <w:szCs w:val="20"/>
        </w:rPr>
        <w:t>t</w:t>
      </w:r>
      <w:r w:rsidRPr="008E66AA">
        <w:rPr>
          <w:rFonts w:cstheme="minorHAnsi"/>
          <w:b/>
          <w:i/>
          <w:iCs/>
          <w:spacing w:val="-1"/>
          <w:sz w:val="16"/>
          <w:szCs w:val="20"/>
        </w:rPr>
        <w:t>e</w:t>
      </w:r>
      <w:r w:rsidRPr="008E66AA">
        <w:rPr>
          <w:rFonts w:cstheme="minorHAnsi"/>
          <w:b/>
          <w:i/>
          <w:iCs/>
          <w:sz w:val="16"/>
          <w:szCs w:val="20"/>
        </w:rPr>
        <w:t>:</w:t>
      </w:r>
      <w:r w:rsidRPr="007E0E52">
        <w:rPr>
          <w:rFonts w:cstheme="minorHAnsi"/>
          <w:i/>
          <w:iCs/>
          <w:spacing w:val="1"/>
          <w:sz w:val="16"/>
          <w:szCs w:val="20"/>
        </w:rPr>
        <w:t xml:space="preserve"> </w:t>
      </w:r>
      <w:r w:rsidRPr="007E0E52">
        <w:rPr>
          <w:rFonts w:cstheme="minorHAnsi"/>
          <w:i/>
          <w:iCs/>
          <w:spacing w:val="-1"/>
          <w:sz w:val="16"/>
          <w:szCs w:val="20"/>
        </w:rPr>
        <w:t>G</w:t>
      </w:r>
      <w:r w:rsidRPr="007E0E52">
        <w:rPr>
          <w:rFonts w:cstheme="minorHAnsi"/>
          <w:i/>
          <w:iCs/>
          <w:spacing w:val="1"/>
          <w:sz w:val="16"/>
          <w:szCs w:val="20"/>
        </w:rPr>
        <w:t>ob</w:t>
      </w:r>
      <w:r w:rsidRPr="007E0E52">
        <w:rPr>
          <w:rFonts w:cstheme="minorHAnsi"/>
          <w:i/>
          <w:iCs/>
          <w:spacing w:val="-2"/>
          <w:sz w:val="16"/>
          <w:szCs w:val="20"/>
        </w:rPr>
        <w:t>i</w:t>
      </w:r>
      <w:r w:rsidRPr="007E0E52">
        <w:rPr>
          <w:rFonts w:cstheme="minorHAnsi"/>
          <w:i/>
          <w:iCs/>
          <w:spacing w:val="1"/>
          <w:sz w:val="16"/>
          <w:szCs w:val="20"/>
        </w:rPr>
        <w:t>e</w:t>
      </w:r>
      <w:r w:rsidRPr="007E0E52">
        <w:rPr>
          <w:rFonts w:cstheme="minorHAnsi"/>
          <w:i/>
          <w:iCs/>
          <w:sz w:val="16"/>
          <w:szCs w:val="20"/>
        </w:rPr>
        <w:t>r</w:t>
      </w:r>
      <w:r w:rsidRPr="007E0E52">
        <w:rPr>
          <w:rFonts w:cstheme="minorHAnsi"/>
          <w:i/>
          <w:iCs/>
          <w:spacing w:val="1"/>
          <w:sz w:val="16"/>
          <w:szCs w:val="20"/>
        </w:rPr>
        <w:t>n</w:t>
      </w:r>
      <w:r w:rsidRPr="007E0E52">
        <w:rPr>
          <w:rFonts w:cstheme="minorHAnsi"/>
          <w:i/>
          <w:iCs/>
          <w:sz w:val="16"/>
          <w:szCs w:val="20"/>
        </w:rPr>
        <w:t>o</w:t>
      </w:r>
      <w:r w:rsidRPr="007E0E52">
        <w:rPr>
          <w:rFonts w:cstheme="minorHAnsi"/>
          <w:i/>
          <w:iCs/>
          <w:spacing w:val="-1"/>
          <w:sz w:val="16"/>
          <w:szCs w:val="20"/>
        </w:rPr>
        <w:t xml:space="preserve"> </w:t>
      </w:r>
      <w:r w:rsidRPr="007E0E52">
        <w:rPr>
          <w:rFonts w:cstheme="minorHAnsi"/>
          <w:i/>
          <w:iCs/>
          <w:spacing w:val="1"/>
          <w:sz w:val="16"/>
          <w:szCs w:val="20"/>
        </w:rPr>
        <w:t>de</w:t>
      </w:r>
      <w:r w:rsidRPr="007E0E52">
        <w:rPr>
          <w:rFonts w:cstheme="minorHAnsi"/>
          <w:i/>
          <w:iCs/>
          <w:sz w:val="16"/>
          <w:szCs w:val="20"/>
        </w:rPr>
        <w:t>l</w:t>
      </w:r>
      <w:r w:rsidRPr="007E0E52">
        <w:rPr>
          <w:rFonts w:cstheme="minorHAnsi"/>
          <w:i/>
          <w:iCs/>
          <w:spacing w:val="1"/>
          <w:sz w:val="16"/>
          <w:szCs w:val="20"/>
        </w:rPr>
        <w:t xml:space="preserve"> </w:t>
      </w:r>
      <w:r w:rsidRPr="007E0E52">
        <w:rPr>
          <w:rFonts w:cstheme="minorHAnsi"/>
          <w:i/>
          <w:iCs/>
          <w:spacing w:val="-2"/>
          <w:sz w:val="16"/>
          <w:szCs w:val="20"/>
        </w:rPr>
        <w:t>E</w:t>
      </w:r>
      <w:r w:rsidRPr="007E0E52">
        <w:rPr>
          <w:rFonts w:cstheme="minorHAnsi"/>
          <w:i/>
          <w:iCs/>
          <w:spacing w:val="1"/>
          <w:sz w:val="16"/>
          <w:szCs w:val="20"/>
        </w:rPr>
        <w:t>s</w:t>
      </w:r>
      <w:r w:rsidRPr="007E0E52">
        <w:rPr>
          <w:rFonts w:cstheme="minorHAnsi"/>
          <w:i/>
          <w:iCs/>
          <w:sz w:val="16"/>
          <w:szCs w:val="20"/>
        </w:rPr>
        <w:t>t</w:t>
      </w:r>
      <w:r w:rsidRPr="007E0E52">
        <w:rPr>
          <w:rFonts w:cstheme="minorHAnsi"/>
          <w:i/>
          <w:iCs/>
          <w:spacing w:val="-1"/>
          <w:sz w:val="16"/>
          <w:szCs w:val="20"/>
        </w:rPr>
        <w:t>a</w:t>
      </w:r>
      <w:r w:rsidRPr="007E0E52">
        <w:rPr>
          <w:rFonts w:cstheme="minorHAnsi"/>
          <w:i/>
          <w:iCs/>
          <w:spacing w:val="1"/>
          <w:sz w:val="16"/>
          <w:szCs w:val="20"/>
        </w:rPr>
        <w:t>d</w:t>
      </w:r>
      <w:r w:rsidRPr="007E0E52">
        <w:rPr>
          <w:rFonts w:cstheme="minorHAnsi"/>
          <w:i/>
          <w:iCs/>
          <w:sz w:val="16"/>
          <w:szCs w:val="20"/>
        </w:rPr>
        <w:t>o</w:t>
      </w:r>
      <w:r w:rsidRPr="007E0E52">
        <w:rPr>
          <w:rFonts w:cstheme="minorHAnsi"/>
          <w:i/>
          <w:iCs/>
          <w:spacing w:val="1"/>
          <w:sz w:val="16"/>
          <w:szCs w:val="20"/>
        </w:rPr>
        <w:t xml:space="preserve"> </w:t>
      </w:r>
      <w:r w:rsidRPr="007E0E52">
        <w:rPr>
          <w:rFonts w:cstheme="minorHAnsi"/>
          <w:i/>
          <w:iCs/>
          <w:spacing w:val="-1"/>
          <w:sz w:val="16"/>
          <w:szCs w:val="20"/>
        </w:rPr>
        <w:t>d</w:t>
      </w:r>
      <w:r w:rsidRPr="007E0E52">
        <w:rPr>
          <w:rFonts w:cstheme="minorHAnsi"/>
          <w:i/>
          <w:iCs/>
          <w:sz w:val="16"/>
          <w:szCs w:val="20"/>
        </w:rPr>
        <w:t>e</w:t>
      </w:r>
      <w:r w:rsidRPr="007E0E52">
        <w:rPr>
          <w:rFonts w:cstheme="minorHAnsi"/>
          <w:i/>
          <w:iCs/>
          <w:spacing w:val="1"/>
          <w:sz w:val="16"/>
          <w:szCs w:val="20"/>
        </w:rPr>
        <w:t xml:space="preserve"> Tab</w:t>
      </w:r>
      <w:r w:rsidRPr="007E0E52">
        <w:rPr>
          <w:rFonts w:cstheme="minorHAnsi"/>
          <w:i/>
          <w:iCs/>
          <w:spacing w:val="-2"/>
          <w:sz w:val="16"/>
          <w:szCs w:val="20"/>
        </w:rPr>
        <w:t>a</w:t>
      </w:r>
      <w:r w:rsidRPr="007E0E52">
        <w:rPr>
          <w:rFonts w:cstheme="minorHAnsi"/>
          <w:i/>
          <w:iCs/>
          <w:spacing w:val="1"/>
          <w:sz w:val="16"/>
          <w:szCs w:val="20"/>
        </w:rPr>
        <w:t>s</w:t>
      </w:r>
      <w:r w:rsidRPr="007E0E52">
        <w:rPr>
          <w:rFonts w:cstheme="minorHAnsi"/>
          <w:i/>
          <w:iCs/>
          <w:spacing w:val="-1"/>
          <w:sz w:val="16"/>
          <w:szCs w:val="20"/>
        </w:rPr>
        <w:t>c</w:t>
      </w:r>
      <w:r w:rsidRPr="007E0E52">
        <w:rPr>
          <w:rFonts w:cstheme="minorHAnsi"/>
          <w:i/>
          <w:iCs/>
          <w:spacing w:val="1"/>
          <w:sz w:val="16"/>
          <w:szCs w:val="20"/>
        </w:rPr>
        <w:t>o</w:t>
      </w:r>
      <w:r w:rsidRPr="007E0E52">
        <w:rPr>
          <w:rFonts w:cstheme="minorHAnsi"/>
          <w:i/>
          <w:iCs/>
          <w:sz w:val="16"/>
          <w:szCs w:val="20"/>
        </w:rPr>
        <w:t>,</w:t>
      </w:r>
      <w:r w:rsidRPr="007E0E52">
        <w:rPr>
          <w:rFonts w:cstheme="minorHAnsi"/>
          <w:i/>
          <w:iCs/>
          <w:spacing w:val="1"/>
          <w:sz w:val="16"/>
          <w:szCs w:val="20"/>
        </w:rPr>
        <w:t xml:space="preserve"> </w:t>
      </w:r>
      <w:r w:rsidRPr="007E0E52">
        <w:rPr>
          <w:rFonts w:cstheme="minorHAnsi"/>
          <w:i/>
          <w:iCs/>
          <w:sz w:val="16"/>
          <w:szCs w:val="20"/>
        </w:rPr>
        <w:t>SEPLA</w:t>
      </w:r>
      <w:r w:rsidRPr="007E0E52">
        <w:rPr>
          <w:rFonts w:cstheme="minorHAnsi"/>
          <w:i/>
          <w:iCs/>
          <w:spacing w:val="-2"/>
          <w:sz w:val="16"/>
          <w:szCs w:val="20"/>
        </w:rPr>
        <w:t>F</w:t>
      </w:r>
      <w:r w:rsidRPr="007E0E52">
        <w:rPr>
          <w:rFonts w:cstheme="minorHAnsi"/>
          <w:i/>
          <w:iCs/>
          <w:sz w:val="16"/>
          <w:szCs w:val="20"/>
        </w:rPr>
        <w:t>IN,</w:t>
      </w:r>
      <w:r w:rsidRPr="007E0E52">
        <w:rPr>
          <w:rFonts w:cstheme="minorHAnsi"/>
          <w:i/>
          <w:iCs/>
          <w:spacing w:val="1"/>
          <w:sz w:val="16"/>
          <w:szCs w:val="20"/>
        </w:rPr>
        <w:t xml:space="preserve"> </w:t>
      </w:r>
      <w:r w:rsidRPr="007E0E52">
        <w:rPr>
          <w:rFonts w:cstheme="minorHAnsi"/>
          <w:i/>
          <w:iCs/>
          <w:sz w:val="16"/>
          <w:szCs w:val="20"/>
        </w:rPr>
        <w:t>S</w:t>
      </w:r>
      <w:r w:rsidRPr="007E0E52">
        <w:rPr>
          <w:rFonts w:cstheme="minorHAnsi"/>
          <w:i/>
          <w:iCs/>
          <w:spacing w:val="1"/>
          <w:sz w:val="16"/>
          <w:szCs w:val="20"/>
        </w:rPr>
        <w:t>u</w:t>
      </w:r>
      <w:r w:rsidRPr="007E0E52">
        <w:rPr>
          <w:rFonts w:cstheme="minorHAnsi"/>
          <w:i/>
          <w:iCs/>
          <w:spacing w:val="-2"/>
          <w:sz w:val="16"/>
          <w:szCs w:val="20"/>
        </w:rPr>
        <w:t>b</w:t>
      </w:r>
      <w:r w:rsidRPr="007E0E52">
        <w:rPr>
          <w:rFonts w:cstheme="minorHAnsi"/>
          <w:i/>
          <w:iCs/>
          <w:spacing w:val="1"/>
          <w:sz w:val="16"/>
          <w:szCs w:val="20"/>
        </w:rPr>
        <w:t>s</w:t>
      </w:r>
      <w:r w:rsidRPr="007E0E52">
        <w:rPr>
          <w:rFonts w:cstheme="minorHAnsi"/>
          <w:i/>
          <w:iCs/>
          <w:spacing w:val="-2"/>
          <w:sz w:val="16"/>
          <w:szCs w:val="20"/>
        </w:rPr>
        <w:t>e</w:t>
      </w:r>
      <w:r w:rsidRPr="007E0E52">
        <w:rPr>
          <w:rFonts w:cstheme="minorHAnsi"/>
          <w:i/>
          <w:iCs/>
          <w:spacing w:val="1"/>
          <w:sz w:val="16"/>
          <w:szCs w:val="20"/>
        </w:rPr>
        <w:t>c</w:t>
      </w:r>
      <w:r w:rsidRPr="007E0E52">
        <w:rPr>
          <w:rFonts w:cstheme="minorHAnsi"/>
          <w:i/>
          <w:iCs/>
          <w:sz w:val="16"/>
          <w:szCs w:val="20"/>
        </w:rPr>
        <w:t>r</w:t>
      </w:r>
      <w:r w:rsidRPr="007E0E52">
        <w:rPr>
          <w:rFonts w:cstheme="minorHAnsi"/>
          <w:i/>
          <w:iCs/>
          <w:spacing w:val="1"/>
          <w:sz w:val="16"/>
          <w:szCs w:val="20"/>
        </w:rPr>
        <w:t>e</w:t>
      </w:r>
      <w:r w:rsidRPr="007E0E52">
        <w:rPr>
          <w:rFonts w:cstheme="minorHAnsi"/>
          <w:i/>
          <w:iCs/>
          <w:sz w:val="16"/>
          <w:szCs w:val="20"/>
        </w:rPr>
        <w:t>t</w:t>
      </w:r>
      <w:r w:rsidRPr="007E0E52">
        <w:rPr>
          <w:rFonts w:cstheme="minorHAnsi"/>
          <w:i/>
          <w:iCs/>
          <w:spacing w:val="1"/>
          <w:sz w:val="16"/>
          <w:szCs w:val="20"/>
        </w:rPr>
        <w:t>a</w:t>
      </w:r>
      <w:r w:rsidRPr="007E0E52">
        <w:rPr>
          <w:rFonts w:cstheme="minorHAnsi"/>
          <w:i/>
          <w:iCs/>
          <w:sz w:val="16"/>
          <w:szCs w:val="20"/>
        </w:rPr>
        <w:t>r</w:t>
      </w:r>
      <w:r w:rsidRPr="007E0E52">
        <w:rPr>
          <w:rFonts w:cstheme="minorHAnsi"/>
          <w:i/>
          <w:iCs/>
          <w:spacing w:val="-2"/>
          <w:sz w:val="16"/>
          <w:szCs w:val="20"/>
        </w:rPr>
        <w:t>í</w:t>
      </w:r>
      <w:r w:rsidRPr="007E0E52">
        <w:rPr>
          <w:rFonts w:cstheme="minorHAnsi"/>
          <w:i/>
          <w:iCs/>
          <w:sz w:val="16"/>
          <w:szCs w:val="20"/>
        </w:rPr>
        <w:t>a</w:t>
      </w:r>
      <w:r w:rsidRPr="007E0E52">
        <w:rPr>
          <w:rFonts w:cstheme="minorHAnsi"/>
          <w:i/>
          <w:iCs/>
          <w:spacing w:val="1"/>
          <w:sz w:val="16"/>
          <w:szCs w:val="20"/>
        </w:rPr>
        <w:t xml:space="preserve"> d</w:t>
      </w:r>
      <w:r w:rsidRPr="007E0E52">
        <w:rPr>
          <w:rFonts w:cstheme="minorHAnsi"/>
          <w:i/>
          <w:iCs/>
          <w:sz w:val="16"/>
          <w:szCs w:val="20"/>
        </w:rPr>
        <w:t>e</w:t>
      </w:r>
      <w:r w:rsidRPr="007E0E52">
        <w:rPr>
          <w:rFonts w:cstheme="minorHAnsi"/>
          <w:i/>
          <w:iCs/>
          <w:spacing w:val="-1"/>
          <w:sz w:val="16"/>
          <w:szCs w:val="20"/>
        </w:rPr>
        <w:t xml:space="preserve"> </w:t>
      </w:r>
      <w:r w:rsidRPr="007E0E52">
        <w:rPr>
          <w:rFonts w:cstheme="minorHAnsi"/>
          <w:i/>
          <w:iCs/>
          <w:spacing w:val="1"/>
          <w:sz w:val="16"/>
          <w:szCs w:val="20"/>
        </w:rPr>
        <w:t>Ing</w:t>
      </w:r>
      <w:r w:rsidRPr="007E0E52">
        <w:rPr>
          <w:rFonts w:cstheme="minorHAnsi"/>
          <w:i/>
          <w:iCs/>
          <w:spacing w:val="-2"/>
          <w:sz w:val="16"/>
          <w:szCs w:val="20"/>
        </w:rPr>
        <w:t>r</w:t>
      </w:r>
      <w:r w:rsidRPr="007E0E52">
        <w:rPr>
          <w:rFonts w:cstheme="minorHAnsi"/>
          <w:i/>
          <w:iCs/>
          <w:spacing w:val="1"/>
          <w:sz w:val="16"/>
          <w:szCs w:val="20"/>
        </w:rPr>
        <w:t>es</w:t>
      </w:r>
      <w:r w:rsidRPr="007E0E52">
        <w:rPr>
          <w:rFonts w:cstheme="minorHAnsi"/>
          <w:i/>
          <w:iCs/>
          <w:spacing w:val="-2"/>
          <w:sz w:val="16"/>
          <w:szCs w:val="20"/>
        </w:rPr>
        <w:t>o</w:t>
      </w:r>
      <w:r w:rsidRPr="007E0E52">
        <w:rPr>
          <w:rFonts w:cstheme="minorHAnsi"/>
          <w:i/>
          <w:iCs/>
          <w:spacing w:val="1"/>
          <w:sz w:val="16"/>
          <w:szCs w:val="20"/>
        </w:rPr>
        <w:t>s</w:t>
      </w:r>
      <w:r w:rsidRPr="007E0E52">
        <w:rPr>
          <w:rFonts w:cstheme="minorHAnsi"/>
          <w:i/>
          <w:iCs/>
          <w:sz w:val="16"/>
          <w:szCs w:val="20"/>
        </w:rPr>
        <w:t>.</w:t>
      </w:r>
    </w:p>
    <w:p w:rsidR="00A269D2" w:rsidRDefault="00A269D2" w:rsidP="00CB02E9">
      <w:pPr>
        <w:spacing w:line="360" w:lineRule="auto"/>
        <w:ind w:right="51"/>
        <w:jc w:val="both"/>
        <w:rPr>
          <w:rFonts w:cstheme="minorHAnsi"/>
          <w:sz w:val="24"/>
          <w:szCs w:val="24"/>
        </w:rPr>
      </w:pPr>
      <w:r>
        <w:rPr>
          <w:rFonts w:cstheme="minorHAnsi"/>
          <w:sz w:val="24"/>
          <w:szCs w:val="24"/>
        </w:rPr>
        <w:t xml:space="preserve">Los Ingresos Estatales son los recursos provenientes de la recaudación propia del Estado obtenida de los conceptos comprendidos en la Ley de Hacienda del Estado. </w:t>
      </w:r>
    </w:p>
    <w:p w:rsidR="003A71E0" w:rsidRDefault="00A269D2" w:rsidP="00CB02E9">
      <w:pPr>
        <w:spacing w:line="360" w:lineRule="auto"/>
        <w:ind w:right="51"/>
        <w:jc w:val="both"/>
        <w:rPr>
          <w:rFonts w:cstheme="minorHAnsi"/>
          <w:sz w:val="24"/>
          <w:szCs w:val="24"/>
        </w:rPr>
      </w:pPr>
      <w:r>
        <w:rPr>
          <w:rFonts w:cstheme="minorHAnsi"/>
          <w:sz w:val="24"/>
          <w:szCs w:val="24"/>
        </w:rPr>
        <w:t xml:space="preserve">La estimación de las </w:t>
      </w:r>
      <w:r w:rsidR="00023763">
        <w:rPr>
          <w:rFonts w:cstheme="minorHAnsi"/>
          <w:sz w:val="24"/>
          <w:szCs w:val="24"/>
        </w:rPr>
        <w:t xml:space="preserve">Participaciones Federales (Ramo 28), </w:t>
      </w:r>
      <w:r w:rsidR="006C2FAF" w:rsidRPr="007E0E52">
        <w:rPr>
          <w:rFonts w:cstheme="minorHAnsi"/>
          <w:sz w:val="24"/>
          <w:szCs w:val="24"/>
        </w:rPr>
        <w:t xml:space="preserve">se realiza en base a las proyecciones presentadas en </w:t>
      </w:r>
      <w:r w:rsidR="003C28E7">
        <w:rPr>
          <w:rFonts w:cstheme="minorHAnsi"/>
          <w:sz w:val="24"/>
          <w:szCs w:val="24"/>
        </w:rPr>
        <w:t>los Pre</w:t>
      </w:r>
      <w:r w:rsidR="002A3FD9">
        <w:rPr>
          <w:rFonts w:cstheme="minorHAnsi"/>
          <w:sz w:val="24"/>
          <w:szCs w:val="24"/>
        </w:rPr>
        <w:t>-</w:t>
      </w:r>
      <w:r w:rsidR="003C28E7">
        <w:rPr>
          <w:rFonts w:cstheme="minorHAnsi"/>
          <w:sz w:val="24"/>
          <w:szCs w:val="24"/>
        </w:rPr>
        <w:t xml:space="preserve">criterios de Política Económica </w:t>
      </w:r>
      <w:r w:rsidR="006C2FAF" w:rsidRPr="007E0E52">
        <w:rPr>
          <w:rFonts w:cstheme="minorHAnsi"/>
          <w:sz w:val="24"/>
          <w:szCs w:val="24"/>
        </w:rPr>
        <w:t xml:space="preserve">que elabora la SHCP y </w:t>
      </w:r>
      <w:r w:rsidR="006C2FAF" w:rsidRPr="007E0E52">
        <w:rPr>
          <w:rFonts w:cstheme="minorHAnsi"/>
          <w:sz w:val="24"/>
          <w:szCs w:val="24"/>
        </w:rPr>
        <w:lastRenderedPageBreak/>
        <w:t>tomando como base el crecimiento esperado de la economía nacional, la recaudación tributaria nacional y estatal así como el precio de referencia del barril de petróleo.</w:t>
      </w:r>
    </w:p>
    <w:p w:rsidR="006C2FAF" w:rsidRPr="007E0E52" w:rsidRDefault="006C2FAF" w:rsidP="002C0B56">
      <w:pPr>
        <w:pStyle w:val="Prrafodelista"/>
        <w:numPr>
          <w:ilvl w:val="1"/>
          <w:numId w:val="2"/>
        </w:numPr>
        <w:spacing w:after="0" w:line="360" w:lineRule="auto"/>
        <w:ind w:left="851" w:right="49" w:hanging="491"/>
        <w:jc w:val="both"/>
        <w:rPr>
          <w:rFonts w:cstheme="minorHAnsi"/>
          <w:b/>
          <w:sz w:val="24"/>
          <w:szCs w:val="24"/>
        </w:rPr>
      </w:pPr>
      <w:r w:rsidRPr="007E0E52">
        <w:rPr>
          <w:rFonts w:cstheme="minorHAnsi"/>
          <w:b/>
          <w:sz w:val="24"/>
          <w:szCs w:val="24"/>
        </w:rPr>
        <w:t>Fondo de Aportaciones Federales (Ramo 33)</w:t>
      </w:r>
    </w:p>
    <w:p w:rsidR="00E755B3" w:rsidRDefault="006C2FAF" w:rsidP="002C0B56">
      <w:pPr>
        <w:spacing w:after="0" w:line="360" w:lineRule="auto"/>
        <w:ind w:right="49"/>
        <w:jc w:val="both"/>
        <w:rPr>
          <w:rFonts w:cstheme="minorHAnsi"/>
          <w:sz w:val="24"/>
          <w:szCs w:val="24"/>
        </w:rPr>
      </w:pPr>
      <w:r w:rsidRPr="007E0E52">
        <w:rPr>
          <w:rFonts w:cstheme="minorHAnsi"/>
          <w:sz w:val="24"/>
          <w:szCs w:val="24"/>
        </w:rPr>
        <w:t xml:space="preserve">Los recursos provenientes del Fondo de Aportaciones Federales (Ramo 33) se estimaron inicialmente en </w:t>
      </w:r>
      <w:r w:rsidR="00663DDF">
        <w:rPr>
          <w:rFonts w:cstheme="minorHAnsi"/>
          <w:sz w:val="24"/>
          <w:szCs w:val="24"/>
        </w:rPr>
        <w:t>15</w:t>
      </w:r>
      <w:r w:rsidRPr="007E0E52">
        <w:rPr>
          <w:rFonts w:cstheme="minorHAnsi"/>
          <w:sz w:val="24"/>
          <w:szCs w:val="24"/>
        </w:rPr>
        <w:t xml:space="preserve"> mil </w:t>
      </w:r>
      <w:r w:rsidR="00663DDF">
        <w:rPr>
          <w:rFonts w:cstheme="minorHAnsi"/>
          <w:sz w:val="24"/>
          <w:szCs w:val="24"/>
        </w:rPr>
        <w:t>415</w:t>
      </w:r>
      <w:r w:rsidRPr="007E0E52">
        <w:rPr>
          <w:rFonts w:cstheme="minorHAnsi"/>
          <w:sz w:val="24"/>
          <w:szCs w:val="24"/>
        </w:rPr>
        <w:t xml:space="preserve"> millones </w:t>
      </w:r>
      <w:r w:rsidR="00663DDF">
        <w:rPr>
          <w:rFonts w:cstheme="minorHAnsi"/>
          <w:sz w:val="24"/>
          <w:szCs w:val="24"/>
        </w:rPr>
        <w:t>529</w:t>
      </w:r>
      <w:r w:rsidR="00800596" w:rsidRPr="007E0E52">
        <w:rPr>
          <w:rFonts w:cstheme="minorHAnsi"/>
          <w:sz w:val="24"/>
          <w:szCs w:val="24"/>
        </w:rPr>
        <w:t xml:space="preserve"> mil </w:t>
      </w:r>
      <w:r w:rsidR="00663DDF">
        <w:rPr>
          <w:rFonts w:cstheme="minorHAnsi"/>
          <w:sz w:val="24"/>
          <w:szCs w:val="24"/>
        </w:rPr>
        <w:t>221</w:t>
      </w:r>
      <w:r w:rsidR="00800596" w:rsidRPr="007E0E52">
        <w:rPr>
          <w:rFonts w:cstheme="minorHAnsi"/>
          <w:sz w:val="24"/>
          <w:szCs w:val="24"/>
        </w:rPr>
        <w:t xml:space="preserve"> pesos, los cuales se </w:t>
      </w:r>
      <w:r w:rsidRPr="007E0E52">
        <w:rPr>
          <w:rFonts w:cstheme="minorHAnsi"/>
          <w:sz w:val="24"/>
          <w:szCs w:val="24"/>
        </w:rPr>
        <w:t>dist</w:t>
      </w:r>
      <w:r w:rsidR="007608D3" w:rsidRPr="007E0E52">
        <w:rPr>
          <w:rFonts w:cstheme="minorHAnsi"/>
          <w:sz w:val="24"/>
          <w:szCs w:val="24"/>
        </w:rPr>
        <w:t>ribuyen de la siguiente manera.</w:t>
      </w:r>
    </w:p>
    <w:tbl>
      <w:tblPr>
        <w:tblW w:w="9072" w:type="dxa"/>
        <w:tblInd w:w="70" w:type="dxa"/>
        <w:tblCellMar>
          <w:left w:w="70" w:type="dxa"/>
          <w:right w:w="70" w:type="dxa"/>
        </w:tblCellMar>
        <w:tblLook w:val="04A0" w:firstRow="1" w:lastRow="0" w:firstColumn="1" w:lastColumn="0" w:noHBand="0" w:noVBand="1"/>
      </w:tblPr>
      <w:tblGrid>
        <w:gridCol w:w="5734"/>
        <w:gridCol w:w="3338"/>
      </w:tblGrid>
      <w:tr w:rsidR="00A05C1E" w:rsidRPr="00A05C1E" w:rsidTr="00A05C1E">
        <w:trPr>
          <w:trHeight w:val="300"/>
        </w:trPr>
        <w:tc>
          <w:tcPr>
            <w:tcW w:w="5734" w:type="dxa"/>
            <w:tcBorders>
              <w:top w:val="nil"/>
              <w:left w:val="nil"/>
              <w:bottom w:val="nil"/>
              <w:right w:val="nil"/>
            </w:tcBorders>
            <w:shd w:val="clear" w:color="000000" w:fill="F9B883"/>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MONTO ESTIMADO</w:t>
            </w:r>
          </w:p>
        </w:tc>
        <w:tc>
          <w:tcPr>
            <w:tcW w:w="3338" w:type="dxa"/>
            <w:tcBorders>
              <w:top w:val="nil"/>
              <w:left w:val="nil"/>
              <w:bottom w:val="nil"/>
              <w:right w:val="nil"/>
            </w:tcBorders>
            <w:shd w:val="clear" w:color="000000" w:fill="F9B883"/>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w:t>
            </w:r>
          </w:p>
        </w:tc>
      </w:tr>
      <w:tr w:rsidR="00A05C1E" w:rsidRPr="00A05C1E" w:rsidTr="00A05C1E">
        <w:trPr>
          <w:trHeight w:val="300"/>
        </w:trPr>
        <w:tc>
          <w:tcPr>
            <w:tcW w:w="5734" w:type="dxa"/>
            <w:tcBorders>
              <w:top w:val="nil"/>
              <w:left w:val="nil"/>
              <w:bottom w:val="nil"/>
              <w:right w:val="nil"/>
            </w:tcBorders>
            <w:shd w:val="clear" w:color="000000" w:fill="FFE38B"/>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FONDOS DE APORTACIONES DEL RAMO 33</w:t>
            </w:r>
          </w:p>
        </w:tc>
        <w:tc>
          <w:tcPr>
            <w:tcW w:w="3338" w:type="dxa"/>
            <w:tcBorders>
              <w:top w:val="nil"/>
              <w:left w:val="nil"/>
              <w:bottom w:val="nil"/>
              <w:right w:val="nil"/>
            </w:tcBorders>
            <w:shd w:val="clear" w:color="000000" w:fill="FFE38B"/>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15,415,529,221</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la Nómina Educativa  y el Gasto Operativo</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7,677,401,009</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Servicios Personales</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6,986,434,918</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Otros de Gasto Corriente</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537,418,071</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Gasto de Operación</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153,548,020</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los Servicios de Salud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2,581,199,080</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la Infraestructura Social</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1,733,221,473</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Entidades</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207,986,577</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Municipal</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1,525,234,896</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el Fortalecimiento de los Municipios</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1,598,609,063</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Múltiples</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651,225,752</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Asistencia Social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306,076,103</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 Infraestructura Educativa Básica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221,416,756</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Infraestructura Educativa Media Superior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19,536,773</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Infraestructura Educativa Superior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104,196,120</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la Educación Tecnológica y para Adulto</w:t>
            </w:r>
          </w:p>
        </w:tc>
        <w:tc>
          <w:tcPr>
            <w:tcW w:w="3338" w:type="dxa"/>
            <w:tcBorders>
              <w:top w:val="nil"/>
              <w:left w:val="nil"/>
              <w:bottom w:val="nil"/>
              <w:right w:val="nil"/>
            </w:tcBorders>
            <w:shd w:val="clear" w:color="auto" w:fill="auto"/>
            <w:noWrap/>
            <w:vAlign w:val="bottom"/>
            <w:hideMark/>
          </w:tcPr>
          <w:p w:rsidR="00A05C1E" w:rsidRPr="00A05C1E" w:rsidRDefault="00A05C1E" w:rsidP="000F53DD">
            <w:pPr>
              <w:spacing w:after="0" w:line="240" w:lineRule="auto"/>
              <w:ind w:firstLineChars="200" w:firstLine="477"/>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187,102,771</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 Educación Tecnológica</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114,132,690</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Educación de Adultos</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72,970,081</w:t>
            </w:r>
          </w:p>
        </w:tc>
      </w:tr>
      <w:tr w:rsidR="00A05C1E" w:rsidRPr="00A05C1E" w:rsidTr="00A05C1E">
        <w:trPr>
          <w:trHeight w:val="300"/>
        </w:trPr>
        <w:tc>
          <w:tcPr>
            <w:tcW w:w="5734"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la Seguridad Pública de los Estados </w:t>
            </w:r>
          </w:p>
        </w:tc>
        <w:tc>
          <w:tcPr>
            <w:tcW w:w="3338" w:type="dxa"/>
            <w:tcBorders>
              <w:top w:val="nil"/>
              <w:left w:val="nil"/>
              <w:bottom w:val="nil"/>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170,039,101</w:t>
            </w:r>
          </w:p>
        </w:tc>
      </w:tr>
      <w:tr w:rsidR="00A05C1E" w:rsidRPr="00A05C1E" w:rsidTr="00A05C1E">
        <w:trPr>
          <w:trHeight w:val="300"/>
        </w:trPr>
        <w:tc>
          <w:tcPr>
            <w:tcW w:w="5734" w:type="dxa"/>
            <w:tcBorders>
              <w:top w:val="nil"/>
              <w:left w:val="nil"/>
              <w:bottom w:val="single" w:sz="4" w:space="0" w:color="auto"/>
              <w:right w:val="nil"/>
            </w:tcBorders>
            <w:shd w:val="clear" w:color="auto" w:fill="auto"/>
            <w:noWrap/>
            <w:vAlign w:val="bottom"/>
            <w:hideMark/>
          </w:tcPr>
          <w:p w:rsidR="00A05C1E" w:rsidRPr="00A05C1E" w:rsidRDefault="00A05C1E" w:rsidP="00A05C1E">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el Fortalecimiento de las Entidades Federativas </w:t>
            </w:r>
          </w:p>
        </w:tc>
        <w:tc>
          <w:tcPr>
            <w:tcW w:w="3338" w:type="dxa"/>
            <w:tcBorders>
              <w:top w:val="nil"/>
              <w:left w:val="nil"/>
              <w:bottom w:val="single" w:sz="4" w:space="0" w:color="auto"/>
              <w:right w:val="nil"/>
            </w:tcBorders>
            <w:shd w:val="clear" w:color="auto" w:fill="auto"/>
            <w:noWrap/>
            <w:vAlign w:val="bottom"/>
            <w:hideMark/>
          </w:tcPr>
          <w:p w:rsidR="00A05C1E" w:rsidRPr="00A05C1E" w:rsidRDefault="00A05C1E" w:rsidP="00A05C1E">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816,730,972</w:t>
            </w:r>
          </w:p>
        </w:tc>
      </w:tr>
    </w:tbl>
    <w:p w:rsidR="0078070D" w:rsidRPr="007E0E52" w:rsidRDefault="00410A1E" w:rsidP="00CB02E9">
      <w:pPr>
        <w:widowControl w:val="0"/>
        <w:autoSpaceDE w:val="0"/>
        <w:autoSpaceDN w:val="0"/>
        <w:adjustRightInd w:val="0"/>
        <w:spacing w:line="360" w:lineRule="auto"/>
        <w:ind w:right="51"/>
        <w:rPr>
          <w:rFonts w:cstheme="minorHAnsi"/>
          <w:sz w:val="16"/>
          <w:szCs w:val="24"/>
        </w:rPr>
      </w:pPr>
      <w:r w:rsidRPr="00394F7B">
        <w:rPr>
          <w:rFonts w:cstheme="minorHAnsi"/>
          <w:b/>
          <w:i/>
          <w:iCs/>
          <w:sz w:val="16"/>
          <w:szCs w:val="24"/>
        </w:rPr>
        <w:t>F</w:t>
      </w:r>
      <w:r w:rsidRPr="00394F7B">
        <w:rPr>
          <w:rFonts w:cstheme="minorHAnsi"/>
          <w:b/>
          <w:i/>
          <w:iCs/>
          <w:spacing w:val="1"/>
          <w:sz w:val="16"/>
          <w:szCs w:val="24"/>
        </w:rPr>
        <w:t>uen</w:t>
      </w:r>
      <w:r w:rsidRPr="00394F7B">
        <w:rPr>
          <w:rFonts w:cstheme="minorHAnsi"/>
          <w:b/>
          <w:i/>
          <w:iCs/>
          <w:sz w:val="16"/>
          <w:szCs w:val="24"/>
        </w:rPr>
        <w:t>t</w:t>
      </w:r>
      <w:r w:rsidRPr="00394F7B">
        <w:rPr>
          <w:rFonts w:cstheme="minorHAnsi"/>
          <w:b/>
          <w:i/>
          <w:iCs/>
          <w:spacing w:val="-1"/>
          <w:sz w:val="16"/>
          <w:szCs w:val="24"/>
        </w:rPr>
        <w:t>e</w:t>
      </w:r>
      <w:r w:rsidRPr="00394F7B">
        <w:rPr>
          <w:rFonts w:cstheme="minorHAnsi"/>
          <w:b/>
          <w:i/>
          <w:iCs/>
          <w:sz w:val="16"/>
          <w:szCs w:val="24"/>
        </w:rPr>
        <w:t>:</w:t>
      </w:r>
      <w:r w:rsidRPr="007E0E52">
        <w:rPr>
          <w:rFonts w:cstheme="minorHAnsi"/>
          <w:i/>
          <w:iCs/>
          <w:spacing w:val="1"/>
          <w:sz w:val="16"/>
          <w:szCs w:val="24"/>
        </w:rPr>
        <w:t xml:space="preserve"> </w:t>
      </w:r>
      <w:r w:rsidRPr="007E0E52">
        <w:rPr>
          <w:rFonts w:cstheme="minorHAnsi"/>
          <w:i/>
          <w:iCs/>
          <w:spacing w:val="-1"/>
          <w:sz w:val="16"/>
          <w:szCs w:val="24"/>
        </w:rPr>
        <w:t>G</w:t>
      </w:r>
      <w:r w:rsidRPr="007E0E52">
        <w:rPr>
          <w:rFonts w:cstheme="minorHAnsi"/>
          <w:i/>
          <w:iCs/>
          <w:spacing w:val="1"/>
          <w:sz w:val="16"/>
          <w:szCs w:val="24"/>
        </w:rPr>
        <w:t>ob</w:t>
      </w:r>
      <w:r w:rsidRPr="007E0E52">
        <w:rPr>
          <w:rFonts w:cstheme="minorHAnsi"/>
          <w:i/>
          <w:iCs/>
          <w:spacing w:val="-2"/>
          <w:sz w:val="16"/>
          <w:szCs w:val="24"/>
        </w:rPr>
        <w:t>i</w:t>
      </w:r>
      <w:r w:rsidRPr="007E0E52">
        <w:rPr>
          <w:rFonts w:cstheme="minorHAnsi"/>
          <w:i/>
          <w:iCs/>
          <w:spacing w:val="1"/>
          <w:sz w:val="16"/>
          <w:szCs w:val="24"/>
        </w:rPr>
        <w:t>e</w:t>
      </w:r>
      <w:r w:rsidRPr="007E0E52">
        <w:rPr>
          <w:rFonts w:cstheme="minorHAnsi"/>
          <w:i/>
          <w:iCs/>
          <w:sz w:val="16"/>
          <w:szCs w:val="24"/>
        </w:rPr>
        <w:t>r</w:t>
      </w:r>
      <w:r w:rsidRPr="007E0E52">
        <w:rPr>
          <w:rFonts w:cstheme="minorHAnsi"/>
          <w:i/>
          <w:iCs/>
          <w:spacing w:val="1"/>
          <w:sz w:val="16"/>
          <w:szCs w:val="24"/>
        </w:rPr>
        <w:t>n</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de</w:t>
      </w:r>
      <w:r w:rsidRPr="007E0E52">
        <w:rPr>
          <w:rFonts w:cstheme="minorHAnsi"/>
          <w:i/>
          <w:iCs/>
          <w:sz w:val="16"/>
          <w:szCs w:val="24"/>
        </w:rPr>
        <w:t>l</w:t>
      </w:r>
      <w:r w:rsidRPr="007E0E52">
        <w:rPr>
          <w:rFonts w:cstheme="minorHAnsi"/>
          <w:i/>
          <w:iCs/>
          <w:spacing w:val="1"/>
          <w:sz w:val="16"/>
          <w:szCs w:val="24"/>
        </w:rPr>
        <w:t xml:space="preserve"> </w:t>
      </w:r>
      <w:r w:rsidRPr="007E0E52">
        <w:rPr>
          <w:rFonts w:cstheme="minorHAnsi"/>
          <w:i/>
          <w:iCs/>
          <w:spacing w:val="-2"/>
          <w:sz w:val="16"/>
          <w:szCs w:val="24"/>
        </w:rPr>
        <w:t>E</w:t>
      </w:r>
      <w:r w:rsidRPr="007E0E52">
        <w:rPr>
          <w:rFonts w:cstheme="minorHAnsi"/>
          <w:i/>
          <w:iCs/>
          <w:spacing w:val="1"/>
          <w:sz w:val="16"/>
          <w:szCs w:val="24"/>
        </w:rPr>
        <w:t>s</w:t>
      </w:r>
      <w:r w:rsidRPr="007E0E52">
        <w:rPr>
          <w:rFonts w:cstheme="minorHAnsi"/>
          <w:i/>
          <w:iCs/>
          <w:sz w:val="16"/>
          <w:szCs w:val="24"/>
        </w:rPr>
        <w:t>t</w:t>
      </w:r>
      <w:r w:rsidRPr="007E0E52">
        <w:rPr>
          <w:rFonts w:cstheme="minorHAnsi"/>
          <w:i/>
          <w:iCs/>
          <w:spacing w:val="-1"/>
          <w:sz w:val="16"/>
          <w:szCs w:val="24"/>
        </w:rPr>
        <w:t>a</w:t>
      </w:r>
      <w:r w:rsidRPr="007E0E52">
        <w:rPr>
          <w:rFonts w:cstheme="minorHAnsi"/>
          <w:i/>
          <w:iCs/>
          <w:spacing w:val="1"/>
          <w:sz w:val="16"/>
          <w:szCs w:val="24"/>
        </w:rPr>
        <w:t>d</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Tab</w:t>
      </w:r>
      <w:r w:rsidRPr="007E0E52">
        <w:rPr>
          <w:rFonts w:cstheme="minorHAnsi"/>
          <w:i/>
          <w:iCs/>
          <w:spacing w:val="-2"/>
          <w:sz w:val="16"/>
          <w:szCs w:val="24"/>
        </w:rPr>
        <w:t>a</w:t>
      </w:r>
      <w:r w:rsidRPr="007E0E52">
        <w:rPr>
          <w:rFonts w:cstheme="minorHAnsi"/>
          <w:i/>
          <w:iCs/>
          <w:spacing w:val="1"/>
          <w:sz w:val="16"/>
          <w:szCs w:val="24"/>
        </w:rPr>
        <w:t>s</w:t>
      </w:r>
      <w:r w:rsidRPr="007E0E52">
        <w:rPr>
          <w:rFonts w:cstheme="minorHAnsi"/>
          <w:i/>
          <w:iCs/>
          <w:spacing w:val="-1"/>
          <w:sz w:val="16"/>
          <w:szCs w:val="24"/>
        </w:rPr>
        <w:t>c</w:t>
      </w:r>
      <w:r w:rsidRPr="007E0E52">
        <w:rPr>
          <w:rFonts w:cstheme="minorHAnsi"/>
          <w:i/>
          <w:iCs/>
          <w:spacing w:val="1"/>
          <w:sz w:val="16"/>
          <w:szCs w:val="24"/>
        </w:rPr>
        <w:t>o</w:t>
      </w:r>
      <w:r w:rsidRPr="007E0E52">
        <w:rPr>
          <w:rFonts w:cstheme="minorHAnsi"/>
          <w:i/>
          <w:iCs/>
          <w:sz w:val="16"/>
          <w:szCs w:val="24"/>
        </w:rPr>
        <w:t>,</w:t>
      </w:r>
      <w:r w:rsidRPr="007E0E52">
        <w:rPr>
          <w:rFonts w:cstheme="minorHAnsi"/>
          <w:i/>
          <w:iCs/>
          <w:spacing w:val="1"/>
          <w:sz w:val="16"/>
          <w:szCs w:val="24"/>
        </w:rPr>
        <w:t xml:space="preserve"> </w:t>
      </w:r>
      <w:r w:rsidRPr="007E0E52">
        <w:rPr>
          <w:rFonts w:cstheme="minorHAnsi"/>
          <w:i/>
          <w:iCs/>
          <w:sz w:val="16"/>
          <w:szCs w:val="24"/>
        </w:rPr>
        <w:t>SEPLA</w:t>
      </w:r>
      <w:r w:rsidRPr="007E0E52">
        <w:rPr>
          <w:rFonts w:cstheme="minorHAnsi"/>
          <w:i/>
          <w:iCs/>
          <w:spacing w:val="-2"/>
          <w:sz w:val="16"/>
          <w:szCs w:val="24"/>
        </w:rPr>
        <w:t>F</w:t>
      </w:r>
      <w:r w:rsidRPr="007E0E52">
        <w:rPr>
          <w:rFonts w:cstheme="minorHAnsi"/>
          <w:i/>
          <w:iCs/>
          <w:sz w:val="16"/>
          <w:szCs w:val="24"/>
        </w:rPr>
        <w:t>IN,</w:t>
      </w:r>
      <w:r w:rsidRPr="007E0E52">
        <w:rPr>
          <w:rFonts w:cstheme="minorHAnsi"/>
          <w:i/>
          <w:iCs/>
          <w:spacing w:val="1"/>
          <w:sz w:val="16"/>
          <w:szCs w:val="24"/>
        </w:rPr>
        <w:t xml:space="preserve"> </w:t>
      </w:r>
      <w:r w:rsidRPr="007E0E52">
        <w:rPr>
          <w:rFonts w:cstheme="minorHAnsi"/>
          <w:i/>
          <w:iCs/>
          <w:sz w:val="16"/>
          <w:szCs w:val="24"/>
        </w:rPr>
        <w:t>S</w:t>
      </w:r>
      <w:r w:rsidRPr="007E0E52">
        <w:rPr>
          <w:rFonts w:cstheme="minorHAnsi"/>
          <w:i/>
          <w:iCs/>
          <w:spacing w:val="1"/>
          <w:sz w:val="16"/>
          <w:szCs w:val="24"/>
        </w:rPr>
        <w:t>u</w:t>
      </w:r>
      <w:r w:rsidRPr="007E0E52">
        <w:rPr>
          <w:rFonts w:cstheme="minorHAnsi"/>
          <w:i/>
          <w:iCs/>
          <w:spacing w:val="-2"/>
          <w:sz w:val="16"/>
          <w:szCs w:val="24"/>
        </w:rPr>
        <w:t>b</w:t>
      </w:r>
      <w:r w:rsidRPr="007E0E52">
        <w:rPr>
          <w:rFonts w:cstheme="minorHAnsi"/>
          <w:i/>
          <w:iCs/>
          <w:spacing w:val="1"/>
          <w:sz w:val="16"/>
          <w:szCs w:val="24"/>
        </w:rPr>
        <w:t>s</w:t>
      </w:r>
      <w:r w:rsidRPr="007E0E52">
        <w:rPr>
          <w:rFonts w:cstheme="minorHAnsi"/>
          <w:i/>
          <w:iCs/>
          <w:spacing w:val="-2"/>
          <w:sz w:val="16"/>
          <w:szCs w:val="24"/>
        </w:rPr>
        <w:t>e</w:t>
      </w:r>
      <w:r w:rsidRPr="007E0E52">
        <w:rPr>
          <w:rFonts w:cstheme="minorHAnsi"/>
          <w:i/>
          <w:iCs/>
          <w:spacing w:val="1"/>
          <w:sz w:val="16"/>
          <w:szCs w:val="24"/>
        </w:rPr>
        <w:t>c</w:t>
      </w:r>
      <w:r w:rsidRPr="007E0E52">
        <w:rPr>
          <w:rFonts w:cstheme="minorHAnsi"/>
          <w:i/>
          <w:iCs/>
          <w:sz w:val="16"/>
          <w:szCs w:val="24"/>
        </w:rPr>
        <w:t>r</w:t>
      </w:r>
      <w:r w:rsidRPr="007E0E52">
        <w:rPr>
          <w:rFonts w:cstheme="minorHAnsi"/>
          <w:i/>
          <w:iCs/>
          <w:spacing w:val="1"/>
          <w:sz w:val="16"/>
          <w:szCs w:val="24"/>
        </w:rPr>
        <w:t>e</w:t>
      </w:r>
      <w:r w:rsidRPr="007E0E52">
        <w:rPr>
          <w:rFonts w:cstheme="minorHAnsi"/>
          <w:i/>
          <w:iCs/>
          <w:sz w:val="16"/>
          <w:szCs w:val="24"/>
        </w:rPr>
        <w:t>t</w:t>
      </w:r>
      <w:r w:rsidRPr="007E0E52">
        <w:rPr>
          <w:rFonts w:cstheme="minorHAnsi"/>
          <w:i/>
          <w:iCs/>
          <w:spacing w:val="1"/>
          <w:sz w:val="16"/>
          <w:szCs w:val="24"/>
        </w:rPr>
        <w:t>a</w:t>
      </w:r>
      <w:r w:rsidRPr="007E0E52">
        <w:rPr>
          <w:rFonts w:cstheme="minorHAnsi"/>
          <w:i/>
          <w:iCs/>
          <w:sz w:val="16"/>
          <w:szCs w:val="24"/>
        </w:rPr>
        <w:t>r</w:t>
      </w:r>
      <w:r w:rsidRPr="007E0E52">
        <w:rPr>
          <w:rFonts w:cstheme="minorHAnsi"/>
          <w:i/>
          <w:iCs/>
          <w:spacing w:val="-2"/>
          <w:sz w:val="16"/>
          <w:szCs w:val="24"/>
        </w:rPr>
        <w:t>í</w:t>
      </w:r>
      <w:r w:rsidRPr="007E0E52">
        <w:rPr>
          <w:rFonts w:cstheme="minorHAnsi"/>
          <w:i/>
          <w:iCs/>
          <w:sz w:val="16"/>
          <w:szCs w:val="24"/>
        </w:rPr>
        <w:t>a</w:t>
      </w:r>
      <w:r w:rsidRPr="007E0E52">
        <w:rPr>
          <w:rFonts w:cstheme="minorHAnsi"/>
          <w:i/>
          <w:iCs/>
          <w:spacing w:val="1"/>
          <w:sz w:val="16"/>
          <w:szCs w:val="24"/>
        </w:rPr>
        <w:t xml:space="preserve"> d</w:t>
      </w:r>
      <w:r w:rsidRPr="007E0E52">
        <w:rPr>
          <w:rFonts w:cstheme="minorHAnsi"/>
          <w:i/>
          <w:iCs/>
          <w:sz w:val="16"/>
          <w:szCs w:val="24"/>
        </w:rPr>
        <w:t>e</w:t>
      </w:r>
      <w:r w:rsidRPr="007E0E52">
        <w:rPr>
          <w:rFonts w:cstheme="minorHAnsi"/>
          <w:i/>
          <w:iCs/>
          <w:spacing w:val="-1"/>
          <w:sz w:val="16"/>
          <w:szCs w:val="24"/>
        </w:rPr>
        <w:t xml:space="preserve"> </w:t>
      </w:r>
      <w:r w:rsidRPr="007E0E52">
        <w:rPr>
          <w:rFonts w:cstheme="minorHAnsi"/>
          <w:i/>
          <w:iCs/>
          <w:spacing w:val="1"/>
          <w:sz w:val="16"/>
          <w:szCs w:val="24"/>
        </w:rPr>
        <w:t>Ing</w:t>
      </w:r>
      <w:r w:rsidRPr="007E0E52">
        <w:rPr>
          <w:rFonts w:cstheme="minorHAnsi"/>
          <w:i/>
          <w:iCs/>
          <w:spacing w:val="-2"/>
          <w:sz w:val="16"/>
          <w:szCs w:val="24"/>
        </w:rPr>
        <w:t>r</w:t>
      </w:r>
      <w:r w:rsidRPr="007E0E52">
        <w:rPr>
          <w:rFonts w:cstheme="minorHAnsi"/>
          <w:i/>
          <w:iCs/>
          <w:spacing w:val="1"/>
          <w:sz w:val="16"/>
          <w:szCs w:val="24"/>
        </w:rPr>
        <w:t>es</w:t>
      </w:r>
      <w:r w:rsidRPr="007E0E52">
        <w:rPr>
          <w:rFonts w:cstheme="minorHAnsi"/>
          <w:i/>
          <w:iCs/>
          <w:spacing w:val="-2"/>
          <w:sz w:val="16"/>
          <w:szCs w:val="24"/>
        </w:rPr>
        <w:t>o</w:t>
      </w:r>
      <w:r w:rsidRPr="007E0E52">
        <w:rPr>
          <w:rFonts w:cstheme="minorHAnsi"/>
          <w:i/>
          <w:iCs/>
          <w:spacing w:val="1"/>
          <w:sz w:val="16"/>
          <w:szCs w:val="24"/>
        </w:rPr>
        <w:t>s</w:t>
      </w:r>
      <w:r w:rsidRPr="007E0E52">
        <w:rPr>
          <w:rFonts w:cstheme="minorHAnsi"/>
          <w:i/>
          <w:iCs/>
          <w:sz w:val="16"/>
          <w:szCs w:val="24"/>
        </w:rPr>
        <w:t>.</w:t>
      </w:r>
    </w:p>
    <w:p w:rsidR="00CB02E9" w:rsidRDefault="00CB02E9" w:rsidP="00CB02E9">
      <w:pPr>
        <w:pStyle w:val="Prrafodelista"/>
        <w:spacing w:after="0" w:line="240" w:lineRule="auto"/>
        <w:ind w:left="448" w:right="51"/>
        <w:jc w:val="both"/>
        <w:rPr>
          <w:rFonts w:cstheme="minorHAnsi"/>
          <w:b/>
          <w:sz w:val="24"/>
          <w:szCs w:val="24"/>
        </w:rPr>
      </w:pPr>
    </w:p>
    <w:p w:rsidR="006C2FAF" w:rsidRPr="007E0E52" w:rsidRDefault="006C2FAF" w:rsidP="00CB02E9">
      <w:pPr>
        <w:pStyle w:val="Prrafodelista"/>
        <w:numPr>
          <w:ilvl w:val="1"/>
          <w:numId w:val="2"/>
        </w:numPr>
        <w:spacing w:line="240" w:lineRule="auto"/>
        <w:ind w:left="453" w:right="51" w:hanging="181"/>
        <w:jc w:val="both"/>
        <w:rPr>
          <w:rFonts w:cstheme="minorHAnsi"/>
          <w:b/>
          <w:sz w:val="24"/>
          <w:szCs w:val="24"/>
        </w:rPr>
      </w:pPr>
      <w:r w:rsidRPr="007E0E52">
        <w:rPr>
          <w:rFonts w:cstheme="minorHAnsi"/>
          <w:b/>
          <w:sz w:val="24"/>
          <w:szCs w:val="24"/>
        </w:rPr>
        <w:t>Acciones Federales Convenidas</w:t>
      </w:r>
    </w:p>
    <w:p w:rsidR="007D5923" w:rsidRDefault="006C2FAF" w:rsidP="00CB02E9">
      <w:pPr>
        <w:spacing w:line="360" w:lineRule="auto"/>
        <w:ind w:right="51"/>
        <w:jc w:val="both"/>
        <w:rPr>
          <w:rFonts w:cstheme="minorHAnsi"/>
          <w:sz w:val="24"/>
          <w:szCs w:val="24"/>
        </w:rPr>
      </w:pPr>
      <w:r w:rsidRPr="007E0E52">
        <w:rPr>
          <w:rFonts w:cstheme="minorHAnsi"/>
          <w:sz w:val="24"/>
          <w:szCs w:val="24"/>
        </w:rPr>
        <w:t xml:space="preserve">En este rubro se estima recibir para el ejercicio </w:t>
      </w:r>
      <w:r w:rsidRPr="003C28E7">
        <w:rPr>
          <w:rFonts w:cstheme="minorHAnsi"/>
          <w:sz w:val="24"/>
          <w:szCs w:val="24"/>
        </w:rPr>
        <w:t>fiscal 201</w:t>
      </w:r>
      <w:r w:rsidR="009742BA" w:rsidRPr="003C28E7">
        <w:rPr>
          <w:rFonts w:cstheme="minorHAnsi"/>
          <w:sz w:val="24"/>
          <w:szCs w:val="24"/>
        </w:rPr>
        <w:t>9</w:t>
      </w:r>
      <w:r w:rsidRPr="003C28E7">
        <w:rPr>
          <w:rFonts w:cstheme="minorHAnsi"/>
          <w:sz w:val="24"/>
          <w:szCs w:val="24"/>
        </w:rPr>
        <w:t xml:space="preserve"> la cantidad de </w:t>
      </w:r>
      <w:r w:rsidR="000E4E71" w:rsidRPr="003C28E7">
        <w:rPr>
          <w:rFonts w:cstheme="minorHAnsi"/>
          <w:sz w:val="24"/>
          <w:szCs w:val="24"/>
        </w:rPr>
        <w:t>6</w:t>
      </w:r>
      <w:r w:rsidRPr="003C28E7">
        <w:rPr>
          <w:rFonts w:cstheme="minorHAnsi"/>
          <w:sz w:val="24"/>
          <w:szCs w:val="24"/>
        </w:rPr>
        <w:t xml:space="preserve"> mil </w:t>
      </w:r>
      <w:r w:rsidR="009742BA" w:rsidRPr="003C28E7">
        <w:rPr>
          <w:rFonts w:cstheme="minorHAnsi"/>
          <w:sz w:val="24"/>
          <w:szCs w:val="24"/>
        </w:rPr>
        <w:t>046</w:t>
      </w:r>
      <w:r w:rsidRPr="003C28E7">
        <w:rPr>
          <w:rFonts w:cstheme="minorHAnsi"/>
          <w:sz w:val="24"/>
          <w:szCs w:val="24"/>
        </w:rPr>
        <w:t xml:space="preserve"> millones </w:t>
      </w:r>
      <w:r w:rsidR="009742BA" w:rsidRPr="003C28E7">
        <w:rPr>
          <w:rFonts w:cstheme="minorHAnsi"/>
          <w:sz w:val="24"/>
          <w:szCs w:val="24"/>
        </w:rPr>
        <w:t xml:space="preserve">766 mil 910 </w:t>
      </w:r>
      <w:r w:rsidRPr="003C28E7">
        <w:rPr>
          <w:rFonts w:cstheme="minorHAnsi"/>
          <w:sz w:val="24"/>
          <w:szCs w:val="24"/>
        </w:rPr>
        <w:t>pesos</w:t>
      </w:r>
      <w:r w:rsidR="004E7352" w:rsidRPr="003C28E7">
        <w:rPr>
          <w:rFonts w:cstheme="minorHAnsi"/>
          <w:sz w:val="24"/>
          <w:szCs w:val="24"/>
        </w:rPr>
        <w:t xml:space="preserve"> </w:t>
      </w:r>
      <w:r w:rsidRPr="003C28E7">
        <w:rPr>
          <w:rFonts w:cstheme="minorHAnsi"/>
          <w:sz w:val="24"/>
          <w:szCs w:val="24"/>
        </w:rPr>
        <w:t>los cuales pueden tener variaciones considerables ya que</w:t>
      </w:r>
      <w:r w:rsidRPr="007E0E52">
        <w:rPr>
          <w:rFonts w:cstheme="minorHAnsi"/>
          <w:sz w:val="24"/>
          <w:szCs w:val="24"/>
        </w:rPr>
        <w:t xml:space="preserve"> dependen de las gestiones realizadas por los ejecutores del gasto con el Gobierno Federal; éstas se concretan en los convenios y responden a reglas de operación específicas.</w:t>
      </w:r>
      <w:r w:rsidR="00410A1E" w:rsidRPr="007E0E52">
        <w:rPr>
          <w:rFonts w:cstheme="minorHAnsi"/>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4420"/>
        <w:gridCol w:w="3392"/>
        <w:gridCol w:w="1275"/>
      </w:tblGrid>
      <w:tr w:rsidR="009742BA" w:rsidRPr="009742BA" w:rsidTr="009742BA">
        <w:trPr>
          <w:trHeight w:val="300"/>
        </w:trPr>
        <w:tc>
          <w:tcPr>
            <w:tcW w:w="4420" w:type="dxa"/>
            <w:tcBorders>
              <w:top w:val="nil"/>
              <w:left w:val="nil"/>
              <w:bottom w:val="nil"/>
              <w:right w:val="nil"/>
            </w:tcBorders>
            <w:shd w:val="clear" w:color="000000" w:fill="F9B883"/>
            <w:noWrap/>
            <w:vAlign w:val="center"/>
            <w:hideMark/>
          </w:tcPr>
          <w:p w:rsidR="009742BA" w:rsidRPr="009742BA" w:rsidRDefault="009742BA" w:rsidP="009742BA">
            <w:pPr>
              <w:spacing w:after="0" w:line="240" w:lineRule="auto"/>
              <w:rPr>
                <w:rFonts w:ascii="Calibri" w:eastAsia="Times New Roman" w:hAnsi="Calibri" w:cs="Times New Roman"/>
                <w:b/>
                <w:bCs/>
                <w:color w:val="000000"/>
                <w:lang w:eastAsia="es-MX"/>
              </w:rPr>
            </w:pPr>
            <w:r w:rsidRPr="009742BA">
              <w:rPr>
                <w:rFonts w:ascii="Calibri" w:eastAsia="Times New Roman" w:hAnsi="Calibri" w:cs="Times New Roman"/>
                <w:b/>
                <w:bCs/>
                <w:color w:val="000000"/>
                <w:lang w:eastAsia="es-MX"/>
              </w:rPr>
              <w:lastRenderedPageBreak/>
              <w:t>MONTO ESTIMADO</w:t>
            </w:r>
          </w:p>
        </w:tc>
        <w:tc>
          <w:tcPr>
            <w:tcW w:w="3392" w:type="dxa"/>
            <w:tcBorders>
              <w:top w:val="nil"/>
              <w:left w:val="nil"/>
              <w:bottom w:val="nil"/>
              <w:right w:val="nil"/>
            </w:tcBorders>
            <w:shd w:val="clear" w:color="000000" w:fill="F9B883"/>
            <w:noWrap/>
            <w:vAlign w:val="center"/>
            <w:hideMark/>
          </w:tcPr>
          <w:p w:rsidR="009742BA" w:rsidRPr="009742BA" w:rsidRDefault="009742BA" w:rsidP="009742BA">
            <w:pPr>
              <w:spacing w:after="0" w:line="240" w:lineRule="auto"/>
              <w:rPr>
                <w:rFonts w:ascii="Calibri" w:eastAsia="Times New Roman" w:hAnsi="Calibri" w:cs="Times New Roman"/>
                <w:b/>
                <w:bCs/>
                <w:color w:val="000000"/>
                <w:lang w:eastAsia="es-MX"/>
              </w:rPr>
            </w:pPr>
            <w:r w:rsidRPr="009742BA">
              <w:rPr>
                <w:rFonts w:ascii="Calibri" w:eastAsia="Times New Roman" w:hAnsi="Calibri" w:cs="Times New Roman"/>
                <w:b/>
                <w:bCs/>
                <w:color w:val="000000"/>
                <w:lang w:eastAsia="es-MX"/>
              </w:rPr>
              <w:t> </w:t>
            </w:r>
          </w:p>
        </w:tc>
        <w:tc>
          <w:tcPr>
            <w:tcW w:w="1275" w:type="dxa"/>
            <w:tcBorders>
              <w:top w:val="nil"/>
              <w:left w:val="nil"/>
              <w:bottom w:val="nil"/>
              <w:right w:val="nil"/>
            </w:tcBorders>
            <w:shd w:val="clear" w:color="000000" w:fill="F9B883"/>
            <w:noWrap/>
            <w:vAlign w:val="center"/>
            <w:hideMark/>
          </w:tcPr>
          <w:p w:rsidR="009742BA" w:rsidRPr="009742BA" w:rsidRDefault="009742BA" w:rsidP="009742BA">
            <w:pPr>
              <w:spacing w:after="0" w:line="240" w:lineRule="auto"/>
              <w:jc w:val="center"/>
              <w:rPr>
                <w:rFonts w:ascii="Calibri" w:eastAsia="Times New Roman" w:hAnsi="Calibri" w:cs="Times New Roman"/>
                <w:b/>
                <w:bCs/>
                <w:color w:val="000000"/>
                <w:lang w:eastAsia="es-MX"/>
              </w:rPr>
            </w:pPr>
            <w:r w:rsidRPr="009742BA">
              <w:rPr>
                <w:rFonts w:ascii="Calibri" w:eastAsia="Times New Roman" w:hAnsi="Calibri" w:cs="Times New Roman"/>
                <w:b/>
                <w:bCs/>
                <w:color w:val="000000"/>
                <w:lang w:eastAsia="es-MX"/>
              </w:rPr>
              <w:t>%</w:t>
            </w:r>
          </w:p>
        </w:tc>
      </w:tr>
      <w:tr w:rsidR="009742BA" w:rsidRPr="009742BA" w:rsidTr="009742BA">
        <w:trPr>
          <w:trHeight w:val="300"/>
        </w:trPr>
        <w:tc>
          <w:tcPr>
            <w:tcW w:w="4420" w:type="dxa"/>
            <w:tcBorders>
              <w:top w:val="nil"/>
              <w:left w:val="nil"/>
              <w:bottom w:val="nil"/>
              <w:right w:val="nil"/>
            </w:tcBorders>
            <w:shd w:val="clear" w:color="000000" w:fill="FFE38B"/>
            <w:noWrap/>
            <w:vAlign w:val="center"/>
            <w:hideMark/>
          </w:tcPr>
          <w:p w:rsidR="009742BA" w:rsidRPr="009742BA" w:rsidRDefault="009742BA" w:rsidP="009742BA">
            <w:pPr>
              <w:spacing w:after="0" w:line="240" w:lineRule="auto"/>
              <w:rPr>
                <w:rFonts w:ascii="Calibri" w:eastAsia="Times New Roman" w:hAnsi="Calibri" w:cs="Times New Roman"/>
                <w:b/>
                <w:bCs/>
                <w:color w:val="000000"/>
                <w:lang w:eastAsia="es-MX"/>
              </w:rPr>
            </w:pPr>
            <w:r w:rsidRPr="009742BA">
              <w:rPr>
                <w:rFonts w:ascii="Calibri" w:eastAsia="Times New Roman" w:hAnsi="Calibri" w:cs="Times New Roman"/>
                <w:b/>
                <w:bCs/>
                <w:color w:val="000000"/>
                <w:lang w:eastAsia="es-MX"/>
              </w:rPr>
              <w:t>RECURSOS FEDERALES</w:t>
            </w:r>
          </w:p>
        </w:tc>
        <w:tc>
          <w:tcPr>
            <w:tcW w:w="3392" w:type="dxa"/>
            <w:tcBorders>
              <w:top w:val="nil"/>
              <w:left w:val="nil"/>
              <w:bottom w:val="nil"/>
              <w:right w:val="nil"/>
            </w:tcBorders>
            <w:shd w:val="clear" w:color="000000" w:fill="FFE38B"/>
            <w:noWrap/>
            <w:vAlign w:val="center"/>
            <w:hideMark/>
          </w:tcPr>
          <w:p w:rsidR="009742BA" w:rsidRPr="009742BA" w:rsidRDefault="00AF097F" w:rsidP="009742BA">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6,046,766,910</w:t>
            </w:r>
          </w:p>
        </w:tc>
        <w:tc>
          <w:tcPr>
            <w:tcW w:w="1275" w:type="dxa"/>
            <w:tcBorders>
              <w:top w:val="nil"/>
              <w:left w:val="nil"/>
              <w:bottom w:val="nil"/>
              <w:right w:val="nil"/>
            </w:tcBorders>
            <w:shd w:val="clear" w:color="000000" w:fill="FFE38B"/>
            <w:noWrap/>
            <w:vAlign w:val="center"/>
            <w:hideMark/>
          </w:tcPr>
          <w:p w:rsidR="009742BA" w:rsidRPr="009742BA" w:rsidRDefault="009742BA" w:rsidP="009742BA">
            <w:pPr>
              <w:spacing w:after="0" w:line="240" w:lineRule="auto"/>
              <w:jc w:val="center"/>
              <w:rPr>
                <w:rFonts w:ascii="Calibri" w:eastAsia="Times New Roman" w:hAnsi="Calibri" w:cs="Times New Roman"/>
                <w:b/>
                <w:bCs/>
                <w:color w:val="000000"/>
                <w:lang w:eastAsia="es-MX"/>
              </w:rPr>
            </w:pPr>
            <w:r w:rsidRPr="009742BA">
              <w:rPr>
                <w:rFonts w:ascii="Calibri" w:eastAsia="Times New Roman" w:hAnsi="Calibri" w:cs="Times New Roman"/>
                <w:b/>
                <w:bCs/>
                <w:color w:val="000000"/>
                <w:lang w:eastAsia="es-MX"/>
              </w:rPr>
              <w:t>100%</w:t>
            </w:r>
          </w:p>
        </w:tc>
      </w:tr>
      <w:tr w:rsidR="009742BA" w:rsidRPr="009742BA" w:rsidTr="009742BA">
        <w:trPr>
          <w:trHeight w:val="300"/>
        </w:trPr>
        <w:tc>
          <w:tcPr>
            <w:tcW w:w="4420" w:type="dxa"/>
            <w:tcBorders>
              <w:top w:val="nil"/>
              <w:left w:val="nil"/>
              <w:bottom w:val="single" w:sz="4" w:space="0" w:color="auto"/>
              <w:right w:val="nil"/>
            </w:tcBorders>
            <w:shd w:val="clear" w:color="auto" w:fill="auto"/>
            <w:noWrap/>
            <w:vAlign w:val="center"/>
            <w:hideMark/>
          </w:tcPr>
          <w:p w:rsidR="009742BA" w:rsidRPr="009742BA" w:rsidRDefault="009742BA" w:rsidP="009742BA">
            <w:pPr>
              <w:spacing w:after="0" w:line="240" w:lineRule="auto"/>
              <w:rPr>
                <w:rFonts w:ascii="Calibri" w:eastAsia="Times New Roman" w:hAnsi="Calibri" w:cs="Times New Roman"/>
                <w:color w:val="000000"/>
                <w:lang w:eastAsia="es-MX"/>
              </w:rPr>
            </w:pPr>
            <w:r w:rsidRPr="009742BA">
              <w:rPr>
                <w:rFonts w:ascii="Calibri" w:eastAsia="Times New Roman" w:hAnsi="Calibri" w:cs="Times New Roman"/>
                <w:color w:val="000000"/>
                <w:lang w:eastAsia="es-MX"/>
              </w:rPr>
              <w:t>Acciones F</w:t>
            </w:r>
            <w:r>
              <w:rPr>
                <w:rFonts w:ascii="Calibri" w:eastAsia="Times New Roman" w:hAnsi="Calibri" w:cs="Times New Roman"/>
                <w:color w:val="000000"/>
                <w:lang w:eastAsia="es-MX"/>
              </w:rPr>
              <w:t>ederales Convenidas (Convenios)</w:t>
            </w:r>
          </w:p>
        </w:tc>
        <w:tc>
          <w:tcPr>
            <w:tcW w:w="3392" w:type="dxa"/>
            <w:tcBorders>
              <w:top w:val="nil"/>
              <w:left w:val="nil"/>
              <w:bottom w:val="single" w:sz="4" w:space="0" w:color="auto"/>
              <w:right w:val="nil"/>
            </w:tcBorders>
            <w:shd w:val="clear" w:color="auto" w:fill="auto"/>
            <w:noWrap/>
            <w:vAlign w:val="center"/>
            <w:hideMark/>
          </w:tcPr>
          <w:p w:rsidR="009742BA" w:rsidRPr="009742BA" w:rsidRDefault="009742BA" w:rsidP="009742B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6,046,766,910</w:t>
            </w:r>
          </w:p>
        </w:tc>
        <w:tc>
          <w:tcPr>
            <w:tcW w:w="1275" w:type="dxa"/>
            <w:tcBorders>
              <w:top w:val="nil"/>
              <w:left w:val="nil"/>
              <w:bottom w:val="single" w:sz="4" w:space="0" w:color="auto"/>
              <w:right w:val="nil"/>
            </w:tcBorders>
            <w:shd w:val="clear" w:color="auto" w:fill="auto"/>
            <w:noWrap/>
            <w:vAlign w:val="center"/>
            <w:hideMark/>
          </w:tcPr>
          <w:p w:rsidR="009742BA" w:rsidRPr="009742BA" w:rsidRDefault="009742BA" w:rsidP="009742BA">
            <w:pPr>
              <w:spacing w:after="0" w:line="240" w:lineRule="auto"/>
              <w:jc w:val="center"/>
              <w:rPr>
                <w:rFonts w:ascii="Calibri" w:eastAsia="Times New Roman" w:hAnsi="Calibri" w:cs="Times New Roman"/>
                <w:color w:val="000000"/>
                <w:lang w:eastAsia="es-MX"/>
              </w:rPr>
            </w:pPr>
            <w:r w:rsidRPr="009742BA">
              <w:rPr>
                <w:rFonts w:ascii="Calibri" w:eastAsia="Times New Roman" w:hAnsi="Calibri" w:cs="Times New Roman"/>
                <w:color w:val="000000"/>
                <w:lang w:eastAsia="es-MX"/>
              </w:rPr>
              <w:t>100%</w:t>
            </w:r>
          </w:p>
        </w:tc>
      </w:tr>
    </w:tbl>
    <w:p w:rsidR="00444799" w:rsidRDefault="00410A1E" w:rsidP="00444799">
      <w:pPr>
        <w:spacing w:after="0" w:line="360" w:lineRule="auto"/>
        <w:ind w:right="49"/>
        <w:jc w:val="both"/>
        <w:rPr>
          <w:rFonts w:cstheme="minorHAnsi"/>
          <w:i/>
          <w:iCs/>
          <w:sz w:val="16"/>
          <w:szCs w:val="24"/>
        </w:rPr>
      </w:pPr>
      <w:r w:rsidRPr="00444799">
        <w:rPr>
          <w:rFonts w:cstheme="minorHAnsi"/>
          <w:b/>
          <w:i/>
          <w:iCs/>
          <w:spacing w:val="-2"/>
          <w:sz w:val="16"/>
          <w:szCs w:val="24"/>
        </w:rPr>
        <w:t>F</w:t>
      </w:r>
      <w:r w:rsidRPr="00444799">
        <w:rPr>
          <w:rFonts w:cstheme="minorHAnsi"/>
          <w:b/>
          <w:i/>
          <w:iCs/>
          <w:spacing w:val="1"/>
          <w:sz w:val="16"/>
          <w:szCs w:val="24"/>
        </w:rPr>
        <w:t>uen</w:t>
      </w:r>
      <w:r w:rsidRPr="00444799">
        <w:rPr>
          <w:rFonts w:cstheme="minorHAnsi"/>
          <w:b/>
          <w:i/>
          <w:iCs/>
          <w:spacing w:val="-2"/>
          <w:sz w:val="16"/>
          <w:szCs w:val="24"/>
        </w:rPr>
        <w:t>t</w:t>
      </w:r>
      <w:r w:rsidRPr="00444799">
        <w:rPr>
          <w:rFonts w:cstheme="minorHAnsi"/>
          <w:b/>
          <w:i/>
          <w:iCs/>
          <w:spacing w:val="1"/>
          <w:sz w:val="16"/>
          <w:szCs w:val="24"/>
        </w:rPr>
        <w:t>e</w:t>
      </w:r>
      <w:r w:rsidRPr="00444799">
        <w:rPr>
          <w:rFonts w:cstheme="minorHAnsi"/>
          <w:b/>
          <w:i/>
          <w:iCs/>
          <w:sz w:val="16"/>
          <w:szCs w:val="24"/>
        </w:rPr>
        <w:t>:</w:t>
      </w:r>
      <w:r w:rsidRPr="007E0E52">
        <w:rPr>
          <w:rFonts w:cstheme="minorHAnsi"/>
          <w:i/>
          <w:iCs/>
          <w:spacing w:val="1"/>
          <w:sz w:val="16"/>
          <w:szCs w:val="24"/>
        </w:rPr>
        <w:t xml:space="preserve"> </w:t>
      </w:r>
      <w:r w:rsidRPr="007E0E52">
        <w:rPr>
          <w:rFonts w:cstheme="minorHAnsi"/>
          <w:i/>
          <w:iCs/>
          <w:spacing w:val="-1"/>
          <w:sz w:val="16"/>
          <w:szCs w:val="24"/>
        </w:rPr>
        <w:t>G</w:t>
      </w:r>
      <w:r w:rsidRPr="007E0E52">
        <w:rPr>
          <w:rFonts w:cstheme="minorHAnsi"/>
          <w:i/>
          <w:iCs/>
          <w:spacing w:val="1"/>
          <w:sz w:val="16"/>
          <w:szCs w:val="24"/>
        </w:rPr>
        <w:t>ob</w:t>
      </w:r>
      <w:r w:rsidRPr="007E0E52">
        <w:rPr>
          <w:rFonts w:cstheme="minorHAnsi"/>
          <w:i/>
          <w:iCs/>
          <w:spacing w:val="-2"/>
          <w:sz w:val="16"/>
          <w:szCs w:val="24"/>
        </w:rPr>
        <w:t>i</w:t>
      </w:r>
      <w:r w:rsidRPr="007E0E52">
        <w:rPr>
          <w:rFonts w:cstheme="minorHAnsi"/>
          <w:i/>
          <w:iCs/>
          <w:spacing w:val="1"/>
          <w:sz w:val="16"/>
          <w:szCs w:val="24"/>
        </w:rPr>
        <w:t>e</w:t>
      </w:r>
      <w:r w:rsidRPr="007E0E52">
        <w:rPr>
          <w:rFonts w:cstheme="minorHAnsi"/>
          <w:i/>
          <w:iCs/>
          <w:sz w:val="16"/>
          <w:szCs w:val="24"/>
        </w:rPr>
        <w:t>r</w:t>
      </w:r>
      <w:r w:rsidRPr="007E0E52">
        <w:rPr>
          <w:rFonts w:cstheme="minorHAnsi"/>
          <w:i/>
          <w:iCs/>
          <w:spacing w:val="1"/>
          <w:sz w:val="16"/>
          <w:szCs w:val="24"/>
        </w:rPr>
        <w:t>n</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de</w:t>
      </w:r>
      <w:r w:rsidRPr="007E0E52">
        <w:rPr>
          <w:rFonts w:cstheme="minorHAnsi"/>
          <w:i/>
          <w:iCs/>
          <w:sz w:val="16"/>
          <w:szCs w:val="24"/>
        </w:rPr>
        <w:t>l</w:t>
      </w:r>
      <w:r w:rsidRPr="007E0E52">
        <w:rPr>
          <w:rFonts w:cstheme="minorHAnsi"/>
          <w:i/>
          <w:iCs/>
          <w:spacing w:val="-1"/>
          <w:sz w:val="16"/>
          <w:szCs w:val="24"/>
        </w:rPr>
        <w:t xml:space="preserve"> </w:t>
      </w:r>
      <w:r w:rsidRPr="007E0E52">
        <w:rPr>
          <w:rFonts w:cstheme="minorHAnsi"/>
          <w:i/>
          <w:iCs/>
          <w:sz w:val="16"/>
          <w:szCs w:val="24"/>
        </w:rPr>
        <w:t>E</w:t>
      </w:r>
      <w:r w:rsidRPr="007E0E52">
        <w:rPr>
          <w:rFonts w:cstheme="minorHAnsi"/>
          <w:i/>
          <w:iCs/>
          <w:spacing w:val="1"/>
          <w:sz w:val="16"/>
          <w:szCs w:val="24"/>
        </w:rPr>
        <w:t>s</w:t>
      </w:r>
      <w:r w:rsidRPr="007E0E52">
        <w:rPr>
          <w:rFonts w:cstheme="minorHAnsi"/>
          <w:i/>
          <w:iCs/>
          <w:spacing w:val="-2"/>
          <w:sz w:val="16"/>
          <w:szCs w:val="24"/>
        </w:rPr>
        <w:t>ta</w:t>
      </w:r>
      <w:r w:rsidRPr="007E0E52">
        <w:rPr>
          <w:rFonts w:cstheme="minorHAnsi"/>
          <w:i/>
          <w:iCs/>
          <w:spacing w:val="1"/>
          <w:sz w:val="16"/>
          <w:szCs w:val="24"/>
        </w:rPr>
        <w:t>d</w:t>
      </w:r>
      <w:r w:rsidRPr="007E0E52">
        <w:rPr>
          <w:rFonts w:cstheme="minorHAnsi"/>
          <w:i/>
          <w:iCs/>
          <w:sz w:val="16"/>
          <w:szCs w:val="24"/>
        </w:rPr>
        <w:t>o</w:t>
      </w:r>
      <w:r w:rsidRPr="007E0E52">
        <w:rPr>
          <w:rFonts w:cstheme="minorHAnsi"/>
          <w:i/>
          <w:iCs/>
          <w:spacing w:val="1"/>
          <w:sz w:val="16"/>
          <w:szCs w:val="24"/>
        </w:rPr>
        <w:t xml:space="preserve"> d</w:t>
      </w:r>
      <w:r w:rsidRPr="007E0E52">
        <w:rPr>
          <w:rFonts w:cstheme="minorHAnsi"/>
          <w:i/>
          <w:iCs/>
          <w:sz w:val="16"/>
          <w:szCs w:val="24"/>
        </w:rPr>
        <w:t>e</w:t>
      </w:r>
      <w:r w:rsidRPr="007E0E52">
        <w:rPr>
          <w:rFonts w:cstheme="minorHAnsi"/>
          <w:i/>
          <w:iCs/>
          <w:spacing w:val="-1"/>
          <w:sz w:val="16"/>
          <w:szCs w:val="24"/>
        </w:rPr>
        <w:t xml:space="preserve"> </w:t>
      </w:r>
      <w:r w:rsidRPr="007E0E52">
        <w:rPr>
          <w:rFonts w:cstheme="minorHAnsi"/>
          <w:i/>
          <w:iCs/>
          <w:sz w:val="16"/>
          <w:szCs w:val="24"/>
        </w:rPr>
        <w:t>T</w:t>
      </w:r>
      <w:r w:rsidRPr="007E0E52">
        <w:rPr>
          <w:rFonts w:cstheme="minorHAnsi"/>
          <w:i/>
          <w:iCs/>
          <w:spacing w:val="1"/>
          <w:sz w:val="16"/>
          <w:szCs w:val="24"/>
        </w:rPr>
        <w:t>a</w:t>
      </w:r>
      <w:r w:rsidRPr="007E0E52">
        <w:rPr>
          <w:rFonts w:cstheme="minorHAnsi"/>
          <w:i/>
          <w:iCs/>
          <w:spacing w:val="-2"/>
          <w:sz w:val="16"/>
          <w:szCs w:val="24"/>
        </w:rPr>
        <w:t>b</w:t>
      </w:r>
      <w:r w:rsidRPr="007E0E52">
        <w:rPr>
          <w:rFonts w:cstheme="minorHAnsi"/>
          <w:i/>
          <w:iCs/>
          <w:spacing w:val="1"/>
          <w:sz w:val="16"/>
          <w:szCs w:val="24"/>
        </w:rPr>
        <w:t>as</w:t>
      </w:r>
      <w:r w:rsidRPr="007E0E52">
        <w:rPr>
          <w:rFonts w:cstheme="minorHAnsi"/>
          <w:i/>
          <w:iCs/>
          <w:spacing w:val="-1"/>
          <w:sz w:val="16"/>
          <w:szCs w:val="24"/>
        </w:rPr>
        <w:t>c</w:t>
      </w:r>
      <w:r w:rsidRPr="007E0E52">
        <w:rPr>
          <w:rFonts w:cstheme="minorHAnsi"/>
          <w:i/>
          <w:iCs/>
          <w:spacing w:val="1"/>
          <w:sz w:val="16"/>
          <w:szCs w:val="24"/>
        </w:rPr>
        <w:t>o</w:t>
      </w:r>
      <w:r w:rsidRPr="007E0E52">
        <w:rPr>
          <w:rFonts w:cstheme="minorHAnsi"/>
          <w:i/>
          <w:iCs/>
          <w:sz w:val="16"/>
          <w:szCs w:val="24"/>
        </w:rPr>
        <w:t>,</w:t>
      </w:r>
      <w:r w:rsidRPr="007E0E52">
        <w:rPr>
          <w:rFonts w:cstheme="minorHAnsi"/>
          <w:i/>
          <w:iCs/>
          <w:spacing w:val="1"/>
          <w:sz w:val="16"/>
          <w:szCs w:val="24"/>
        </w:rPr>
        <w:t xml:space="preserve"> </w:t>
      </w:r>
      <w:r w:rsidRPr="007E0E52">
        <w:rPr>
          <w:rFonts w:cstheme="minorHAnsi"/>
          <w:i/>
          <w:iCs/>
          <w:sz w:val="16"/>
          <w:szCs w:val="24"/>
        </w:rPr>
        <w:t>SEPL</w:t>
      </w:r>
      <w:r w:rsidRPr="007E0E52">
        <w:rPr>
          <w:rFonts w:cstheme="minorHAnsi"/>
          <w:i/>
          <w:iCs/>
          <w:spacing w:val="5"/>
          <w:sz w:val="16"/>
          <w:szCs w:val="24"/>
        </w:rPr>
        <w:t>A</w:t>
      </w:r>
      <w:r w:rsidRPr="007E0E52">
        <w:rPr>
          <w:rFonts w:cstheme="minorHAnsi"/>
          <w:i/>
          <w:iCs/>
          <w:spacing w:val="-2"/>
          <w:sz w:val="16"/>
          <w:szCs w:val="24"/>
        </w:rPr>
        <w:t>F</w:t>
      </w:r>
      <w:r w:rsidRPr="007E0E52">
        <w:rPr>
          <w:rFonts w:cstheme="minorHAnsi"/>
          <w:i/>
          <w:iCs/>
          <w:sz w:val="16"/>
          <w:szCs w:val="24"/>
        </w:rPr>
        <w:t>IN,</w:t>
      </w:r>
      <w:r w:rsidRPr="007E0E52">
        <w:rPr>
          <w:rFonts w:cstheme="minorHAnsi"/>
          <w:i/>
          <w:iCs/>
          <w:spacing w:val="1"/>
          <w:sz w:val="16"/>
          <w:szCs w:val="24"/>
        </w:rPr>
        <w:t xml:space="preserve"> </w:t>
      </w:r>
      <w:r w:rsidRPr="007E0E52">
        <w:rPr>
          <w:rFonts w:cstheme="minorHAnsi"/>
          <w:i/>
          <w:iCs/>
          <w:spacing w:val="-3"/>
          <w:sz w:val="16"/>
          <w:szCs w:val="24"/>
        </w:rPr>
        <w:t>S</w:t>
      </w:r>
      <w:r w:rsidRPr="007E0E52">
        <w:rPr>
          <w:rFonts w:cstheme="minorHAnsi"/>
          <w:i/>
          <w:iCs/>
          <w:spacing w:val="1"/>
          <w:sz w:val="16"/>
          <w:szCs w:val="24"/>
        </w:rPr>
        <w:t>ubs</w:t>
      </w:r>
      <w:r w:rsidRPr="007E0E52">
        <w:rPr>
          <w:rFonts w:cstheme="minorHAnsi"/>
          <w:i/>
          <w:iCs/>
          <w:spacing w:val="-2"/>
          <w:sz w:val="16"/>
          <w:szCs w:val="24"/>
        </w:rPr>
        <w:t>e</w:t>
      </w:r>
      <w:r w:rsidRPr="007E0E52">
        <w:rPr>
          <w:rFonts w:cstheme="minorHAnsi"/>
          <w:i/>
          <w:iCs/>
          <w:spacing w:val="1"/>
          <w:sz w:val="16"/>
          <w:szCs w:val="24"/>
        </w:rPr>
        <w:t>c</w:t>
      </w:r>
      <w:r w:rsidRPr="007E0E52">
        <w:rPr>
          <w:rFonts w:cstheme="minorHAnsi"/>
          <w:i/>
          <w:iCs/>
          <w:sz w:val="16"/>
          <w:szCs w:val="24"/>
        </w:rPr>
        <w:t>r</w:t>
      </w:r>
      <w:r w:rsidRPr="007E0E52">
        <w:rPr>
          <w:rFonts w:cstheme="minorHAnsi"/>
          <w:i/>
          <w:iCs/>
          <w:spacing w:val="1"/>
          <w:sz w:val="16"/>
          <w:szCs w:val="24"/>
        </w:rPr>
        <w:t>e</w:t>
      </w:r>
      <w:r w:rsidRPr="007E0E52">
        <w:rPr>
          <w:rFonts w:cstheme="minorHAnsi"/>
          <w:i/>
          <w:iCs/>
          <w:spacing w:val="-2"/>
          <w:sz w:val="16"/>
          <w:szCs w:val="24"/>
        </w:rPr>
        <w:t>t</w:t>
      </w:r>
      <w:r w:rsidRPr="007E0E52">
        <w:rPr>
          <w:rFonts w:cstheme="minorHAnsi"/>
          <w:i/>
          <w:iCs/>
          <w:spacing w:val="1"/>
          <w:sz w:val="16"/>
          <w:szCs w:val="24"/>
        </w:rPr>
        <w:t>a</w:t>
      </w:r>
      <w:r w:rsidRPr="007E0E52">
        <w:rPr>
          <w:rFonts w:cstheme="minorHAnsi"/>
          <w:i/>
          <w:iCs/>
          <w:sz w:val="16"/>
          <w:szCs w:val="24"/>
        </w:rPr>
        <w:t>ría</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I</w:t>
      </w:r>
      <w:r w:rsidRPr="007E0E52">
        <w:rPr>
          <w:rFonts w:cstheme="minorHAnsi"/>
          <w:i/>
          <w:iCs/>
          <w:spacing w:val="-2"/>
          <w:sz w:val="16"/>
          <w:szCs w:val="24"/>
        </w:rPr>
        <w:t>n</w:t>
      </w:r>
      <w:r w:rsidRPr="007E0E52">
        <w:rPr>
          <w:rFonts w:cstheme="minorHAnsi"/>
          <w:i/>
          <w:iCs/>
          <w:spacing w:val="1"/>
          <w:sz w:val="16"/>
          <w:szCs w:val="24"/>
        </w:rPr>
        <w:t>g</w:t>
      </w:r>
      <w:r w:rsidRPr="007E0E52">
        <w:rPr>
          <w:rFonts w:cstheme="minorHAnsi"/>
          <w:i/>
          <w:iCs/>
          <w:sz w:val="16"/>
          <w:szCs w:val="24"/>
        </w:rPr>
        <w:t>r</w:t>
      </w:r>
      <w:r w:rsidRPr="007E0E52">
        <w:rPr>
          <w:rFonts w:cstheme="minorHAnsi"/>
          <w:i/>
          <w:iCs/>
          <w:spacing w:val="-2"/>
          <w:sz w:val="16"/>
          <w:szCs w:val="24"/>
        </w:rPr>
        <w:t>e</w:t>
      </w:r>
      <w:r w:rsidRPr="007E0E52">
        <w:rPr>
          <w:rFonts w:cstheme="minorHAnsi"/>
          <w:i/>
          <w:iCs/>
          <w:spacing w:val="1"/>
          <w:sz w:val="16"/>
          <w:szCs w:val="24"/>
        </w:rPr>
        <w:t>sos</w:t>
      </w:r>
      <w:r w:rsidRPr="007E0E52">
        <w:rPr>
          <w:rFonts w:cstheme="minorHAnsi"/>
          <w:i/>
          <w:iCs/>
          <w:sz w:val="16"/>
          <w:szCs w:val="24"/>
        </w:rPr>
        <w:t>.</w:t>
      </w:r>
    </w:p>
    <w:p w:rsidR="00444799" w:rsidRPr="00695909" w:rsidRDefault="00444799" w:rsidP="00444799">
      <w:pPr>
        <w:spacing w:after="0" w:line="360" w:lineRule="auto"/>
        <w:ind w:right="49"/>
        <w:jc w:val="both"/>
        <w:rPr>
          <w:rFonts w:cstheme="minorHAnsi"/>
          <w:iCs/>
          <w:sz w:val="24"/>
          <w:szCs w:val="24"/>
        </w:rPr>
      </w:pPr>
    </w:p>
    <w:p w:rsidR="00FF2A51" w:rsidRPr="007E0E52" w:rsidRDefault="006C2FAF" w:rsidP="002436FB">
      <w:pPr>
        <w:pStyle w:val="Prrafodelista"/>
        <w:numPr>
          <w:ilvl w:val="1"/>
          <w:numId w:val="2"/>
        </w:numPr>
        <w:ind w:left="851" w:right="49" w:hanging="491"/>
        <w:jc w:val="both"/>
        <w:rPr>
          <w:rFonts w:cstheme="minorHAnsi"/>
          <w:b/>
          <w:sz w:val="24"/>
          <w:szCs w:val="24"/>
        </w:rPr>
      </w:pPr>
      <w:r w:rsidRPr="007E0E52">
        <w:rPr>
          <w:rFonts w:cstheme="minorHAnsi"/>
          <w:b/>
          <w:sz w:val="24"/>
          <w:szCs w:val="24"/>
        </w:rPr>
        <w:t>Transferencias, Asignaciones, Subsidios y Otras Ayudas</w:t>
      </w:r>
    </w:p>
    <w:p w:rsidR="006C2FAF" w:rsidRPr="007E0E52" w:rsidRDefault="005E23FB" w:rsidP="002436FB">
      <w:pPr>
        <w:ind w:right="49"/>
        <w:jc w:val="both"/>
        <w:rPr>
          <w:rFonts w:cstheme="minorHAnsi"/>
          <w:sz w:val="24"/>
          <w:szCs w:val="24"/>
        </w:rPr>
      </w:pPr>
      <w:r w:rsidRPr="007E0E52">
        <w:rPr>
          <w:rFonts w:cstheme="minorHAnsi"/>
          <w:sz w:val="24"/>
          <w:szCs w:val="24"/>
        </w:rPr>
        <w:t>Este</w:t>
      </w:r>
      <w:r w:rsidR="003407E3" w:rsidRPr="007E0E52">
        <w:rPr>
          <w:rFonts w:cstheme="minorHAnsi"/>
          <w:sz w:val="24"/>
          <w:szCs w:val="24"/>
        </w:rPr>
        <w:t xml:space="preserve"> </w:t>
      </w:r>
      <w:r w:rsidR="006C2FAF" w:rsidRPr="007E0E52">
        <w:rPr>
          <w:rFonts w:cstheme="minorHAnsi"/>
          <w:sz w:val="24"/>
          <w:szCs w:val="24"/>
        </w:rPr>
        <w:t>rubro</w:t>
      </w:r>
      <w:r w:rsidR="003407E3" w:rsidRPr="007E0E52">
        <w:rPr>
          <w:rFonts w:cstheme="minorHAnsi"/>
          <w:sz w:val="24"/>
          <w:szCs w:val="24"/>
        </w:rPr>
        <w:t xml:space="preserve"> </w:t>
      </w:r>
      <w:r w:rsidR="006C2FAF" w:rsidRPr="007E0E52">
        <w:rPr>
          <w:rFonts w:cstheme="minorHAnsi"/>
          <w:sz w:val="24"/>
          <w:szCs w:val="24"/>
        </w:rPr>
        <w:t>de</w:t>
      </w:r>
      <w:r w:rsidR="003407E3" w:rsidRPr="007E0E52">
        <w:rPr>
          <w:rFonts w:cstheme="minorHAnsi"/>
          <w:sz w:val="24"/>
          <w:szCs w:val="24"/>
        </w:rPr>
        <w:t xml:space="preserve"> </w:t>
      </w:r>
      <w:r w:rsidR="000537DB">
        <w:rPr>
          <w:rFonts w:cstheme="minorHAnsi"/>
          <w:sz w:val="24"/>
          <w:szCs w:val="24"/>
        </w:rPr>
        <w:t>financiamiento</w:t>
      </w:r>
      <w:r w:rsidR="003407E3" w:rsidRPr="007E0E52">
        <w:rPr>
          <w:rFonts w:cstheme="minorHAnsi"/>
          <w:sz w:val="24"/>
          <w:szCs w:val="24"/>
        </w:rPr>
        <w:t xml:space="preserve"> </w:t>
      </w:r>
      <w:r w:rsidR="006C2FAF" w:rsidRPr="007E0E52">
        <w:rPr>
          <w:rFonts w:cstheme="minorHAnsi"/>
          <w:sz w:val="24"/>
          <w:szCs w:val="24"/>
        </w:rPr>
        <w:t>proviene</w:t>
      </w:r>
      <w:r w:rsidR="003407E3" w:rsidRPr="007E0E52">
        <w:rPr>
          <w:rFonts w:cstheme="minorHAnsi"/>
          <w:sz w:val="24"/>
          <w:szCs w:val="24"/>
        </w:rPr>
        <w:t xml:space="preserve"> </w:t>
      </w:r>
      <w:r w:rsidR="006C2FAF" w:rsidRPr="007E0E52">
        <w:rPr>
          <w:rFonts w:cstheme="minorHAnsi"/>
          <w:sz w:val="24"/>
          <w:szCs w:val="24"/>
        </w:rPr>
        <w:t>de</w:t>
      </w:r>
      <w:r w:rsidR="003407E3" w:rsidRPr="007E0E52">
        <w:rPr>
          <w:rFonts w:cstheme="minorHAnsi"/>
          <w:sz w:val="24"/>
          <w:szCs w:val="24"/>
        </w:rPr>
        <w:t xml:space="preserve"> </w:t>
      </w:r>
      <w:r w:rsidR="006C2FAF" w:rsidRPr="007E0E52">
        <w:rPr>
          <w:rFonts w:cstheme="minorHAnsi"/>
          <w:sz w:val="24"/>
          <w:szCs w:val="24"/>
        </w:rPr>
        <w:t>las</w:t>
      </w:r>
      <w:r w:rsidR="003407E3" w:rsidRPr="007E0E52">
        <w:rPr>
          <w:rFonts w:cstheme="minorHAnsi"/>
          <w:sz w:val="24"/>
          <w:szCs w:val="24"/>
        </w:rPr>
        <w:t xml:space="preserve"> </w:t>
      </w:r>
      <w:r w:rsidR="006C2FAF" w:rsidRPr="007E0E52">
        <w:rPr>
          <w:rFonts w:cstheme="minorHAnsi"/>
          <w:sz w:val="24"/>
          <w:szCs w:val="24"/>
        </w:rPr>
        <w:t xml:space="preserve">transferencias, asignaciones, subsidios y otras ayudas, que se estima sean de </w:t>
      </w:r>
      <w:r w:rsidR="005A5E85">
        <w:rPr>
          <w:rFonts w:cstheme="minorHAnsi"/>
          <w:sz w:val="24"/>
          <w:szCs w:val="24"/>
        </w:rPr>
        <w:t>2</w:t>
      </w:r>
      <w:r w:rsidR="006C2FAF" w:rsidRPr="007E0E52">
        <w:rPr>
          <w:rFonts w:cstheme="minorHAnsi"/>
          <w:sz w:val="24"/>
          <w:szCs w:val="24"/>
        </w:rPr>
        <w:t xml:space="preserve"> mil </w:t>
      </w:r>
      <w:r w:rsidR="005A5E85">
        <w:rPr>
          <w:rFonts w:cstheme="minorHAnsi"/>
          <w:sz w:val="24"/>
          <w:szCs w:val="24"/>
        </w:rPr>
        <w:t>065</w:t>
      </w:r>
      <w:r w:rsidR="006C2FAF" w:rsidRPr="007E0E52">
        <w:rPr>
          <w:rFonts w:cstheme="minorHAnsi"/>
          <w:sz w:val="24"/>
          <w:szCs w:val="24"/>
        </w:rPr>
        <w:t xml:space="preserve"> millones</w:t>
      </w:r>
      <w:r w:rsidR="00410A1E" w:rsidRPr="007E0E52">
        <w:rPr>
          <w:rFonts w:cstheme="minorHAnsi"/>
          <w:sz w:val="24"/>
          <w:szCs w:val="24"/>
        </w:rPr>
        <w:t xml:space="preserve"> </w:t>
      </w:r>
      <w:r w:rsidR="005A5E85">
        <w:rPr>
          <w:rFonts w:cstheme="minorHAnsi"/>
          <w:sz w:val="24"/>
          <w:szCs w:val="24"/>
        </w:rPr>
        <w:t>332</w:t>
      </w:r>
      <w:r w:rsidR="006C2FAF" w:rsidRPr="007E0E52">
        <w:rPr>
          <w:rFonts w:cstheme="minorHAnsi"/>
          <w:sz w:val="24"/>
          <w:szCs w:val="24"/>
        </w:rPr>
        <w:t xml:space="preserve"> mil </w:t>
      </w:r>
      <w:r w:rsidR="005A5E85">
        <w:rPr>
          <w:rFonts w:cstheme="minorHAnsi"/>
          <w:sz w:val="24"/>
          <w:szCs w:val="24"/>
        </w:rPr>
        <w:t>405</w:t>
      </w:r>
      <w:r w:rsidR="001F1385" w:rsidRPr="007E0E52">
        <w:rPr>
          <w:rFonts w:cstheme="minorHAnsi"/>
          <w:sz w:val="24"/>
          <w:szCs w:val="24"/>
        </w:rPr>
        <w:t xml:space="preserve"> pesos, los cuales incluyen:</w:t>
      </w:r>
    </w:p>
    <w:p w:rsidR="00D46676" w:rsidRPr="00A8188D" w:rsidRDefault="005A5E85" w:rsidP="00D46676">
      <w:pPr>
        <w:pStyle w:val="Prrafodelista"/>
        <w:numPr>
          <w:ilvl w:val="0"/>
          <w:numId w:val="39"/>
        </w:numPr>
        <w:spacing w:after="0" w:line="360" w:lineRule="auto"/>
        <w:ind w:right="49"/>
        <w:jc w:val="both"/>
        <w:rPr>
          <w:rFonts w:cstheme="minorHAnsi"/>
          <w:sz w:val="24"/>
          <w:szCs w:val="24"/>
        </w:rPr>
      </w:pPr>
      <w:r w:rsidRPr="00A8188D">
        <w:rPr>
          <w:rFonts w:cstheme="minorHAnsi"/>
          <w:sz w:val="24"/>
          <w:szCs w:val="24"/>
        </w:rPr>
        <w:t>811.</w:t>
      </w:r>
      <w:r w:rsidR="007F738D" w:rsidRPr="00A8188D">
        <w:rPr>
          <w:rFonts w:cstheme="minorHAnsi"/>
          <w:sz w:val="24"/>
          <w:szCs w:val="24"/>
        </w:rPr>
        <w:t>5</w:t>
      </w:r>
      <w:r w:rsidR="00D46676" w:rsidRPr="00A8188D">
        <w:rPr>
          <w:rFonts w:cstheme="minorHAnsi"/>
          <w:sz w:val="24"/>
          <w:szCs w:val="24"/>
        </w:rPr>
        <w:t xml:space="preserve"> millones de pesos del Fondo para Entidades Federativas y Municipios Productores de Hidrocarburos.</w:t>
      </w:r>
    </w:p>
    <w:p w:rsidR="00D46676" w:rsidRPr="00A8188D" w:rsidRDefault="00F56ADA" w:rsidP="00D46676">
      <w:pPr>
        <w:pStyle w:val="Prrafodelista"/>
        <w:numPr>
          <w:ilvl w:val="0"/>
          <w:numId w:val="39"/>
        </w:numPr>
        <w:spacing w:after="0" w:line="360" w:lineRule="auto"/>
        <w:ind w:right="49"/>
        <w:jc w:val="both"/>
        <w:rPr>
          <w:rFonts w:cstheme="minorHAnsi"/>
          <w:sz w:val="24"/>
          <w:szCs w:val="24"/>
        </w:rPr>
      </w:pPr>
      <w:r w:rsidRPr="00A8188D">
        <w:rPr>
          <w:rFonts w:cstheme="minorHAnsi"/>
          <w:sz w:val="24"/>
          <w:szCs w:val="24"/>
        </w:rPr>
        <w:t xml:space="preserve">300 </w:t>
      </w:r>
      <w:r w:rsidR="00D46676" w:rsidRPr="00A8188D">
        <w:rPr>
          <w:rFonts w:cstheme="minorHAnsi"/>
          <w:sz w:val="24"/>
          <w:szCs w:val="24"/>
        </w:rPr>
        <w:t>millones de pesos para el Fondo para el Fortalecimiento Financiero.</w:t>
      </w:r>
    </w:p>
    <w:p w:rsidR="00D46676" w:rsidRPr="00A8188D" w:rsidRDefault="0001376B" w:rsidP="00D46676">
      <w:pPr>
        <w:pStyle w:val="Prrafodelista"/>
        <w:numPr>
          <w:ilvl w:val="0"/>
          <w:numId w:val="39"/>
        </w:numPr>
        <w:spacing w:after="0" w:line="360" w:lineRule="auto"/>
        <w:ind w:right="49"/>
        <w:jc w:val="both"/>
        <w:rPr>
          <w:rFonts w:cstheme="minorHAnsi"/>
          <w:sz w:val="24"/>
          <w:szCs w:val="24"/>
        </w:rPr>
      </w:pPr>
      <w:r w:rsidRPr="00A8188D">
        <w:rPr>
          <w:rFonts w:cstheme="minorHAnsi"/>
          <w:sz w:val="24"/>
          <w:szCs w:val="24"/>
        </w:rPr>
        <w:t>260</w:t>
      </w:r>
      <w:r w:rsidR="007F738D" w:rsidRPr="00A8188D">
        <w:rPr>
          <w:rFonts w:cstheme="minorHAnsi"/>
          <w:sz w:val="24"/>
          <w:szCs w:val="24"/>
        </w:rPr>
        <w:t>.5</w:t>
      </w:r>
      <w:r w:rsidR="00D46676" w:rsidRPr="00A8188D">
        <w:rPr>
          <w:rFonts w:cstheme="minorHAnsi"/>
          <w:sz w:val="24"/>
          <w:szCs w:val="24"/>
        </w:rPr>
        <w:t xml:space="preserve"> millones de pesos de Proyectos de Desarrollo Regional.</w:t>
      </w:r>
    </w:p>
    <w:p w:rsidR="0001376B" w:rsidRPr="00A8188D" w:rsidRDefault="0001376B" w:rsidP="00D46676">
      <w:pPr>
        <w:pStyle w:val="Prrafodelista"/>
        <w:numPr>
          <w:ilvl w:val="0"/>
          <w:numId w:val="39"/>
        </w:numPr>
        <w:spacing w:after="0" w:line="360" w:lineRule="auto"/>
        <w:ind w:right="49"/>
        <w:jc w:val="both"/>
        <w:rPr>
          <w:rFonts w:cstheme="minorHAnsi"/>
          <w:sz w:val="24"/>
          <w:szCs w:val="24"/>
        </w:rPr>
      </w:pPr>
      <w:r w:rsidRPr="00A8188D">
        <w:rPr>
          <w:rFonts w:cstheme="minorHAnsi"/>
          <w:sz w:val="24"/>
          <w:szCs w:val="24"/>
        </w:rPr>
        <w:t>443 millones de pesos de Programas Regionales.</w:t>
      </w:r>
    </w:p>
    <w:p w:rsidR="00FD512D" w:rsidRPr="00A8188D" w:rsidRDefault="0001376B" w:rsidP="00FD512D">
      <w:pPr>
        <w:pStyle w:val="Prrafodelista"/>
        <w:numPr>
          <w:ilvl w:val="0"/>
          <w:numId w:val="39"/>
        </w:numPr>
        <w:spacing w:after="0" w:line="360" w:lineRule="auto"/>
        <w:ind w:right="49"/>
        <w:jc w:val="both"/>
        <w:rPr>
          <w:rFonts w:cstheme="minorHAnsi"/>
          <w:sz w:val="24"/>
          <w:szCs w:val="24"/>
        </w:rPr>
      </w:pPr>
      <w:r w:rsidRPr="00A8188D">
        <w:rPr>
          <w:rFonts w:cstheme="minorHAnsi"/>
          <w:sz w:val="24"/>
          <w:szCs w:val="24"/>
        </w:rPr>
        <w:t>250.</w:t>
      </w:r>
      <w:r w:rsidR="007F738D" w:rsidRPr="00A8188D">
        <w:rPr>
          <w:rFonts w:cstheme="minorHAnsi"/>
          <w:sz w:val="24"/>
          <w:szCs w:val="24"/>
        </w:rPr>
        <w:t>3</w:t>
      </w:r>
      <w:r w:rsidR="00F56ADA" w:rsidRPr="00A8188D">
        <w:rPr>
          <w:rFonts w:cstheme="minorHAnsi"/>
          <w:sz w:val="24"/>
          <w:szCs w:val="24"/>
        </w:rPr>
        <w:t xml:space="preserve"> </w:t>
      </w:r>
      <w:r w:rsidR="006C2FAF" w:rsidRPr="00A8188D">
        <w:rPr>
          <w:rFonts w:cstheme="minorHAnsi"/>
          <w:sz w:val="24"/>
          <w:szCs w:val="24"/>
        </w:rPr>
        <w:t>millones de pesos de otros subsidios.</w:t>
      </w:r>
      <w:r w:rsidR="00AF097F" w:rsidRPr="00A8188D">
        <w:rPr>
          <w:rFonts w:cstheme="minorHAnsi"/>
          <w:sz w:val="24"/>
          <w:szCs w:val="24"/>
        </w:rPr>
        <w:t xml:space="preserve"> </w:t>
      </w:r>
    </w:p>
    <w:p w:rsidR="00392F6C" w:rsidRPr="00B65648" w:rsidRDefault="00392F6C" w:rsidP="00B65648">
      <w:pPr>
        <w:spacing w:after="0" w:line="360" w:lineRule="auto"/>
        <w:ind w:right="49"/>
        <w:jc w:val="both"/>
        <w:rPr>
          <w:rFonts w:cstheme="minorHAnsi"/>
          <w:sz w:val="24"/>
          <w:szCs w:val="24"/>
        </w:rPr>
      </w:pPr>
    </w:p>
    <w:p w:rsidR="006C2FAF" w:rsidRPr="007E0E52" w:rsidRDefault="006C2FAF" w:rsidP="00EB0023">
      <w:pPr>
        <w:pStyle w:val="Prrafodelista"/>
        <w:numPr>
          <w:ilvl w:val="0"/>
          <w:numId w:val="2"/>
        </w:numPr>
        <w:spacing w:line="360" w:lineRule="auto"/>
        <w:ind w:left="284" w:right="49" w:hanging="280"/>
        <w:jc w:val="both"/>
        <w:rPr>
          <w:rFonts w:cstheme="minorHAnsi"/>
          <w:b/>
          <w:sz w:val="24"/>
          <w:szCs w:val="24"/>
        </w:rPr>
      </w:pPr>
      <w:r w:rsidRPr="007E0E52">
        <w:rPr>
          <w:rFonts w:cstheme="minorHAnsi"/>
          <w:b/>
          <w:sz w:val="24"/>
          <w:szCs w:val="24"/>
        </w:rPr>
        <w:t>Gasto público</w:t>
      </w:r>
    </w:p>
    <w:p w:rsidR="009A59A6" w:rsidRDefault="006C2FAF" w:rsidP="009A59A6">
      <w:pPr>
        <w:spacing w:line="360" w:lineRule="auto"/>
        <w:ind w:right="49"/>
        <w:jc w:val="both"/>
        <w:rPr>
          <w:rFonts w:cstheme="minorHAnsi"/>
          <w:sz w:val="24"/>
          <w:szCs w:val="24"/>
        </w:rPr>
      </w:pPr>
      <w:r w:rsidRPr="007E0E52">
        <w:rPr>
          <w:rFonts w:cstheme="minorHAnsi"/>
          <w:sz w:val="24"/>
          <w:szCs w:val="24"/>
        </w:rPr>
        <w:t xml:space="preserve">El gasto total previsto para el ejercicio </w:t>
      </w:r>
      <w:r w:rsidRPr="00AF097F">
        <w:rPr>
          <w:rFonts w:cstheme="minorHAnsi"/>
          <w:sz w:val="24"/>
          <w:szCs w:val="24"/>
        </w:rPr>
        <w:t>fiscal 201</w:t>
      </w:r>
      <w:r w:rsidR="004E7352" w:rsidRPr="00AF097F">
        <w:rPr>
          <w:rFonts w:cstheme="minorHAnsi"/>
          <w:sz w:val="24"/>
          <w:szCs w:val="24"/>
        </w:rPr>
        <w:t>9</w:t>
      </w:r>
      <w:r w:rsidR="009F3FA2" w:rsidRPr="00AF097F">
        <w:rPr>
          <w:rFonts w:cstheme="minorHAnsi"/>
          <w:sz w:val="24"/>
          <w:szCs w:val="24"/>
        </w:rPr>
        <w:t xml:space="preserve"> asciende a </w:t>
      </w:r>
      <w:r w:rsidR="004E7352" w:rsidRPr="00AF097F">
        <w:rPr>
          <w:rFonts w:cstheme="minorHAnsi"/>
          <w:sz w:val="24"/>
          <w:szCs w:val="24"/>
        </w:rPr>
        <w:t>51</w:t>
      </w:r>
      <w:r w:rsidR="009F3FA2" w:rsidRPr="00AF097F">
        <w:rPr>
          <w:rFonts w:cstheme="minorHAnsi"/>
          <w:sz w:val="24"/>
          <w:szCs w:val="24"/>
        </w:rPr>
        <w:t xml:space="preserve"> mil </w:t>
      </w:r>
      <w:r w:rsidR="004E7352" w:rsidRPr="00AF097F">
        <w:rPr>
          <w:rFonts w:cstheme="minorHAnsi"/>
          <w:sz w:val="24"/>
          <w:szCs w:val="24"/>
        </w:rPr>
        <w:t>175</w:t>
      </w:r>
      <w:r w:rsidR="009F3FA2" w:rsidRPr="00AF097F">
        <w:rPr>
          <w:rFonts w:cstheme="minorHAnsi"/>
          <w:sz w:val="24"/>
          <w:szCs w:val="24"/>
        </w:rPr>
        <w:t xml:space="preserve"> millones </w:t>
      </w:r>
      <w:r w:rsidR="004E7352" w:rsidRPr="00AF097F">
        <w:rPr>
          <w:rFonts w:cstheme="minorHAnsi"/>
          <w:sz w:val="24"/>
          <w:szCs w:val="24"/>
        </w:rPr>
        <w:t>882</w:t>
      </w:r>
      <w:r w:rsidRPr="00AF097F">
        <w:rPr>
          <w:rFonts w:cstheme="minorHAnsi"/>
          <w:sz w:val="24"/>
          <w:szCs w:val="24"/>
        </w:rPr>
        <w:t xml:space="preserve"> mil </w:t>
      </w:r>
      <w:r w:rsidR="004E7352" w:rsidRPr="00AF097F">
        <w:rPr>
          <w:rFonts w:cstheme="minorHAnsi"/>
          <w:sz w:val="24"/>
          <w:szCs w:val="24"/>
        </w:rPr>
        <w:t>591</w:t>
      </w:r>
      <w:r w:rsidR="00C61F7F" w:rsidRPr="00AF097F">
        <w:rPr>
          <w:rFonts w:cstheme="minorHAnsi"/>
          <w:sz w:val="24"/>
          <w:szCs w:val="24"/>
        </w:rPr>
        <w:t xml:space="preserve"> </w:t>
      </w:r>
      <w:r w:rsidRPr="00AF097F">
        <w:rPr>
          <w:rFonts w:cstheme="minorHAnsi"/>
          <w:sz w:val="24"/>
          <w:szCs w:val="24"/>
        </w:rPr>
        <w:t>pesos y comprende el gasto p</w:t>
      </w:r>
      <w:r w:rsidR="009A59A6" w:rsidRPr="00AF097F">
        <w:rPr>
          <w:rFonts w:cstheme="minorHAnsi"/>
          <w:sz w:val="24"/>
          <w:szCs w:val="24"/>
        </w:rPr>
        <w:t>rogramable y el no programable.</w:t>
      </w:r>
    </w:p>
    <w:p w:rsidR="006C2FAF" w:rsidRPr="007E0E52" w:rsidRDefault="006C2FAF" w:rsidP="009A59A6">
      <w:pPr>
        <w:spacing w:line="360" w:lineRule="auto"/>
        <w:ind w:right="49"/>
        <w:jc w:val="both"/>
        <w:rPr>
          <w:rFonts w:cstheme="minorHAnsi"/>
          <w:sz w:val="24"/>
          <w:szCs w:val="24"/>
        </w:rPr>
      </w:pPr>
      <w:r w:rsidRPr="007E0E52">
        <w:rPr>
          <w:rFonts w:cstheme="minorHAnsi"/>
          <w:sz w:val="24"/>
          <w:szCs w:val="24"/>
        </w:rPr>
        <w:t>El gasto programable lo constituyen las asignaciones presupuestales destinadas al cumplimiento de las atribuciones de</w:t>
      </w:r>
      <w:r w:rsidR="003407E3" w:rsidRPr="007E0E52">
        <w:rPr>
          <w:rFonts w:cstheme="minorHAnsi"/>
          <w:sz w:val="24"/>
          <w:szCs w:val="24"/>
        </w:rPr>
        <w:t xml:space="preserve"> </w:t>
      </w:r>
      <w:r w:rsidRPr="007E0E52">
        <w:rPr>
          <w:rFonts w:cstheme="minorHAnsi"/>
          <w:sz w:val="24"/>
          <w:szCs w:val="24"/>
        </w:rPr>
        <w:t>los tres poderes, así como</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los entes autónomos</w:t>
      </w:r>
      <w:r w:rsidR="00E85B5D">
        <w:rPr>
          <w:rFonts w:cstheme="minorHAnsi"/>
          <w:sz w:val="24"/>
          <w:szCs w:val="24"/>
        </w:rPr>
        <w:t xml:space="preserve"> y los subsidios federales sujetos a reglas de operación y convenios de los municipios</w:t>
      </w:r>
      <w:r w:rsidRPr="007E0E52">
        <w:rPr>
          <w:rFonts w:cstheme="minorHAnsi"/>
          <w:sz w:val="24"/>
          <w:szCs w:val="24"/>
        </w:rPr>
        <w:t>.</w:t>
      </w:r>
    </w:p>
    <w:p w:rsidR="002C0B56" w:rsidRDefault="006C2FAF" w:rsidP="00D26553">
      <w:pPr>
        <w:spacing w:after="0" w:line="360" w:lineRule="auto"/>
        <w:ind w:right="49"/>
        <w:jc w:val="both"/>
        <w:rPr>
          <w:rFonts w:cstheme="minorHAnsi"/>
          <w:sz w:val="24"/>
          <w:szCs w:val="24"/>
        </w:rPr>
      </w:pPr>
      <w:r w:rsidRPr="007E0E52">
        <w:rPr>
          <w:rFonts w:cstheme="minorHAnsi"/>
          <w:sz w:val="24"/>
          <w:szCs w:val="24"/>
        </w:rPr>
        <w:t>El</w:t>
      </w:r>
      <w:r w:rsidR="00D53D13">
        <w:rPr>
          <w:rFonts w:cstheme="minorHAnsi"/>
          <w:sz w:val="24"/>
          <w:szCs w:val="24"/>
        </w:rPr>
        <w:t xml:space="preserve"> gasto no programable concentra</w:t>
      </w:r>
      <w:r w:rsidRPr="007E0E52">
        <w:rPr>
          <w:rFonts w:cstheme="minorHAnsi"/>
          <w:sz w:val="24"/>
          <w:szCs w:val="24"/>
        </w:rPr>
        <w:t xml:space="preserve"> las transferencias por participaciones federales</w:t>
      </w:r>
      <w:r w:rsidR="00450592" w:rsidRPr="007E0E52">
        <w:rPr>
          <w:rFonts w:cstheme="minorHAnsi"/>
          <w:sz w:val="24"/>
          <w:szCs w:val="24"/>
        </w:rPr>
        <w:t xml:space="preserve"> y estatales a los</w:t>
      </w:r>
      <w:r w:rsidR="00D53D13">
        <w:rPr>
          <w:rFonts w:cstheme="minorHAnsi"/>
          <w:sz w:val="24"/>
          <w:szCs w:val="24"/>
        </w:rPr>
        <w:t xml:space="preserve"> municipios, convenios y aportaciones y </w:t>
      </w:r>
      <w:r w:rsidR="00D53D13" w:rsidRPr="007E0E52">
        <w:rPr>
          <w:rFonts w:cstheme="minorHAnsi"/>
          <w:sz w:val="24"/>
          <w:szCs w:val="24"/>
        </w:rPr>
        <w:t xml:space="preserve">los </w:t>
      </w:r>
      <w:r w:rsidR="00D53D13">
        <w:rPr>
          <w:rFonts w:cstheme="minorHAnsi"/>
          <w:sz w:val="24"/>
          <w:szCs w:val="24"/>
        </w:rPr>
        <w:t>gastos del servicio de la deuda.</w:t>
      </w:r>
    </w:p>
    <w:p w:rsidR="004862FA" w:rsidRDefault="004862FA" w:rsidP="00D26553">
      <w:pPr>
        <w:spacing w:after="0" w:line="360" w:lineRule="auto"/>
        <w:ind w:right="49"/>
        <w:jc w:val="both"/>
        <w:rPr>
          <w:rFonts w:cstheme="minorHAnsi"/>
          <w:sz w:val="24"/>
          <w:szCs w:val="24"/>
        </w:rPr>
      </w:pPr>
    </w:p>
    <w:tbl>
      <w:tblPr>
        <w:tblW w:w="9087" w:type="dxa"/>
        <w:tblInd w:w="55" w:type="dxa"/>
        <w:tblCellMar>
          <w:left w:w="70" w:type="dxa"/>
          <w:right w:w="70" w:type="dxa"/>
        </w:tblCellMar>
        <w:tblLook w:val="04A0" w:firstRow="1" w:lastRow="0" w:firstColumn="1" w:lastColumn="0" w:noHBand="0" w:noVBand="1"/>
      </w:tblPr>
      <w:tblGrid>
        <w:gridCol w:w="4410"/>
        <w:gridCol w:w="3402"/>
        <w:gridCol w:w="1275"/>
      </w:tblGrid>
      <w:tr w:rsidR="004E7352" w:rsidRPr="004E7352" w:rsidTr="004E7352">
        <w:trPr>
          <w:trHeight w:val="300"/>
        </w:trPr>
        <w:tc>
          <w:tcPr>
            <w:tcW w:w="4410" w:type="dxa"/>
            <w:tcBorders>
              <w:top w:val="nil"/>
              <w:left w:val="nil"/>
              <w:bottom w:val="nil"/>
              <w:right w:val="nil"/>
            </w:tcBorders>
            <w:shd w:val="clear" w:color="000000" w:fill="F9B883"/>
            <w:noWrap/>
            <w:vAlign w:val="center"/>
            <w:hideMark/>
          </w:tcPr>
          <w:p w:rsidR="004E7352" w:rsidRPr="004E7352" w:rsidRDefault="004E7352" w:rsidP="004E7352">
            <w:pPr>
              <w:spacing w:after="0" w:line="240" w:lineRule="auto"/>
              <w:rPr>
                <w:rFonts w:ascii="Calibri" w:eastAsia="Times New Roman" w:hAnsi="Calibri" w:cs="Times New Roman"/>
                <w:b/>
                <w:bCs/>
                <w:color w:val="000000"/>
                <w:lang w:eastAsia="es-MX"/>
              </w:rPr>
            </w:pPr>
            <w:r w:rsidRPr="004E7352">
              <w:rPr>
                <w:rFonts w:ascii="Calibri" w:eastAsia="Times New Roman" w:hAnsi="Calibri" w:cs="Times New Roman"/>
                <w:b/>
                <w:bCs/>
                <w:color w:val="000000"/>
                <w:lang w:eastAsia="es-MX"/>
              </w:rPr>
              <w:t>MONTO ESTIMADO</w:t>
            </w:r>
          </w:p>
        </w:tc>
        <w:tc>
          <w:tcPr>
            <w:tcW w:w="3402" w:type="dxa"/>
            <w:tcBorders>
              <w:top w:val="nil"/>
              <w:left w:val="nil"/>
              <w:bottom w:val="nil"/>
              <w:right w:val="nil"/>
            </w:tcBorders>
            <w:shd w:val="clear" w:color="000000" w:fill="F9B883"/>
            <w:noWrap/>
            <w:vAlign w:val="center"/>
            <w:hideMark/>
          </w:tcPr>
          <w:p w:rsidR="004E7352" w:rsidRPr="004E7352" w:rsidRDefault="004E7352" w:rsidP="004E7352">
            <w:pPr>
              <w:spacing w:after="0" w:line="240" w:lineRule="auto"/>
              <w:rPr>
                <w:rFonts w:ascii="Calibri" w:eastAsia="Times New Roman" w:hAnsi="Calibri" w:cs="Times New Roman"/>
                <w:b/>
                <w:bCs/>
                <w:color w:val="000000"/>
                <w:lang w:eastAsia="es-MX"/>
              </w:rPr>
            </w:pPr>
            <w:r w:rsidRPr="004E7352">
              <w:rPr>
                <w:rFonts w:ascii="Calibri" w:eastAsia="Times New Roman" w:hAnsi="Calibri" w:cs="Times New Roman"/>
                <w:b/>
                <w:bCs/>
                <w:color w:val="000000"/>
                <w:lang w:eastAsia="es-MX"/>
              </w:rPr>
              <w:t> </w:t>
            </w:r>
          </w:p>
        </w:tc>
        <w:tc>
          <w:tcPr>
            <w:tcW w:w="1275" w:type="dxa"/>
            <w:tcBorders>
              <w:top w:val="nil"/>
              <w:left w:val="nil"/>
              <w:bottom w:val="nil"/>
              <w:right w:val="nil"/>
            </w:tcBorders>
            <w:shd w:val="clear" w:color="000000" w:fill="F9B883"/>
            <w:noWrap/>
            <w:vAlign w:val="center"/>
            <w:hideMark/>
          </w:tcPr>
          <w:p w:rsidR="004E7352" w:rsidRPr="004E7352" w:rsidRDefault="004E7352" w:rsidP="004E7352">
            <w:pPr>
              <w:spacing w:after="0" w:line="240" w:lineRule="auto"/>
              <w:jc w:val="center"/>
              <w:rPr>
                <w:rFonts w:ascii="Calibri" w:eastAsia="Times New Roman" w:hAnsi="Calibri" w:cs="Times New Roman"/>
                <w:b/>
                <w:bCs/>
                <w:color w:val="000000"/>
                <w:lang w:eastAsia="es-MX"/>
              </w:rPr>
            </w:pPr>
            <w:r w:rsidRPr="004E7352">
              <w:rPr>
                <w:rFonts w:ascii="Calibri" w:eastAsia="Times New Roman" w:hAnsi="Calibri" w:cs="Times New Roman"/>
                <w:b/>
                <w:bCs/>
                <w:color w:val="000000"/>
                <w:lang w:eastAsia="es-MX"/>
              </w:rPr>
              <w:t>%</w:t>
            </w:r>
          </w:p>
        </w:tc>
      </w:tr>
      <w:tr w:rsidR="004E7352" w:rsidRPr="004E7352" w:rsidTr="004E7352">
        <w:trPr>
          <w:trHeight w:val="300"/>
        </w:trPr>
        <w:tc>
          <w:tcPr>
            <w:tcW w:w="4410" w:type="dxa"/>
            <w:tcBorders>
              <w:top w:val="nil"/>
              <w:left w:val="nil"/>
              <w:bottom w:val="nil"/>
              <w:right w:val="nil"/>
            </w:tcBorders>
            <w:shd w:val="clear" w:color="000000" w:fill="FFE38B"/>
            <w:noWrap/>
            <w:vAlign w:val="center"/>
            <w:hideMark/>
          </w:tcPr>
          <w:p w:rsidR="004E7352" w:rsidRPr="004E7352" w:rsidRDefault="004E7352" w:rsidP="004E7352">
            <w:pPr>
              <w:spacing w:after="0" w:line="240" w:lineRule="auto"/>
              <w:rPr>
                <w:rFonts w:ascii="Calibri" w:eastAsia="Times New Roman" w:hAnsi="Calibri" w:cs="Times New Roman"/>
                <w:b/>
                <w:bCs/>
                <w:color w:val="000000"/>
                <w:lang w:eastAsia="es-MX"/>
              </w:rPr>
            </w:pPr>
            <w:r w:rsidRPr="004E7352">
              <w:rPr>
                <w:rFonts w:ascii="Calibri" w:eastAsia="Times New Roman" w:hAnsi="Calibri" w:cs="Times New Roman"/>
                <w:b/>
                <w:bCs/>
                <w:color w:val="000000"/>
                <w:lang w:eastAsia="es-MX"/>
              </w:rPr>
              <w:t>GASTO NETO TOTAL</w:t>
            </w:r>
          </w:p>
        </w:tc>
        <w:tc>
          <w:tcPr>
            <w:tcW w:w="3402" w:type="dxa"/>
            <w:tcBorders>
              <w:top w:val="nil"/>
              <w:left w:val="nil"/>
              <w:bottom w:val="nil"/>
              <w:right w:val="nil"/>
            </w:tcBorders>
            <w:shd w:val="clear" w:color="000000" w:fill="FFE38B"/>
            <w:noWrap/>
            <w:vAlign w:val="center"/>
            <w:hideMark/>
          </w:tcPr>
          <w:p w:rsidR="004E7352" w:rsidRPr="004E7352" w:rsidRDefault="004E7352" w:rsidP="004E735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w:t>
            </w:r>
            <w:r w:rsidR="00AF097F">
              <w:rPr>
                <w:rFonts w:ascii="Calibri" w:eastAsia="Times New Roman" w:hAnsi="Calibri" w:cs="Times New Roman"/>
                <w:b/>
                <w:bCs/>
                <w:color w:val="000000"/>
                <w:lang w:eastAsia="es-MX"/>
              </w:rPr>
              <w:t>591</w:t>
            </w:r>
          </w:p>
        </w:tc>
        <w:tc>
          <w:tcPr>
            <w:tcW w:w="1275" w:type="dxa"/>
            <w:tcBorders>
              <w:top w:val="nil"/>
              <w:left w:val="nil"/>
              <w:bottom w:val="nil"/>
              <w:right w:val="nil"/>
            </w:tcBorders>
            <w:shd w:val="clear" w:color="000000" w:fill="FFE38B"/>
            <w:noWrap/>
            <w:vAlign w:val="center"/>
            <w:hideMark/>
          </w:tcPr>
          <w:p w:rsidR="004E7352" w:rsidRPr="004E7352" w:rsidRDefault="004E7352" w:rsidP="004E7352">
            <w:pPr>
              <w:spacing w:after="0" w:line="240" w:lineRule="auto"/>
              <w:jc w:val="center"/>
              <w:rPr>
                <w:rFonts w:ascii="Calibri" w:eastAsia="Times New Roman" w:hAnsi="Calibri" w:cs="Times New Roman"/>
                <w:b/>
                <w:bCs/>
                <w:color w:val="000000"/>
                <w:lang w:eastAsia="es-MX"/>
              </w:rPr>
            </w:pPr>
            <w:r w:rsidRPr="004E7352">
              <w:rPr>
                <w:rFonts w:ascii="Calibri" w:eastAsia="Times New Roman" w:hAnsi="Calibri" w:cs="Times New Roman"/>
                <w:b/>
                <w:bCs/>
                <w:color w:val="000000"/>
                <w:lang w:eastAsia="es-MX"/>
              </w:rPr>
              <w:t>100%</w:t>
            </w:r>
          </w:p>
        </w:tc>
      </w:tr>
      <w:tr w:rsidR="004E7352" w:rsidRPr="004E7352" w:rsidTr="004E7352">
        <w:trPr>
          <w:trHeight w:val="300"/>
        </w:trPr>
        <w:tc>
          <w:tcPr>
            <w:tcW w:w="4410" w:type="dxa"/>
            <w:tcBorders>
              <w:top w:val="nil"/>
              <w:left w:val="nil"/>
              <w:bottom w:val="nil"/>
              <w:right w:val="nil"/>
            </w:tcBorders>
            <w:shd w:val="clear" w:color="auto" w:fill="auto"/>
            <w:noWrap/>
            <w:vAlign w:val="bottom"/>
            <w:hideMark/>
          </w:tcPr>
          <w:p w:rsidR="004E7352" w:rsidRPr="004E7352" w:rsidRDefault="004E7352" w:rsidP="004E7352">
            <w:pPr>
              <w:spacing w:after="0" w:line="240" w:lineRule="auto"/>
              <w:rPr>
                <w:rFonts w:ascii="Calibri" w:eastAsia="Times New Roman" w:hAnsi="Calibri" w:cs="Times New Roman"/>
                <w:color w:val="000000"/>
                <w:lang w:eastAsia="es-MX"/>
              </w:rPr>
            </w:pPr>
            <w:r w:rsidRPr="004E7352">
              <w:rPr>
                <w:rFonts w:ascii="Calibri" w:eastAsia="Times New Roman" w:hAnsi="Calibri" w:cs="Times New Roman"/>
                <w:color w:val="000000"/>
                <w:lang w:eastAsia="es-MX"/>
              </w:rPr>
              <w:t>Gasto Programable</w:t>
            </w:r>
          </w:p>
        </w:tc>
        <w:tc>
          <w:tcPr>
            <w:tcW w:w="3402" w:type="dxa"/>
            <w:tcBorders>
              <w:top w:val="nil"/>
              <w:left w:val="nil"/>
              <w:bottom w:val="nil"/>
              <w:right w:val="nil"/>
            </w:tcBorders>
            <w:shd w:val="clear" w:color="auto" w:fill="auto"/>
            <w:noWrap/>
            <w:vAlign w:val="bottom"/>
            <w:hideMark/>
          </w:tcPr>
          <w:p w:rsidR="004E7352" w:rsidRPr="004E7352" w:rsidRDefault="004E7352" w:rsidP="004E735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42,526,943,771</w:t>
            </w:r>
          </w:p>
        </w:tc>
        <w:tc>
          <w:tcPr>
            <w:tcW w:w="1275" w:type="dxa"/>
            <w:tcBorders>
              <w:top w:val="nil"/>
              <w:left w:val="nil"/>
              <w:bottom w:val="nil"/>
              <w:right w:val="nil"/>
            </w:tcBorders>
            <w:shd w:val="clear" w:color="auto" w:fill="auto"/>
            <w:noWrap/>
            <w:vAlign w:val="center"/>
            <w:hideMark/>
          </w:tcPr>
          <w:p w:rsidR="004E7352" w:rsidRPr="004E7352" w:rsidRDefault="004E7352" w:rsidP="004E7352">
            <w:pPr>
              <w:spacing w:after="0" w:line="240" w:lineRule="auto"/>
              <w:jc w:val="center"/>
              <w:rPr>
                <w:rFonts w:ascii="Calibri" w:eastAsia="Times New Roman" w:hAnsi="Calibri" w:cs="Times New Roman"/>
                <w:color w:val="000000"/>
                <w:lang w:eastAsia="es-MX"/>
              </w:rPr>
            </w:pPr>
            <w:r w:rsidRPr="004E7352">
              <w:rPr>
                <w:rFonts w:ascii="Calibri" w:eastAsia="Times New Roman" w:hAnsi="Calibri" w:cs="Times New Roman"/>
                <w:color w:val="000000"/>
                <w:lang w:eastAsia="es-MX"/>
              </w:rPr>
              <w:t>83%</w:t>
            </w:r>
          </w:p>
        </w:tc>
      </w:tr>
      <w:tr w:rsidR="004E7352" w:rsidRPr="004E7352" w:rsidTr="004E7352">
        <w:trPr>
          <w:trHeight w:val="300"/>
        </w:trPr>
        <w:tc>
          <w:tcPr>
            <w:tcW w:w="4410" w:type="dxa"/>
            <w:tcBorders>
              <w:top w:val="nil"/>
              <w:left w:val="nil"/>
              <w:bottom w:val="single" w:sz="4" w:space="0" w:color="auto"/>
              <w:right w:val="nil"/>
            </w:tcBorders>
            <w:shd w:val="clear" w:color="auto" w:fill="auto"/>
            <w:noWrap/>
            <w:vAlign w:val="bottom"/>
            <w:hideMark/>
          </w:tcPr>
          <w:p w:rsidR="004E7352" w:rsidRPr="004E7352" w:rsidRDefault="004E7352" w:rsidP="004E7352">
            <w:pPr>
              <w:spacing w:after="0" w:line="240" w:lineRule="auto"/>
              <w:rPr>
                <w:rFonts w:ascii="Calibri" w:eastAsia="Times New Roman" w:hAnsi="Calibri" w:cs="Times New Roman"/>
                <w:color w:val="000000"/>
                <w:lang w:eastAsia="es-MX"/>
              </w:rPr>
            </w:pPr>
            <w:r w:rsidRPr="004E7352">
              <w:rPr>
                <w:rFonts w:ascii="Calibri" w:eastAsia="Times New Roman" w:hAnsi="Calibri" w:cs="Times New Roman"/>
                <w:color w:val="000000"/>
                <w:lang w:eastAsia="es-MX"/>
              </w:rPr>
              <w:t>Gasto No Programable</w:t>
            </w:r>
          </w:p>
        </w:tc>
        <w:tc>
          <w:tcPr>
            <w:tcW w:w="3402" w:type="dxa"/>
            <w:tcBorders>
              <w:top w:val="nil"/>
              <w:left w:val="nil"/>
              <w:bottom w:val="single" w:sz="4" w:space="0" w:color="auto"/>
              <w:right w:val="nil"/>
            </w:tcBorders>
            <w:shd w:val="clear" w:color="auto" w:fill="auto"/>
            <w:noWrap/>
            <w:vAlign w:val="bottom"/>
            <w:hideMark/>
          </w:tcPr>
          <w:p w:rsidR="004E7352" w:rsidRPr="004E7352" w:rsidRDefault="004E7352" w:rsidP="004E735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8,648,938,820</w:t>
            </w:r>
          </w:p>
        </w:tc>
        <w:tc>
          <w:tcPr>
            <w:tcW w:w="1275" w:type="dxa"/>
            <w:tcBorders>
              <w:top w:val="nil"/>
              <w:left w:val="nil"/>
              <w:bottom w:val="single" w:sz="4" w:space="0" w:color="auto"/>
              <w:right w:val="nil"/>
            </w:tcBorders>
            <w:shd w:val="clear" w:color="auto" w:fill="auto"/>
            <w:noWrap/>
            <w:vAlign w:val="center"/>
            <w:hideMark/>
          </w:tcPr>
          <w:p w:rsidR="004E7352" w:rsidRPr="004E7352" w:rsidRDefault="004E7352" w:rsidP="004E7352">
            <w:pPr>
              <w:spacing w:after="0" w:line="240" w:lineRule="auto"/>
              <w:jc w:val="center"/>
              <w:rPr>
                <w:rFonts w:ascii="Calibri" w:eastAsia="Times New Roman" w:hAnsi="Calibri" w:cs="Times New Roman"/>
                <w:color w:val="000000"/>
                <w:lang w:eastAsia="es-MX"/>
              </w:rPr>
            </w:pPr>
            <w:r w:rsidRPr="004E7352">
              <w:rPr>
                <w:rFonts w:ascii="Calibri" w:eastAsia="Times New Roman" w:hAnsi="Calibri" w:cs="Times New Roman"/>
                <w:color w:val="000000"/>
                <w:lang w:eastAsia="es-MX"/>
              </w:rPr>
              <w:t>17%</w:t>
            </w:r>
          </w:p>
        </w:tc>
      </w:tr>
    </w:tbl>
    <w:p w:rsidR="00FD512D" w:rsidRPr="00291A06" w:rsidRDefault="006C2FAF" w:rsidP="00444799">
      <w:pPr>
        <w:spacing w:line="360" w:lineRule="auto"/>
        <w:ind w:right="49"/>
        <w:jc w:val="both"/>
        <w:rPr>
          <w:rFonts w:cstheme="minorHAnsi"/>
          <w:i/>
          <w:sz w:val="24"/>
          <w:szCs w:val="24"/>
        </w:rPr>
      </w:pPr>
      <w:r w:rsidRPr="00FD512D">
        <w:rPr>
          <w:rFonts w:cstheme="minorHAnsi"/>
          <w:b/>
          <w:i/>
          <w:sz w:val="16"/>
          <w:szCs w:val="16"/>
        </w:rPr>
        <w:t>Fuente:</w:t>
      </w:r>
      <w:r w:rsidRPr="00B13A5E">
        <w:rPr>
          <w:rFonts w:cstheme="minorHAnsi"/>
          <w:i/>
          <w:sz w:val="16"/>
          <w:szCs w:val="16"/>
        </w:rPr>
        <w:t xml:space="preserve"> Gobierno del Estado de Tabasco, SEPL</w:t>
      </w:r>
      <w:r w:rsidR="00F075A2" w:rsidRPr="00B13A5E">
        <w:rPr>
          <w:rFonts w:cstheme="minorHAnsi"/>
          <w:i/>
          <w:sz w:val="16"/>
          <w:szCs w:val="16"/>
        </w:rPr>
        <w:t>AFIN, Subsecretaría de Egresos.</w:t>
      </w:r>
    </w:p>
    <w:p w:rsidR="004101F4" w:rsidRDefault="00A274A7" w:rsidP="004101F4">
      <w:pPr>
        <w:widowControl w:val="0"/>
        <w:autoSpaceDE w:val="0"/>
        <w:autoSpaceDN w:val="0"/>
        <w:adjustRightInd w:val="0"/>
        <w:spacing w:after="0" w:line="360" w:lineRule="auto"/>
        <w:ind w:left="102" w:right="49"/>
        <w:jc w:val="both"/>
        <w:rPr>
          <w:rFonts w:cstheme="minorHAnsi"/>
          <w:color w:val="FF0000"/>
          <w:position w:val="-1"/>
          <w:sz w:val="24"/>
          <w:szCs w:val="24"/>
        </w:rPr>
      </w:pPr>
      <w:r w:rsidRPr="007E0E52">
        <w:rPr>
          <w:rFonts w:cstheme="minorHAnsi"/>
          <w:sz w:val="24"/>
          <w:szCs w:val="24"/>
        </w:rPr>
        <w:lastRenderedPageBreak/>
        <w:t>El</w:t>
      </w:r>
      <w:r w:rsidRPr="007E0E52">
        <w:rPr>
          <w:rFonts w:cstheme="minorHAnsi"/>
          <w:spacing w:val="24"/>
          <w:sz w:val="24"/>
          <w:szCs w:val="24"/>
        </w:rPr>
        <w:t xml:space="preserve"> </w:t>
      </w:r>
      <w:r w:rsidRPr="007E0E52">
        <w:rPr>
          <w:rFonts w:cstheme="minorHAnsi"/>
          <w:sz w:val="24"/>
          <w:szCs w:val="24"/>
        </w:rPr>
        <w:t>G</w:t>
      </w:r>
      <w:r w:rsidRPr="007E0E52">
        <w:rPr>
          <w:rFonts w:cstheme="minorHAnsi"/>
          <w:spacing w:val="1"/>
          <w:sz w:val="24"/>
          <w:szCs w:val="24"/>
        </w:rPr>
        <w:t>a</w:t>
      </w:r>
      <w:r w:rsidRPr="007E0E52">
        <w:rPr>
          <w:rFonts w:cstheme="minorHAnsi"/>
          <w:sz w:val="24"/>
          <w:szCs w:val="24"/>
        </w:rPr>
        <w:t>sto</w:t>
      </w:r>
      <w:r w:rsidRPr="007E0E52">
        <w:rPr>
          <w:rFonts w:cstheme="minorHAnsi"/>
          <w:spacing w:val="26"/>
          <w:sz w:val="24"/>
          <w:szCs w:val="24"/>
        </w:rPr>
        <w:t xml:space="preserve"> </w:t>
      </w:r>
      <w:r w:rsidRPr="007E0E52">
        <w:rPr>
          <w:rFonts w:cstheme="minorHAnsi"/>
          <w:sz w:val="24"/>
          <w:szCs w:val="24"/>
        </w:rPr>
        <w:t>P</w:t>
      </w:r>
      <w:r w:rsidRPr="007E0E52">
        <w:rPr>
          <w:rFonts w:cstheme="minorHAnsi"/>
          <w:spacing w:val="1"/>
          <w:sz w:val="24"/>
          <w:szCs w:val="24"/>
        </w:rPr>
        <w:t>rog</w:t>
      </w:r>
      <w:r w:rsidRPr="007E0E52">
        <w:rPr>
          <w:rFonts w:cstheme="minorHAnsi"/>
          <w:spacing w:val="-3"/>
          <w:sz w:val="24"/>
          <w:szCs w:val="24"/>
        </w:rPr>
        <w:t>r</w:t>
      </w:r>
      <w:r w:rsidRPr="007E0E52">
        <w:rPr>
          <w:rFonts w:cstheme="minorHAnsi"/>
          <w:spacing w:val="1"/>
          <w:sz w:val="24"/>
          <w:szCs w:val="24"/>
        </w:rPr>
        <w:t>a</w:t>
      </w:r>
      <w:r w:rsidRPr="007E0E52">
        <w:rPr>
          <w:rFonts w:cstheme="minorHAnsi"/>
          <w:spacing w:val="-1"/>
          <w:sz w:val="24"/>
          <w:szCs w:val="24"/>
        </w:rPr>
        <w:t>m</w:t>
      </w:r>
      <w:r w:rsidRPr="007E0E52">
        <w:rPr>
          <w:rFonts w:cstheme="minorHAnsi"/>
          <w:spacing w:val="1"/>
          <w:sz w:val="24"/>
          <w:szCs w:val="24"/>
        </w:rPr>
        <w:t>ab</w:t>
      </w:r>
      <w:r w:rsidRPr="007E0E52">
        <w:rPr>
          <w:rFonts w:cstheme="minorHAnsi"/>
          <w:sz w:val="24"/>
          <w:szCs w:val="24"/>
        </w:rPr>
        <w:t>le</w:t>
      </w:r>
      <w:r w:rsidRPr="007E0E52">
        <w:rPr>
          <w:rFonts w:cstheme="minorHAnsi"/>
          <w:spacing w:val="23"/>
          <w:sz w:val="24"/>
          <w:szCs w:val="24"/>
        </w:rPr>
        <w:t xml:space="preserve"> </w:t>
      </w:r>
      <w:r w:rsidRPr="007E0E52">
        <w:rPr>
          <w:rFonts w:cstheme="minorHAnsi"/>
          <w:spacing w:val="1"/>
          <w:sz w:val="24"/>
          <w:szCs w:val="24"/>
        </w:rPr>
        <w:t>p</w:t>
      </w:r>
      <w:r w:rsidRPr="007E0E52">
        <w:rPr>
          <w:rFonts w:cstheme="minorHAnsi"/>
          <w:sz w:val="24"/>
          <w:szCs w:val="24"/>
        </w:rPr>
        <w:t>ro</w:t>
      </w:r>
      <w:r w:rsidRPr="007E0E52">
        <w:rPr>
          <w:rFonts w:cstheme="minorHAnsi"/>
          <w:spacing w:val="1"/>
          <w:sz w:val="24"/>
          <w:szCs w:val="24"/>
        </w:rPr>
        <w:t>pue</w:t>
      </w:r>
      <w:r w:rsidRPr="007E0E52">
        <w:rPr>
          <w:rFonts w:cstheme="minorHAnsi"/>
          <w:spacing w:val="-2"/>
          <w:sz w:val="24"/>
          <w:szCs w:val="24"/>
        </w:rPr>
        <w:t>s</w:t>
      </w:r>
      <w:r w:rsidRPr="007E0E52">
        <w:rPr>
          <w:rFonts w:cstheme="minorHAnsi"/>
          <w:sz w:val="24"/>
          <w:szCs w:val="24"/>
        </w:rPr>
        <w:t>to</w:t>
      </w:r>
      <w:r w:rsidRPr="007E0E52">
        <w:rPr>
          <w:rFonts w:cstheme="minorHAnsi"/>
          <w:spacing w:val="26"/>
          <w:sz w:val="24"/>
          <w:szCs w:val="24"/>
        </w:rPr>
        <w:t xml:space="preserve"> </w:t>
      </w:r>
      <w:r w:rsidRPr="005E672A">
        <w:rPr>
          <w:rFonts w:cstheme="minorHAnsi"/>
          <w:spacing w:val="1"/>
          <w:sz w:val="24"/>
          <w:szCs w:val="24"/>
        </w:rPr>
        <w:t>pa</w:t>
      </w:r>
      <w:r w:rsidRPr="005E672A">
        <w:rPr>
          <w:rFonts w:cstheme="minorHAnsi"/>
          <w:spacing w:val="-3"/>
          <w:sz w:val="24"/>
          <w:szCs w:val="24"/>
        </w:rPr>
        <w:t>r</w:t>
      </w:r>
      <w:r w:rsidRPr="005E672A">
        <w:rPr>
          <w:rFonts w:cstheme="minorHAnsi"/>
          <w:sz w:val="24"/>
          <w:szCs w:val="24"/>
        </w:rPr>
        <w:t>a</w:t>
      </w:r>
      <w:r w:rsidRPr="005E672A">
        <w:rPr>
          <w:rFonts w:cstheme="minorHAnsi"/>
          <w:spacing w:val="25"/>
          <w:sz w:val="24"/>
          <w:szCs w:val="24"/>
        </w:rPr>
        <w:t xml:space="preserve"> </w:t>
      </w:r>
      <w:r w:rsidRPr="005E672A">
        <w:rPr>
          <w:rFonts w:cstheme="minorHAnsi"/>
          <w:spacing w:val="1"/>
          <w:sz w:val="24"/>
          <w:szCs w:val="24"/>
        </w:rPr>
        <w:t>e</w:t>
      </w:r>
      <w:r w:rsidRPr="005E672A">
        <w:rPr>
          <w:rFonts w:cstheme="minorHAnsi"/>
          <w:sz w:val="24"/>
          <w:szCs w:val="24"/>
        </w:rPr>
        <w:t>l</w:t>
      </w:r>
      <w:r w:rsidRPr="005E672A">
        <w:rPr>
          <w:rFonts w:cstheme="minorHAnsi"/>
          <w:spacing w:val="24"/>
          <w:sz w:val="24"/>
          <w:szCs w:val="24"/>
        </w:rPr>
        <w:t xml:space="preserve"> </w:t>
      </w:r>
      <w:r w:rsidRPr="005E672A">
        <w:rPr>
          <w:rFonts w:cstheme="minorHAnsi"/>
          <w:spacing w:val="1"/>
          <w:sz w:val="24"/>
          <w:szCs w:val="24"/>
        </w:rPr>
        <w:t>2</w:t>
      </w:r>
      <w:r w:rsidRPr="005E672A">
        <w:rPr>
          <w:rFonts w:cstheme="minorHAnsi"/>
          <w:spacing w:val="-1"/>
          <w:sz w:val="24"/>
          <w:szCs w:val="24"/>
        </w:rPr>
        <w:t>0</w:t>
      </w:r>
      <w:r w:rsidRPr="005E672A">
        <w:rPr>
          <w:rFonts w:cstheme="minorHAnsi"/>
          <w:spacing w:val="1"/>
          <w:sz w:val="24"/>
          <w:szCs w:val="24"/>
        </w:rPr>
        <w:t>1</w:t>
      </w:r>
      <w:r w:rsidR="004E7352" w:rsidRPr="005E672A">
        <w:rPr>
          <w:rFonts w:cstheme="minorHAnsi"/>
          <w:spacing w:val="1"/>
          <w:sz w:val="24"/>
          <w:szCs w:val="24"/>
        </w:rPr>
        <w:t>9</w:t>
      </w:r>
      <w:r w:rsidRPr="005E672A">
        <w:rPr>
          <w:rFonts w:cstheme="minorHAnsi"/>
          <w:spacing w:val="31"/>
          <w:sz w:val="24"/>
          <w:szCs w:val="24"/>
        </w:rPr>
        <w:t xml:space="preserve"> </w:t>
      </w:r>
      <w:r w:rsidRPr="005E672A">
        <w:rPr>
          <w:rFonts w:cstheme="minorHAnsi"/>
          <w:sz w:val="24"/>
          <w:szCs w:val="24"/>
        </w:rPr>
        <w:t>s</w:t>
      </w:r>
      <w:r w:rsidRPr="005E672A">
        <w:rPr>
          <w:rFonts w:cstheme="minorHAnsi"/>
          <w:spacing w:val="-1"/>
          <w:sz w:val="24"/>
          <w:szCs w:val="24"/>
        </w:rPr>
        <w:t>u</w:t>
      </w:r>
      <w:r w:rsidRPr="005E672A">
        <w:rPr>
          <w:rFonts w:cstheme="minorHAnsi"/>
          <w:spacing w:val="1"/>
          <w:sz w:val="24"/>
          <w:szCs w:val="24"/>
        </w:rPr>
        <w:t>m</w:t>
      </w:r>
      <w:r w:rsidRPr="005E672A">
        <w:rPr>
          <w:rFonts w:cstheme="minorHAnsi"/>
          <w:sz w:val="24"/>
          <w:szCs w:val="24"/>
        </w:rPr>
        <w:t>a</w:t>
      </w:r>
      <w:r w:rsidRPr="005E672A">
        <w:rPr>
          <w:rFonts w:cstheme="minorHAnsi"/>
          <w:spacing w:val="26"/>
          <w:sz w:val="24"/>
          <w:szCs w:val="24"/>
        </w:rPr>
        <w:t xml:space="preserve"> </w:t>
      </w:r>
      <w:r w:rsidR="004E7352" w:rsidRPr="005E672A">
        <w:rPr>
          <w:rFonts w:cstheme="minorHAnsi"/>
          <w:spacing w:val="1"/>
          <w:sz w:val="24"/>
          <w:szCs w:val="24"/>
        </w:rPr>
        <w:t>42</w:t>
      </w:r>
      <w:r w:rsidRPr="005E672A">
        <w:rPr>
          <w:rFonts w:cstheme="minorHAnsi"/>
          <w:spacing w:val="23"/>
          <w:sz w:val="24"/>
          <w:szCs w:val="24"/>
        </w:rPr>
        <w:t xml:space="preserve"> </w:t>
      </w:r>
      <w:r w:rsidRPr="005E672A">
        <w:rPr>
          <w:rFonts w:cstheme="minorHAnsi"/>
          <w:spacing w:val="1"/>
          <w:sz w:val="24"/>
          <w:szCs w:val="24"/>
        </w:rPr>
        <w:t>m</w:t>
      </w:r>
      <w:r w:rsidRPr="005E672A">
        <w:rPr>
          <w:rFonts w:cstheme="minorHAnsi"/>
          <w:sz w:val="24"/>
          <w:szCs w:val="24"/>
        </w:rPr>
        <w:t>il</w:t>
      </w:r>
      <w:r w:rsidRPr="005E672A">
        <w:rPr>
          <w:rFonts w:cstheme="minorHAnsi"/>
          <w:spacing w:val="24"/>
          <w:sz w:val="24"/>
          <w:szCs w:val="24"/>
        </w:rPr>
        <w:t xml:space="preserve"> </w:t>
      </w:r>
      <w:r w:rsidR="004E7352" w:rsidRPr="005E672A">
        <w:rPr>
          <w:rFonts w:cstheme="minorHAnsi"/>
          <w:spacing w:val="1"/>
          <w:sz w:val="24"/>
          <w:szCs w:val="24"/>
        </w:rPr>
        <w:t>526</w:t>
      </w:r>
      <w:r w:rsidRPr="005E672A">
        <w:rPr>
          <w:rFonts w:cstheme="minorHAnsi"/>
          <w:spacing w:val="23"/>
          <w:sz w:val="24"/>
          <w:szCs w:val="24"/>
        </w:rPr>
        <w:t xml:space="preserve"> </w:t>
      </w:r>
      <w:r w:rsidRPr="005E672A">
        <w:rPr>
          <w:rFonts w:cstheme="minorHAnsi"/>
          <w:spacing w:val="1"/>
          <w:sz w:val="24"/>
          <w:szCs w:val="24"/>
        </w:rPr>
        <w:t>m</w:t>
      </w:r>
      <w:r w:rsidRPr="005E672A">
        <w:rPr>
          <w:rFonts w:cstheme="minorHAnsi"/>
          <w:sz w:val="24"/>
          <w:szCs w:val="24"/>
        </w:rPr>
        <w:t>i</w:t>
      </w:r>
      <w:r w:rsidRPr="005E672A">
        <w:rPr>
          <w:rFonts w:cstheme="minorHAnsi"/>
          <w:spacing w:val="-1"/>
          <w:sz w:val="24"/>
          <w:szCs w:val="24"/>
        </w:rPr>
        <w:t>l</w:t>
      </w:r>
      <w:r w:rsidRPr="005E672A">
        <w:rPr>
          <w:rFonts w:cstheme="minorHAnsi"/>
          <w:sz w:val="24"/>
          <w:szCs w:val="24"/>
        </w:rPr>
        <w:t>lo</w:t>
      </w:r>
      <w:r w:rsidRPr="005E672A">
        <w:rPr>
          <w:rFonts w:cstheme="minorHAnsi"/>
          <w:spacing w:val="1"/>
          <w:sz w:val="24"/>
          <w:szCs w:val="24"/>
        </w:rPr>
        <w:t>ne</w:t>
      </w:r>
      <w:r w:rsidRPr="005E672A">
        <w:rPr>
          <w:rFonts w:cstheme="minorHAnsi"/>
          <w:sz w:val="24"/>
          <w:szCs w:val="24"/>
        </w:rPr>
        <w:t>s</w:t>
      </w:r>
      <w:r w:rsidRPr="005E672A">
        <w:rPr>
          <w:rFonts w:cstheme="minorHAnsi"/>
          <w:spacing w:val="26"/>
          <w:sz w:val="24"/>
          <w:szCs w:val="24"/>
        </w:rPr>
        <w:t xml:space="preserve"> </w:t>
      </w:r>
      <w:r w:rsidR="004E7352" w:rsidRPr="005E672A">
        <w:rPr>
          <w:rFonts w:cstheme="minorHAnsi"/>
          <w:spacing w:val="-1"/>
          <w:sz w:val="24"/>
          <w:szCs w:val="24"/>
        </w:rPr>
        <w:t>943</w:t>
      </w:r>
      <w:r w:rsidRPr="005E672A">
        <w:rPr>
          <w:rFonts w:cstheme="minorHAnsi"/>
          <w:spacing w:val="26"/>
          <w:sz w:val="24"/>
          <w:szCs w:val="24"/>
        </w:rPr>
        <w:t xml:space="preserve"> </w:t>
      </w:r>
      <w:r w:rsidRPr="005E672A">
        <w:rPr>
          <w:rFonts w:cstheme="minorHAnsi"/>
          <w:spacing w:val="1"/>
          <w:sz w:val="24"/>
          <w:szCs w:val="24"/>
        </w:rPr>
        <w:t>m</w:t>
      </w:r>
      <w:r w:rsidRPr="005E672A">
        <w:rPr>
          <w:rFonts w:cstheme="minorHAnsi"/>
          <w:spacing w:val="-3"/>
          <w:sz w:val="24"/>
          <w:szCs w:val="24"/>
        </w:rPr>
        <w:t>i</w:t>
      </w:r>
      <w:r w:rsidR="00F075A2" w:rsidRPr="005E672A">
        <w:rPr>
          <w:rFonts w:cstheme="minorHAnsi"/>
          <w:sz w:val="24"/>
          <w:szCs w:val="24"/>
        </w:rPr>
        <w:t xml:space="preserve">l </w:t>
      </w:r>
      <w:r w:rsidR="004E7352" w:rsidRPr="005E672A">
        <w:rPr>
          <w:rFonts w:cstheme="minorHAnsi"/>
          <w:spacing w:val="1"/>
          <w:position w:val="-1"/>
          <w:sz w:val="24"/>
          <w:szCs w:val="24"/>
        </w:rPr>
        <w:t>771</w:t>
      </w:r>
      <w:r w:rsidRPr="00D26553">
        <w:rPr>
          <w:rFonts w:cstheme="minorHAnsi"/>
          <w:spacing w:val="-1"/>
          <w:position w:val="-1"/>
          <w:sz w:val="24"/>
          <w:szCs w:val="24"/>
        </w:rPr>
        <w:t xml:space="preserve"> </w:t>
      </w:r>
      <w:r w:rsidRPr="00D26553">
        <w:rPr>
          <w:rFonts w:cstheme="minorHAnsi"/>
          <w:spacing w:val="1"/>
          <w:position w:val="-1"/>
          <w:sz w:val="24"/>
          <w:szCs w:val="24"/>
        </w:rPr>
        <w:t>pe</w:t>
      </w:r>
      <w:r w:rsidRPr="00D26553">
        <w:rPr>
          <w:rFonts w:cstheme="minorHAnsi"/>
          <w:position w:val="-1"/>
          <w:sz w:val="24"/>
          <w:szCs w:val="24"/>
        </w:rPr>
        <w:t>s</w:t>
      </w:r>
      <w:r w:rsidRPr="00D26553">
        <w:rPr>
          <w:rFonts w:cstheme="minorHAnsi"/>
          <w:spacing w:val="1"/>
          <w:position w:val="-1"/>
          <w:sz w:val="24"/>
          <w:szCs w:val="24"/>
        </w:rPr>
        <w:t>o</w:t>
      </w:r>
      <w:r w:rsidRPr="00D26553">
        <w:rPr>
          <w:rFonts w:cstheme="minorHAnsi"/>
          <w:spacing w:val="-2"/>
          <w:position w:val="-1"/>
          <w:sz w:val="24"/>
          <w:szCs w:val="24"/>
        </w:rPr>
        <w:t>s</w:t>
      </w:r>
      <w:r w:rsidRPr="00D26553">
        <w:rPr>
          <w:rFonts w:cstheme="minorHAnsi"/>
          <w:spacing w:val="1"/>
          <w:position w:val="-1"/>
          <w:sz w:val="24"/>
          <w:szCs w:val="24"/>
        </w:rPr>
        <w:t xml:space="preserve"> </w:t>
      </w:r>
      <w:r w:rsidRPr="00D26553">
        <w:rPr>
          <w:rFonts w:cstheme="minorHAnsi"/>
          <w:position w:val="-1"/>
          <w:sz w:val="24"/>
          <w:szCs w:val="24"/>
        </w:rPr>
        <w:t>y,</w:t>
      </w:r>
      <w:r w:rsidRPr="00D26553">
        <w:rPr>
          <w:rFonts w:cstheme="minorHAnsi"/>
          <w:spacing w:val="-2"/>
          <w:position w:val="-1"/>
          <w:sz w:val="24"/>
          <w:szCs w:val="24"/>
        </w:rPr>
        <w:t xml:space="preserve"> </w:t>
      </w:r>
      <w:r w:rsidRPr="00D26553">
        <w:rPr>
          <w:rFonts w:cstheme="minorHAnsi"/>
          <w:position w:val="-1"/>
          <w:sz w:val="24"/>
          <w:szCs w:val="24"/>
        </w:rPr>
        <w:t>se</w:t>
      </w:r>
      <w:r w:rsidRPr="00D26553">
        <w:rPr>
          <w:rFonts w:cstheme="minorHAnsi"/>
          <w:spacing w:val="1"/>
          <w:position w:val="-1"/>
          <w:sz w:val="24"/>
          <w:szCs w:val="24"/>
        </w:rPr>
        <w:t xml:space="preserve"> d</w:t>
      </w:r>
      <w:r w:rsidRPr="00D26553">
        <w:rPr>
          <w:rFonts w:cstheme="minorHAnsi"/>
          <w:position w:val="-1"/>
          <w:sz w:val="24"/>
          <w:szCs w:val="24"/>
        </w:rPr>
        <w:t>istr</w:t>
      </w:r>
      <w:r w:rsidRPr="00D26553">
        <w:rPr>
          <w:rFonts w:cstheme="minorHAnsi"/>
          <w:spacing w:val="-1"/>
          <w:position w:val="-1"/>
          <w:sz w:val="24"/>
          <w:szCs w:val="24"/>
        </w:rPr>
        <w:t>ib</w:t>
      </w:r>
      <w:r w:rsidRPr="00D26553">
        <w:rPr>
          <w:rFonts w:cstheme="minorHAnsi"/>
          <w:spacing w:val="1"/>
          <w:position w:val="-1"/>
          <w:sz w:val="24"/>
          <w:szCs w:val="24"/>
        </w:rPr>
        <w:t>u</w:t>
      </w:r>
      <w:r w:rsidRPr="00D26553">
        <w:rPr>
          <w:rFonts w:cstheme="minorHAnsi"/>
          <w:spacing w:val="-2"/>
          <w:position w:val="-1"/>
          <w:sz w:val="24"/>
          <w:szCs w:val="24"/>
        </w:rPr>
        <w:t>y</w:t>
      </w:r>
      <w:r w:rsidRPr="00D26553">
        <w:rPr>
          <w:rFonts w:cstheme="minorHAnsi"/>
          <w:position w:val="-1"/>
          <w:sz w:val="24"/>
          <w:szCs w:val="24"/>
        </w:rPr>
        <w:t>e</w:t>
      </w:r>
      <w:r w:rsidRPr="00D26553">
        <w:rPr>
          <w:rFonts w:cstheme="minorHAnsi"/>
          <w:spacing w:val="1"/>
          <w:position w:val="-1"/>
          <w:sz w:val="24"/>
          <w:szCs w:val="24"/>
        </w:rPr>
        <w:t xml:space="preserve"> d</w:t>
      </w:r>
      <w:r w:rsidRPr="00D26553">
        <w:rPr>
          <w:rFonts w:cstheme="minorHAnsi"/>
          <w:position w:val="-1"/>
          <w:sz w:val="24"/>
          <w:szCs w:val="24"/>
        </w:rPr>
        <w:t>e</w:t>
      </w:r>
      <w:r w:rsidRPr="00D26553">
        <w:rPr>
          <w:rFonts w:cstheme="minorHAnsi"/>
          <w:spacing w:val="1"/>
          <w:position w:val="-1"/>
          <w:sz w:val="24"/>
          <w:szCs w:val="24"/>
        </w:rPr>
        <w:t xml:space="preserve"> </w:t>
      </w:r>
      <w:r w:rsidRPr="00D26553">
        <w:rPr>
          <w:rFonts w:cstheme="minorHAnsi"/>
          <w:position w:val="-1"/>
          <w:sz w:val="24"/>
          <w:szCs w:val="24"/>
        </w:rPr>
        <w:t>la</w:t>
      </w:r>
      <w:r w:rsidRPr="00D26553">
        <w:rPr>
          <w:rFonts w:cstheme="minorHAnsi"/>
          <w:spacing w:val="1"/>
          <w:position w:val="-1"/>
          <w:sz w:val="24"/>
          <w:szCs w:val="24"/>
        </w:rPr>
        <w:t xml:space="preserve"> </w:t>
      </w:r>
      <w:r w:rsidRPr="00D26553">
        <w:rPr>
          <w:rFonts w:cstheme="minorHAnsi"/>
          <w:position w:val="-1"/>
          <w:sz w:val="24"/>
          <w:szCs w:val="24"/>
        </w:rPr>
        <w:t>si</w:t>
      </w:r>
      <w:r w:rsidRPr="00D26553">
        <w:rPr>
          <w:rFonts w:cstheme="minorHAnsi"/>
          <w:spacing w:val="-1"/>
          <w:position w:val="-1"/>
          <w:sz w:val="24"/>
          <w:szCs w:val="24"/>
        </w:rPr>
        <w:t>g</w:t>
      </w:r>
      <w:r w:rsidRPr="00D26553">
        <w:rPr>
          <w:rFonts w:cstheme="minorHAnsi"/>
          <w:spacing w:val="1"/>
          <w:position w:val="-1"/>
          <w:sz w:val="24"/>
          <w:szCs w:val="24"/>
        </w:rPr>
        <w:t>u</w:t>
      </w:r>
      <w:r w:rsidRPr="00D26553">
        <w:rPr>
          <w:rFonts w:cstheme="minorHAnsi"/>
          <w:position w:val="-1"/>
          <w:sz w:val="24"/>
          <w:szCs w:val="24"/>
        </w:rPr>
        <w:t>ie</w:t>
      </w:r>
      <w:r w:rsidRPr="00D26553">
        <w:rPr>
          <w:rFonts w:cstheme="minorHAnsi"/>
          <w:spacing w:val="-1"/>
          <w:position w:val="-1"/>
          <w:sz w:val="24"/>
          <w:szCs w:val="24"/>
        </w:rPr>
        <w:t>n</w:t>
      </w:r>
      <w:r w:rsidRPr="00D26553">
        <w:rPr>
          <w:rFonts w:cstheme="minorHAnsi"/>
          <w:position w:val="-1"/>
          <w:sz w:val="24"/>
          <w:szCs w:val="24"/>
        </w:rPr>
        <w:t xml:space="preserve">te </w:t>
      </w:r>
      <w:r w:rsidRPr="00D26553">
        <w:rPr>
          <w:rFonts w:cstheme="minorHAnsi"/>
          <w:spacing w:val="1"/>
          <w:position w:val="-1"/>
          <w:sz w:val="24"/>
          <w:szCs w:val="24"/>
        </w:rPr>
        <w:t>m</w:t>
      </w:r>
      <w:r w:rsidRPr="00D26553">
        <w:rPr>
          <w:rFonts w:cstheme="minorHAnsi"/>
          <w:spacing w:val="-1"/>
          <w:position w:val="-1"/>
          <w:sz w:val="24"/>
          <w:szCs w:val="24"/>
        </w:rPr>
        <w:t>a</w:t>
      </w:r>
      <w:r w:rsidRPr="00D26553">
        <w:rPr>
          <w:rFonts w:cstheme="minorHAnsi"/>
          <w:spacing w:val="1"/>
          <w:position w:val="-1"/>
          <w:sz w:val="24"/>
          <w:szCs w:val="24"/>
        </w:rPr>
        <w:t>ne</w:t>
      </w:r>
      <w:r w:rsidRPr="00D26553">
        <w:rPr>
          <w:rFonts w:cstheme="minorHAnsi"/>
          <w:position w:val="-1"/>
          <w:sz w:val="24"/>
          <w:szCs w:val="24"/>
        </w:rPr>
        <w:t>ra:</w:t>
      </w:r>
      <w:r w:rsidR="009E1A8B">
        <w:rPr>
          <w:rFonts w:cstheme="minorHAnsi"/>
          <w:color w:val="FF0000"/>
          <w:position w:val="-1"/>
          <w:sz w:val="24"/>
          <w:szCs w:val="24"/>
        </w:rPr>
        <w:t xml:space="preserve"> </w:t>
      </w:r>
    </w:p>
    <w:tbl>
      <w:tblPr>
        <w:tblW w:w="8796" w:type="dxa"/>
        <w:tblInd w:w="55" w:type="dxa"/>
        <w:tblCellMar>
          <w:left w:w="70" w:type="dxa"/>
          <w:right w:w="70" w:type="dxa"/>
        </w:tblCellMar>
        <w:tblLook w:val="04A0" w:firstRow="1" w:lastRow="0" w:firstColumn="1" w:lastColumn="0" w:noHBand="0" w:noVBand="1"/>
      </w:tblPr>
      <w:tblGrid>
        <w:gridCol w:w="4533"/>
        <w:gridCol w:w="3253"/>
        <w:gridCol w:w="1010"/>
      </w:tblGrid>
      <w:tr w:rsidR="002504E2" w:rsidRPr="002504E2" w:rsidTr="002504E2">
        <w:trPr>
          <w:trHeight w:val="354"/>
        </w:trPr>
        <w:tc>
          <w:tcPr>
            <w:tcW w:w="0" w:type="auto"/>
            <w:tcBorders>
              <w:top w:val="nil"/>
              <w:left w:val="nil"/>
              <w:bottom w:val="nil"/>
              <w:right w:val="nil"/>
            </w:tcBorders>
            <w:shd w:val="clear" w:color="000000" w:fill="F9B883"/>
            <w:noWrap/>
            <w:vAlign w:val="center"/>
            <w:hideMark/>
          </w:tcPr>
          <w:p w:rsidR="002504E2" w:rsidRPr="002504E2" w:rsidRDefault="002504E2" w:rsidP="002504E2">
            <w:pPr>
              <w:spacing w:after="0" w:line="240" w:lineRule="auto"/>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MONTO ESTIMADO</w:t>
            </w:r>
          </w:p>
        </w:tc>
        <w:tc>
          <w:tcPr>
            <w:tcW w:w="0" w:type="auto"/>
            <w:tcBorders>
              <w:top w:val="nil"/>
              <w:left w:val="nil"/>
              <w:bottom w:val="nil"/>
              <w:right w:val="nil"/>
            </w:tcBorders>
            <w:shd w:val="clear" w:color="000000" w:fill="F9B883"/>
            <w:noWrap/>
            <w:vAlign w:val="center"/>
            <w:hideMark/>
          </w:tcPr>
          <w:p w:rsidR="002504E2" w:rsidRPr="002504E2" w:rsidRDefault="002504E2" w:rsidP="002504E2">
            <w:pPr>
              <w:spacing w:after="0" w:line="240" w:lineRule="auto"/>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 </w:t>
            </w:r>
          </w:p>
        </w:tc>
        <w:tc>
          <w:tcPr>
            <w:tcW w:w="0" w:type="auto"/>
            <w:tcBorders>
              <w:top w:val="nil"/>
              <w:left w:val="nil"/>
              <w:bottom w:val="nil"/>
              <w:right w:val="nil"/>
            </w:tcBorders>
            <w:shd w:val="clear" w:color="000000" w:fill="F9B883"/>
            <w:noWrap/>
            <w:vAlign w:val="center"/>
            <w:hideMark/>
          </w:tcPr>
          <w:p w:rsidR="002504E2" w:rsidRPr="002504E2" w:rsidRDefault="002504E2" w:rsidP="002504E2">
            <w:pPr>
              <w:spacing w:after="0" w:line="240" w:lineRule="auto"/>
              <w:jc w:val="center"/>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w:t>
            </w:r>
          </w:p>
        </w:tc>
      </w:tr>
      <w:tr w:rsidR="002504E2" w:rsidRPr="002504E2" w:rsidTr="002504E2">
        <w:trPr>
          <w:trHeight w:val="354"/>
        </w:trPr>
        <w:tc>
          <w:tcPr>
            <w:tcW w:w="0" w:type="auto"/>
            <w:tcBorders>
              <w:top w:val="nil"/>
              <w:left w:val="nil"/>
              <w:bottom w:val="nil"/>
              <w:right w:val="nil"/>
            </w:tcBorders>
            <w:shd w:val="clear" w:color="000000" w:fill="FFE38B"/>
            <w:noWrap/>
            <w:vAlign w:val="center"/>
            <w:hideMark/>
          </w:tcPr>
          <w:p w:rsidR="002504E2" w:rsidRPr="002504E2" w:rsidRDefault="002504E2" w:rsidP="002504E2">
            <w:pPr>
              <w:spacing w:after="0" w:line="240" w:lineRule="auto"/>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GASTO NETO TOTAL</w:t>
            </w:r>
          </w:p>
        </w:tc>
        <w:tc>
          <w:tcPr>
            <w:tcW w:w="0" w:type="auto"/>
            <w:tcBorders>
              <w:top w:val="nil"/>
              <w:left w:val="nil"/>
              <w:bottom w:val="nil"/>
              <w:right w:val="nil"/>
            </w:tcBorders>
            <w:shd w:val="clear" w:color="000000" w:fill="FFE38B"/>
            <w:noWrap/>
            <w:vAlign w:val="center"/>
            <w:hideMark/>
          </w:tcPr>
          <w:p w:rsidR="002504E2" w:rsidRPr="002504E2" w:rsidRDefault="002504E2" w:rsidP="002504E2">
            <w:pPr>
              <w:spacing w:after="0" w:line="240" w:lineRule="auto"/>
              <w:jc w:val="right"/>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42,526,943,77</w:t>
            </w:r>
            <w:r>
              <w:rPr>
                <w:rFonts w:ascii="Calibri" w:eastAsia="Times New Roman" w:hAnsi="Calibri" w:cs="Times New Roman"/>
                <w:b/>
                <w:bCs/>
                <w:color w:val="000000"/>
                <w:lang w:eastAsia="es-MX"/>
              </w:rPr>
              <w:t>1</w:t>
            </w:r>
          </w:p>
        </w:tc>
        <w:tc>
          <w:tcPr>
            <w:tcW w:w="0" w:type="auto"/>
            <w:tcBorders>
              <w:top w:val="nil"/>
              <w:left w:val="nil"/>
              <w:bottom w:val="nil"/>
              <w:right w:val="nil"/>
            </w:tcBorders>
            <w:shd w:val="clear" w:color="000000" w:fill="FFE38B"/>
            <w:noWrap/>
            <w:vAlign w:val="center"/>
            <w:hideMark/>
          </w:tcPr>
          <w:p w:rsidR="002504E2" w:rsidRPr="002504E2" w:rsidRDefault="002504E2" w:rsidP="002504E2">
            <w:pPr>
              <w:spacing w:after="0" w:line="240" w:lineRule="auto"/>
              <w:jc w:val="center"/>
              <w:rPr>
                <w:rFonts w:ascii="Calibri" w:eastAsia="Times New Roman" w:hAnsi="Calibri" w:cs="Times New Roman"/>
                <w:b/>
                <w:bCs/>
                <w:color w:val="000000"/>
                <w:lang w:eastAsia="es-MX"/>
              </w:rPr>
            </w:pPr>
            <w:r w:rsidRPr="002504E2">
              <w:rPr>
                <w:rFonts w:ascii="Calibri" w:eastAsia="Times New Roman" w:hAnsi="Calibri" w:cs="Times New Roman"/>
                <w:b/>
                <w:bCs/>
                <w:color w:val="000000"/>
                <w:lang w:eastAsia="es-MX"/>
              </w:rPr>
              <w:t>100%</w:t>
            </w:r>
          </w:p>
        </w:tc>
      </w:tr>
      <w:tr w:rsidR="002504E2" w:rsidRPr="002504E2" w:rsidTr="002504E2">
        <w:trPr>
          <w:trHeight w:val="354"/>
        </w:trPr>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Empresas de Participación Mayoritaria</w:t>
            </w:r>
          </w:p>
        </w:tc>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4,230,000 </w:t>
            </w:r>
          </w:p>
        </w:tc>
        <w:tc>
          <w:tcPr>
            <w:tcW w:w="0" w:type="auto"/>
            <w:tcBorders>
              <w:top w:val="nil"/>
              <w:left w:val="nil"/>
              <w:bottom w:val="nil"/>
              <w:right w:val="nil"/>
            </w:tcBorders>
            <w:shd w:val="clear" w:color="auto" w:fill="auto"/>
            <w:noWrap/>
            <w:vAlign w:val="center"/>
            <w:hideMark/>
          </w:tcPr>
          <w:p w:rsidR="002504E2" w:rsidRPr="002504E2" w:rsidRDefault="002504E2" w:rsidP="002504E2">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0.01%</w:t>
            </w:r>
          </w:p>
        </w:tc>
      </w:tr>
      <w:tr w:rsidR="002504E2" w:rsidRPr="002504E2" w:rsidTr="002504E2">
        <w:trPr>
          <w:trHeight w:val="354"/>
        </w:trPr>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Poder Legislativo</w:t>
            </w:r>
          </w:p>
        </w:tc>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331,749,253 </w:t>
            </w:r>
          </w:p>
        </w:tc>
        <w:tc>
          <w:tcPr>
            <w:tcW w:w="0" w:type="auto"/>
            <w:tcBorders>
              <w:top w:val="nil"/>
              <w:left w:val="nil"/>
              <w:bottom w:val="nil"/>
              <w:right w:val="nil"/>
            </w:tcBorders>
            <w:shd w:val="clear" w:color="auto" w:fill="auto"/>
            <w:noWrap/>
            <w:vAlign w:val="center"/>
            <w:hideMark/>
          </w:tcPr>
          <w:p w:rsidR="002504E2" w:rsidRPr="002504E2" w:rsidRDefault="002504E2" w:rsidP="002504E2">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0.78%</w:t>
            </w:r>
          </w:p>
        </w:tc>
      </w:tr>
      <w:tr w:rsidR="002504E2" w:rsidRPr="002504E2" w:rsidTr="002504E2">
        <w:trPr>
          <w:trHeight w:val="354"/>
        </w:trPr>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Poder Judicial</w:t>
            </w:r>
          </w:p>
        </w:tc>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499,555,289 </w:t>
            </w:r>
          </w:p>
        </w:tc>
        <w:tc>
          <w:tcPr>
            <w:tcW w:w="0" w:type="auto"/>
            <w:tcBorders>
              <w:top w:val="nil"/>
              <w:left w:val="nil"/>
              <w:bottom w:val="nil"/>
              <w:right w:val="nil"/>
            </w:tcBorders>
            <w:shd w:val="clear" w:color="auto" w:fill="auto"/>
            <w:noWrap/>
            <w:vAlign w:val="center"/>
            <w:hideMark/>
          </w:tcPr>
          <w:p w:rsidR="002504E2" w:rsidRPr="002504E2" w:rsidRDefault="002504E2" w:rsidP="005E672A">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1.1</w:t>
            </w:r>
            <w:r w:rsidR="005E672A">
              <w:rPr>
                <w:rFonts w:ascii="Calibri" w:eastAsia="Times New Roman" w:hAnsi="Calibri" w:cs="Times New Roman"/>
                <w:color w:val="000000"/>
                <w:lang w:eastAsia="es-MX"/>
              </w:rPr>
              <w:t>8</w:t>
            </w:r>
            <w:r w:rsidRPr="002504E2">
              <w:rPr>
                <w:rFonts w:ascii="Calibri" w:eastAsia="Times New Roman" w:hAnsi="Calibri" w:cs="Times New Roman"/>
                <w:color w:val="000000"/>
                <w:lang w:eastAsia="es-MX"/>
              </w:rPr>
              <w:t>%</w:t>
            </w:r>
          </w:p>
        </w:tc>
      </w:tr>
      <w:tr w:rsidR="002504E2" w:rsidRPr="002504E2" w:rsidTr="002504E2">
        <w:trPr>
          <w:trHeight w:val="372"/>
        </w:trPr>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Órganos Autónomos</w:t>
            </w:r>
          </w:p>
        </w:tc>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911,816,925 </w:t>
            </w:r>
          </w:p>
        </w:tc>
        <w:tc>
          <w:tcPr>
            <w:tcW w:w="0" w:type="auto"/>
            <w:tcBorders>
              <w:top w:val="nil"/>
              <w:left w:val="nil"/>
              <w:bottom w:val="nil"/>
              <w:right w:val="nil"/>
            </w:tcBorders>
            <w:shd w:val="clear" w:color="auto" w:fill="auto"/>
            <w:noWrap/>
            <w:vAlign w:val="center"/>
            <w:hideMark/>
          </w:tcPr>
          <w:p w:rsidR="002504E2" w:rsidRPr="002504E2" w:rsidRDefault="002504E2" w:rsidP="002504E2">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2.14%</w:t>
            </w:r>
          </w:p>
        </w:tc>
      </w:tr>
      <w:tr w:rsidR="002504E2" w:rsidRPr="002504E2" w:rsidTr="002504E2">
        <w:trPr>
          <w:trHeight w:val="354"/>
        </w:trPr>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Poder Ejecutivo</w:t>
            </w:r>
          </w:p>
        </w:tc>
        <w:tc>
          <w:tcPr>
            <w:tcW w:w="0" w:type="auto"/>
            <w:tcBorders>
              <w:top w:val="nil"/>
              <w:left w:val="nil"/>
              <w:bottom w:val="nil"/>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35,685,018,57</w:t>
            </w:r>
            <w:r>
              <w:rPr>
                <w:rFonts w:ascii="Calibri" w:eastAsia="Times New Roman" w:hAnsi="Calibri" w:cs="Times New Roman"/>
                <w:color w:val="000000"/>
                <w:lang w:eastAsia="es-MX"/>
              </w:rPr>
              <w:t>6</w:t>
            </w:r>
            <w:r w:rsidRPr="002504E2">
              <w:rPr>
                <w:rFonts w:ascii="Calibri" w:eastAsia="Times New Roman" w:hAnsi="Calibri" w:cs="Times New Roman"/>
                <w:color w:val="000000"/>
                <w:lang w:eastAsia="es-MX"/>
              </w:rPr>
              <w:t xml:space="preserve"> </w:t>
            </w:r>
          </w:p>
        </w:tc>
        <w:tc>
          <w:tcPr>
            <w:tcW w:w="0" w:type="auto"/>
            <w:tcBorders>
              <w:top w:val="nil"/>
              <w:left w:val="nil"/>
              <w:bottom w:val="nil"/>
              <w:right w:val="nil"/>
            </w:tcBorders>
            <w:shd w:val="clear" w:color="auto" w:fill="auto"/>
            <w:noWrap/>
            <w:vAlign w:val="center"/>
            <w:hideMark/>
          </w:tcPr>
          <w:p w:rsidR="002504E2" w:rsidRPr="002504E2" w:rsidRDefault="002504E2" w:rsidP="002504E2">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83.91%</w:t>
            </w:r>
          </w:p>
        </w:tc>
      </w:tr>
      <w:tr w:rsidR="002504E2" w:rsidRPr="002504E2" w:rsidTr="002504E2">
        <w:trPr>
          <w:trHeight w:val="354"/>
        </w:trPr>
        <w:tc>
          <w:tcPr>
            <w:tcW w:w="0" w:type="auto"/>
            <w:tcBorders>
              <w:top w:val="nil"/>
              <w:left w:val="nil"/>
              <w:bottom w:val="single" w:sz="4" w:space="0" w:color="auto"/>
              <w:right w:val="nil"/>
            </w:tcBorders>
            <w:shd w:val="clear" w:color="auto" w:fill="auto"/>
            <w:noWrap/>
            <w:vAlign w:val="bottom"/>
            <w:hideMark/>
          </w:tcPr>
          <w:p w:rsidR="002504E2" w:rsidRPr="002504E2" w:rsidRDefault="002504E2" w:rsidP="002504E2">
            <w:pPr>
              <w:spacing w:after="0" w:line="240" w:lineRule="auto"/>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Desarrollo de Municipios</w:t>
            </w:r>
          </w:p>
        </w:tc>
        <w:tc>
          <w:tcPr>
            <w:tcW w:w="0" w:type="auto"/>
            <w:tcBorders>
              <w:top w:val="nil"/>
              <w:left w:val="nil"/>
              <w:bottom w:val="single" w:sz="4" w:space="0" w:color="auto"/>
              <w:right w:val="nil"/>
            </w:tcBorders>
            <w:shd w:val="clear" w:color="auto" w:fill="auto"/>
            <w:noWrap/>
            <w:vAlign w:val="bottom"/>
            <w:hideMark/>
          </w:tcPr>
          <w:p w:rsidR="002504E2" w:rsidRPr="002504E2" w:rsidRDefault="002504E2" w:rsidP="002504E2">
            <w:pPr>
              <w:spacing w:after="0" w:line="240" w:lineRule="auto"/>
              <w:jc w:val="right"/>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 xml:space="preserve">                       5,094,573,728 </w:t>
            </w:r>
          </w:p>
        </w:tc>
        <w:tc>
          <w:tcPr>
            <w:tcW w:w="0" w:type="auto"/>
            <w:tcBorders>
              <w:top w:val="nil"/>
              <w:left w:val="nil"/>
              <w:bottom w:val="single" w:sz="4" w:space="0" w:color="auto"/>
              <w:right w:val="nil"/>
            </w:tcBorders>
            <w:shd w:val="clear" w:color="auto" w:fill="auto"/>
            <w:noWrap/>
            <w:vAlign w:val="center"/>
            <w:hideMark/>
          </w:tcPr>
          <w:p w:rsidR="002504E2" w:rsidRPr="002504E2" w:rsidRDefault="002504E2" w:rsidP="002504E2">
            <w:pPr>
              <w:spacing w:after="0" w:line="240" w:lineRule="auto"/>
              <w:jc w:val="center"/>
              <w:rPr>
                <w:rFonts w:ascii="Calibri" w:eastAsia="Times New Roman" w:hAnsi="Calibri" w:cs="Times New Roman"/>
                <w:color w:val="000000"/>
                <w:lang w:eastAsia="es-MX"/>
              </w:rPr>
            </w:pPr>
            <w:r w:rsidRPr="002504E2">
              <w:rPr>
                <w:rFonts w:ascii="Calibri" w:eastAsia="Times New Roman" w:hAnsi="Calibri" w:cs="Times New Roman"/>
                <w:color w:val="000000"/>
                <w:lang w:eastAsia="es-MX"/>
              </w:rPr>
              <w:t>11.98%</w:t>
            </w:r>
          </w:p>
        </w:tc>
      </w:tr>
    </w:tbl>
    <w:p w:rsidR="00A274A7" w:rsidRPr="007E0E52" w:rsidRDefault="00A274A7" w:rsidP="00FC6BD5">
      <w:pPr>
        <w:widowControl w:val="0"/>
        <w:autoSpaceDE w:val="0"/>
        <w:autoSpaceDN w:val="0"/>
        <w:adjustRightInd w:val="0"/>
        <w:spacing w:after="0" w:line="360" w:lineRule="auto"/>
        <w:ind w:right="49"/>
        <w:rPr>
          <w:rFonts w:cstheme="minorHAnsi"/>
          <w:sz w:val="16"/>
          <w:szCs w:val="24"/>
        </w:rPr>
      </w:pPr>
      <w:r w:rsidRPr="00FD512D">
        <w:rPr>
          <w:rFonts w:cstheme="minorHAnsi"/>
          <w:b/>
          <w:i/>
          <w:iCs/>
          <w:sz w:val="16"/>
          <w:szCs w:val="24"/>
        </w:rPr>
        <w:t>F</w:t>
      </w:r>
      <w:r w:rsidRPr="00FD512D">
        <w:rPr>
          <w:rFonts w:cstheme="minorHAnsi"/>
          <w:b/>
          <w:i/>
          <w:iCs/>
          <w:spacing w:val="1"/>
          <w:sz w:val="16"/>
          <w:szCs w:val="24"/>
        </w:rPr>
        <w:t>u</w:t>
      </w:r>
      <w:r w:rsidRPr="00FD512D">
        <w:rPr>
          <w:rFonts w:cstheme="minorHAnsi"/>
          <w:b/>
          <w:i/>
          <w:iCs/>
          <w:spacing w:val="-2"/>
          <w:sz w:val="16"/>
          <w:szCs w:val="24"/>
        </w:rPr>
        <w:t>e</w:t>
      </w:r>
      <w:r w:rsidRPr="00FD512D">
        <w:rPr>
          <w:rFonts w:cstheme="minorHAnsi"/>
          <w:b/>
          <w:i/>
          <w:iCs/>
          <w:spacing w:val="1"/>
          <w:sz w:val="16"/>
          <w:szCs w:val="24"/>
        </w:rPr>
        <w:t>n</w:t>
      </w:r>
      <w:r w:rsidRPr="00FD512D">
        <w:rPr>
          <w:rFonts w:cstheme="minorHAnsi"/>
          <w:b/>
          <w:i/>
          <w:iCs/>
          <w:sz w:val="16"/>
          <w:szCs w:val="24"/>
        </w:rPr>
        <w:t>t</w:t>
      </w:r>
      <w:r w:rsidRPr="00FD512D">
        <w:rPr>
          <w:rFonts w:cstheme="minorHAnsi"/>
          <w:b/>
          <w:i/>
          <w:iCs/>
          <w:spacing w:val="1"/>
          <w:sz w:val="16"/>
          <w:szCs w:val="24"/>
        </w:rPr>
        <w:t>e</w:t>
      </w:r>
      <w:r w:rsidRPr="00FD512D">
        <w:rPr>
          <w:rFonts w:cstheme="minorHAnsi"/>
          <w:b/>
          <w:i/>
          <w:iCs/>
          <w:sz w:val="16"/>
          <w:szCs w:val="24"/>
        </w:rPr>
        <w:t>:</w:t>
      </w:r>
      <w:r w:rsidRPr="007E0E52">
        <w:rPr>
          <w:rFonts w:cstheme="minorHAnsi"/>
          <w:i/>
          <w:iCs/>
          <w:spacing w:val="1"/>
          <w:sz w:val="16"/>
          <w:szCs w:val="24"/>
        </w:rPr>
        <w:t xml:space="preserve"> </w:t>
      </w:r>
      <w:r w:rsidRPr="007E0E52">
        <w:rPr>
          <w:rFonts w:cstheme="minorHAnsi"/>
          <w:i/>
          <w:iCs/>
          <w:spacing w:val="-1"/>
          <w:sz w:val="16"/>
          <w:szCs w:val="24"/>
        </w:rPr>
        <w:t>G</w:t>
      </w:r>
      <w:r w:rsidRPr="007E0E52">
        <w:rPr>
          <w:rFonts w:cstheme="minorHAnsi"/>
          <w:i/>
          <w:iCs/>
          <w:spacing w:val="-2"/>
          <w:sz w:val="16"/>
          <w:szCs w:val="24"/>
        </w:rPr>
        <w:t>o</w:t>
      </w:r>
      <w:r w:rsidRPr="007E0E52">
        <w:rPr>
          <w:rFonts w:cstheme="minorHAnsi"/>
          <w:i/>
          <w:iCs/>
          <w:spacing w:val="1"/>
          <w:sz w:val="16"/>
          <w:szCs w:val="24"/>
        </w:rPr>
        <w:t>bie</w:t>
      </w:r>
      <w:r w:rsidRPr="007E0E52">
        <w:rPr>
          <w:rFonts w:cstheme="minorHAnsi"/>
          <w:i/>
          <w:iCs/>
          <w:spacing w:val="-2"/>
          <w:sz w:val="16"/>
          <w:szCs w:val="24"/>
        </w:rPr>
        <w:t>r</w:t>
      </w:r>
      <w:r w:rsidRPr="007E0E52">
        <w:rPr>
          <w:rFonts w:cstheme="minorHAnsi"/>
          <w:i/>
          <w:iCs/>
          <w:spacing w:val="1"/>
          <w:sz w:val="16"/>
          <w:szCs w:val="24"/>
        </w:rPr>
        <w:t>n</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pacing w:val="1"/>
          <w:sz w:val="16"/>
          <w:szCs w:val="24"/>
        </w:rPr>
        <w:t>e</w:t>
      </w:r>
      <w:r w:rsidRPr="007E0E52">
        <w:rPr>
          <w:rFonts w:cstheme="minorHAnsi"/>
          <w:i/>
          <w:iCs/>
          <w:sz w:val="16"/>
          <w:szCs w:val="24"/>
        </w:rPr>
        <w:t>l</w:t>
      </w:r>
      <w:r w:rsidRPr="007E0E52">
        <w:rPr>
          <w:rFonts w:cstheme="minorHAnsi"/>
          <w:i/>
          <w:iCs/>
          <w:spacing w:val="1"/>
          <w:sz w:val="16"/>
          <w:szCs w:val="24"/>
        </w:rPr>
        <w:t xml:space="preserve"> </w:t>
      </w:r>
      <w:r w:rsidRPr="007E0E52">
        <w:rPr>
          <w:rFonts w:cstheme="minorHAnsi"/>
          <w:i/>
          <w:iCs/>
          <w:spacing w:val="-2"/>
          <w:sz w:val="16"/>
          <w:szCs w:val="24"/>
        </w:rPr>
        <w:t>E</w:t>
      </w:r>
      <w:r w:rsidRPr="007E0E52">
        <w:rPr>
          <w:rFonts w:cstheme="minorHAnsi"/>
          <w:i/>
          <w:iCs/>
          <w:spacing w:val="-1"/>
          <w:sz w:val="16"/>
          <w:szCs w:val="24"/>
        </w:rPr>
        <w:t>s</w:t>
      </w:r>
      <w:r w:rsidRPr="007E0E52">
        <w:rPr>
          <w:rFonts w:cstheme="minorHAnsi"/>
          <w:i/>
          <w:iCs/>
          <w:sz w:val="16"/>
          <w:szCs w:val="24"/>
        </w:rPr>
        <w:t>t</w:t>
      </w:r>
      <w:r w:rsidRPr="007E0E52">
        <w:rPr>
          <w:rFonts w:cstheme="minorHAnsi"/>
          <w:i/>
          <w:iCs/>
          <w:spacing w:val="1"/>
          <w:sz w:val="16"/>
          <w:szCs w:val="24"/>
        </w:rPr>
        <w:t>ad</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T</w:t>
      </w:r>
      <w:r w:rsidRPr="007E0E52">
        <w:rPr>
          <w:rFonts w:cstheme="minorHAnsi"/>
          <w:i/>
          <w:iCs/>
          <w:spacing w:val="-2"/>
          <w:sz w:val="16"/>
          <w:szCs w:val="24"/>
        </w:rPr>
        <w:t>a</w:t>
      </w:r>
      <w:r w:rsidRPr="007E0E52">
        <w:rPr>
          <w:rFonts w:cstheme="minorHAnsi"/>
          <w:i/>
          <w:iCs/>
          <w:spacing w:val="1"/>
          <w:sz w:val="16"/>
          <w:szCs w:val="24"/>
        </w:rPr>
        <w:t>ba</w:t>
      </w:r>
      <w:r w:rsidRPr="007E0E52">
        <w:rPr>
          <w:rFonts w:cstheme="minorHAnsi"/>
          <w:i/>
          <w:iCs/>
          <w:spacing w:val="-1"/>
          <w:sz w:val="16"/>
          <w:szCs w:val="24"/>
        </w:rPr>
        <w:t>s</w:t>
      </w:r>
      <w:r w:rsidRPr="007E0E52">
        <w:rPr>
          <w:rFonts w:cstheme="minorHAnsi"/>
          <w:i/>
          <w:iCs/>
          <w:spacing w:val="1"/>
          <w:sz w:val="16"/>
          <w:szCs w:val="24"/>
        </w:rPr>
        <w:t>co</w:t>
      </w:r>
      <w:r w:rsidRPr="007E0E52">
        <w:rPr>
          <w:rFonts w:cstheme="minorHAnsi"/>
          <w:i/>
          <w:iCs/>
          <w:sz w:val="16"/>
          <w:szCs w:val="24"/>
        </w:rPr>
        <w:t>,</w:t>
      </w:r>
      <w:r w:rsidRPr="007E0E52">
        <w:rPr>
          <w:rFonts w:cstheme="minorHAnsi"/>
          <w:i/>
          <w:iCs/>
          <w:spacing w:val="-2"/>
          <w:sz w:val="16"/>
          <w:szCs w:val="24"/>
        </w:rPr>
        <w:t xml:space="preserve"> </w:t>
      </w:r>
      <w:r w:rsidRPr="007E0E52">
        <w:rPr>
          <w:rFonts w:cstheme="minorHAnsi"/>
          <w:i/>
          <w:iCs/>
          <w:sz w:val="16"/>
          <w:szCs w:val="24"/>
        </w:rPr>
        <w:t>SEP</w:t>
      </w:r>
      <w:r w:rsidRPr="007E0E52">
        <w:rPr>
          <w:rFonts w:cstheme="minorHAnsi"/>
          <w:i/>
          <w:iCs/>
          <w:spacing w:val="1"/>
          <w:sz w:val="16"/>
          <w:szCs w:val="24"/>
        </w:rPr>
        <w:t>L</w:t>
      </w:r>
      <w:r w:rsidRPr="007E0E52">
        <w:rPr>
          <w:rFonts w:cstheme="minorHAnsi"/>
          <w:i/>
          <w:iCs/>
          <w:sz w:val="16"/>
          <w:szCs w:val="24"/>
        </w:rPr>
        <w:t>AF</w:t>
      </w:r>
      <w:r w:rsidRPr="007E0E52">
        <w:rPr>
          <w:rFonts w:cstheme="minorHAnsi"/>
          <w:i/>
          <w:iCs/>
          <w:spacing w:val="1"/>
          <w:sz w:val="16"/>
          <w:szCs w:val="24"/>
        </w:rPr>
        <w:t>I</w:t>
      </w:r>
      <w:r w:rsidRPr="007E0E52">
        <w:rPr>
          <w:rFonts w:cstheme="minorHAnsi"/>
          <w:i/>
          <w:iCs/>
          <w:sz w:val="16"/>
          <w:szCs w:val="24"/>
        </w:rPr>
        <w:t>N,</w:t>
      </w:r>
      <w:r w:rsidRPr="007E0E52">
        <w:rPr>
          <w:rFonts w:cstheme="minorHAnsi"/>
          <w:i/>
          <w:iCs/>
          <w:spacing w:val="-2"/>
          <w:sz w:val="16"/>
          <w:szCs w:val="24"/>
        </w:rPr>
        <w:t xml:space="preserve"> </w:t>
      </w:r>
      <w:r w:rsidRPr="007E0E52">
        <w:rPr>
          <w:rFonts w:cstheme="minorHAnsi"/>
          <w:i/>
          <w:iCs/>
          <w:sz w:val="16"/>
          <w:szCs w:val="24"/>
        </w:rPr>
        <w:t>S</w:t>
      </w:r>
      <w:r w:rsidRPr="007E0E52">
        <w:rPr>
          <w:rFonts w:cstheme="minorHAnsi"/>
          <w:i/>
          <w:iCs/>
          <w:spacing w:val="1"/>
          <w:sz w:val="16"/>
          <w:szCs w:val="24"/>
        </w:rPr>
        <w:t>ubs</w:t>
      </w:r>
      <w:r w:rsidRPr="007E0E52">
        <w:rPr>
          <w:rFonts w:cstheme="minorHAnsi"/>
          <w:i/>
          <w:iCs/>
          <w:spacing w:val="-2"/>
          <w:sz w:val="16"/>
          <w:szCs w:val="24"/>
        </w:rPr>
        <w:t>e</w:t>
      </w:r>
      <w:r w:rsidRPr="007E0E52">
        <w:rPr>
          <w:rFonts w:cstheme="minorHAnsi"/>
          <w:i/>
          <w:iCs/>
          <w:spacing w:val="1"/>
          <w:sz w:val="16"/>
          <w:szCs w:val="24"/>
        </w:rPr>
        <w:t>c</w:t>
      </w:r>
      <w:r w:rsidRPr="007E0E52">
        <w:rPr>
          <w:rFonts w:cstheme="minorHAnsi"/>
          <w:i/>
          <w:iCs/>
          <w:sz w:val="16"/>
          <w:szCs w:val="24"/>
        </w:rPr>
        <w:t>r</w:t>
      </w:r>
      <w:r w:rsidRPr="007E0E52">
        <w:rPr>
          <w:rFonts w:cstheme="minorHAnsi"/>
          <w:i/>
          <w:iCs/>
          <w:spacing w:val="1"/>
          <w:sz w:val="16"/>
          <w:szCs w:val="24"/>
        </w:rPr>
        <w:t>e</w:t>
      </w:r>
      <w:r w:rsidRPr="007E0E52">
        <w:rPr>
          <w:rFonts w:cstheme="minorHAnsi"/>
          <w:i/>
          <w:iCs/>
          <w:spacing w:val="-2"/>
          <w:sz w:val="16"/>
          <w:szCs w:val="24"/>
        </w:rPr>
        <w:t>t</w:t>
      </w:r>
      <w:r w:rsidRPr="007E0E52">
        <w:rPr>
          <w:rFonts w:cstheme="minorHAnsi"/>
          <w:i/>
          <w:iCs/>
          <w:spacing w:val="1"/>
          <w:sz w:val="16"/>
          <w:szCs w:val="24"/>
        </w:rPr>
        <w:t>a</w:t>
      </w:r>
      <w:r w:rsidRPr="007E0E52">
        <w:rPr>
          <w:rFonts w:cstheme="minorHAnsi"/>
          <w:i/>
          <w:iCs/>
          <w:sz w:val="16"/>
          <w:szCs w:val="24"/>
        </w:rPr>
        <w:t>ría</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w:t>
      </w:r>
      <w:r w:rsidRPr="007E0E52">
        <w:rPr>
          <w:rFonts w:cstheme="minorHAnsi"/>
          <w:i/>
          <w:iCs/>
          <w:sz w:val="16"/>
          <w:szCs w:val="24"/>
        </w:rPr>
        <w:t>E</w:t>
      </w:r>
      <w:r w:rsidRPr="007E0E52">
        <w:rPr>
          <w:rFonts w:cstheme="minorHAnsi"/>
          <w:i/>
          <w:iCs/>
          <w:spacing w:val="1"/>
          <w:sz w:val="16"/>
          <w:szCs w:val="24"/>
        </w:rPr>
        <w:t>g</w:t>
      </w:r>
      <w:r w:rsidRPr="007E0E52">
        <w:rPr>
          <w:rFonts w:cstheme="minorHAnsi"/>
          <w:i/>
          <w:iCs/>
          <w:spacing w:val="-2"/>
          <w:sz w:val="16"/>
          <w:szCs w:val="24"/>
        </w:rPr>
        <w:t>r</w:t>
      </w:r>
      <w:r w:rsidRPr="007E0E52">
        <w:rPr>
          <w:rFonts w:cstheme="minorHAnsi"/>
          <w:i/>
          <w:iCs/>
          <w:spacing w:val="1"/>
          <w:sz w:val="16"/>
          <w:szCs w:val="24"/>
        </w:rPr>
        <w:t>es</w:t>
      </w:r>
      <w:r w:rsidRPr="007E0E52">
        <w:rPr>
          <w:rFonts w:cstheme="minorHAnsi"/>
          <w:i/>
          <w:iCs/>
          <w:spacing w:val="-2"/>
          <w:sz w:val="16"/>
          <w:szCs w:val="24"/>
        </w:rPr>
        <w:t>o</w:t>
      </w:r>
      <w:r w:rsidRPr="007E0E52">
        <w:rPr>
          <w:rFonts w:cstheme="minorHAnsi"/>
          <w:i/>
          <w:iCs/>
          <w:spacing w:val="1"/>
          <w:sz w:val="16"/>
          <w:szCs w:val="24"/>
        </w:rPr>
        <w:t>s</w:t>
      </w:r>
      <w:r w:rsidRPr="007E0E52">
        <w:rPr>
          <w:rFonts w:cstheme="minorHAnsi"/>
          <w:i/>
          <w:iCs/>
          <w:sz w:val="16"/>
          <w:szCs w:val="24"/>
        </w:rPr>
        <w:t>.</w:t>
      </w:r>
    </w:p>
    <w:p w:rsidR="00A274A7" w:rsidRPr="007E0E52" w:rsidRDefault="00A274A7" w:rsidP="00905E40">
      <w:pPr>
        <w:widowControl w:val="0"/>
        <w:autoSpaceDE w:val="0"/>
        <w:autoSpaceDN w:val="0"/>
        <w:adjustRightInd w:val="0"/>
        <w:spacing w:after="0" w:line="360" w:lineRule="auto"/>
        <w:ind w:right="49"/>
        <w:rPr>
          <w:rFonts w:cstheme="minorHAnsi"/>
          <w:sz w:val="24"/>
          <w:szCs w:val="24"/>
        </w:rPr>
      </w:pPr>
    </w:p>
    <w:p w:rsidR="0070317D" w:rsidRPr="00ED43D0" w:rsidRDefault="00A274A7" w:rsidP="00ED43D0">
      <w:pPr>
        <w:widowControl w:val="0"/>
        <w:autoSpaceDE w:val="0"/>
        <w:autoSpaceDN w:val="0"/>
        <w:adjustRightInd w:val="0"/>
        <w:spacing w:after="0" w:line="360" w:lineRule="auto"/>
        <w:ind w:left="102" w:right="49"/>
        <w:jc w:val="both"/>
        <w:rPr>
          <w:rFonts w:cstheme="minorHAnsi"/>
          <w:sz w:val="24"/>
          <w:szCs w:val="24"/>
        </w:rPr>
      </w:pPr>
      <w:r w:rsidRPr="00D65DF3">
        <w:rPr>
          <w:rFonts w:cstheme="minorHAnsi"/>
          <w:sz w:val="24"/>
          <w:szCs w:val="24"/>
        </w:rPr>
        <w:t>P</w:t>
      </w:r>
      <w:r w:rsidRPr="00D65DF3">
        <w:rPr>
          <w:rFonts w:cstheme="minorHAnsi"/>
          <w:spacing w:val="1"/>
          <w:sz w:val="24"/>
          <w:szCs w:val="24"/>
        </w:rPr>
        <w:t>o</w:t>
      </w:r>
      <w:r w:rsidRPr="00D65DF3">
        <w:rPr>
          <w:rFonts w:cstheme="minorHAnsi"/>
          <w:sz w:val="24"/>
          <w:szCs w:val="24"/>
        </w:rPr>
        <w:t>r</w:t>
      </w:r>
      <w:r w:rsidRPr="00D65DF3">
        <w:rPr>
          <w:rFonts w:cstheme="minorHAnsi"/>
          <w:spacing w:val="26"/>
          <w:sz w:val="24"/>
          <w:szCs w:val="24"/>
        </w:rPr>
        <w:t xml:space="preserve"> </w:t>
      </w:r>
      <w:r w:rsidRPr="00D65DF3">
        <w:rPr>
          <w:rFonts w:cstheme="minorHAnsi"/>
          <w:spacing w:val="1"/>
          <w:sz w:val="24"/>
          <w:szCs w:val="24"/>
        </w:rPr>
        <w:t>o</w:t>
      </w:r>
      <w:r w:rsidRPr="00D65DF3">
        <w:rPr>
          <w:rFonts w:cstheme="minorHAnsi"/>
          <w:sz w:val="24"/>
          <w:szCs w:val="24"/>
        </w:rPr>
        <w:t>tro</w:t>
      </w:r>
      <w:r w:rsidRPr="00D65DF3">
        <w:rPr>
          <w:rFonts w:cstheme="minorHAnsi"/>
          <w:spacing w:val="27"/>
          <w:sz w:val="24"/>
          <w:szCs w:val="24"/>
        </w:rPr>
        <w:t xml:space="preserve"> </w:t>
      </w:r>
      <w:r w:rsidRPr="00D65DF3">
        <w:rPr>
          <w:rFonts w:cstheme="minorHAnsi"/>
          <w:sz w:val="24"/>
          <w:szCs w:val="24"/>
        </w:rPr>
        <w:t>la</w:t>
      </w:r>
      <w:r w:rsidRPr="00D65DF3">
        <w:rPr>
          <w:rFonts w:cstheme="minorHAnsi"/>
          <w:spacing w:val="1"/>
          <w:sz w:val="24"/>
          <w:szCs w:val="24"/>
        </w:rPr>
        <w:t>do</w:t>
      </w:r>
      <w:r w:rsidRPr="00D65DF3">
        <w:rPr>
          <w:rFonts w:cstheme="minorHAnsi"/>
          <w:sz w:val="24"/>
          <w:szCs w:val="24"/>
        </w:rPr>
        <w:t>,</w:t>
      </w:r>
      <w:r w:rsidRPr="00D65DF3">
        <w:rPr>
          <w:rFonts w:cstheme="minorHAnsi"/>
          <w:spacing w:val="27"/>
          <w:sz w:val="24"/>
          <w:szCs w:val="24"/>
        </w:rPr>
        <w:t xml:space="preserve"> </w:t>
      </w:r>
      <w:r w:rsidRPr="00D65DF3">
        <w:rPr>
          <w:rFonts w:cstheme="minorHAnsi"/>
          <w:spacing w:val="1"/>
          <w:sz w:val="24"/>
          <w:szCs w:val="24"/>
        </w:rPr>
        <w:t>e</w:t>
      </w:r>
      <w:r w:rsidRPr="00D65DF3">
        <w:rPr>
          <w:rFonts w:cstheme="minorHAnsi"/>
          <w:sz w:val="24"/>
          <w:szCs w:val="24"/>
        </w:rPr>
        <w:t>l</w:t>
      </w:r>
      <w:r w:rsidRPr="00D65DF3">
        <w:rPr>
          <w:rFonts w:cstheme="minorHAnsi"/>
          <w:spacing w:val="26"/>
          <w:sz w:val="24"/>
          <w:szCs w:val="24"/>
        </w:rPr>
        <w:t xml:space="preserve"> </w:t>
      </w:r>
      <w:r w:rsidRPr="00D65DF3">
        <w:rPr>
          <w:rFonts w:cstheme="minorHAnsi"/>
          <w:sz w:val="24"/>
          <w:szCs w:val="24"/>
        </w:rPr>
        <w:t>G</w:t>
      </w:r>
      <w:r w:rsidRPr="00D65DF3">
        <w:rPr>
          <w:rFonts w:cstheme="minorHAnsi"/>
          <w:spacing w:val="1"/>
          <w:sz w:val="24"/>
          <w:szCs w:val="24"/>
        </w:rPr>
        <w:t>a</w:t>
      </w:r>
      <w:r w:rsidRPr="00D65DF3">
        <w:rPr>
          <w:rFonts w:cstheme="minorHAnsi"/>
          <w:sz w:val="24"/>
          <w:szCs w:val="24"/>
        </w:rPr>
        <w:t>s</w:t>
      </w:r>
      <w:r w:rsidRPr="00D65DF3">
        <w:rPr>
          <w:rFonts w:cstheme="minorHAnsi"/>
          <w:spacing w:val="-2"/>
          <w:sz w:val="24"/>
          <w:szCs w:val="24"/>
        </w:rPr>
        <w:t>t</w:t>
      </w:r>
      <w:r w:rsidRPr="00D65DF3">
        <w:rPr>
          <w:rFonts w:cstheme="minorHAnsi"/>
          <w:sz w:val="24"/>
          <w:szCs w:val="24"/>
        </w:rPr>
        <w:t>o</w:t>
      </w:r>
      <w:r w:rsidRPr="00D65DF3">
        <w:rPr>
          <w:rFonts w:cstheme="minorHAnsi"/>
          <w:spacing w:val="28"/>
          <w:sz w:val="24"/>
          <w:szCs w:val="24"/>
        </w:rPr>
        <w:t xml:space="preserve"> </w:t>
      </w:r>
      <w:r w:rsidRPr="00D65DF3">
        <w:rPr>
          <w:rFonts w:cstheme="minorHAnsi"/>
          <w:sz w:val="24"/>
          <w:szCs w:val="24"/>
        </w:rPr>
        <w:t>No</w:t>
      </w:r>
      <w:r w:rsidRPr="00D65DF3">
        <w:rPr>
          <w:rFonts w:cstheme="minorHAnsi"/>
          <w:spacing w:val="27"/>
          <w:sz w:val="24"/>
          <w:szCs w:val="24"/>
        </w:rPr>
        <w:t xml:space="preserve"> </w:t>
      </w:r>
      <w:r w:rsidRPr="00D65DF3">
        <w:rPr>
          <w:rFonts w:cstheme="minorHAnsi"/>
          <w:sz w:val="24"/>
          <w:szCs w:val="24"/>
        </w:rPr>
        <w:t>P</w:t>
      </w:r>
      <w:r w:rsidRPr="00D65DF3">
        <w:rPr>
          <w:rFonts w:cstheme="minorHAnsi"/>
          <w:spacing w:val="4"/>
          <w:sz w:val="24"/>
          <w:szCs w:val="24"/>
        </w:rPr>
        <w:t>r</w:t>
      </w:r>
      <w:r w:rsidRPr="00D65DF3">
        <w:rPr>
          <w:rFonts w:cstheme="minorHAnsi"/>
          <w:spacing w:val="1"/>
          <w:sz w:val="24"/>
          <w:szCs w:val="24"/>
        </w:rPr>
        <w:t>og</w:t>
      </w:r>
      <w:r w:rsidRPr="00D65DF3">
        <w:rPr>
          <w:rFonts w:cstheme="minorHAnsi"/>
          <w:sz w:val="24"/>
          <w:szCs w:val="24"/>
        </w:rPr>
        <w:t>ra</w:t>
      </w:r>
      <w:r w:rsidRPr="00D65DF3">
        <w:rPr>
          <w:rFonts w:cstheme="minorHAnsi"/>
          <w:spacing w:val="2"/>
          <w:sz w:val="24"/>
          <w:szCs w:val="24"/>
        </w:rPr>
        <w:t>m</w:t>
      </w:r>
      <w:r w:rsidRPr="00D65DF3">
        <w:rPr>
          <w:rFonts w:cstheme="minorHAnsi"/>
          <w:spacing w:val="-1"/>
          <w:sz w:val="24"/>
          <w:szCs w:val="24"/>
        </w:rPr>
        <w:t>a</w:t>
      </w:r>
      <w:r w:rsidRPr="00D65DF3">
        <w:rPr>
          <w:rFonts w:cstheme="minorHAnsi"/>
          <w:spacing w:val="1"/>
          <w:sz w:val="24"/>
          <w:szCs w:val="24"/>
        </w:rPr>
        <w:t>b</w:t>
      </w:r>
      <w:r w:rsidRPr="00D65DF3">
        <w:rPr>
          <w:rFonts w:cstheme="minorHAnsi"/>
          <w:sz w:val="24"/>
          <w:szCs w:val="24"/>
        </w:rPr>
        <w:t>le</w:t>
      </w:r>
      <w:r w:rsidRPr="00D65DF3">
        <w:rPr>
          <w:rFonts w:cstheme="minorHAnsi"/>
          <w:spacing w:val="27"/>
          <w:sz w:val="24"/>
          <w:szCs w:val="24"/>
        </w:rPr>
        <w:t xml:space="preserve"> </w:t>
      </w:r>
      <w:r w:rsidRPr="009E1A8B">
        <w:rPr>
          <w:rFonts w:cstheme="minorHAnsi"/>
          <w:spacing w:val="1"/>
          <w:sz w:val="24"/>
          <w:szCs w:val="24"/>
        </w:rPr>
        <w:t>p</w:t>
      </w:r>
      <w:r w:rsidRPr="009E1A8B">
        <w:rPr>
          <w:rFonts w:cstheme="minorHAnsi"/>
          <w:sz w:val="24"/>
          <w:szCs w:val="24"/>
        </w:rPr>
        <w:t>r</w:t>
      </w:r>
      <w:r w:rsidRPr="009E1A8B">
        <w:rPr>
          <w:rFonts w:cstheme="minorHAnsi"/>
          <w:spacing w:val="-2"/>
          <w:sz w:val="24"/>
          <w:szCs w:val="24"/>
        </w:rPr>
        <w:t>o</w:t>
      </w:r>
      <w:r w:rsidRPr="009E1A8B">
        <w:rPr>
          <w:rFonts w:cstheme="minorHAnsi"/>
          <w:spacing w:val="1"/>
          <w:sz w:val="24"/>
          <w:szCs w:val="24"/>
        </w:rPr>
        <w:t>pue</w:t>
      </w:r>
      <w:r w:rsidRPr="009E1A8B">
        <w:rPr>
          <w:rFonts w:cstheme="minorHAnsi"/>
          <w:sz w:val="24"/>
          <w:szCs w:val="24"/>
        </w:rPr>
        <w:t>s</w:t>
      </w:r>
      <w:r w:rsidRPr="009E1A8B">
        <w:rPr>
          <w:rFonts w:cstheme="minorHAnsi"/>
          <w:spacing w:val="-2"/>
          <w:sz w:val="24"/>
          <w:szCs w:val="24"/>
        </w:rPr>
        <w:t>t</w:t>
      </w:r>
      <w:r w:rsidRPr="009E1A8B">
        <w:rPr>
          <w:rFonts w:cstheme="minorHAnsi"/>
          <w:sz w:val="24"/>
          <w:szCs w:val="24"/>
        </w:rPr>
        <w:t>o</w:t>
      </w:r>
      <w:r w:rsidRPr="009E1A8B">
        <w:rPr>
          <w:rFonts w:cstheme="minorHAnsi"/>
          <w:spacing w:val="28"/>
          <w:sz w:val="24"/>
          <w:szCs w:val="24"/>
        </w:rPr>
        <w:t xml:space="preserve"> </w:t>
      </w:r>
      <w:r w:rsidRPr="009E1A8B">
        <w:rPr>
          <w:rFonts w:cstheme="minorHAnsi"/>
          <w:spacing w:val="1"/>
          <w:sz w:val="24"/>
          <w:szCs w:val="24"/>
        </w:rPr>
        <w:t>pa</w:t>
      </w:r>
      <w:r w:rsidRPr="009E1A8B">
        <w:rPr>
          <w:rFonts w:cstheme="minorHAnsi"/>
          <w:sz w:val="24"/>
          <w:szCs w:val="24"/>
        </w:rPr>
        <w:t>ra</w:t>
      </w:r>
      <w:r w:rsidRPr="009E1A8B">
        <w:rPr>
          <w:rFonts w:cstheme="minorHAnsi"/>
          <w:spacing w:val="27"/>
          <w:sz w:val="24"/>
          <w:szCs w:val="24"/>
        </w:rPr>
        <w:t xml:space="preserve"> </w:t>
      </w:r>
      <w:r w:rsidRPr="009E1A8B">
        <w:rPr>
          <w:rFonts w:cstheme="minorHAnsi"/>
          <w:spacing w:val="1"/>
          <w:sz w:val="24"/>
          <w:szCs w:val="24"/>
        </w:rPr>
        <w:t>e</w:t>
      </w:r>
      <w:r w:rsidRPr="009E1A8B">
        <w:rPr>
          <w:rFonts w:cstheme="minorHAnsi"/>
          <w:sz w:val="24"/>
          <w:szCs w:val="24"/>
        </w:rPr>
        <w:t>l</w:t>
      </w:r>
      <w:r w:rsidRPr="009E1A8B">
        <w:rPr>
          <w:rFonts w:cstheme="minorHAnsi"/>
          <w:spacing w:val="26"/>
          <w:sz w:val="24"/>
          <w:szCs w:val="24"/>
        </w:rPr>
        <w:t xml:space="preserve"> </w:t>
      </w:r>
      <w:r w:rsidRPr="009E1A8B">
        <w:rPr>
          <w:rFonts w:cstheme="minorHAnsi"/>
          <w:spacing w:val="1"/>
          <w:sz w:val="24"/>
          <w:szCs w:val="24"/>
        </w:rPr>
        <w:t>20</w:t>
      </w:r>
      <w:r w:rsidRPr="009E1A8B">
        <w:rPr>
          <w:rFonts w:cstheme="minorHAnsi"/>
          <w:spacing w:val="-1"/>
          <w:sz w:val="24"/>
          <w:szCs w:val="24"/>
        </w:rPr>
        <w:t>1</w:t>
      </w:r>
      <w:r w:rsidR="00CB4128" w:rsidRPr="009E1A8B">
        <w:rPr>
          <w:rFonts w:cstheme="minorHAnsi"/>
          <w:spacing w:val="-1"/>
          <w:sz w:val="24"/>
          <w:szCs w:val="24"/>
        </w:rPr>
        <w:t>9</w:t>
      </w:r>
      <w:r w:rsidRPr="009E1A8B">
        <w:rPr>
          <w:rFonts w:cstheme="minorHAnsi"/>
          <w:spacing w:val="33"/>
          <w:sz w:val="24"/>
          <w:szCs w:val="24"/>
        </w:rPr>
        <w:t xml:space="preserve"> </w:t>
      </w:r>
      <w:r w:rsidRPr="009E1A8B">
        <w:rPr>
          <w:rFonts w:cstheme="minorHAnsi"/>
          <w:sz w:val="24"/>
          <w:szCs w:val="24"/>
        </w:rPr>
        <w:t>s</w:t>
      </w:r>
      <w:r w:rsidRPr="009E1A8B">
        <w:rPr>
          <w:rFonts w:cstheme="minorHAnsi"/>
          <w:spacing w:val="1"/>
          <w:sz w:val="24"/>
          <w:szCs w:val="24"/>
        </w:rPr>
        <w:t>um</w:t>
      </w:r>
      <w:r w:rsidRPr="009E1A8B">
        <w:rPr>
          <w:rFonts w:cstheme="minorHAnsi"/>
          <w:sz w:val="24"/>
          <w:szCs w:val="24"/>
        </w:rPr>
        <w:t>a</w:t>
      </w:r>
      <w:r w:rsidRPr="009E1A8B">
        <w:rPr>
          <w:rFonts w:cstheme="minorHAnsi"/>
          <w:spacing w:val="29"/>
          <w:sz w:val="24"/>
          <w:szCs w:val="24"/>
        </w:rPr>
        <w:t xml:space="preserve"> </w:t>
      </w:r>
      <w:r w:rsidR="00CB4128" w:rsidRPr="009E1A8B">
        <w:rPr>
          <w:rFonts w:cstheme="minorHAnsi"/>
          <w:sz w:val="24"/>
          <w:szCs w:val="24"/>
        </w:rPr>
        <w:t>8</w:t>
      </w:r>
      <w:r w:rsidRPr="009E1A8B">
        <w:rPr>
          <w:rFonts w:cstheme="minorHAnsi"/>
          <w:spacing w:val="26"/>
          <w:sz w:val="24"/>
          <w:szCs w:val="24"/>
        </w:rPr>
        <w:t xml:space="preserve"> </w:t>
      </w:r>
      <w:r w:rsidRPr="009E1A8B">
        <w:rPr>
          <w:rFonts w:cstheme="minorHAnsi"/>
          <w:spacing w:val="1"/>
          <w:sz w:val="24"/>
          <w:szCs w:val="24"/>
        </w:rPr>
        <w:t>m</w:t>
      </w:r>
      <w:r w:rsidRPr="009E1A8B">
        <w:rPr>
          <w:rFonts w:cstheme="minorHAnsi"/>
          <w:sz w:val="24"/>
          <w:szCs w:val="24"/>
        </w:rPr>
        <w:t>il</w:t>
      </w:r>
      <w:r w:rsidRPr="009E1A8B">
        <w:rPr>
          <w:rFonts w:cstheme="minorHAnsi"/>
          <w:spacing w:val="26"/>
          <w:sz w:val="24"/>
          <w:szCs w:val="24"/>
        </w:rPr>
        <w:t xml:space="preserve"> </w:t>
      </w:r>
      <w:r w:rsidR="00CB4128" w:rsidRPr="009E1A8B">
        <w:rPr>
          <w:rFonts w:cstheme="minorHAnsi"/>
          <w:spacing w:val="26"/>
          <w:sz w:val="24"/>
          <w:szCs w:val="24"/>
        </w:rPr>
        <w:t>648</w:t>
      </w:r>
      <w:r w:rsidR="00AE6A8D" w:rsidRPr="009E1A8B">
        <w:rPr>
          <w:rFonts w:cstheme="minorHAnsi"/>
          <w:spacing w:val="1"/>
          <w:sz w:val="24"/>
          <w:szCs w:val="24"/>
        </w:rPr>
        <w:t xml:space="preserve"> </w:t>
      </w:r>
      <w:r w:rsidR="00AE6A8D" w:rsidRPr="009E1A8B">
        <w:rPr>
          <w:rFonts w:cstheme="minorHAnsi"/>
          <w:sz w:val="24"/>
          <w:szCs w:val="24"/>
        </w:rPr>
        <w:t>m</w:t>
      </w:r>
      <w:r w:rsidRPr="009E1A8B">
        <w:rPr>
          <w:rFonts w:cstheme="minorHAnsi"/>
          <w:sz w:val="24"/>
          <w:szCs w:val="24"/>
        </w:rPr>
        <w:t>i</w:t>
      </w:r>
      <w:r w:rsidRPr="009E1A8B">
        <w:rPr>
          <w:rFonts w:cstheme="minorHAnsi"/>
          <w:spacing w:val="-1"/>
          <w:sz w:val="24"/>
          <w:szCs w:val="24"/>
        </w:rPr>
        <w:t>l</w:t>
      </w:r>
      <w:r w:rsidRPr="009E1A8B">
        <w:rPr>
          <w:rFonts w:cstheme="minorHAnsi"/>
          <w:sz w:val="24"/>
          <w:szCs w:val="24"/>
        </w:rPr>
        <w:t>lo</w:t>
      </w:r>
      <w:r w:rsidRPr="009E1A8B">
        <w:rPr>
          <w:rFonts w:cstheme="minorHAnsi"/>
          <w:spacing w:val="1"/>
          <w:sz w:val="24"/>
          <w:szCs w:val="24"/>
        </w:rPr>
        <w:t>ne</w:t>
      </w:r>
      <w:r w:rsidRPr="009E1A8B">
        <w:rPr>
          <w:rFonts w:cstheme="minorHAnsi"/>
          <w:sz w:val="24"/>
          <w:szCs w:val="24"/>
        </w:rPr>
        <w:t>s</w:t>
      </w:r>
      <w:r w:rsidRPr="009E1A8B">
        <w:rPr>
          <w:rFonts w:cstheme="minorHAnsi"/>
          <w:spacing w:val="-1"/>
          <w:sz w:val="24"/>
          <w:szCs w:val="24"/>
        </w:rPr>
        <w:t xml:space="preserve"> </w:t>
      </w:r>
      <w:r w:rsidR="00CB4128" w:rsidRPr="009E1A8B">
        <w:rPr>
          <w:rFonts w:cstheme="minorHAnsi"/>
          <w:spacing w:val="-1"/>
          <w:sz w:val="24"/>
          <w:szCs w:val="24"/>
        </w:rPr>
        <w:t>938</w:t>
      </w:r>
      <w:r w:rsidRPr="009E1A8B">
        <w:rPr>
          <w:rFonts w:cstheme="minorHAnsi"/>
          <w:spacing w:val="2"/>
          <w:sz w:val="24"/>
          <w:szCs w:val="24"/>
        </w:rPr>
        <w:t xml:space="preserve"> </w:t>
      </w:r>
      <w:r w:rsidRPr="009E1A8B">
        <w:rPr>
          <w:rFonts w:cstheme="minorHAnsi"/>
          <w:spacing w:val="1"/>
          <w:sz w:val="24"/>
          <w:szCs w:val="24"/>
        </w:rPr>
        <w:t>m</w:t>
      </w:r>
      <w:r w:rsidRPr="009E1A8B">
        <w:rPr>
          <w:rFonts w:cstheme="minorHAnsi"/>
          <w:sz w:val="24"/>
          <w:szCs w:val="24"/>
        </w:rPr>
        <w:t>il</w:t>
      </w:r>
      <w:r w:rsidRPr="009E1A8B">
        <w:rPr>
          <w:rFonts w:cstheme="minorHAnsi"/>
          <w:spacing w:val="-2"/>
          <w:sz w:val="24"/>
          <w:szCs w:val="24"/>
        </w:rPr>
        <w:t xml:space="preserve"> </w:t>
      </w:r>
      <w:r w:rsidR="00CB4128" w:rsidRPr="009E1A8B">
        <w:rPr>
          <w:rFonts w:cstheme="minorHAnsi"/>
          <w:spacing w:val="-2"/>
          <w:sz w:val="24"/>
          <w:szCs w:val="24"/>
        </w:rPr>
        <w:t>820</w:t>
      </w:r>
      <w:r w:rsidRPr="009E1A8B">
        <w:rPr>
          <w:rFonts w:cstheme="minorHAnsi"/>
          <w:spacing w:val="-1"/>
          <w:sz w:val="24"/>
          <w:szCs w:val="24"/>
        </w:rPr>
        <w:t xml:space="preserve"> p</w:t>
      </w:r>
      <w:r w:rsidRPr="009E1A8B">
        <w:rPr>
          <w:rFonts w:cstheme="minorHAnsi"/>
          <w:spacing w:val="1"/>
          <w:sz w:val="24"/>
          <w:szCs w:val="24"/>
        </w:rPr>
        <w:t>e</w:t>
      </w:r>
      <w:r w:rsidRPr="009E1A8B">
        <w:rPr>
          <w:rFonts w:cstheme="minorHAnsi"/>
          <w:sz w:val="24"/>
          <w:szCs w:val="24"/>
        </w:rPr>
        <w:t>s</w:t>
      </w:r>
      <w:r w:rsidRPr="009E1A8B">
        <w:rPr>
          <w:rFonts w:cstheme="minorHAnsi"/>
          <w:spacing w:val="1"/>
          <w:sz w:val="24"/>
          <w:szCs w:val="24"/>
        </w:rPr>
        <w:t>o</w:t>
      </w:r>
      <w:r w:rsidRPr="009E1A8B">
        <w:rPr>
          <w:rFonts w:cstheme="minorHAnsi"/>
          <w:sz w:val="24"/>
          <w:szCs w:val="24"/>
        </w:rPr>
        <w:t>s,</w:t>
      </w:r>
      <w:r w:rsidRPr="009E1A8B">
        <w:rPr>
          <w:rFonts w:cstheme="minorHAnsi"/>
          <w:spacing w:val="2"/>
          <w:sz w:val="24"/>
          <w:szCs w:val="24"/>
        </w:rPr>
        <w:t xml:space="preserve"> </w:t>
      </w:r>
      <w:r w:rsidRPr="009E1A8B">
        <w:rPr>
          <w:rFonts w:cstheme="minorHAnsi"/>
          <w:sz w:val="24"/>
          <w:szCs w:val="24"/>
        </w:rPr>
        <w:t>y</w:t>
      </w:r>
      <w:r w:rsidRPr="009E1A8B">
        <w:rPr>
          <w:rFonts w:cstheme="minorHAnsi"/>
          <w:spacing w:val="-2"/>
          <w:sz w:val="24"/>
          <w:szCs w:val="24"/>
        </w:rPr>
        <w:t xml:space="preserve"> </w:t>
      </w:r>
      <w:r w:rsidRPr="009E1A8B">
        <w:rPr>
          <w:rFonts w:cstheme="minorHAnsi"/>
          <w:sz w:val="24"/>
          <w:szCs w:val="24"/>
        </w:rPr>
        <w:t>se</w:t>
      </w:r>
      <w:r w:rsidRPr="009E1A8B">
        <w:rPr>
          <w:rFonts w:cstheme="minorHAnsi"/>
          <w:spacing w:val="1"/>
          <w:sz w:val="24"/>
          <w:szCs w:val="24"/>
        </w:rPr>
        <w:t xml:space="preserve"> d</w:t>
      </w:r>
      <w:r w:rsidRPr="009E1A8B">
        <w:rPr>
          <w:rFonts w:cstheme="minorHAnsi"/>
          <w:sz w:val="24"/>
          <w:szCs w:val="24"/>
        </w:rPr>
        <w:t>istr</w:t>
      </w:r>
      <w:r w:rsidRPr="009E1A8B">
        <w:rPr>
          <w:rFonts w:cstheme="minorHAnsi"/>
          <w:spacing w:val="-1"/>
          <w:sz w:val="24"/>
          <w:szCs w:val="24"/>
        </w:rPr>
        <w:t>ib</w:t>
      </w:r>
      <w:r w:rsidRPr="009E1A8B">
        <w:rPr>
          <w:rFonts w:cstheme="minorHAnsi"/>
          <w:spacing w:val="1"/>
          <w:sz w:val="24"/>
          <w:szCs w:val="24"/>
        </w:rPr>
        <w:t>u</w:t>
      </w:r>
      <w:r w:rsidRPr="009E1A8B">
        <w:rPr>
          <w:rFonts w:cstheme="minorHAnsi"/>
          <w:spacing w:val="-2"/>
          <w:sz w:val="24"/>
          <w:szCs w:val="24"/>
        </w:rPr>
        <w:t>y</w:t>
      </w:r>
      <w:r w:rsidRPr="009E1A8B">
        <w:rPr>
          <w:rFonts w:cstheme="minorHAnsi"/>
          <w:sz w:val="24"/>
          <w:szCs w:val="24"/>
        </w:rPr>
        <w:t>e</w:t>
      </w:r>
      <w:r w:rsidRPr="009E1A8B">
        <w:rPr>
          <w:rFonts w:cstheme="minorHAnsi"/>
          <w:spacing w:val="1"/>
          <w:sz w:val="24"/>
          <w:szCs w:val="24"/>
        </w:rPr>
        <w:t xml:space="preserve"> </w:t>
      </w:r>
      <w:r w:rsidRPr="009E1A8B">
        <w:rPr>
          <w:rFonts w:cstheme="minorHAnsi"/>
          <w:spacing w:val="-1"/>
          <w:sz w:val="24"/>
          <w:szCs w:val="24"/>
        </w:rPr>
        <w:t>d</w:t>
      </w:r>
      <w:r w:rsidRPr="009E1A8B">
        <w:rPr>
          <w:rFonts w:cstheme="minorHAnsi"/>
          <w:sz w:val="24"/>
          <w:szCs w:val="24"/>
        </w:rPr>
        <w:t>e</w:t>
      </w:r>
      <w:r w:rsidRPr="009E1A8B">
        <w:rPr>
          <w:rFonts w:cstheme="minorHAnsi"/>
          <w:spacing w:val="1"/>
          <w:sz w:val="24"/>
          <w:szCs w:val="24"/>
        </w:rPr>
        <w:t xml:space="preserve"> </w:t>
      </w:r>
      <w:r w:rsidRPr="009E1A8B">
        <w:rPr>
          <w:rFonts w:cstheme="minorHAnsi"/>
          <w:sz w:val="24"/>
          <w:szCs w:val="24"/>
        </w:rPr>
        <w:t>la</w:t>
      </w:r>
      <w:r w:rsidRPr="009E1A8B">
        <w:rPr>
          <w:rFonts w:cstheme="minorHAnsi"/>
          <w:spacing w:val="1"/>
          <w:sz w:val="24"/>
          <w:szCs w:val="24"/>
        </w:rPr>
        <w:t xml:space="preserve"> </w:t>
      </w:r>
      <w:r w:rsidRPr="009E1A8B">
        <w:rPr>
          <w:rFonts w:cstheme="minorHAnsi"/>
          <w:sz w:val="24"/>
          <w:szCs w:val="24"/>
        </w:rPr>
        <w:t>si</w:t>
      </w:r>
      <w:r w:rsidRPr="009E1A8B">
        <w:rPr>
          <w:rFonts w:cstheme="minorHAnsi"/>
          <w:spacing w:val="-1"/>
          <w:sz w:val="24"/>
          <w:szCs w:val="24"/>
        </w:rPr>
        <w:t>g</w:t>
      </w:r>
      <w:r w:rsidRPr="009E1A8B">
        <w:rPr>
          <w:rFonts w:cstheme="minorHAnsi"/>
          <w:spacing w:val="1"/>
          <w:sz w:val="24"/>
          <w:szCs w:val="24"/>
        </w:rPr>
        <w:t>u</w:t>
      </w:r>
      <w:r w:rsidRPr="009E1A8B">
        <w:rPr>
          <w:rFonts w:cstheme="minorHAnsi"/>
          <w:sz w:val="24"/>
          <w:szCs w:val="24"/>
        </w:rPr>
        <w:t>ie</w:t>
      </w:r>
      <w:r w:rsidRPr="009E1A8B">
        <w:rPr>
          <w:rFonts w:cstheme="minorHAnsi"/>
          <w:spacing w:val="1"/>
          <w:sz w:val="24"/>
          <w:szCs w:val="24"/>
        </w:rPr>
        <w:t>n</w:t>
      </w:r>
      <w:r w:rsidRPr="009E1A8B">
        <w:rPr>
          <w:rFonts w:cstheme="minorHAnsi"/>
          <w:spacing w:val="-2"/>
          <w:sz w:val="24"/>
          <w:szCs w:val="24"/>
        </w:rPr>
        <w:t>t</w:t>
      </w:r>
      <w:r w:rsidRPr="009E1A8B">
        <w:rPr>
          <w:rFonts w:cstheme="minorHAnsi"/>
          <w:sz w:val="24"/>
          <w:szCs w:val="24"/>
        </w:rPr>
        <w:t>e</w:t>
      </w:r>
      <w:r w:rsidRPr="009E1A8B">
        <w:rPr>
          <w:rFonts w:cstheme="minorHAnsi"/>
          <w:spacing w:val="-1"/>
          <w:sz w:val="24"/>
          <w:szCs w:val="24"/>
        </w:rPr>
        <w:t xml:space="preserve"> </w:t>
      </w:r>
      <w:r w:rsidRPr="009E1A8B">
        <w:rPr>
          <w:rFonts w:cstheme="minorHAnsi"/>
          <w:spacing w:val="1"/>
          <w:sz w:val="24"/>
          <w:szCs w:val="24"/>
        </w:rPr>
        <w:t>ma</w:t>
      </w:r>
      <w:r w:rsidRPr="009E1A8B">
        <w:rPr>
          <w:rFonts w:cstheme="minorHAnsi"/>
          <w:spacing w:val="-1"/>
          <w:sz w:val="24"/>
          <w:szCs w:val="24"/>
        </w:rPr>
        <w:t>n</w:t>
      </w:r>
      <w:r w:rsidRPr="009E1A8B">
        <w:rPr>
          <w:rFonts w:cstheme="minorHAnsi"/>
          <w:spacing w:val="1"/>
          <w:sz w:val="24"/>
          <w:szCs w:val="24"/>
        </w:rPr>
        <w:t>e</w:t>
      </w:r>
      <w:r w:rsidR="0070317D" w:rsidRPr="009E1A8B">
        <w:rPr>
          <w:rFonts w:cstheme="minorHAnsi"/>
          <w:sz w:val="24"/>
          <w:szCs w:val="24"/>
        </w:rPr>
        <w:t>ra:</w:t>
      </w:r>
    </w:p>
    <w:tbl>
      <w:tblPr>
        <w:tblW w:w="9087" w:type="dxa"/>
        <w:tblInd w:w="55" w:type="dxa"/>
        <w:tblCellMar>
          <w:left w:w="70" w:type="dxa"/>
          <w:right w:w="70" w:type="dxa"/>
        </w:tblCellMar>
        <w:tblLook w:val="04A0" w:firstRow="1" w:lastRow="0" w:firstColumn="1" w:lastColumn="0" w:noHBand="0" w:noVBand="1"/>
      </w:tblPr>
      <w:tblGrid>
        <w:gridCol w:w="4360"/>
        <w:gridCol w:w="3452"/>
        <w:gridCol w:w="1275"/>
      </w:tblGrid>
      <w:tr w:rsidR="00CB4128" w:rsidRPr="00CB4128" w:rsidTr="00CB4128">
        <w:trPr>
          <w:trHeight w:val="300"/>
        </w:trPr>
        <w:tc>
          <w:tcPr>
            <w:tcW w:w="4360" w:type="dxa"/>
            <w:tcBorders>
              <w:top w:val="nil"/>
              <w:left w:val="nil"/>
              <w:bottom w:val="nil"/>
              <w:right w:val="nil"/>
            </w:tcBorders>
            <w:shd w:val="clear" w:color="000000" w:fill="F9B883"/>
            <w:noWrap/>
            <w:vAlign w:val="center"/>
            <w:hideMark/>
          </w:tcPr>
          <w:p w:rsidR="00CB4128" w:rsidRPr="00CB4128" w:rsidRDefault="00CB4128" w:rsidP="00CB4128">
            <w:pPr>
              <w:spacing w:after="0" w:line="240" w:lineRule="auto"/>
              <w:rPr>
                <w:rFonts w:ascii="Calibri" w:eastAsia="Times New Roman" w:hAnsi="Calibri" w:cs="Times New Roman"/>
                <w:b/>
                <w:bCs/>
                <w:color w:val="000000"/>
                <w:lang w:eastAsia="es-MX"/>
              </w:rPr>
            </w:pPr>
            <w:r w:rsidRPr="00CB4128">
              <w:rPr>
                <w:rFonts w:ascii="Calibri" w:eastAsia="Times New Roman" w:hAnsi="Calibri" w:cs="Times New Roman"/>
                <w:b/>
                <w:bCs/>
                <w:color w:val="000000"/>
                <w:lang w:eastAsia="es-MX"/>
              </w:rPr>
              <w:t>MONTO ESTIMADO</w:t>
            </w:r>
          </w:p>
        </w:tc>
        <w:tc>
          <w:tcPr>
            <w:tcW w:w="3452" w:type="dxa"/>
            <w:tcBorders>
              <w:top w:val="nil"/>
              <w:left w:val="nil"/>
              <w:bottom w:val="nil"/>
              <w:right w:val="nil"/>
            </w:tcBorders>
            <w:shd w:val="clear" w:color="000000" w:fill="F9B883"/>
            <w:noWrap/>
            <w:vAlign w:val="center"/>
            <w:hideMark/>
          </w:tcPr>
          <w:p w:rsidR="00CB4128" w:rsidRPr="00CB4128" w:rsidRDefault="00CB4128" w:rsidP="00CB4128">
            <w:pPr>
              <w:spacing w:after="0" w:line="240" w:lineRule="auto"/>
              <w:rPr>
                <w:rFonts w:ascii="Calibri" w:eastAsia="Times New Roman" w:hAnsi="Calibri" w:cs="Times New Roman"/>
                <w:b/>
                <w:bCs/>
                <w:color w:val="000000"/>
                <w:lang w:eastAsia="es-MX"/>
              </w:rPr>
            </w:pPr>
            <w:r w:rsidRPr="00CB4128">
              <w:rPr>
                <w:rFonts w:ascii="Calibri" w:eastAsia="Times New Roman" w:hAnsi="Calibri" w:cs="Times New Roman"/>
                <w:b/>
                <w:bCs/>
                <w:color w:val="000000"/>
                <w:lang w:eastAsia="es-MX"/>
              </w:rPr>
              <w:t> </w:t>
            </w:r>
          </w:p>
        </w:tc>
        <w:tc>
          <w:tcPr>
            <w:tcW w:w="1275" w:type="dxa"/>
            <w:tcBorders>
              <w:top w:val="nil"/>
              <w:left w:val="nil"/>
              <w:bottom w:val="nil"/>
              <w:right w:val="nil"/>
            </w:tcBorders>
            <w:shd w:val="clear" w:color="000000" w:fill="F9B883"/>
            <w:noWrap/>
            <w:vAlign w:val="center"/>
            <w:hideMark/>
          </w:tcPr>
          <w:p w:rsidR="00CB4128" w:rsidRPr="00CB4128" w:rsidRDefault="00CB4128" w:rsidP="00CB4128">
            <w:pPr>
              <w:spacing w:after="0" w:line="240" w:lineRule="auto"/>
              <w:jc w:val="center"/>
              <w:rPr>
                <w:rFonts w:ascii="Calibri" w:eastAsia="Times New Roman" w:hAnsi="Calibri" w:cs="Times New Roman"/>
                <w:b/>
                <w:bCs/>
                <w:color w:val="000000"/>
                <w:lang w:eastAsia="es-MX"/>
              </w:rPr>
            </w:pPr>
            <w:r w:rsidRPr="00CB4128">
              <w:rPr>
                <w:rFonts w:ascii="Calibri" w:eastAsia="Times New Roman" w:hAnsi="Calibri" w:cs="Times New Roman"/>
                <w:b/>
                <w:bCs/>
                <w:color w:val="000000"/>
                <w:lang w:eastAsia="es-MX"/>
              </w:rPr>
              <w:t>%</w:t>
            </w:r>
          </w:p>
        </w:tc>
      </w:tr>
      <w:tr w:rsidR="00CB4128" w:rsidRPr="00CB4128" w:rsidTr="00CB4128">
        <w:trPr>
          <w:trHeight w:val="300"/>
        </w:trPr>
        <w:tc>
          <w:tcPr>
            <w:tcW w:w="4360" w:type="dxa"/>
            <w:tcBorders>
              <w:top w:val="nil"/>
              <w:left w:val="nil"/>
              <w:bottom w:val="nil"/>
              <w:right w:val="nil"/>
            </w:tcBorders>
            <w:shd w:val="clear" w:color="000000" w:fill="FFE38B"/>
            <w:noWrap/>
            <w:vAlign w:val="center"/>
            <w:hideMark/>
          </w:tcPr>
          <w:p w:rsidR="00CB4128" w:rsidRPr="00CB4128" w:rsidRDefault="00CB4128" w:rsidP="00CB4128">
            <w:pPr>
              <w:spacing w:after="0" w:line="240" w:lineRule="auto"/>
              <w:rPr>
                <w:rFonts w:ascii="Calibri" w:eastAsia="Times New Roman" w:hAnsi="Calibri" w:cs="Times New Roman"/>
                <w:b/>
                <w:bCs/>
                <w:color w:val="000000"/>
                <w:lang w:eastAsia="es-MX"/>
              </w:rPr>
            </w:pPr>
            <w:r w:rsidRPr="00CB4128">
              <w:rPr>
                <w:rFonts w:ascii="Calibri" w:eastAsia="Times New Roman" w:hAnsi="Calibri" w:cs="Times New Roman"/>
                <w:b/>
                <w:bCs/>
                <w:color w:val="000000"/>
                <w:lang w:eastAsia="es-MX"/>
              </w:rPr>
              <w:t>GASTO NO PROGRAMABLE</w:t>
            </w:r>
          </w:p>
        </w:tc>
        <w:tc>
          <w:tcPr>
            <w:tcW w:w="3452" w:type="dxa"/>
            <w:tcBorders>
              <w:top w:val="nil"/>
              <w:left w:val="nil"/>
              <w:bottom w:val="nil"/>
              <w:right w:val="nil"/>
            </w:tcBorders>
            <w:shd w:val="clear" w:color="000000" w:fill="FFE38B"/>
            <w:noWrap/>
            <w:vAlign w:val="center"/>
            <w:hideMark/>
          </w:tcPr>
          <w:p w:rsidR="00CB4128" w:rsidRPr="00CB4128" w:rsidRDefault="00AF097F" w:rsidP="00CB4128">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8,648,938,820</w:t>
            </w:r>
          </w:p>
        </w:tc>
        <w:tc>
          <w:tcPr>
            <w:tcW w:w="1275" w:type="dxa"/>
            <w:tcBorders>
              <w:top w:val="nil"/>
              <w:left w:val="nil"/>
              <w:bottom w:val="nil"/>
              <w:right w:val="nil"/>
            </w:tcBorders>
            <w:shd w:val="clear" w:color="000000" w:fill="FFE38B"/>
            <w:noWrap/>
            <w:vAlign w:val="center"/>
            <w:hideMark/>
          </w:tcPr>
          <w:p w:rsidR="00CB4128" w:rsidRPr="00CB4128" w:rsidRDefault="00CB4128" w:rsidP="00CB4128">
            <w:pPr>
              <w:spacing w:after="0" w:line="240" w:lineRule="auto"/>
              <w:jc w:val="center"/>
              <w:rPr>
                <w:rFonts w:ascii="Calibri" w:eastAsia="Times New Roman" w:hAnsi="Calibri" w:cs="Times New Roman"/>
                <w:b/>
                <w:bCs/>
                <w:color w:val="000000"/>
                <w:lang w:eastAsia="es-MX"/>
              </w:rPr>
            </w:pPr>
            <w:r w:rsidRPr="00CB4128">
              <w:rPr>
                <w:rFonts w:ascii="Calibri" w:eastAsia="Times New Roman" w:hAnsi="Calibri" w:cs="Times New Roman"/>
                <w:b/>
                <w:bCs/>
                <w:color w:val="000000"/>
                <w:lang w:eastAsia="es-MX"/>
              </w:rPr>
              <w:t>100%</w:t>
            </w:r>
          </w:p>
        </w:tc>
      </w:tr>
      <w:tr w:rsidR="00CB4128" w:rsidRPr="00CB4128" w:rsidTr="00CB4128">
        <w:trPr>
          <w:trHeight w:val="300"/>
        </w:trPr>
        <w:tc>
          <w:tcPr>
            <w:tcW w:w="4360"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Transferencias y Participaciones a Municipios</w:t>
            </w:r>
          </w:p>
        </w:tc>
        <w:tc>
          <w:tcPr>
            <w:tcW w:w="3452"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5,399,866,489</w:t>
            </w:r>
          </w:p>
        </w:tc>
        <w:tc>
          <w:tcPr>
            <w:tcW w:w="1275"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jc w:val="center"/>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62.43%</w:t>
            </w:r>
          </w:p>
        </w:tc>
      </w:tr>
      <w:tr w:rsidR="00CB4128" w:rsidRPr="00CB4128" w:rsidTr="00CB4128">
        <w:trPr>
          <w:trHeight w:val="300"/>
        </w:trPr>
        <w:tc>
          <w:tcPr>
            <w:tcW w:w="4360"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Convenios y Aportaciones</w:t>
            </w:r>
          </w:p>
        </w:tc>
        <w:tc>
          <w:tcPr>
            <w:tcW w:w="3452"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2,332,502,834</w:t>
            </w:r>
          </w:p>
        </w:tc>
        <w:tc>
          <w:tcPr>
            <w:tcW w:w="1275" w:type="dxa"/>
            <w:tcBorders>
              <w:top w:val="nil"/>
              <w:left w:val="nil"/>
              <w:bottom w:val="nil"/>
              <w:right w:val="nil"/>
            </w:tcBorders>
            <w:shd w:val="clear" w:color="auto" w:fill="auto"/>
            <w:noWrap/>
            <w:vAlign w:val="bottom"/>
            <w:hideMark/>
          </w:tcPr>
          <w:p w:rsidR="00CB4128" w:rsidRPr="00CB4128" w:rsidRDefault="00CB4128" w:rsidP="00CB4128">
            <w:pPr>
              <w:spacing w:after="0" w:line="240" w:lineRule="auto"/>
              <w:jc w:val="center"/>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26.97%</w:t>
            </w:r>
          </w:p>
        </w:tc>
      </w:tr>
      <w:tr w:rsidR="00CB4128" w:rsidRPr="00CB4128" w:rsidTr="00CB4128">
        <w:trPr>
          <w:trHeight w:val="300"/>
        </w:trPr>
        <w:tc>
          <w:tcPr>
            <w:tcW w:w="4360" w:type="dxa"/>
            <w:tcBorders>
              <w:top w:val="nil"/>
              <w:left w:val="nil"/>
              <w:bottom w:val="single" w:sz="4" w:space="0" w:color="auto"/>
              <w:right w:val="nil"/>
            </w:tcBorders>
            <w:shd w:val="clear" w:color="auto" w:fill="auto"/>
            <w:noWrap/>
            <w:vAlign w:val="bottom"/>
            <w:hideMark/>
          </w:tcPr>
          <w:p w:rsidR="00CB4128" w:rsidRPr="00CB4128" w:rsidRDefault="00CB4128" w:rsidP="00CB4128">
            <w:pPr>
              <w:spacing w:after="0" w:line="240" w:lineRule="auto"/>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Deuda Publica</w:t>
            </w:r>
          </w:p>
        </w:tc>
        <w:tc>
          <w:tcPr>
            <w:tcW w:w="3452" w:type="dxa"/>
            <w:tcBorders>
              <w:top w:val="nil"/>
              <w:left w:val="nil"/>
              <w:bottom w:val="single" w:sz="4" w:space="0" w:color="auto"/>
              <w:right w:val="nil"/>
            </w:tcBorders>
            <w:shd w:val="clear" w:color="auto" w:fill="auto"/>
            <w:noWrap/>
            <w:vAlign w:val="bottom"/>
            <w:hideMark/>
          </w:tcPr>
          <w:p w:rsidR="00CB4128" w:rsidRPr="00CB4128" w:rsidRDefault="00CB4128" w:rsidP="00CB412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916,569,497</w:t>
            </w:r>
          </w:p>
        </w:tc>
        <w:tc>
          <w:tcPr>
            <w:tcW w:w="1275" w:type="dxa"/>
            <w:tcBorders>
              <w:top w:val="nil"/>
              <w:left w:val="nil"/>
              <w:bottom w:val="single" w:sz="4" w:space="0" w:color="auto"/>
              <w:right w:val="nil"/>
            </w:tcBorders>
            <w:shd w:val="clear" w:color="auto" w:fill="auto"/>
            <w:noWrap/>
            <w:vAlign w:val="bottom"/>
            <w:hideMark/>
          </w:tcPr>
          <w:p w:rsidR="00CB4128" w:rsidRPr="00CB4128" w:rsidRDefault="00CB4128" w:rsidP="00CB4128">
            <w:pPr>
              <w:spacing w:after="0" w:line="240" w:lineRule="auto"/>
              <w:jc w:val="center"/>
              <w:rPr>
                <w:rFonts w:ascii="Calibri" w:eastAsia="Times New Roman" w:hAnsi="Calibri" w:cs="Times New Roman"/>
                <w:color w:val="000000"/>
                <w:lang w:eastAsia="es-MX"/>
              </w:rPr>
            </w:pPr>
            <w:r w:rsidRPr="00CB4128">
              <w:rPr>
                <w:rFonts w:ascii="Calibri" w:eastAsia="Times New Roman" w:hAnsi="Calibri" w:cs="Times New Roman"/>
                <w:color w:val="000000"/>
                <w:lang w:eastAsia="es-MX"/>
              </w:rPr>
              <w:t>10.60%</w:t>
            </w:r>
          </w:p>
        </w:tc>
      </w:tr>
    </w:tbl>
    <w:p w:rsidR="0070317D" w:rsidRDefault="0070317D" w:rsidP="0070317D">
      <w:pPr>
        <w:widowControl w:val="0"/>
        <w:autoSpaceDE w:val="0"/>
        <w:autoSpaceDN w:val="0"/>
        <w:adjustRightInd w:val="0"/>
        <w:spacing w:after="0" w:line="360" w:lineRule="auto"/>
        <w:ind w:right="49"/>
        <w:rPr>
          <w:rFonts w:cstheme="minorHAnsi"/>
          <w:i/>
          <w:iCs/>
          <w:sz w:val="16"/>
          <w:szCs w:val="24"/>
        </w:rPr>
      </w:pPr>
      <w:r w:rsidRPr="00FD512D">
        <w:rPr>
          <w:rFonts w:cstheme="minorHAnsi"/>
          <w:b/>
          <w:i/>
          <w:iCs/>
          <w:sz w:val="16"/>
          <w:szCs w:val="24"/>
        </w:rPr>
        <w:t>F</w:t>
      </w:r>
      <w:r w:rsidRPr="00FD512D">
        <w:rPr>
          <w:rFonts w:cstheme="minorHAnsi"/>
          <w:b/>
          <w:i/>
          <w:iCs/>
          <w:spacing w:val="1"/>
          <w:sz w:val="16"/>
          <w:szCs w:val="24"/>
        </w:rPr>
        <w:t>u</w:t>
      </w:r>
      <w:r w:rsidRPr="00FD512D">
        <w:rPr>
          <w:rFonts w:cstheme="minorHAnsi"/>
          <w:b/>
          <w:i/>
          <w:iCs/>
          <w:spacing w:val="-2"/>
          <w:sz w:val="16"/>
          <w:szCs w:val="24"/>
        </w:rPr>
        <w:t>e</w:t>
      </w:r>
      <w:r w:rsidRPr="00FD512D">
        <w:rPr>
          <w:rFonts w:cstheme="minorHAnsi"/>
          <w:b/>
          <w:i/>
          <w:iCs/>
          <w:spacing w:val="1"/>
          <w:sz w:val="16"/>
          <w:szCs w:val="24"/>
        </w:rPr>
        <w:t>n</w:t>
      </w:r>
      <w:r w:rsidRPr="00FD512D">
        <w:rPr>
          <w:rFonts w:cstheme="minorHAnsi"/>
          <w:b/>
          <w:i/>
          <w:iCs/>
          <w:sz w:val="16"/>
          <w:szCs w:val="24"/>
        </w:rPr>
        <w:t>t</w:t>
      </w:r>
      <w:r w:rsidRPr="00FD512D">
        <w:rPr>
          <w:rFonts w:cstheme="minorHAnsi"/>
          <w:b/>
          <w:i/>
          <w:iCs/>
          <w:spacing w:val="1"/>
          <w:sz w:val="16"/>
          <w:szCs w:val="24"/>
        </w:rPr>
        <w:t>e</w:t>
      </w:r>
      <w:r w:rsidRPr="00FD512D">
        <w:rPr>
          <w:rFonts w:cstheme="minorHAnsi"/>
          <w:b/>
          <w:i/>
          <w:iCs/>
          <w:sz w:val="16"/>
          <w:szCs w:val="24"/>
        </w:rPr>
        <w:t>:</w:t>
      </w:r>
      <w:r w:rsidRPr="007E0E52">
        <w:rPr>
          <w:rFonts w:cstheme="minorHAnsi"/>
          <w:i/>
          <w:iCs/>
          <w:spacing w:val="1"/>
          <w:sz w:val="16"/>
          <w:szCs w:val="24"/>
        </w:rPr>
        <w:t xml:space="preserve"> </w:t>
      </w:r>
      <w:r w:rsidRPr="007E0E52">
        <w:rPr>
          <w:rFonts w:cstheme="minorHAnsi"/>
          <w:i/>
          <w:iCs/>
          <w:spacing w:val="-1"/>
          <w:sz w:val="16"/>
          <w:szCs w:val="24"/>
        </w:rPr>
        <w:t>G</w:t>
      </w:r>
      <w:r w:rsidRPr="007E0E52">
        <w:rPr>
          <w:rFonts w:cstheme="minorHAnsi"/>
          <w:i/>
          <w:iCs/>
          <w:spacing w:val="-2"/>
          <w:sz w:val="16"/>
          <w:szCs w:val="24"/>
        </w:rPr>
        <w:t>o</w:t>
      </w:r>
      <w:r w:rsidRPr="007E0E52">
        <w:rPr>
          <w:rFonts w:cstheme="minorHAnsi"/>
          <w:i/>
          <w:iCs/>
          <w:spacing w:val="1"/>
          <w:sz w:val="16"/>
          <w:szCs w:val="24"/>
        </w:rPr>
        <w:t>bie</w:t>
      </w:r>
      <w:r w:rsidRPr="007E0E52">
        <w:rPr>
          <w:rFonts w:cstheme="minorHAnsi"/>
          <w:i/>
          <w:iCs/>
          <w:spacing w:val="-2"/>
          <w:sz w:val="16"/>
          <w:szCs w:val="24"/>
        </w:rPr>
        <w:t>r</w:t>
      </w:r>
      <w:r w:rsidRPr="007E0E52">
        <w:rPr>
          <w:rFonts w:cstheme="minorHAnsi"/>
          <w:i/>
          <w:iCs/>
          <w:spacing w:val="1"/>
          <w:sz w:val="16"/>
          <w:szCs w:val="24"/>
        </w:rPr>
        <w:t>n</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pacing w:val="1"/>
          <w:sz w:val="16"/>
          <w:szCs w:val="24"/>
        </w:rPr>
        <w:t>e</w:t>
      </w:r>
      <w:r w:rsidRPr="007E0E52">
        <w:rPr>
          <w:rFonts w:cstheme="minorHAnsi"/>
          <w:i/>
          <w:iCs/>
          <w:sz w:val="16"/>
          <w:szCs w:val="24"/>
        </w:rPr>
        <w:t>l</w:t>
      </w:r>
      <w:r w:rsidRPr="007E0E52">
        <w:rPr>
          <w:rFonts w:cstheme="minorHAnsi"/>
          <w:i/>
          <w:iCs/>
          <w:spacing w:val="1"/>
          <w:sz w:val="16"/>
          <w:szCs w:val="24"/>
        </w:rPr>
        <w:t xml:space="preserve"> </w:t>
      </w:r>
      <w:r w:rsidRPr="007E0E52">
        <w:rPr>
          <w:rFonts w:cstheme="minorHAnsi"/>
          <w:i/>
          <w:iCs/>
          <w:spacing w:val="-2"/>
          <w:sz w:val="16"/>
          <w:szCs w:val="24"/>
        </w:rPr>
        <w:t>E</w:t>
      </w:r>
      <w:r w:rsidRPr="007E0E52">
        <w:rPr>
          <w:rFonts w:cstheme="minorHAnsi"/>
          <w:i/>
          <w:iCs/>
          <w:spacing w:val="-1"/>
          <w:sz w:val="16"/>
          <w:szCs w:val="24"/>
        </w:rPr>
        <w:t>s</w:t>
      </w:r>
      <w:r w:rsidRPr="007E0E52">
        <w:rPr>
          <w:rFonts w:cstheme="minorHAnsi"/>
          <w:i/>
          <w:iCs/>
          <w:sz w:val="16"/>
          <w:szCs w:val="24"/>
        </w:rPr>
        <w:t>t</w:t>
      </w:r>
      <w:r w:rsidRPr="007E0E52">
        <w:rPr>
          <w:rFonts w:cstheme="minorHAnsi"/>
          <w:i/>
          <w:iCs/>
          <w:spacing w:val="1"/>
          <w:sz w:val="16"/>
          <w:szCs w:val="24"/>
        </w:rPr>
        <w:t>ad</w:t>
      </w:r>
      <w:r w:rsidRPr="007E0E52">
        <w:rPr>
          <w:rFonts w:cstheme="minorHAnsi"/>
          <w:i/>
          <w:iCs/>
          <w:sz w:val="16"/>
          <w:szCs w:val="24"/>
        </w:rPr>
        <w:t>o</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T</w:t>
      </w:r>
      <w:r w:rsidRPr="007E0E52">
        <w:rPr>
          <w:rFonts w:cstheme="minorHAnsi"/>
          <w:i/>
          <w:iCs/>
          <w:spacing w:val="-2"/>
          <w:sz w:val="16"/>
          <w:szCs w:val="24"/>
        </w:rPr>
        <w:t>a</w:t>
      </w:r>
      <w:r w:rsidRPr="007E0E52">
        <w:rPr>
          <w:rFonts w:cstheme="minorHAnsi"/>
          <w:i/>
          <w:iCs/>
          <w:spacing w:val="1"/>
          <w:sz w:val="16"/>
          <w:szCs w:val="24"/>
        </w:rPr>
        <w:t>ba</w:t>
      </w:r>
      <w:r w:rsidRPr="007E0E52">
        <w:rPr>
          <w:rFonts w:cstheme="minorHAnsi"/>
          <w:i/>
          <w:iCs/>
          <w:spacing w:val="-1"/>
          <w:sz w:val="16"/>
          <w:szCs w:val="24"/>
        </w:rPr>
        <w:t>s</w:t>
      </w:r>
      <w:r w:rsidRPr="007E0E52">
        <w:rPr>
          <w:rFonts w:cstheme="minorHAnsi"/>
          <w:i/>
          <w:iCs/>
          <w:spacing w:val="1"/>
          <w:sz w:val="16"/>
          <w:szCs w:val="24"/>
        </w:rPr>
        <w:t>co</w:t>
      </w:r>
      <w:r w:rsidRPr="007E0E52">
        <w:rPr>
          <w:rFonts w:cstheme="minorHAnsi"/>
          <w:i/>
          <w:iCs/>
          <w:sz w:val="16"/>
          <w:szCs w:val="24"/>
        </w:rPr>
        <w:t>,</w:t>
      </w:r>
      <w:r w:rsidRPr="007E0E52">
        <w:rPr>
          <w:rFonts w:cstheme="minorHAnsi"/>
          <w:i/>
          <w:iCs/>
          <w:spacing w:val="-2"/>
          <w:sz w:val="16"/>
          <w:szCs w:val="24"/>
        </w:rPr>
        <w:t xml:space="preserve"> </w:t>
      </w:r>
      <w:r w:rsidRPr="007E0E52">
        <w:rPr>
          <w:rFonts w:cstheme="minorHAnsi"/>
          <w:i/>
          <w:iCs/>
          <w:sz w:val="16"/>
          <w:szCs w:val="24"/>
        </w:rPr>
        <w:t>SEP</w:t>
      </w:r>
      <w:r w:rsidRPr="007E0E52">
        <w:rPr>
          <w:rFonts w:cstheme="minorHAnsi"/>
          <w:i/>
          <w:iCs/>
          <w:spacing w:val="1"/>
          <w:sz w:val="16"/>
          <w:szCs w:val="24"/>
        </w:rPr>
        <w:t>L</w:t>
      </w:r>
      <w:r w:rsidRPr="007E0E52">
        <w:rPr>
          <w:rFonts w:cstheme="minorHAnsi"/>
          <w:i/>
          <w:iCs/>
          <w:sz w:val="16"/>
          <w:szCs w:val="24"/>
        </w:rPr>
        <w:t>AF</w:t>
      </w:r>
      <w:r w:rsidRPr="007E0E52">
        <w:rPr>
          <w:rFonts w:cstheme="minorHAnsi"/>
          <w:i/>
          <w:iCs/>
          <w:spacing w:val="1"/>
          <w:sz w:val="16"/>
          <w:szCs w:val="24"/>
        </w:rPr>
        <w:t>I</w:t>
      </w:r>
      <w:r w:rsidRPr="007E0E52">
        <w:rPr>
          <w:rFonts w:cstheme="minorHAnsi"/>
          <w:i/>
          <w:iCs/>
          <w:sz w:val="16"/>
          <w:szCs w:val="24"/>
        </w:rPr>
        <w:t>N,</w:t>
      </w:r>
      <w:r w:rsidRPr="007E0E52">
        <w:rPr>
          <w:rFonts w:cstheme="minorHAnsi"/>
          <w:i/>
          <w:iCs/>
          <w:spacing w:val="-2"/>
          <w:sz w:val="16"/>
          <w:szCs w:val="24"/>
        </w:rPr>
        <w:t xml:space="preserve"> </w:t>
      </w:r>
      <w:r w:rsidRPr="007E0E52">
        <w:rPr>
          <w:rFonts w:cstheme="minorHAnsi"/>
          <w:i/>
          <w:iCs/>
          <w:sz w:val="16"/>
          <w:szCs w:val="24"/>
        </w:rPr>
        <w:t>S</w:t>
      </w:r>
      <w:r w:rsidRPr="007E0E52">
        <w:rPr>
          <w:rFonts w:cstheme="minorHAnsi"/>
          <w:i/>
          <w:iCs/>
          <w:spacing w:val="1"/>
          <w:sz w:val="16"/>
          <w:szCs w:val="24"/>
        </w:rPr>
        <w:t>ubs</w:t>
      </w:r>
      <w:r w:rsidRPr="007E0E52">
        <w:rPr>
          <w:rFonts w:cstheme="minorHAnsi"/>
          <w:i/>
          <w:iCs/>
          <w:spacing w:val="-2"/>
          <w:sz w:val="16"/>
          <w:szCs w:val="24"/>
        </w:rPr>
        <w:t>e</w:t>
      </w:r>
      <w:r w:rsidRPr="007E0E52">
        <w:rPr>
          <w:rFonts w:cstheme="minorHAnsi"/>
          <w:i/>
          <w:iCs/>
          <w:spacing w:val="1"/>
          <w:sz w:val="16"/>
          <w:szCs w:val="24"/>
        </w:rPr>
        <w:t>c</w:t>
      </w:r>
      <w:r w:rsidRPr="007E0E52">
        <w:rPr>
          <w:rFonts w:cstheme="minorHAnsi"/>
          <w:i/>
          <w:iCs/>
          <w:sz w:val="16"/>
          <w:szCs w:val="24"/>
        </w:rPr>
        <w:t>r</w:t>
      </w:r>
      <w:r w:rsidRPr="007E0E52">
        <w:rPr>
          <w:rFonts w:cstheme="minorHAnsi"/>
          <w:i/>
          <w:iCs/>
          <w:spacing w:val="1"/>
          <w:sz w:val="16"/>
          <w:szCs w:val="24"/>
        </w:rPr>
        <w:t>e</w:t>
      </w:r>
      <w:r w:rsidRPr="007E0E52">
        <w:rPr>
          <w:rFonts w:cstheme="minorHAnsi"/>
          <w:i/>
          <w:iCs/>
          <w:spacing w:val="-2"/>
          <w:sz w:val="16"/>
          <w:szCs w:val="24"/>
        </w:rPr>
        <w:t>t</w:t>
      </w:r>
      <w:r w:rsidRPr="007E0E52">
        <w:rPr>
          <w:rFonts w:cstheme="minorHAnsi"/>
          <w:i/>
          <w:iCs/>
          <w:spacing w:val="1"/>
          <w:sz w:val="16"/>
          <w:szCs w:val="24"/>
        </w:rPr>
        <w:t>a</w:t>
      </w:r>
      <w:r w:rsidRPr="007E0E52">
        <w:rPr>
          <w:rFonts w:cstheme="minorHAnsi"/>
          <w:i/>
          <w:iCs/>
          <w:sz w:val="16"/>
          <w:szCs w:val="24"/>
        </w:rPr>
        <w:t>ría</w:t>
      </w:r>
      <w:r w:rsidRPr="007E0E52">
        <w:rPr>
          <w:rFonts w:cstheme="minorHAnsi"/>
          <w:i/>
          <w:iCs/>
          <w:spacing w:val="1"/>
          <w:sz w:val="16"/>
          <w:szCs w:val="24"/>
        </w:rPr>
        <w:t xml:space="preserve"> </w:t>
      </w:r>
      <w:r w:rsidRPr="007E0E52">
        <w:rPr>
          <w:rFonts w:cstheme="minorHAnsi"/>
          <w:i/>
          <w:iCs/>
          <w:spacing w:val="-1"/>
          <w:sz w:val="16"/>
          <w:szCs w:val="24"/>
        </w:rPr>
        <w:t>d</w:t>
      </w:r>
      <w:r w:rsidRPr="007E0E52">
        <w:rPr>
          <w:rFonts w:cstheme="minorHAnsi"/>
          <w:i/>
          <w:iCs/>
          <w:sz w:val="16"/>
          <w:szCs w:val="24"/>
        </w:rPr>
        <w:t>e</w:t>
      </w:r>
      <w:r w:rsidRPr="007E0E52">
        <w:rPr>
          <w:rFonts w:cstheme="minorHAnsi"/>
          <w:i/>
          <w:iCs/>
          <w:spacing w:val="1"/>
          <w:sz w:val="16"/>
          <w:szCs w:val="24"/>
        </w:rPr>
        <w:t xml:space="preserve"> </w:t>
      </w:r>
      <w:r w:rsidRPr="007E0E52">
        <w:rPr>
          <w:rFonts w:cstheme="minorHAnsi"/>
          <w:i/>
          <w:iCs/>
          <w:sz w:val="16"/>
          <w:szCs w:val="24"/>
        </w:rPr>
        <w:t>E</w:t>
      </w:r>
      <w:r w:rsidRPr="007E0E52">
        <w:rPr>
          <w:rFonts w:cstheme="minorHAnsi"/>
          <w:i/>
          <w:iCs/>
          <w:spacing w:val="1"/>
          <w:sz w:val="16"/>
          <w:szCs w:val="24"/>
        </w:rPr>
        <w:t>g</w:t>
      </w:r>
      <w:r w:rsidRPr="007E0E52">
        <w:rPr>
          <w:rFonts w:cstheme="minorHAnsi"/>
          <w:i/>
          <w:iCs/>
          <w:spacing w:val="-2"/>
          <w:sz w:val="16"/>
          <w:szCs w:val="24"/>
        </w:rPr>
        <w:t>r</w:t>
      </w:r>
      <w:r w:rsidRPr="007E0E52">
        <w:rPr>
          <w:rFonts w:cstheme="minorHAnsi"/>
          <w:i/>
          <w:iCs/>
          <w:spacing w:val="1"/>
          <w:sz w:val="16"/>
          <w:szCs w:val="24"/>
        </w:rPr>
        <w:t>es</w:t>
      </w:r>
      <w:r w:rsidRPr="007E0E52">
        <w:rPr>
          <w:rFonts w:cstheme="minorHAnsi"/>
          <w:i/>
          <w:iCs/>
          <w:spacing w:val="-2"/>
          <w:sz w:val="16"/>
          <w:szCs w:val="24"/>
        </w:rPr>
        <w:t>o</w:t>
      </w:r>
      <w:r w:rsidRPr="007E0E52">
        <w:rPr>
          <w:rFonts w:cstheme="minorHAnsi"/>
          <w:i/>
          <w:iCs/>
          <w:spacing w:val="1"/>
          <w:sz w:val="16"/>
          <w:szCs w:val="24"/>
        </w:rPr>
        <w:t>s</w:t>
      </w:r>
      <w:r w:rsidRPr="007E0E52">
        <w:rPr>
          <w:rFonts w:cstheme="minorHAnsi"/>
          <w:i/>
          <w:iCs/>
          <w:sz w:val="16"/>
          <w:szCs w:val="24"/>
        </w:rPr>
        <w:t>.</w:t>
      </w:r>
    </w:p>
    <w:p w:rsidR="002C0B56" w:rsidRPr="002C0B56" w:rsidRDefault="002C0B56" w:rsidP="0070317D">
      <w:pPr>
        <w:widowControl w:val="0"/>
        <w:autoSpaceDE w:val="0"/>
        <w:autoSpaceDN w:val="0"/>
        <w:adjustRightInd w:val="0"/>
        <w:spacing w:after="0" w:line="360" w:lineRule="auto"/>
        <w:ind w:right="49"/>
        <w:rPr>
          <w:rFonts w:cstheme="minorHAnsi"/>
          <w:sz w:val="24"/>
          <w:szCs w:val="24"/>
        </w:rPr>
      </w:pPr>
    </w:p>
    <w:p w:rsidR="006C2FAF" w:rsidRPr="007E0E52" w:rsidRDefault="006C2FAF" w:rsidP="00641224">
      <w:pPr>
        <w:pStyle w:val="Prrafodelista"/>
        <w:numPr>
          <w:ilvl w:val="0"/>
          <w:numId w:val="41"/>
        </w:numPr>
        <w:spacing w:line="360" w:lineRule="auto"/>
        <w:ind w:left="360" w:right="49"/>
        <w:jc w:val="both"/>
        <w:rPr>
          <w:rFonts w:cstheme="minorHAnsi"/>
          <w:b/>
          <w:sz w:val="24"/>
          <w:szCs w:val="24"/>
        </w:rPr>
      </w:pPr>
      <w:r w:rsidRPr="007E0E52">
        <w:rPr>
          <w:rFonts w:cstheme="minorHAnsi"/>
          <w:b/>
          <w:sz w:val="24"/>
          <w:szCs w:val="24"/>
        </w:rPr>
        <w:t>Armonización Contable</w:t>
      </w:r>
      <w:r w:rsidR="000952BF">
        <w:rPr>
          <w:rFonts w:cstheme="minorHAnsi"/>
          <w:b/>
          <w:sz w:val="24"/>
          <w:szCs w:val="24"/>
        </w:rPr>
        <w:t xml:space="preserve"> y Responsabilidad Hacendaria</w:t>
      </w:r>
    </w:p>
    <w:p w:rsidR="006C2FAF" w:rsidRPr="007E0E52" w:rsidRDefault="00492757" w:rsidP="00816DA2">
      <w:pPr>
        <w:spacing w:line="360" w:lineRule="auto"/>
        <w:ind w:right="49"/>
        <w:jc w:val="both"/>
        <w:rPr>
          <w:rFonts w:cstheme="minorHAnsi"/>
          <w:sz w:val="24"/>
          <w:szCs w:val="24"/>
        </w:rPr>
      </w:pPr>
      <w:r>
        <w:rPr>
          <w:rFonts w:cstheme="minorHAnsi"/>
          <w:sz w:val="24"/>
          <w:szCs w:val="24"/>
        </w:rPr>
        <w:t>Desde la expedición</w:t>
      </w:r>
      <w:r w:rsidR="006C2FAF" w:rsidRPr="007E0E52">
        <w:rPr>
          <w:rFonts w:cstheme="minorHAnsi"/>
          <w:sz w:val="24"/>
          <w:szCs w:val="24"/>
        </w:rPr>
        <w:t xml:space="preserve"> de la Ley General de Contabilidad Gubernamental</w:t>
      </w:r>
      <w:r>
        <w:rPr>
          <w:rFonts w:cstheme="minorHAnsi"/>
          <w:sz w:val="24"/>
          <w:szCs w:val="24"/>
        </w:rPr>
        <w:t xml:space="preserve"> y su entrada en vigor en el año 2009 y su última reforma del mes de </w:t>
      </w:r>
      <w:r w:rsidR="00CA57F4">
        <w:rPr>
          <w:rFonts w:cstheme="minorHAnsi"/>
          <w:sz w:val="24"/>
          <w:szCs w:val="24"/>
        </w:rPr>
        <w:t>enero</w:t>
      </w:r>
      <w:r>
        <w:rPr>
          <w:rFonts w:cstheme="minorHAnsi"/>
          <w:sz w:val="24"/>
          <w:szCs w:val="24"/>
        </w:rPr>
        <w:t xml:space="preserve"> del año 201</w:t>
      </w:r>
      <w:r w:rsidR="00CA57F4">
        <w:rPr>
          <w:rFonts w:cstheme="minorHAnsi"/>
          <w:sz w:val="24"/>
          <w:szCs w:val="24"/>
        </w:rPr>
        <w:t>8</w:t>
      </w:r>
      <w:r w:rsidR="006C2FAF" w:rsidRPr="007E0E52">
        <w:rPr>
          <w:rFonts w:cstheme="minorHAnsi"/>
          <w:sz w:val="24"/>
          <w:szCs w:val="24"/>
        </w:rPr>
        <w:t xml:space="preserve">, se </w:t>
      </w:r>
      <w:r>
        <w:rPr>
          <w:rFonts w:cstheme="minorHAnsi"/>
          <w:sz w:val="24"/>
          <w:szCs w:val="24"/>
        </w:rPr>
        <w:t xml:space="preserve">ha </w:t>
      </w:r>
      <w:r w:rsidR="006C2FAF" w:rsidRPr="007E0E52">
        <w:rPr>
          <w:rFonts w:cstheme="minorHAnsi"/>
          <w:sz w:val="24"/>
          <w:szCs w:val="24"/>
        </w:rPr>
        <w:t>supera</w:t>
      </w:r>
      <w:r>
        <w:rPr>
          <w:rFonts w:cstheme="minorHAnsi"/>
          <w:sz w:val="24"/>
          <w:szCs w:val="24"/>
        </w:rPr>
        <w:t>do</w:t>
      </w:r>
      <w:r w:rsidR="006C2FAF" w:rsidRPr="007E0E52">
        <w:rPr>
          <w:rFonts w:cstheme="minorHAnsi"/>
          <w:sz w:val="24"/>
          <w:szCs w:val="24"/>
        </w:rPr>
        <w:t xml:space="preserve"> la heterogeneidad conceptual, normativa y técnica prevaleciente hasta ese entonces en los sistemas contables y</w:t>
      </w:r>
      <w:r>
        <w:rPr>
          <w:rFonts w:cstheme="minorHAnsi"/>
          <w:sz w:val="24"/>
          <w:szCs w:val="24"/>
        </w:rPr>
        <w:t>,</w:t>
      </w:r>
      <w:r w:rsidR="006C2FAF" w:rsidRPr="007E0E52">
        <w:rPr>
          <w:rFonts w:cstheme="minorHAnsi"/>
          <w:sz w:val="24"/>
          <w:szCs w:val="24"/>
        </w:rPr>
        <w:t xml:space="preserve"> se da respuesta a </w:t>
      </w:r>
      <w:r>
        <w:rPr>
          <w:rFonts w:cstheme="minorHAnsi"/>
          <w:sz w:val="24"/>
          <w:szCs w:val="24"/>
        </w:rPr>
        <w:t>la</w:t>
      </w:r>
      <w:r w:rsidR="006C2FAF" w:rsidRPr="007E0E52">
        <w:rPr>
          <w:rFonts w:cstheme="minorHAnsi"/>
          <w:sz w:val="24"/>
          <w:szCs w:val="24"/>
        </w:rPr>
        <w:t xml:space="preserve"> prioridad compartida por los tres órdenes de gobierno, en el tema de transparencia y rendición de cuentas, ampara</w:t>
      </w:r>
      <w:r w:rsidR="00C96252" w:rsidRPr="007E0E52">
        <w:rPr>
          <w:rFonts w:cstheme="minorHAnsi"/>
          <w:sz w:val="24"/>
          <w:szCs w:val="24"/>
        </w:rPr>
        <w:t>dos en un pilar constitucional.</w:t>
      </w:r>
    </w:p>
    <w:p w:rsidR="006C2FAF" w:rsidRPr="007E0E52" w:rsidRDefault="006C2FAF" w:rsidP="00C96252">
      <w:pPr>
        <w:spacing w:line="360" w:lineRule="auto"/>
        <w:ind w:right="49"/>
        <w:jc w:val="both"/>
        <w:rPr>
          <w:rFonts w:cstheme="minorHAnsi"/>
          <w:sz w:val="24"/>
          <w:szCs w:val="24"/>
        </w:rPr>
      </w:pPr>
      <w:r w:rsidRPr="007E0E52">
        <w:rPr>
          <w:rFonts w:cstheme="minorHAnsi"/>
          <w:sz w:val="24"/>
          <w:szCs w:val="24"/>
        </w:rPr>
        <w:t>En</w:t>
      </w:r>
      <w:r w:rsidR="003407E3" w:rsidRPr="007E0E52">
        <w:rPr>
          <w:rFonts w:cstheme="minorHAnsi"/>
          <w:sz w:val="24"/>
          <w:szCs w:val="24"/>
        </w:rPr>
        <w:t xml:space="preserve"> </w:t>
      </w:r>
      <w:r w:rsidRPr="007E0E52">
        <w:rPr>
          <w:rFonts w:cstheme="minorHAnsi"/>
          <w:sz w:val="24"/>
          <w:szCs w:val="24"/>
        </w:rPr>
        <w:t>este</w:t>
      </w:r>
      <w:r w:rsidR="003407E3" w:rsidRPr="007E0E52">
        <w:rPr>
          <w:rFonts w:cstheme="minorHAnsi"/>
          <w:sz w:val="24"/>
          <w:szCs w:val="24"/>
        </w:rPr>
        <w:t xml:space="preserve"> </w:t>
      </w:r>
      <w:r w:rsidRPr="007E0E52">
        <w:rPr>
          <w:rFonts w:cstheme="minorHAnsi"/>
          <w:sz w:val="24"/>
          <w:szCs w:val="24"/>
        </w:rPr>
        <w:t>marco</w:t>
      </w:r>
      <w:r w:rsidR="003407E3" w:rsidRPr="007E0E52">
        <w:rPr>
          <w:rFonts w:cstheme="minorHAnsi"/>
          <w:sz w:val="24"/>
          <w:szCs w:val="24"/>
        </w:rPr>
        <w:t xml:space="preserve"> </w:t>
      </w:r>
      <w:r w:rsidRPr="007E0E52">
        <w:rPr>
          <w:rFonts w:cstheme="minorHAnsi"/>
          <w:sz w:val="24"/>
          <w:szCs w:val="24"/>
        </w:rPr>
        <w:t>la</w:t>
      </w:r>
      <w:r w:rsidR="003407E3" w:rsidRPr="007E0E52">
        <w:rPr>
          <w:rFonts w:cstheme="minorHAnsi"/>
          <w:sz w:val="24"/>
          <w:szCs w:val="24"/>
        </w:rPr>
        <w:t xml:space="preserve"> </w:t>
      </w:r>
      <w:r w:rsidRPr="007E0E52">
        <w:rPr>
          <w:rFonts w:cstheme="minorHAnsi"/>
          <w:sz w:val="24"/>
          <w:szCs w:val="24"/>
        </w:rPr>
        <w:t>contabilidad</w:t>
      </w:r>
      <w:r w:rsidR="003407E3" w:rsidRPr="007E0E52">
        <w:rPr>
          <w:rFonts w:cstheme="minorHAnsi"/>
          <w:sz w:val="24"/>
          <w:szCs w:val="24"/>
        </w:rPr>
        <w:t xml:space="preserve"> </w:t>
      </w:r>
      <w:r w:rsidRPr="007E0E52">
        <w:rPr>
          <w:rFonts w:cstheme="minorHAnsi"/>
          <w:sz w:val="24"/>
          <w:szCs w:val="24"/>
        </w:rPr>
        <w:t>gubernamental</w:t>
      </w:r>
      <w:r w:rsidR="003407E3" w:rsidRPr="007E0E52">
        <w:rPr>
          <w:rFonts w:cstheme="minorHAnsi"/>
          <w:sz w:val="24"/>
          <w:szCs w:val="24"/>
        </w:rPr>
        <w:t xml:space="preserve"> </w:t>
      </w:r>
      <w:r w:rsidRPr="007E0E52">
        <w:rPr>
          <w:rFonts w:cstheme="minorHAnsi"/>
          <w:sz w:val="24"/>
          <w:szCs w:val="24"/>
        </w:rPr>
        <w:t>fung</w:t>
      </w:r>
      <w:r w:rsidR="00C61F7F">
        <w:rPr>
          <w:rFonts w:cstheme="minorHAnsi"/>
          <w:sz w:val="24"/>
          <w:szCs w:val="24"/>
        </w:rPr>
        <w:t>e</w:t>
      </w:r>
      <w:r w:rsidR="003407E3" w:rsidRPr="007E0E52">
        <w:rPr>
          <w:rFonts w:cstheme="minorHAnsi"/>
          <w:sz w:val="24"/>
          <w:szCs w:val="24"/>
        </w:rPr>
        <w:t xml:space="preserve"> </w:t>
      </w:r>
      <w:r w:rsidRPr="007E0E52">
        <w:rPr>
          <w:rFonts w:cstheme="minorHAnsi"/>
          <w:sz w:val="24"/>
          <w:szCs w:val="24"/>
        </w:rPr>
        <w:t>como</w:t>
      </w:r>
      <w:r w:rsidR="003407E3" w:rsidRPr="007E0E52">
        <w:rPr>
          <w:rFonts w:cstheme="minorHAnsi"/>
          <w:sz w:val="24"/>
          <w:szCs w:val="24"/>
        </w:rPr>
        <w:t xml:space="preserve"> </w:t>
      </w:r>
      <w:r w:rsidRPr="007E0E52">
        <w:rPr>
          <w:rFonts w:cstheme="minorHAnsi"/>
          <w:sz w:val="24"/>
          <w:szCs w:val="24"/>
        </w:rPr>
        <w:t>un</w:t>
      </w:r>
      <w:r w:rsidR="003407E3" w:rsidRPr="007E0E52">
        <w:rPr>
          <w:rFonts w:cstheme="minorHAnsi"/>
          <w:sz w:val="24"/>
          <w:szCs w:val="24"/>
        </w:rPr>
        <w:t xml:space="preserve"> </w:t>
      </w:r>
      <w:r w:rsidR="00A274A7" w:rsidRPr="007E0E52">
        <w:rPr>
          <w:rFonts w:cstheme="minorHAnsi"/>
          <w:sz w:val="24"/>
          <w:szCs w:val="24"/>
        </w:rPr>
        <w:t xml:space="preserve">instrumento esencial, </w:t>
      </w:r>
      <w:r w:rsidRPr="007E0E52">
        <w:rPr>
          <w:rFonts w:cstheme="minorHAnsi"/>
          <w:sz w:val="24"/>
          <w:szCs w:val="24"/>
        </w:rPr>
        <w:t>permanente y recurrente en la toma de deci</w:t>
      </w:r>
      <w:r w:rsidR="00A274A7" w:rsidRPr="007E0E52">
        <w:rPr>
          <w:rFonts w:cstheme="minorHAnsi"/>
          <w:sz w:val="24"/>
          <w:szCs w:val="24"/>
        </w:rPr>
        <w:t xml:space="preserve">siones sobre finanzas públicas; bajo este </w:t>
      </w:r>
      <w:r w:rsidR="00492757">
        <w:rPr>
          <w:rFonts w:cstheme="minorHAnsi"/>
          <w:sz w:val="24"/>
          <w:szCs w:val="24"/>
        </w:rPr>
        <w:t>concepto</w:t>
      </w:r>
      <w:r w:rsidRPr="007E0E52">
        <w:rPr>
          <w:rFonts w:cstheme="minorHAnsi"/>
          <w:sz w:val="24"/>
          <w:szCs w:val="24"/>
        </w:rPr>
        <w:t xml:space="preserve"> y</w:t>
      </w:r>
      <w:r w:rsidR="00492757">
        <w:rPr>
          <w:rFonts w:cstheme="minorHAnsi"/>
          <w:sz w:val="24"/>
          <w:szCs w:val="24"/>
        </w:rPr>
        <w:t>,</w:t>
      </w:r>
      <w:r w:rsidRPr="007E0E52">
        <w:rPr>
          <w:rFonts w:cstheme="minorHAnsi"/>
          <w:sz w:val="24"/>
          <w:szCs w:val="24"/>
        </w:rPr>
        <w:t xml:space="preserve"> buscando que la información contable ma</w:t>
      </w:r>
      <w:r w:rsidR="00A274A7" w:rsidRPr="007E0E52">
        <w:rPr>
          <w:rFonts w:cstheme="minorHAnsi"/>
          <w:sz w:val="24"/>
          <w:szCs w:val="24"/>
        </w:rPr>
        <w:t xml:space="preserve">ntenga estricta congruencia con la </w:t>
      </w:r>
      <w:r w:rsidR="00A274A7" w:rsidRPr="007E0E52">
        <w:rPr>
          <w:rFonts w:cstheme="minorHAnsi"/>
          <w:sz w:val="24"/>
          <w:szCs w:val="24"/>
        </w:rPr>
        <w:lastRenderedPageBreak/>
        <w:t xml:space="preserve">información presupuestaria, el </w:t>
      </w:r>
      <w:r w:rsidR="00A274A7" w:rsidRPr="00F10D2C">
        <w:rPr>
          <w:rFonts w:cstheme="minorHAnsi"/>
          <w:sz w:val="24"/>
          <w:szCs w:val="24"/>
        </w:rPr>
        <w:t xml:space="preserve">esquema del </w:t>
      </w:r>
      <w:r w:rsidRPr="00F10D2C">
        <w:rPr>
          <w:rFonts w:cstheme="minorHAnsi"/>
          <w:sz w:val="24"/>
          <w:szCs w:val="24"/>
        </w:rPr>
        <w:t>presupuesto</w:t>
      </w:r>
      <w:r w:rsidR="00A274A7" w:rsidRPr="00F10D2C">
        <w:rPr>
          <w:rFonts w:cstheme="minorHAnsi"/>
          <w:sz w:val="24"/>
          <w:szCs w:val="24"/>
        </w:rPr>
        <w:t xml:space="preserve"> </w:t>
      </w:r>
      <w:r w:rsidRPr="00F10D2C">
        <w:rPr>
          <w:rFonts w:cstheme="minorHAnsi"/>
          <w:sz w:val="24"/>
          <w:szCs w:val="24"/>
        </w:rPr>
        <w:t>201</w:t>
      </w:r>
      <w:r w:rsidR="00CB4128" w:rsidRPr="00F10D2C">
        <w:rPr>
          <w:rFonts w:cstheme="minorHAnsi"/>
          <w:sz w:val="24"/>
          <w:szCs w:val="24"/>
        </w:rPr>
        <w:t>9</w:t>
      </w:r>
      <w:r w:rsidRPr="00F10D2C">
        <w:rPr>
          <w:rFonts w:cstheme="minorHAnsi"/>
          <w:sz w:val="24"/>
          <w:szCs w:val="24"/>
        </w:rPr>
        <w:t>,</w:t>
      </w:r>
      <w:r w:rsidR="0006254D" w:rsidRPr="00F10D2C">
        <w:rPr>
          <w:rFonts w:cstheme="minorHAnsi"/>
          <w:sz w:val="24"/>
          <w:szCs w:val="24"/>
        </w:rPr>
        <w:t xml:space="preserve"> </w:t>
      </w:r>
      <w:r w:rsidRPr="00F10D2C">
        <w:rPr>
          <w:rFonts w:cstheme="minorHAnsi"/>
          <w:sz w:val="24"/>
          <w:szCs w:val="24"/>
        </w:rPr>
        <w:t>utiliza</w:t>
      </w:r>
      <w:r w:rsidR="003407E3" w:rsidRPr="007E0E52">
        <w:rPr>
          <w:rFonts w:cstheme="minorHAnsi"/>
          <w:sz w:val="24"/>
          <w:szCs w:val="24"/>
        </w:rPr>
        <w:t xml:space="preserve"> </w:t>
      </w:r>
      <w:r w:rsidRPr="007E0E52">
        <w:rPr>
          <w:rFonts w:cstheme="minorHAnsi"/>
          <w:sz w:val="24"/>
          <w:szCs w:val="24"/>
        </w:rPr>
        <w:t>la</w:t>
      </w:r>
      <w:r w:rsidR="003407E3" w:rsidRPr="007E0E52">
        <w:rPr>
          <w:rFonts w:cstheme="minorHAnsi"/>
          <w:sz w:val="24"/>
          <w:szCs w:val="24"/>
        </w:rPr>
        <w:t xml:space="preserve"> </w:t>
      </w:r>
      <w:r w:rsidRPr="007E0E52">
        <w:rPr>
          <w:rFonts w:cstheme="minorHAnsi"/>
          <w:sz w:val="24"/>
          <w:szCs w:val="24"/>
        </w:rPr>
        <w:t>presupuestación</w:t>
      </w:r>
      <w:r w:rsidR="00A274A7" w:rsidRPr="007E0E52">
        <w:rPr>
          <w:rFonts w:cstheme="minorHAnsi"/>
          <w:sz w:val="24"/>
          <w:szCs w:val="24"/>
        </w:rPr>
        <w:t xml:space="preserve"> </w:t>
      </w:r>
      <w:r w:rsidRPr="007E0E52">
        <w:rPr>
          <w:rFonts w:cstheme="minorHAnsi"/>
          <w:sz w:val="24"/>
          <w:szCs w:val="24"/>
        </w:rPr>
        <w:t>con</w:t>
      </w:r>
      <w:r w:rsidR="003407E3" w:rsidRPr="007E0E52">
        <w:rPr>
          <w:rFonts w:cstheme="minorHAnsi"/>
          <w:sz w:val="24"/>
          <w:szCs w:val="24"/>
        </w:rPr>
        <w:t xml:space="preserve"> </w:t>
      </w:r>
      <w:r w:rsidRPr="007E0E52">
        <w:rPr>
          <w:rFonts w:cstheme="minorHAnsi"/>
          <w:sz w:val="24"/>
          <w:szCs w:val="24"/>
        </w:rPr>
        <w:t>base</w:t>
      </w:r>
      <w:r w:rsidR="003407E3" w:rsidRPr="007E0E52">
        <w:rPr>
          <w:rFonts w:cstheme="minorHAnsi"/>
          <w:sz w:val="24"/>
          <w:szCs w:val="24"/>
        </w:rPr>
        <w:t xml:space="preserve"> </w:t>
      </w:r>
      <w:r w:rsidRPr="007E0E52">
        <w:rPr>
          <w:rFonts w:cstheme="minorHAnsi"/>
          <w:sz w:val="24"/>
          <w:szCs w:val="24"/>
        </w:rPr>
        <w:t>en</w:t>
      </w:r>
      <w:r w:rsidR="003407E3" w:rsidRPr="007E0E52">
        <w:rPr>
          <w:rFonts w:cstheme="minorHAnsi"/>
          <w:sz w:val="24"/>
          <w:szCs w:val="24"/>
        </w:rPr>
        <w:t xml:space="preserve"> </w:t>
      </w:r>
      <w:r w:rsidRPr="007E0E52">
        <w:rPr>
          <w:rFonts w:cstheme="minorHAnsi"/>
          <w:sz w:val="24"/>
          <w:szCs w:val="24"/>
        </w:rPr>
        <w:t>resultados,</w:t>
      </w:r>
      <w:r w:rsidR="003407E3" w:rsidRPr="007E0E52">
        <w:rPr>
          <w:rFonts w:cstheme="minorHAnsi"/>
          <w:sz w:val="24"/>
          <w:szCs w:val="24"/>
        </w:rPr>
        <w:t xml:space="preserve"> </w:t>
      </w:r>
      <w:r w:rsidRPr="007E0E52">
        <w:rPr>
          <w:rFonts w:cstheme="minorHAnsi"/>
          <w:sz w:val="24"/>
          <w:szCs w:val="24"/>
        </w:rPr>
        <w:t>la</w:t>
      </w:r>
      <w:r w:rsidR="003407E3" w:rsidRPr="007E0E52">
        <w:rPr>
          <w:rFonts w:cstheme="minorHAnsi"/>
          <w:sz w:val="24"/>
          <w:szCs w:val="24"/>
        </w:rPr>
        <w:t xml:space="preserve"> </w:t>
      </w:r>
      <w:r w:rsidRPr="007E0E52">
        <w:rPr>
          <w:rFonts w:cstheme="minorHAnsi"/>
          <w:sz w:val="24"/>
          <w:szCs w:val="24"/>
        </w:rPr>
        <w:t>cual adopta en el registro de su</w:t>
      </w:r>
      <w:r w:rsidR="00A274A7" w:rsidRPr="007E0E52">
        <w:rPr>
          <w:rFonts w:cstheme="minorHAnsi"/>
          <w:sz w:val="24"/>
          <w:szCs w:val="24"/>
        </w:rPr>
        <w:t xml:space="preserve">s operaciones presupuestarias y </w:t>
      </w:r>
      <w:r w:rsidR="006578E5" w:rsidRPr="007E0E52">
        <w:rPr>
          <w:rFonts w:cstheme="minorHAnsi"/>
          <w:sz w:val="24"/>
          <w:szCs w:val="24"/>
        </w:rPr>
        <w:t xml:space="preserve">contables los clasificadores </w:t>
      </w:r>
      <w:r w:rsidRPr="007E0E52">
        <w:rPr>
          <w:rFonts w:cstheme="minorHAnsi"/>
          <w:sz w:val="24"/>
          <w:szCs w:val="24"/>
        </w:rPr>
        <w:t>presupuestarios</w:t>
      </w:r>
      <w:r w:rsidR="00A274A7" w:rsidRPr="007E0E52">
        <w:rPr>
          <w:rFonts w:cstheme="minorHAnsi"/>
          <w:sz w:val="24"/>
          <w:szCs w:val="24"/>
        </w:rPr>
        <w:t xml:space="preserve"> </w:t>
      </w:r>
      <w:r w:rsidRPr="007E0E52">
        <w:rPr>
          <w:rFonts w:cstheme="minorHAnsi"/>
          <w:sz w:val="24"/>
          <w:szCs w:val="24"/>
        </w:rPr>
        <w:t>e</w:t>
      </w:r>
      <w:r w:rsidR="00A274A7" w:rsidRPr="007E0E52">
        <w:rPr>
          <w:rFonts w:cstheme="minorHAnsi"/>
          <w:sz w:val="24"/>
          <w:szCs w:val="24"/>
        </w:rPr>
        <w:t xml:space="preserve"> </w:t>
      </w:r>
      <w:r w:rsidRPr="007E0E52">
        <w:rPr>
          <w:rFonts w:cstheme="minorHAnsi"/>
          <w:sz w:val="24"/>
          <w:szCs w:val="24"/>
        </w:rPr>
        <w:t>instrumentos</w:t>
      </w:r>
      <w:r w:rsidR="00A274A7" w:rsidRPr="007E0E52">
        <w:rPr>
          <w:rFonts w:cstheme="minorHAnsi"/>
          <w:sz w:val="24"/>
          <w:szCs w:val="24"/>
        </w:rPr>
        <w:t xml:space="preserve"> </w:t>
      </w:r>
      <w:r w:rsidRPr="007E0E52">
        <w:rPr>
          <w:rFonts w:cstheme="minorHAnsi"/>
          <w:sz w:val="24"/>
          <w:szCs w:val="24"/>
        </w:rPr>
        <w:t>similares</w:t>
      </w:r>
      <w:r w:rsidR="006578E5" w:rsidRPr="007E0E52">
        <w:rPr>
          <w:rFonts w:cstheme="minorHAnsi"/>
          <w:sz w:val="24"/>
          <w:szCs w:val="24"/>
        </w:rPr>
        <w:t xml:space="preserve"> </w:t>
      </w:r>
      <w:r w:rsidRPr="007E0E52">
        <w:rPr>
          <w:rFonts w:cstheme="minorHAnsi"/>
          <w:sz w:val="24"/>
          <w:szCs w:val="24"/>
        </w:rPr>
        <w:t>que</w:t>
      </w:r>
      <w:r w:rsidR="006578E5" w:rsidRPr="007E0E52">
        <w:rPr>
          <w:rFonts w:cstheme="minorHAnsi"/>
          <w:sz w:val="24"/>
          <w:szCs w:val="24"/>
        </w:rPr>
        <w:t xml:space="preserve"> </w:t>
      </w:r>
      <w:r w:rsidR="00A274A7" w:rsidRPr="007E0E52">
        <w:rPr>
          <w:rFonts w:cstheme="minorHAnsi"/>
          <w:sz w:val="24"/>
          <w:szCs w:val="24"/>
        </w:rPr>
        <w:t xml:space="preserve">permitan su </w:t>
      </w:r>
      <w:r w:rsidRPr="007E0E52">
        <w:rPr>
          <w:rFonts w:cstheme="minorHAnsi"/>
          <w:sz w:val="24"/>
          <w:szCs w:val="24"/>
        </w:rPr>
        <w:t xml:space="preserve">interrelación automática, generando un registro </w:t>
      </w:r>
      <w:r w:rsidR="00A274A7" w:rsidRPr="007E0E52">
        <w:rPr>
          <w:rFonts w:cstheme="minorHAnsi"/>
          <w:sz w:val="24"/>
          <w:szCs w:val="24"/>
        </w:rPr>
        <w:t xml:space="preserve">único en los momentos contables </w:t>
      </w:r>
      <w:r w:rsidRPr="007E0E52">
        <w:rPr>
          <w:rFonts w:cstheme="minorHAnsi"/>
          <w:sz w:val="24"/>
          <w:szCs w:val="24"/>
        </w:rPr>
        <w:t>correspondientes; manteniendo su relación en lo</w:t>
      </w:r>
      <w:r w:rsidR="00A274A7" w:rsidRPr="007E0E52">
        <w:rPr>
          <w:rFonts w:cstheme="minorHAnsi"/>
          <w:sz w:val="24"/>
          <w:szCs w:val="24"/>
        </w:rPr>
        <w:t xml:space="preserve"> conducente con los objetivos y </w:t>
      </w:r>
      <w:r w:rsidRPr="007E0E52">
        <w:rPr>
          <w:rFonts w:cstheme="minorHAnsi"/>
          <w:sz w:val="24"/>
          <w:szCs w:val="24"/>
        </w:rPr>
        <w:t>prioridades d</w:t>
      </w:r>
      <w:r w:rsidR="00C96252" w:rsidRPr="007E0E52">
        <w:rPr>
          <w:rFonts w:cstheme="minorHAnsi"/>
          <w:sz w:val="24"/>
          <w:szCs w:val="24"/>
        </w:rPr>
        <w:t>e la planeación del desarrollo.</w:t>
      </w:r>
    </w:p>
    <w:p w:rsidR="00130251" w:rsidRPr="007E0E52" w:rsidRDefault="006C2FAF" w:rsidP="00816DA2">
      <w:pPr>
        <w:spacing w:line="360" w:lineRule="auto"/>
        <w:ind w:right="49"/>
        <w:jc w:val="both"/>
        <w:rPr>
          <w:rFonts w:cstheme="minorHAnsi"/>
          <w:sz w:val="24"/>
          <w:szCs w:val="24"/>
        </w:rPr>
      </w:pPr>
      <w:r w:rsidRPr="007E0E52">
        <w:rPr>
          <w:rFonts w:cstheme="minorHAnsi"/>
          <w:sz w:val="24"/>
          <w:szCs w:val="24"/>
        </w:rPr>
        <w:t>Para este propósito se tomaron en cuenta las necesidades</w:t>
      </w:r>
      <w:r w:rsidR="003407E3" w:rsidRPr="007E0E52">
        <w:rPr>
          <w:rFonts w:cstheme="minorHAnsi"/>
          <w:sz w:val="24"/>
          <w:szCs w:val="24"/>
        </w:rPr>
        <w:t xml:space="preserve"> </w:t>
      </w:r>
      <w:r w:rsidRPr="007E0E52">
        <w:rPr>
          <w:rFonts w:cstheme="minorHAnsi"/>
          <w:sz w:val="24"/>
          <w:szCs w:val="24"/>
        </w:rPr>
        <w:t>de la administración financiera del ente público así como las de control, utilizando indicadores que determin</w:t>
      </w:r>
      <w:r w:rsidR="0050065A">
        <w:rPr>
          <w:rFonts w:cstheme="minorHAnsi"/>
          <w:sz w:val="24"/>
          <w:szCs w:val="24"/>
        </w:rPr>
        <w:t>a</w:t>
      </w:r>
      <w:r w:rsidRPr="007E0E52">
        <w:rPr>
          <w:rFonts w:cstheme="minorHAnsi"/>
          <w:sz w:val="24"/>
          <w:szCs w:val="24"/>
        </w:rPr>
        <w:t>n el cumplimiento de las meta</w:t>
      </w:r>
      <w:r w:rsidR="00C96252" w:rsidRPr="007E0E52">
        <w:rPr>
          <w:rFonts w:cstheme="minorHAnsi"/>
          <w:sz w:val="24"/>
          <w:szCs w:val="24"/>
        </w:rPr>
        <w:t>s y objetivos de cada programa.</w:t>
      </w:r>
    </w:p>
    <w:p w:rsidR="00293181" w:rsidRPr="007E0E52" w:rsidRDefault="006C2FAF" w:rsidP="00816DA2">
      <w:pPr>
        <w:spacing w:line="360" w:lineRule="auto"/>
        <w:ind w:right="49"/>
        <w:jc w:val="both"/>
        <w:rPr>
          <w:rFonts w:cstheme="minorHAnsi"/>
          <w:sz w:val="24"/>
          <w:szCs w:val="24"/>
        </w:rPr>
      </w:pPr>
      <w:r w:rsidRPr="007E0E52">
        <w:rPr>
          <w:rFonts w:cstheme="minorHAnsi"/>
          <w:sz w:val="24"/>
          <w:szCs w:val="24"/>
        </w:rPr>
        <w:t xml:space="preserve">Es por ello que de conformidad con el artículo 61, fracción II, último párrafo, de la Ley General de Contabilidad Gubernamental Cuarto Transitorio del Decreto por el que se reforma y adiciona la Ley en cita, para transparentar y armonizar la información financiera relativa a la aplicación de recursos públicos en los distintos órdenes de gobierno, publicado en el Diario Oficial de la Federación el 12 de noviembre de 2012, así como de la norma para armonizar la presentación de la información adicional del Proyecto del Presupuesto de Egresos, publicada en el Diario Oficial de la Federación con fecha del 3 de abril del 2013 </w:t>
      </w:r>
      <w:r w:rsidR="006B0A30">
        <w:rPr>
          <w:rFonts w:cstheme="minorHAnsi"/>
          <w:sz w:val="24"/>
          <w:szCs w:val="24"/>
        </w:rPr>
        <w:t>y la última reforma publica</w:t>
      </w:r>
      <w:r w:rsidR="00EA7A1F">
        <w:rPr>
          <w:rFonts w:cstheme="minorHAnsi"/>
          <w:sz w:val="24"/>
          <w:szCs w:val="24"/>
        </w:rPr>
        <w:t xml:space="preserve">da del 23 de diciembre del 2015 y </w:t>
      </w:r>
      <w:r w:rsidR="006B0A30">
        <w:rPr>
          <w:rFonts w:cstheme="minorHAnsi"/>
          <w:sz w:val="24"/>
          <w:szCs w:val="24"/>
        </w:rPr>
        <w:t>dem</w:t>
      </w:r>
      <w:r w:rsidR="00EA7A1F">
        <w:rPr>
          <w:rFonts w:cstheme="minorHAnsi"/>
          <w:sz w:val="24"/>
          <w:szCs w:val="24"/>
        </w:rPr>
        <w:t>ás acuerdos</w:t>
      </w:r>
      <w:r w:rsidR="006B0A30">
        <w:rPr>
          <w:rFonts w:cstheme="minorHAnsi"/>
          <w:sz w:val="24"/>
          <w:szCs w:val="24"/>
        </w:rPr>
        <w:t xml:space="preserve"> </w:t>
      </w:r>
      <w:r w:rsidRPr="007E0E52">
        <w:rPr>
          <w:rFonts w:cstheme="minorHAnsi"/>
          <w:sz w:val="24"/>
          <w:szCs w:val="24"/>
        </w:rPr>
        <w:t xml:space="preserve">emitidos por el CONAC y dando cumplimiento al </w:t>
      </w:r>
      <w:r w:rsidR="0045398C">
        <w:rPr>
          <w:rFonts w:cstheme="minorHAnsi"/>
          <w:sz w:val="24"/>
          <w:szCs w:val="24"/>
        </w:rPr>
        <w:t>Título segundo Capítulo I, artículo</w:t>
      </w:r>
      <w:r w:rsidRPr="007E0E52">
        <w:rPr>
          <w:rFonts w:cstheme="minorHAnsi"/>
          <w:sz w:val="24"/>
          <w:szCs w:val="24"/>
        </w:rPr>
        <w:t xml:space="preserve"> </w:t>
      </w:r>
      <w:r w:rsidR="0045398C">
        <w:rPr>
          <w:rFonts w:cstheme="minorHAnsi"/>
          <w:sz w:val="24"/>
          <w:szCs w:val="24"/>
        </w:rPr>
        <w:t>26</w:t>
      </w:r>
      <w:r w:rsidRPr="007E0E52">
        <w:rPr>
          <w:rFonts w:cstheme="minorHAnsi"/>
          <w:sz w:val="24"/>
          <w:szCs w:val="24"/>
        </w:rPr>
        <w:t xml:space="preserve"> de la Ley </w:t>
      </w:r>
      <w:r w:rsidR="0045398C">
        <w:rPr>
          <w:rFonts w:cstheme="minorHAnsi"/>
          <w:sz w:val="24"/>
          <w:szCs w:val="24"/>
        </w:rPr>
        <w:t>de Presupuesto y Responsabilidad Hacendaria del Estado de Tabasco y sus Municipios</w:t>
      </w:r>
      <w:r w:rsidRPr="007E0E52">
        <w:rPr>
          <w:rFonts w:cstheme="minorHAnsi"/>
          <w:sz w:val="24"/>
          <w:szCs w:val="24"/>
        </w:rPr>
        <w:t>, el Proyecto de Presupuesto General de Eg</w:t>
      </w:r>
      <w:r w:rsidR="00A274A7" w:rsidRPr="007E0E52">
        <w:rPr>
          <w:rFonts w:cstheme="minorHAnsi"/>
          <w:sz w:val="24"/>
          <w:szCs w:val="24"/>
        </w:rPr>
        <w:t xml:space="preserve">resos para </w:t>
      </w:r>
      <w:r w:rsidR="00A274A7" w:rsidRPr="00F10D2C">
        <w:rPr>
          <w:rFonts w:cstheme="minorHAnsi"/>
          <w:sz w:val="24"/>
          <w:szCs w:val="24"/>
        </w:rPr>
        <w:t xml:space="preserve">el Estado de Tabasco </w:t>
      </w:r>
      <w:r w:rsidRPr="00F10D2C">
        <w:rPr>
          <w:rFonts w:cstheme="minorHAnsi"/>
          <w:sz w:val="24"/>
          <w:szCs w:val="24"/>
        </w:rPr>
        <w:t>correspondiente al Ejercicio Fiscal 201</w:t>
      </w:r>
      <w:r w:rsidR="00CB4128" w:rsidRPr="00F10D2C">
        <w:rPr>
          <w:rFonts w:cstheme="minorHAnsi"/>
          <w:sz w:val="24"/>
          <w:szCs w:val="24"/>
        </w:rPr>
        <w:t>9</w:t>
      </w:r>
      <w:r w:rsidRPr="00F10D2C">
        <w:rPr>
          <w:rFonts w:cstheme="minorHAnsi"/>
          <w:sz w:val="24"/>
          <w:szCs w:val="24"/>
        </w:rPr>
        <w:t>, se presenta con la siguiente clasificación</w:t>
      </w:r>
      <w:r w:rsidRPr="007E0E52">
        <w:rPr>
          <w:rFonts w:cstheme="minorHAnsi"/>
          <w:sz w:val="24"/>
          <w:szCs w:val="24"/>
        </w:rPr>
        <w:t>:</w:t>
      </w:r>
    </w:p>
    <w:p w:rsidR="006C2FAF" w:rsidRPr="007E0E52" w:rsidRDefault="006C2FAF" w:rsidP="00C96252">
      <w:pPr>
        <w:pStyle w:val="Prrafodelista"/>
        <w:numPr>
          <w:ilvl w:val="0"/>
          <w:numId w:val="22"/>
        </w:numPr>
        <w:spacing w:after="0" w:line="360" w:lineRule="auto"/>
        <w:ind w:left="1276" w:right="49" w:hanging="284"/>
        <w:jc w:val="both"/>
        <w:rPr>
          <w:rFonts w:cstheme="minorHAnsi"/>
          <w:sz w:val="24"/>
          <w:szCs w:val="24"/>
        </w:rPr>
      </w:pPr>
      <w:r w:rsidRPr="007E0E52">
        <w:rPr>
          <w:rFonts w:cstheme="minorHAnsi"/>
          <w:sz w:val="24"/>
          <w:szCs w:val="24"/>
        </w:rPr>
        <w:t>Por Objeto del Gasto.</w:t>
      </w:r>
    </w:p>
    <w:p w:rsidR="006C2FAF" w:rsidRPr="007E0E52" w:rsidRDefault="006C2FAF" w:rsidP="00C96252">
      <w:pPr>
        <w:pStyle w:val="Prrafodelista"/>
        <w:numPr>
          <w:ilvl w:val="0"/>
          <w:numId w:val="22"/>
        </w:numPr>
        <w:spacing w:after="0" w:line="360" w:lineRule="auto"/>
        <w:ind w:left="1276" w:right="49" w:hanging="284"/>
        <w:jc w:val="both"/>
        <w:rPr>
          <w:rFonts w:cstheme="minorHAnsi"/>
          <w:sz w:val="24"/>
          <w:szCs w:val="24"/>
        </w:rPr>
      </w:pPr>
      <w:r w:rsidRPr="007E0E52">
        <w:rPr>
          <w:rFonts w:cstheme="minorHAnsi"/>
          <w:sz w:val="24"/>
          <w:szCs w:val="24"/>
        </w:rPr>
        <w:t>Administrativa.</w:t>
      </w:r>
    </w:p>
    <w:p w:rsidR="006C2FAF" w:rsidRPr="007E0E52" w:rsidRDefault="006C2FAF" w:rsidP="00C96252">
      <w:pPr>
        <w:pStyle w:val="Prrafodelista"/>
        <w:numPr>
          <w:ilvl w:val="0"/>
          <w:numId w:val="22"/>
        </w:numPr>
        <w:spacing w:after="0" w:line="360" w:lineRule="auto"/>
        <w:ind w:left="1276" w:right="49" w:hanging="284"/>
        <w:jc w:val="both"/>
        <w:rPr>
          <w:rFonts w:cstheme="minorHAnsi"/>
          <w:sz w:val="24"/>
          <w:szCs w:val="24"/>
        </w:rPr>
      </w:pPr>
      <w:r w:rsidRPr="007E0E52">
        <w:rPr>
          <w:rFonts w:cstheme="minorHAnsi"/>
          <w:sz w:val="24"/>
          <w:szCs w:val="24"/>
        </w:rPr>
        <w:t>Funcional.</w:t>
      </w:r>
    </w:p>
    <w:p w:rsidR="00EC49BE" w:rsidRDefault="006C2FAF" w:rsidP="00C96252">
      <w:pPr>
        <w:pStyle w:val="Prrafodelista"/>
        <w:numPr>
          <w:ilvl w:val="0"/>
          <w:numId w:val="22"/>
        </w:numPr>
        <w:spacing w:after="0" w:line="360" w:lineRule="auto"/>
        <w:ind w:left="1276" w:right="49" w:hanging="284"/>
        <w:jc w:val="both"/>
        <w:rPr>
          <w:rFonts w:cstheme="minorHAnsi"/>
          <w:sz w:val="24"/>
          <w:szCs w:val="24"/>
        </w:rPr>
      </w:pPr>
      <w:r w:rsidRPr="007E0E52">
        <w:rPr>
          <w:rFonts w:cstheme="minorHAnsi"/>
          <w:sz w:val="24"/>
          <w:szCs w:val="24"/>
        </w:rPr>
        <w:t>Por Tipo de Gasto.</w:t>
      </w:r>
    </w:p>
    <w:p w:rsidR="006B0A30" w:rsidRDefault="006B0A30" w:rsidP="00C96252">
      <w:pPr>
        <w:pStyle w:val="Prrafodelista"/>
        <w:numPr>
          <w:ilvl w:val="0"/>
          <w:numId w:val="22"/>
        </w:numPr>
        <w:spacing w:after="0" w:line="360" w:lineRule="auto"/>
        <w:ind w:left="1276" w:right="49" w:hanging="284"/>
        <w:jc w:val="both"/>
        <w:rPr>
          <w:rFonts w:cstheme="minorHAnsi"/>
          <w:sz w:val="24"/>
          <w:szCs w:val="24"/>
        </w:rPr>
      </w:pPr>
      <w:r>
        <w:rPr>
          <w:rFonts w:cstheme="minorHAnsi"/>
          <w:sz w:val="24"/>
          <w:szCs w:val="24"/>
        </w:rPr>
        <w:t>Programática</w:t>
      </w:r>
      <w:r w:rsidR="00DD7941">
        <w:rPr>
          <w:rFonts w:cstheme="minorHAnsi"/>
          <w:sz w:val="24"/>
          <w:szCs w:val="24"/>
        </w:rPr>
        <w:t>.</w:t>
      </w:r>
    </w:p>
    <w:p w:rsidR="006B0A30" w:rsidRDefault="006B0A30" w:rsidP="00C96252">
      <w:pPr>
        <w:pStyle w:val="Prrafodelista"/>
        <w:numPr>
          <w:ilvl w:val="0"/>
          <w:numId w:val="22"/>
        </w:numPr>
        <w:spacing w:after="0" w:line="360" w:lineRule="auto"/>
        <w:ind w:left="1276" w:right="49" w:hanging="284"/>
        <w:jc w:val="both"/>
        <w:rPr>
          <w:rFonts w:cstheme="minorHAnsi"/>
          <w:sz w:val="24"/>
          <w:szCs w:val="24"/>
        </w:rPr>
      </w:pPr>
      <w:r>
        <w:rPr>
          <w:rFonts w:cstheme="minorHAnsi"/>
          <w:sz w:val="24"/>
          <w:szCs w:val="24"/>
        </w:rPr>
        <w:t>Fuente de Financiamiento</w:t>
      </w:r>
      <w:r w:rsidR="00DD7941">
        <w:rPr>
          <w:rFonts w:cstheme="minorHAnsi"/>
          <w:sz w:val="24"/>
          <w:szCs w:val="24"/>
        </w:rPr>
        <w:t>.</w:t>
      </w:r>
    </w:p>
    <w:p w:rsidR="0045398C" w:rsidRDefault="0045398C" w:rsidP="00C96252">
      <w:pPr>
        <w:pStyle w:val="Prrafodelista"/>
        <w:numPr>
          <w:ilvl w:val="0"/>
          <w:numId w:val="22"/>
        </w:numPr>
        <w:spacing w:after="0" w:line="360" w:lineRule="auto"/>
        <w:ind w:left="1276" w:right="49" w:hanging="284"/>
        <w:jc w:val="both"/>
        <w:rPr>
          <w:rFonts w:cstheme="minorHAnsi"/>
          <w:sz w:val="24"/>
          <w:szCs w:val="24"/>
        </w:rPr>
      </w:pPr>
      <w:r>
        <w:rPr>
          <w:rFonts w:cstheme="minorHAnsi"/>
          <w:sz w:val="24"/>
          <w:szCs w:val="24"/>
        </w:rPr>
        <w:lastRenderedPageBreak/>
        <w:t>Geográfica</w:t>
      </w:r>
      <w:r w:rsidR="00DD7941">
        <w:rPr>
          <w:rFonts w:cstheme="minorHAnsi"/>
          <w:sz w:val="24"/>
          <w:szCs w:val="24"/>
        </w:rPr>
        <w:t>.</w:t>
      </w:r>
    </w:p>
    <w:p w:rsidR="0045398C" w:rsidRPr="007E0E52" w:rsidRDefault="0045398C" w:rsidP="00C96252">
      <w:pPr>
        <w:pStyle w:val="Prrafodelista"/>
        <w:numPr>
          <w:ilvl w:val="0"/>
          <w:numId w:val="22"/>
        </w:numPr>
        <w:spacing w:after="0" w:line="360" w:lineRule="auto"/>
        <w:ind w:left="1276" w:right="49" w:hanging="284"/>
        <w:jc w:val="both"/>
        <w:rPr>
          <w:rFonts w:cstheme="minorHAnsi"/>
          <w:sz w:val="24"/>
          <w:szCs w:val="24"/>
        </w:rPr>
      </w:pPr>
      <w:r>
        <w:rPr>
          <w:rFonts w:cstheme="minorHAnsi"/>
          <w:sz w:val="24"/>
          <w:szCs w:val="24"/>
        </w:rPr>
        <w:t>De Género</w:t>
      </w:r>
      <w:r w:rsidR="00DD7941">
        <w:rPr>
          <w:rFonts w:cstheme="minorHAnsi"/>
          <w:sz w:val="24"/>
          <w:szCs w:val="24"/>
        </w:rPr>
        <w:t>.</w:t>
      </w:r>
    </w:p>
    <w:p w:rsidR="00293181" w:rsidRPr="007E0E52" w:rsidRDefault="00293181" w:rsidP="00C96252">
      <w:pPr>
        <w:spacing w:after="0" w:line="360" w:lineRule="auto"/>
        <w:ind w:right="49"/>
        <w:jc w:val="both"/>
        <w:rPr>
          <w:rFonts w:cstheme="minorHAnsi"/>
          <w:sz w:val="24"/>
          <w:szCs w:val="24"/>
        </w:rPr>
      </w:pPr>
    </w:p>
    <w:p w:rsidR="008D4554" w:rsidRPr="007E0E52" w:rsidRDefault="00C019DC" w:rsidP="00ED43D0">
      <w:pPr>
        <w:pStyle w:val="Prrafodelista"/>
        <w:numPr>
          <w:ilvl w:val="1"/>
          <w:numId w:val="41"/>
        </w:numPr>
        <w:spacing w:after="0" w:line="360" w:lineRule="auto"/>
        <w:ind w:right="49"/>
        <w:jc w:val="both"/>
        <w:rPr>
          <w:rFonts w:cstheme="minorHAnsi"/>
          <w:b/>
          <w:sz w:val="24"/>
          <w:szCs w:val="24"/>
        </w:rPr>
      </w:pPr>
      <w:r>
        <w:rPr>
          <w:rFonts w:cstheme="minorHAnsi"/>
          <w:b/>
          <w:sz w:val="24"/>
          <w:szCs w:val="24"/>
        </w:rPr>
        <w:t xml:space="preserve">Clasificación </w:t>
      </w:r>
      <w:r w:rsidR="006C2FAF" w:rsidRPr="007E0E52">
        <w:rPr>
          <w:rFonts w:cstheme="minorHAnsi"/>
          <w:b/>
          <w:sz w:val="24"/>
          <w:szCs w:val="24"/>
        </w:rPr>
        <w:t>Por Objeto del Gasto</w:t>
      </w:r>
    </w:p>
    <w:p w:rsidR="006C2FAF" w:rsidRPr="007E0E52" w:rsidRDefault="006C2FAF" w:rsidP="00ED43D0">
      <w:pPr>
        <w:spacing w:line="360" w:lineRule="auto"/>
        <w:ind w:right="49"/>
        <w:jc w:val="both"/>
        <w:rPr>
          <w:rFonts w:cstheme="minorHAnsi"/>
          <w:sz w:val="24"/>
          <w:szCs w:val="24"/>
        </w:rPr>
      </w:pP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acuerdo</w:t>
      </w:r>
      <w:r w:rsidR="003407E3" w:rsidRPr="007E0E52">
        <w:rPr>
          <w:rFonts w:cstheme="minorHAnsi"/>
          <w:sz w:val="24"/>
          <w:szCs w:val="24"/>
        </w:rPr>
        <w:t xml:space="preserve"> </w:t>
      </w:r>
      <w:r w:rsidRPr="007E0E52">
        <w:rPr>
          <w:rFonts w:cstheme="minorHAnsi"/>
          <w:sz w:val="24"/>
          <w:szCs w:val="24"/>
        </w:rPr>
        <w:t>al</w:t>
      </w:r>
      <w:r w:rsidR="003407E3" w:rsidRPr="007E0E52">
        <w:rPr>
          <w:rFonts w:cstheme="minorHAnsi"/>
          <w:sz w:val="24"/>
          <w:szCs w:val="24"/>
        </w:rPr>
        <w:t xml:space="preserve"> </w:t>
      </w:r>
      <w:r w:rsidRPr="007E0E52">
        <w:rPr>
          <w:rFonts w:cstheme="minorHAnsi"/>
          <w:sz w:val="24"/>
          <w:szCs w:val="24"/>
        </w:rPr>
        <w:t>CONAC,</w:t>
      </w:r>
      <w:r w:rsidR="003407E3" w:rsidRPr="007E0E52">
        <w:rPr>
          <w:rFonts w:cstheme="minorHAnsi"/>
          <w:sz w:val="24"/>
          <w:szCs w:val="24"/>
        </w:rPr>
        <w:t xml:space="preserve"> </w:t>
      </w:r>
      <w:r w:rsidRPr="007E0E52">
        <w:rPr>
          <w:rFonts w:cstheme="minorHAnsi"/>
          <w:sz w:val="24"/>
          <w:szCs w:val="24"/>
        </w:rPr>
        <w:t>“El</w:t>
      </w:r>
      <w:r w:rsidR="003407E3" w:rsidRPr="007E0E52">
        <w:rPr>
          <w:rFonts w:cstheme="minorHAnsi"/>
          <w:sz w:val="24"/>
          <w:szCs w:val="24"/>
        </w:rPr>
        <w:t xml:space="preserve"> </w:t>
      </w:r>
      <w:r w:rsidRPr="007E0E52">
        <w:rPr>
          <w:rFonts w:cstheme="minorHAnsi"/>
          <w:sz w:val="24"/>
          <w:szCs w:val="24"/>
        </w:rPr>
        <w:t>Clasificador</w:t>
      </w:r>
      <w:r w:rsidR="003407E3" w:rsidRPr="007E0E52">
        <w:rPr>
          <w:rFonts w:cstheme="minorHAnsi"/>
          <w:sz w:val="24"/>
          <w:szCs w:val="24"/>
        </w:rPr>
        <w:t xml:space="preserve"> </w:t>
      </w:r>
      <w:r w:rsidRPr="007E0E52">
        <w:rPr>
          <w:rFonts w:cstheme="minorHAnsi"/>
          <w:sz w:val="24"/>
          <w:szCs w:val="24"/>
        </w:rPr>
        <w:t>por</w:t>
      </w:r>
      <w:r w:rsidR="003407E3" w:rsidRPr="007E0E52">
        <w:rPr>
          <w:rFonts w:cstheme="minorHAnsi"/>
          <w:sz w:val="24"/>
          <w:szCs w:val="24"/>
        </w:rPr>
        <w:t xml:space="preserve"> </w:t>
      </w:r>
      <w:r w:rsidRPr="007E0E52">
        <w:rPr>
          <w:rFonts w:cstheme="minorHAnsi"/>
          <w:sz w:val="24"/>
          <w:szCs w:val="24"/>
        </w:rPr>
        <w:t>Objeto</w:t>
      </w:r>
      <w:r w:rsidR="003407E3" w:rsidRPr="007E0E52">
        <w:rPr>
          <w:rFonts w:cstheme="minorHAnsi"/>
          <w:sz w:val="24"/>
          <w:szCs w:val="24"/>
        </w:rPr>
        <w:t xml:space="preserve"> </w:t>
      </w:r>
      <w:r w:rsidRPr="007E0E52">
        <w:rPr>
          <w:rFonts w:cstheme="minorHAnsi"/>
          <w:sz w:val="24"/>
          <w:szCs w:val="24"/>
        </w:rPr>
        <w:t>del</w:t>
      </w:r>
      <w:r w:rsidR="003407E3" w:rsidRPr="007E0E52">
        <w:rPr>
          <w:rFonts w:cstheme="minorHAnsi"/>
          <w:sz w:val="24"/>
          <w:szCs w:val="24"/>
        </w:rPr>
        <w:t xml:space="preserve"> </w:t>
      </w:r>
      <w:r w:rsidRPr="007E0E52">
        <w:rPr>
          <w:rFonts w:cstheme="minorHAnsi"/>
          <w:sz w:val="24"/>
          <w:szCs w:val="24"/>
        </w:rPr>
        <w:t>Gasto</w:t>
      </w:r>
      <w:r w:rsidR="00C96252" w:rsidRPr="007E0E52">
        <w:rPr>
          <w:rFonts w:cstheme="minorHAnsi"/>
          <w:sz w:val="24"/>
          <w:szCs w:val="24"/>
        </w:rPr>
        <w:t>”</w:t>
      </w:r>
      <w:r w:rsidR="003407E3" w:rsidRPr="007E0E52">
        <w:rPr>
          <w:rFonts w:cstheme="minorHAnsi"/>
          <w:sz w:val="24"/>
          <w:szCs w:val="24"/>
        </w:rPr>
        <w:t xml:space="preserve"> </w:t>
      </w:r>
      <w:r w:rsidRPr="007E0E52">
        <w:rPr>
          <w:rFonts w:cstheme="minorHAnsi"/>
          <w:sz w:val="24"/>
          <w:szCs w:val="24"/>
        </w:rPr>
        <w:t>permite</w:t>
      </w:r>
      <w:r w:rsidR="003407E3" w:rsidRPr="007E0E52">
        <w:rPr>
          <w:rFonts w:cstheme="minorHAnsi"/>
          <w:sz w:val="24"/>
          <w:szCs w:val="24"/>
        </w:rPr>
        <w:t xml:space="preserve"> </w:t>
      </w:r>
      <w:r w:rsidR="008D4554" w:rsidRPr="007E0E52">
        <w:rPr>
          <w:rFonts w:cstheme="minorHAnsi"/>
          <w:sz w:val="24"/>
          <w:szCs w:val="24"/>
        </w:rPr>
        <w:t xml:space="preserve">una </w:t>
      </w:r>
      <w:r w:rsidRPr="007E0E52">
        <w:rPr>
          <w:rFonts w:cstheme="minorHAnsi"/>
          <w:sz w:val="24"/>
          <w:szCs w:val="24"/>
        </w:rPr>
        <w:t>c</w:t>
      </w:r>
      <w:r w:rsidR="00C96252" w:rsidRPr="007E0E52">
        <w:rPr>
          <w:rFonts w:cstheme="minorHAnsi"/>
          <w:sz w:val="24"/>
          <w:szCs w:val="24"/>
        </w:rPr>
        <w:t>lasificación de las erogaciones</w:t>
      </w:r>
      <w:r w:rsidRPr="007E0E52">
        <w:rPr>
          <w:rFonts w:cstheme="minorHAnsi"/>
          <w:sz w:val="24"/>
          <w:szCs w:val="24"/>
        </w:rPr>
        <w:t xml:space="preserve"> consistente con criterios internacional</w:t>
      </w:r>
      <w:r w:rsidR="008D4554" w:rsidRPr="007E0E52">
        <w:rPr>
          <w:rFonts w:cstheme="minorHAnsi"/>
          <w:sz w:val="24"/>
          <w:szCs w:val="24"/>
        </w:rPr>
        <w:t xml:space="preserve">es y con </w:t>
      </w:r>
      <w:r w:rsidRPr="007E0E52">
        <w:rPr>
          <w:rFonts w:cstheme="minorHAnsi"/>
          <w:sz w:val="24"/>
          <w:szCs w:val="24"/>
        </w:rPr>
        <w:t>criterios contables, clara, precisa, integral y útil, que posibilita un adecuado registro y exposición de las operaciones, y que facilita la interrelación con las cuentas patrimoniales.</w:t>
      </w:r>
    </w:p>
    <w:p w:rsidR="006C2FAF" w:rsidRPr="007E0E52" w:rsidRDefault="006C2FAF" w:rsidP="00ED43D0">
      <w:pPr>
        <w:spacing w:line="360" w:lineRule="auto"/>
        <w:ind w:right="49"/>
        <w:jc w:val="both"/>
        <w:rPr>
          <w:rFonts w:cstheme="minorHAnsi"/>
          <w:sz w:val="24"/>
          <w:szCs w:val="24"/>
        </w:rPr>
      </w:pPr>
      <w:r w:rsidRPr="007E0E52">
        <w:rPr>
          <w:rFonts w:cstheme="minorHAnsi"/>
          <w:sz w:val="24"/>
          <w:szCs w:val="24"/>
        </w:rPr>
        <w:t xml:space="preserve">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w:t>
      </w:r>
      <w:r w:rsidRPr="00AE64A0">
        <w:rPr>
          <w:rFonts w:cstheme="minorHAnsi"/>
          <w:sz w:val="24"/>
          <w:szCs w:val="24"/>
        </w:rPr>
        <w:t>transferencias, en el marco del Proyecto del Presupuesto General de Egresos para el Estado de Tabasco 201</w:t>
      </w:r>
      <w:r w:rsidR="00E04DFB" w:rsidRPr="00AE64A0">
        <w:rPr>
          <w:rFonts w:cstheme="minorHAnsi"/>
          <w:sz w:val="24"/>
          <w:szCs w:val="24"/>
        </w:rPr>
        <w:t>9</w:t>
      </w:r>
      <w:r w:rsidRPr="00AE64A0">
        <w:rPr>
          <w:rFonts w:cstheme="minorHAnsi"/>
          <w:sz w:val="24"/>
          <w:szCs w:val="24"/>
        </w:rPr>
        <w:t>.</w:t>
      </w:r>
    </w:p>
    <w:p w:rsidR="00465F5F" w:rsidRPr="004E18F7" w:rsidRDefault="006C2FAF" w:rsidP="00465F5F">
      <w:pPr>
        <w:spacing w:after="100" w:afterAutospacing="1" w:line="360" w:lineRule="auto"/>
        <w:ind w:right="49"/>
        <w:jc w:val="both"/>
        <w:rPr>
          <w:rFonts w:cstheme="minorHAnsi"/>
          <w:sz w:val="24"/>
          <w:szCs w:val="24"/>
        </w:rPr>
      </w:pPr>
      <w:r w:rsidRPr="00ED43D0">
        <w:rPr>
          <w:rFonts w:cstheme="minorHAnsi"/>
          <w:sz w:val="24"/>
          <w:szCs w:val="24"/>
        </w:rPr>
        <w:t>Este gasto se encuentra orientado a las líneas estratégic</w:t>
      </w:r>
      <w:r w:rsidR="00EC49BE" w:rsidRPr="00ED43D0">
        <w:rPr>
          <w:rFonts w:cstheme="minorHAnsi"/>
          <w:sz w:val="24"/>
          <w:szCs w:val="24"/>
        </w:rPr>
        <w:t xml:space="preserve">as y de acción contenidas en el </w:t>
      </w:r>
      <w:r w:rsidR="00AE64A0">
        <w:rPr>
          <w:rFonts w:cstheme="minorHAnsi"/>
          <w:sz w:val="24"/>
          <w:szCs w:val="24"/>
        </w:rPr>
        <w:t xml:space="preserve">PLED. Destacan por su </w:t>
      </w:r>
      <w:r w:rsidR="008D4554" w:rsidRPr="00ED43D0">
        <w:rPr>
          <w:rFonts w:cstheme="minorHAnsi"/>
          <w:sz w:val="24"/>
          <w:szCs w:val="24"/>
        </w:rPr>
        <w:t xml:space="preserve">importancia en la </w:t>
      </w:r>
      <w:r w:rsidRPr="004E18F7">
        <w:rPr>
          <w:rFonts w:cstheme="minorHAnsi"/>
          <w:sz w:val="24"/>
          <w:szCs w:val="24"/>
        </w:rPr>
        <w:t>asignación presupuestaria los siguientes</w:t>
      </w:r>
      <w:r w:rsidR="00ED43D0" w:rsidRPr="004E18F7">
        <w:rPr>
          <w:rFonts w:cstheme="minorHAnsi"/>
          <w:sz w:val="24"/>
          <w:szCs w:val="24"/>
        </w:rPr>
        <w:t xml:space="preserve"> rubros.</w:t>
      </w:r>
    </w:p>
    <w:p w:rsidR="00ED43D0" w:rsidRDefault="006C2FAF" w:rsidP="00465F5F">
      <w:pPr>
        <w:spacing w:after="100" w:afterAutospacing="1" w:line="360" w:lineRule="auto"/>
        <w:ind w:right="51"/>
        <w:jc w:val="both"/>
        <w:rPr>
          <w:rFonts w:cstheme="minorHAnsi"/>
          <w:sz w:val="24"/>
          <w:szCs w:val="24"/>
        </w:rPr>
      </w:pPr>
      <w:r w:rsidRPr="004E18F7">
        <w:rPr>
          <w:rFonts w:cstheme="minorHAnsi"/>
          <w:sz w:val="24"/>
          <w:szCs w:val="24"/>
        </w:rPr>
        <w:t xml:space="preserve">El gasto propuesto en el capítulo de </w:t>
      </w:r>
      <w:r w:rsidR="002F7467" w:rsidRPr="004E18F7">
        <w:rPr>
          <w:rFonts w:cstheme="minorHAnsi"/>
          <w:sz w:val="24"/>
          <w:szCs w:val="24"/>
        </w:rPr>
        <w:t>s</w:t>
      </w:r>
      <w:r w:rsidRPr="004E18F7">
        <w:rPr>
          <w:rFonts w:cstheme="minorHAnsi"/>
          <w:sz w:val="24"/>
          <w:szCs w:val="24"/>
        </w:rPr>
        <w:t xml:space="preserve">ervicios </w:t>
      </w:r>
      <w:r w:rsidR="002F7467" w:rsidRPr="004E18F7">
        <w:rPr>
          <w:rFonts w:cstheme="minorHAnsi"/>
          <w:sz w:val="24"/>
          <w:szCs w:val="24"/>
        </w:rPr>
        <w:t>p</w:t>
      </w:r>
      <w:r w:rsidRPr="004E18F7">
        <w:rPr>
          <w:rFonts w:cstheme="minorHAnsi"/>
          <w:sz w:val="24"/>
          <w:szCs w:val="24"/>
        </w:rPr>
        <w:t xml:space="preserve">ersonales importa un total de </w:t>
      </w:r>
      <w:r w:rsidR="00E04DFB" w:rsidRPr="004E18F7">
        <w:rPr>
          <w:rFonts w:cstheme="minorHAnsi"/>
          <w:sz w:val="24"/>
          <w:szCs w:val="24"/>
        </w:rPr>
        <w:t>19</w:t>
      </w:r>
      <w:r w:rsidRPr="004E18F7">
        <w:rPr>
          <w:rFonts w:cstheme="minorHAnsi"/>
          <w:sz w:val="24"/>
          <w:szCs w:val="24"/>
        </w:rPr>
        <w:t xml:space="preserve"> mil </w:t>
      </w:r>
      <w:r w:rsidR="00E04DFB" w:rsidRPr="004E18F7">
        <w:rPr>
          <w:rFonts w:cstheme="minorHAnsi"/>
          <w:sz w:val="24"/>
          <w:szCs w:val="24"/>
        </w:rPr>
        <w:t>244</w:t>
      </w:r>
      <w:r w:rsidR="00051263" w:rsidRPr="004E18F7">
        <w:rPr>
          <w:rFonts w:cstheme="minorHAnsi"/>
          <w:sz w:val="24"/>
          <w:szCs w:val="24"/>
        </w:rPr>
        <w:t xml:space="preserve"> </w:t>
      </w:r>
      <w:r w:rsidRPr="004E18F7">
        <w:rPr>
          <w:rFonts w:cstheme="minorHAnsi"/>
          <w:sz w:val="24"/>
          <w:szCs w:val="24"/>
        </w:rPr>
        <w:t xml:space="preserve">millones </w:t>
      </w:r>
      <w:r w:rsidR="00E04DFB" w:rsidRPr="004E18F7">
        <w:rPr>
          <w:rFonts w:cstheme="minorHAnsi"/>
          <w:sz w:val="24"/>
          <w:szCs w:val="24"/>
        </w:rPr>
        <w:t>082</w:t>
      </w:r>
      <w:r w:rsidR="00395672" w:rsidRPr="004E18F7">
        <w:rPr>
          <w:rFonts w:cstheme="minorHAnsi"/>
          <w:sz w:val="24"/>
          <w:szCs w:val="24"/>
        </w:rPr>
        <w:t xml:space="preserve"> mil </w:t>
      </w:r>
      <w:r w:rsidR="00E04DFB" w:rsidRPr="004E18F7">
        <w:rPr>
          <w:rFonts w:cstheme="minorHAnsi"/>
          <w:sz w:val="24"/>
          <w:szCs w:val="24"/>
        </w:rPr>
        <w:t>301</w:t>
      </w:r>
      <w:r w:rsidRPr="004E18F7">
        <w:rPr>
          <w:rFonts w:cstheme="minorHAnsi"/>
          <w:sz w:val="24"/>
          <w:szCs w:val="24"/>
        </w:rPr>
        <w:t xml:space="preserve"> pesos para el ejercicio fiscal 201</w:t>
      </w:r>
      <w:r w:rsidR="00E04DFB" w:rsidRPr="004E18F7">
        <w:rPr>
          <w:rFonts w:cstheme="minorHAnsi"/>
          <w:sz w:val="24"/>
          <w:szCs w:val="24"/>
        </w:rPr>
        <w:t>9</w:t>
      </w:r>
      <w:r w:rsidRPr="004E18F7">
        <w:rPr>
          <w:rFonts w:cstheme="minorHAnsi"/>
          <w:sz w:val="24"/>
          <w:szCs w:val="24"/>
        </w:rPr>
        <w:t xml:space="preserve">, se incluyen en este, las remuneraciones al personal educativo, </w:t>
      </w:r>
      <w:r w:rsidR="00922236" w:rsidRPr="004E18F7">
        <w:rPr>
          <w:rFonts w:cstheme="minorHAnsi"/>
          <w:sz w:val="24"/>
          <w:szCs w:val="24"/>
        </w:rPr>
        <w:t xml:space="preserve">del </w:t>
      </w:r>
      <w:r w:rsidRPr="004E18F7">
        <w:rPr>
          <w:rFonts w:cstheme="minorHAnsi"/>
          <w:sz w:val="24"/>
          <w:szCs w:val="24"/>
        </w:rPr>
        <w:t>personal de salud y</w:t>
      </w:r>
      <w:r w:rsidR="00922236" w:rsidRPr="004E18F7">
        <w:rPr>
          <w:rFonts w:cstheme="minorHAnsi"/>
          <w:sz w:val="24"/>
          <w:szCs w:val="24"/>
        </w:rPr>
        <w:t xml:space="preserve"> de</w:t>
      </w:r>
      <w:r w:rsidRPr="004E18F7">
        <w:rPr>
          <w:rFonts w:cstheme="minorHAnsi"/>
          <w:sz w:val="24"/>
          <w:szCs w:val="24"/>
        </w:rPr>
        <w:t xml:space="preserve"> la nómina ejecutiva</w:t>
      </w:r>
      <w:r w:rsidR="00922236" w:rsidRPr="004E18F7">
        <w:rPr>
          <w:rFonts w:cstheme="minorHAnsi"/>
          <w:sz w:val="24"/>
          <w:szCs w:val="24"/>
        </w:rPr>
        <w:t>.</w:t>
      </w:r>
    </w:p>
    <w:p w:rsidR="00465F5F" w:rsidRPr="007E0E52" w:rsidRDefault="006C2FAF" w:rsidP="00465F5F">
      <w:pPr>
        <w:spacing w:after="100" w:afterAutospacing="1" w:line="360" w:lineRule="auto"/>
        <w:ind w:right="51"/>
        <w:jc w:val="both"/>
        <w:rPr>
          <w:rFonts w:cstheme="minorHAnsi"/>
          <w:sz w:val="24"/>
          <w:szCs w:val="24"/>
        </w:rPr>
      </w:pPr>
      <w:r w:rsidRPr="00293181">
        <w:rPr>
          <w:rFonts w:cstheme="minorHAnsi"/>
          <w:sz w:val="24"/>
          <w:szCs w:val="24"/>
        </w:rPr>
        <w:t xml:space="preserve">Se propone asignar a las </w:t>
      </w:r>
      <w:r w:rsidR="002F7467" w:rsidRPr="00293181">
        <w:rPr>
          <w:rFonts w:cstheme="minorHAnsi"/>
          <w:sz w:val="24"/>
          <w:szCs w:val="24"/>
        </w:rPr>
        <w:t>p</w:t>
      </w:r>
      <w:r w:rsidRPr="00293181">
        <w:rPr>
          <w:rFonts w:cstheme="minorHAnsi"/>
          <w:sz w:val="24"/>
          <w:szCs w:val="24"/>
        </w:rPr>
        <w:t xml:space="preserve">articipaciones y </w:t>
      </w:r>
      <w:r w:rsidR="002F7467" w:rsidRPr="00293181">
        <w:rPr>
          <w:rFonts w:cstheme="minorHAnsi"/>
          <w:sz w:val="24"/>
          <w:szCs w:val="24"/>
        </w:rPr>
        <w:t>a</w:t>
      </w:r>
      <w:r w:rsidRPr="00293181">
        <w:rPr>
          <w:rFonts w:cstheme="minorHAnsi"/>
          <w:sz w:val="24"/>
          <w:szCs w:val="24"/>
        </w:rPr>
        <w:t xml:space="preserve">portaciones, un </w:t>
      </w:r>
      <w:r w:rsidRPr="004E18F7">
        <w:rPr>
          <w:rFonts w:cstheme="minorHAnsi"/>
          <w:sz w:val="24"/>
          <w:szCs w:val="24"/>
        </w:rPr>
        <w:t>importe d</w:t>
      </w:r>
      <w:r w:rsidR="00865F7C" w:rsidRPr="004E18F7">
        <w:rPr>
          <w:rFonts w:cstheme="minorHAnsi"/>
          <w:sz w:val="24"/>
          <w:szCs w:val="24"/>
        </w:rPr>
        <w:t xml:space="preserve">e </w:t>
      </w:r>
      <w:r w:rsidR="00E04DFB" w:rsidRPr="004E18F7">
        <w:rPr>
          <w:rFonts w:cstheme="minorHAnsi"/>
          <w:sz w:val="24"/>
          <w:szCs w:val="24"/>
        </w:rPr>
        <w:t>13</w:t>
      </w:r>
      <w:r w:rsidR="00293181" w:rsidRPr="004E18F7">
        <w:rPr>
          <w:rFonts w:cstheme="minorHAnsi"/>
          <w:sz w:val="24"/>
          <w:szCs w:val="24"/>
        </w:rPr>
        <w:t xml:space="preserve"> mil </w:t>
      </w:r>
      <w:r w:rsidR="00E04DFB" w:rsidRPr="004E18F7">
        <w:rPr>
          <w:rFonts w:cstheme="minorHAnsi"/>
          <w:sz w:val="24"/>
          <w:szCs w:val="24"/>
        </w:rPr>
        <w:t>562</w:t>
      </w:r>
      <w:r w:rsidR="00865F7C" w:rsidRPr="004E18F7">
        <w:rPr>
          <w:rFonts w:cstheme="minorHAnsi"/>
          <w:sz w:val="24"/>
          <w:szCs w:val="24"/>
        </w:rPr>
        <w:t xml:space="preserve"> millones </w:t>
      </w:r>
      <w:r w:rsidR="00E04DFB" w:rsidRPr="004E18F7">
        <w:rPr>
          <w:rFonts w:cstheme="minorHAnsi"/>
          <w:sz w:val="24"/>
          <w:szCs w:val="24"/>
        </w:rPr>
        <w:t>603</w:t>
      </w:r>
      <w:r w:rsidR="00865F7C" w:rsidRPr="004E18F7">
        <w:rPr>
          <w:rFonts w:cstheme="minorHAnsi"/>
          <w:sz w:val="24"/>
          <w:szCs w:val="24"/>
        </w:rPr>
        <w:t xml:space="preserve"> mil </w:t>
      </w:r>
      <w:r w:rsidR="00E04DFB" w:rsidRPr="004E18F7">
        <w:rPr>
          <w:rFonts w:cstheme="minorHAnsi"/>
          <w:sz w:val="24"/>
          <w:szCs w:val="24"/>
        </w:rPr>
        <w:t>393</w:t>
      </w:r>
      <w:r w:rsidRPr="004E18F7">
        <w:rPr>
          <w:rFonts w:cstheme="minorHAnsi"/>
          <w:sz w:val="24"/>
          <w:szCs w:val="24"/>
        </w:rPr>
        <w:t xml:space="preserve"> pesos, cifra en la que se encuentran las part</w:t>
      </w:r>
      <w:r w:rsidRPr="00293181">
        <w:rPr>
          <w:rFonts w:cstheme="minorHAnsi"/>
          <w:sz w:val="24"/>
          <w:szCs w:val="24"/>
        </w:rPr>
        <w:t>icipaciones a municipios y ejecuciones de programas financieros en convenios.</w:t>
      </w:r>
    </w:p>
    <w:p w:rsidR="007C7EF8" w:rsidRDefault="004101F4" w:rsidP="00670A46">
      <w:pPr>
        <w:spacing w:after="100" w:afterAutospacing="1" w:line="360" w:lineRule="auto"/>
        <w:ind w:right="49"/>
        <w:jc w:val="both"/>
        <w:rPr>
          <w:rFonts w:cstheme="minorHAnsi"/>
          <w:sz w:val="24"/>
          <w:szCs w:val="24"/>
        </w:rPr>
      </w:pPr>
      <w:r w:rsidRPr="004E18F7">
        <w:rPr>
          <w:rFonts w:cstheme="minorHAnsi"/>
          <w:sz w:val="24"/>
          <w:szCs w:val="24"/>
        </w:rPr>
        <w:lastRenderedPageBreak/>
        <w:t xml:space="preserve">En </w:t>
      </w:r>
      <w:r w:rsidR="002F7467" w:rsidRPr="004E18F7">
        <w:rPr>
          <w:rFonts w:cstheme="minorHAnsi"/>
          <w:sz w:val="24"/>
          <w:szCs w:val="24"/>
        </w:rPr>
        <w:t>t</w:t>
      </w:r>
      <w:r w:rsidR="006C2FAF" w:rsidRPr="004E18F7">
        <w:rPr>
          <w:rFonts w:cstheme="minorHAnsi"/>
          <w:sz w:val="24"/>
          <w:szCs w:val="24"/>
        </w:rPr>
        <w:t xml:space="preserve">ransferencias, </w:t>
      </w:r>
      <w:r w:rsidR="002F7467" w:rsidRPr="004E18F7">
        <w:rPr>
          <w:rFonts w:cstheme="minorHAnsi"/>
          <w:sz w:val="24"/>
          <w:szCs w:val="24"/>
        </w:rPr>
        <w:t>a</w:t>
      </w:r>
      <w:r w:rsidR="006C2FAF" w:rsidRPr="004E18F7">
        <w:rPr>
          <w:rFonts w:cstheme="minorHAnsi"/>
          <w:sz w:val="24"/>
          <w:szCs w:val="24"/>
        </w:rPr>
        <w:t xml:space="preserve">signaciones, </w:t>
      </w:r>
      <w:r w:rsidR="002F7467" w:rsidRPr="004E18F7">
        <w:rPr>
          <w:rFonts w:cstheme="minorHAnsi"/>
          <w:sz w:val="24"/>
          <w:szCs w:val="24"/>
        </w:rPr>
        <w:t>s</w:t>
      </w:r>
      <w:r w:rsidR="006C2FAF" w:rsidRPr="004E18F7">
        <w:rPr>
          <w:rFonts w:cstheme="minorHAnsi"/>
          <w:sz w:val="24"/>
          <w:szCs w:val="24"/>
        </w:rPr>
        <w:t xml:space="preserve">ubsidios y </w:t>
      </w:r>
      <w:r w:rsidR="002F7467" w:rsidRPr="004E18F7">
        <w:rPr>
          <w:rFonts w:cstheme="minorHAnsi"/>
          <w:sz w:val="24"/>
          <w:szCs w:val="24"/>
        </w:rPr>
        <w:t>o</w:t>
      </w:r>
      <w:r w:rsidR="006C2FAF" w:rsidRPr="004E18F7">
        <w:rPr>
          <w:rFonts w:cstheme="minorHAnsi"/>
          <w:sz w:val="24"/>
          <w:szCs w:val="24"/>
        </w:rPr>
        <w:t xml:space="preserve">tras </w:t>
      </w:r>
      <w:r w:rsidR="002F7467" w:rsidRPr="004E18F7">
        <w:rPr>
          <w:rFonts w:cstheme="minorHAnsi"/>
          <w:sz w:val="24"/>
          <w:szCs w:val="24"/>
        </w:rPr>
        <w:t>a</w:t>
      </w:r>
      <w:r w:rsidR="006C2FAF" w:rsidRPr="004E18F7">
        <w:rPr>
          <w:rFonts w:cstheme="minorHAnsi"/>
          <w:sz w:val="24"/>
          <w:szCs w:val="24"/>
        </w:rPr>
        <w:t>yudas se propone</w:t>
      </w:r>
      <w:r w:rsidR="003407E3" w:rsidRPr="004E18F7">
        <w:rPr>
          <w:rFonts w:cstheme="minorHAnsi"/>
          <w:sz w:val="24"/>
          <w:szCs w:val="24"/>
        </w:rPr>
        <w:t xml:space="preserve"> </w:t>
      </w:r>
      <w:r w:rsidR="006C2FAF" w:rsidRPr="004E18F7">
        <w:rPr>
          <w:rFonts w:cstheme="minorHAnsi"/>
          <w:sz w:val="24"/>
          <w:szCs w:val="24"/>
        </w:rPr>
        <w:t>un</w:t>
      </w:r>
      <w:r w:rsidR="008D4554" w:rsidRPr="004E18F7">
        <w:rPr>
          <w:rFonts w:cstheme="minorHAnsi"/>
          <w:sz w:val="24"/>
          <w:szCs w:val="24"/>
        </w:rPr>
        <w:t xml:space="preserve"> </w:t>
      </w:r>
      <w:r w:rsidR="006C2FAF" w:rsidRPr="004E18F7">
        <w:rPr>
          <w:rFonts w:cstheme="minorHAnsi"/>
          <w:sz w:val="24"/>
          <w:szCs w:val="24"/>
        </w:rPr>
        <w:t>presupuesto</w:t>
      </w:r>
      <w:r w:rsidR="003407E3" w:rsidRPr="004E18F7">
        <w:rPr>
          <w:rFonts w:cstheme="minorHAnsi"/>
          <w:sz w:val="24"/>
          <w:szCs w:val="24"/>
        </w:rPr>
        <w:t xml:space="preserve"> </w:t>
      </w:r>
      <w:r w:rsidR="006C2FAF" w:rsidRPr="004E18F7">
        <w:rPr>
          <w:rFonts w:cstheme="minorHAnsi"/>
          <w:sz w:val="24"/>
          <w:szCs w:val="24"/>
        </w:rPr>
        <w:t>de</w:t>
      </w:r>
      <w:r w:rsidR="003407E3" w:rsidRPr="004E18F7">
        <w:rPr>
          <w:rFonts w:cstheme="minorHAnsi"/>
          <w:sz w:val="24"/>
          <w:szCs w:val="24"/>
        </w:rPr>
        <w:t xml:space="preserve"> </w:t>
      </w:r>
      <w:r w:rsidR="00865F7C" w:rsidRPr="004E18F7">
        <w:rPr>
          <w:rFonts w:cstheme="minorHAnsi"/>
          <w:sz w:val="24"/>
          <w:szCs w:val="24"/>
        </w:rPr>
        <w:t>1</w:t>
      </w:r>
      <w:r w:rsidR="00293181" w:rsidRPr="004E18F7">
        <w:rPr>
          <w:rFonts w:cstheme="minorHAnsi"/>
          <w:sz w:val="24"/>
          <w:szCs w:val="24"/>
        </w:rPr>
        <w:t>3</w:t>
      </w:r>
      <w:r w:rsidR="003407E3" w:rsidRPr="004E18F7">
        <w:rPr>
          <w:rFonts w:cstheme="minorHAnsi"/>
          <w:sz w:val="24"/>
          <w:szCs w:val="24"/>
        </w:rPr>
        <w:t xml:space="preserve"> </w:t>
      </w:r>
      <w:r w:rsidR="006C2FAF" w:rsidRPr="004E18F7">
        <w:rPr>
          <w:rFonts w:cstheme="minorHAnsi"/>
          <w:sz w:val="24"/>
          <w:szCs w:val="24"/>
        </w:rPr>
        <w:t>mil</w:t>
      </w:r>
      <w:r w:rsidR="003407E3" w:rsidRPr="004E18F7">
        <w:rPr>
          <w:rFonts w:cstheme="minorHAnsi"/>
          <w:sz w:val="24"/>
          <w:szCs w:val="24"/>
        </w:rPr>
        <w:t xml:space="preserve"> </w:t>
      </w:r>
      <w:r w:rsidR="00E04DFB" w:rsidRPr="004E18F7">
        <w:rPr>
          <w:rFonts w:cstheme="minorHAnsi"/>
          <w:sz w:val="24"/>
          <w:szCs w:val="24"/>
        </w:rPr>
        <w:t>126</w:t>
      </w:r>
      <w:r w:rsidR="00293181" w:rsidRPr="004E18F7">
        <w:rPr>
          <w:rFonts w:cstheme="minorHAnsi"/>
          <w:sz w:val="24"/>
          <w:szCs w:val="24"/>
        </w:rPr>
        <w:t xml:space="preserve"> </w:t>
      </w:r>
      <w:r w:rsidR="006C2FAF" w:rsidRPr="004E18F7">
        <w:rPr>
          <w:rFonts w:cstheme="minorHAnsi"/>
          <w:sz w:val="24"/>
          <w:szCs w:val="24"/>
        </w:rPr>
        <w:t>millones</w:t>
      </w:r>
      <w:r w:rsidR="003407E3" w:rsidRPr="004E18F7">
        <w:rPr>
          <w:rFonts w:cstheme="minorHAnsi"/>
          <w:sz w:val="24"/>
          <w:szCs w:val="24"/>
        </w:rPr>
        <w:t xml:space="preserve"> </w:t>
      </w:r>
      <w:r w:rsidR="00E04DFB" w:rsidRPr="004E18F7">
        <w:rPr>
          <w:rFonts w:cstheme="minorHAnsi"/>
          <w:sz w:val="24"/>
          <w:szCs w:val="24"/>
        </w:rPr>
        <w:t>276</w:t>
      </w:r>
      <w:r w:rsidR="003407E3" w:rsidRPr="004E18F7">
        <w:rPr>
          <w:rFonts w:cstheme="minorHAnsi"/>
          <w:sz w:val="24"/>
          <w:szCs w:val="24"/>
        </w:rPr>
        <w:t xml:space="preserve"> </w:t>
      </w:r>
      <w:r w:rsidR="006C2FAF" w:rsidRPr="004E18F7">
        <w:rPr>
          <w:rFonts w:cstheme="minorHAnsi"/>
          <w:sz w:val="24"/>
          <w:szCs w:val="24"/>
        </w:rPr>
        <w:t>mil</w:t>
      </w:r>
      <w:r w:rsidR="003407E3" w:rsidRPr="004E18F7">
        <w:rPr>
          <w:rFonts w:cstheme="minorHAnsi"/>
          <w:sz w:val="24"/>
          <w:szCs w:val="24"/>
        </w:rPr>
        <w:t xml:space="preserve"> </w:t>
      </w:r>
      <w:r w:rsidR="00E04DFB" w:rsidRPr="004E18F7">
        <w:rPr>
          <w:rFonts w:cstheme="minorHAnsi"/>
          <w:sz w:val="24"/>
          <w:szCs w:val="24"/>
        </w:rPr>
        <w:t>689</w:t>
      </w:r>
      <w:r w:rsidR="003407E3" w:rsidRPr="004E18F7">
        <w:rPr>
          <w:rFonts w:cstheme="minorHAnsi"/>
          <w:sz w:val="24"/>
          <w:szCs w:val="24"/>
        </w:rPr>
        <w:t xml:space="preserve"> </w:t>
      </w:r>
      <w:r w:rsidR="006C2FAF" w:rsidRPr="004E18F7">
        <w:rPr>
          <w:rFonts w:cstheme="minorHAnsi"/>
          <w:sz w:val="24"/>
          <w:szCs w:val="24"/>
        </w:rPr>
        <w:t>pesos;</w:t>
      </w:r>
      <w:r w:rsidR="003407E3" w:rsidRPr="004E18F7">
        <w:rPr>
          <w:rFonts w:cstheme="minorHAnsi"/>
          <w:sz w:val="24"/>
          <w:szCs w:val="24"/>
        </w:rPr>
        <w:t xml:space="preserve"> </w:t>
      </w:r>
      <w:r w:rsidR="006C2FAF" w:rsidRPr="004E18F7">
        <w:rPr>
          <w:rFonts w:cstheme="minorHAnsi"/>
          <w:sz w:val="24"/>
          <w:szCs w:val="24"/>
        </w:rPr>
        <w:t>que c</w:t>
      </w:r>
      <w:r w:rsidR="008D4554" w:rsidRPr="004E18F7">
        <w:rPr>
          <w:rFonts w:cstheme="minorHAnsi"/>
          <w:sz w:val="24"/>
          <w:szCs w:val="24"/>
        </w:rPr>
        <w:t xml:space="preserve">omprenden asignaciones y apoyos </w:t>
      </w:r>
      <w:r w:rsidR="006C2FAF" w:rsidRPr="004E18F7">
        <w:rPr>
          <w:rFonts w:cstheme="minorHAnsi"/>
          <w:sz w:val="24"/>
          <w:szCs w:val="24"/>
        </w:rPr>
        <w:t xml:space="preserve">a los sectores público, privado y externo, como parte de </w:t>
      </w:r>
      <w:r w:rsidR="0053745A" w:rsidRPr="004E18F7">
        <w:rPr>
          <w:rFonts w:cstheme="minorHAnsi"/>
          <w:sz w:val="24"/>
          <w:szCs w:val="24"/>
        </w:rPr>
        <w:t>su política económica y social.</w:t>
      </w:r>
    </w:p>
    <w:tbl>
      <w:tblPr>
        <w:tblW w:w="9087" w:type="dxa"/>
        <w:tblInd w:w="55" w:type="dxa"/>
        <w:tblCellMar>
          <w:left w:w="70" w:type="dxa"/>
          <w:right w:w="70" w:type="dxa"/>
        </w:tblCellMar>
        <w:tblLook w:val="04A0" w:firstRow="1" w:lastRow="0" w:firstColumn="1" w:lastColumn="0" w:noHBand="0" w:noVBand="1"/>
      </w:tblPr>
      <w:tblGrid>
        <w:gridCol w:w="5280"/>
        <w:gridCol w:w="3807"/>
      </w:tblGrid>
      <w:tr w:rsidR="00E04DFB" w:rsidRPr="00E04DFB" w:rsidTr="00E04DFB">
        <w:trPr>
          <w:trHeight w:val="300"/>
        </w:trPr>
        <w:tc>
          <w:tcPr>
            <w:tcW w:w="5280" w:type="dxa"/>
            <w:tcBorders>
              <w:top w:val="nil"/>
              <w:left w:val="nil"/>
              <w:bottom w:val="nil"/>
              <w:right w:val="nil"/>
            </w:tcBorders>
            <w:shd w:val="clear" w:color="000000" w:fill="F9B883"/>
            <w:noWrap/>
            <w:vAlign w:val="center"/>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MONTO ESTIMADO</w:t>
            </w:r>
          </w:p>
        </w:tc>
        <w:tc>
          <w:tcPr>
            <w:tcW w:w="3807" w:type="dxa"/>
            <w:tcBorders>
              <w:top w:val="nil"/>
              <w:left w:val="nil"/>
              <w:bottom w:val="nil"/>
              <w:right w:val="nil"/>
            </w:tcBorders>
            <w:shd w:val="clear" w:color="000000" w:fill="F9B883"/>
            <w:noWrap/>
            <w:vAlign w:val="center"/>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 </w:t>
            </w:r>
          </w:p>
        </w:tc>
      </w:tr>
      <w:tr w:rsidR="00E04DFB" w:rsidRPr="00E04DFB" w:rsidTr="00E04DFB">
        <w:trPr>
          <w:trHeight w:val="300"/>
        </w:trPr>
        <w:tc>
          <w:tcPr>
            <w:tcW w:w="5280" w:type="dxa"/>
            <w:tcBorders>
              <w:top w:val="nil"/>
              <w:left w:val="nil"/>
              <w:bottom w:val="nil"/>
              <w:right w:val="nil"/>
            </w:tcBorders>
            <w:shd w:val="clear" w:color="000000" w:fill="FFE38B"/>
            <w:noWrap/>
            <w:vAlign w:val="center"/>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CLASIFICADOR POR OBJETO DEL GASTO</w:t>
            </w:r>
          </w:p>
        </w:tc>
        <w:tc>
          <w:tcPr>
            <w:tcW w:w="3807" w:type="dxa"/>
            <w:tcBorders>
              <w:top w:val="nil"/>
              <w:left w:val="nil"/>
              <w:bottom w:val="nil"/>
              <w:right w:val="nil"/>
            </w:tcBorders>
            <w:shd w:val="clear" w:color="000000" w:fill="FFE38B"/>
            <w:noWrap/>
            <w:vAlign w:val="center"/>
            <w:hideMark/>
          </w:tcPr>
          <w:p w:rsidR="00E04DFB" w:rsidRPr="00E04DFB" w:rsidRDefault="00A62074"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Servicios Personales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19,244,082,301</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ind w:firstLineChars="200" w:firstLine="440"/>
              <w:rPr>
                <w:rFonts w:ascii="Calibri" w:eastAsia="Times New Roman" w:hAnsi="Calibri" w:cs="Times New Roman"/>
                <w:i/>
                <w:iCs/>
                <w:color w:val="000000"/>
                <w:lang w:eastAsia="es-MX"/>
              </w:rPr>
            </w:pPr>
            <w:r w:rsidRPr="00E04DFB">
              <w:rPr>
                <w:rFonts w:ascii="Calibri" w:eastAsia="Times New Roman" w:hAnsi="Calibri" w:cs="Times New Roman"/>
                <w:i/>
                <w:iCs/>
                <w:color w:val="000000"/>
                <w:lang w:eastAsia="es-MX"/>
              </w:rPr>
              <w:t>Personal Educativo</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11,143,502,250</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ind w:firstLineChars="200" w:firstLine="440"/>
              <w:rPr>
                <w:rFonts w:ascii="Calibri" w:eastAsia="Times New Roman" w:hAnsi="Calibri" w:cs="Times New Roman"/>
                <w:i/>
                <w:iCs/>
                <w:color w:val="000000"/>
                <w:lang w:eastAsia="es-MX"/>
              </w:rPr>
            </w:pPr>
            <w:r w:rsidRPr="00E04DFB">
              <w:rPr>
                <w:rFonts w:ascii="Calibri" w:eastAsia="Times New Roman" w:hAnsi="Calibri" w:cs="Times New Roman"/>
                <w:i/>
                <w:iCs/>
                <w:color w:val="000000"/>
                <w:lang w:eastAsia="es-MX"/>
              </w:rPr>
              <w:t>Salud</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2,510,484,113</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ind w:firstLineChars="200" w:firstLine="440"/>
              <w:rPr>
                <w:rFonts w:ascii="Calibri" w:eastAsia="Times New Roman" w:hAnsi="Calibri" w:cs="Times New Roman"/>
                <w:i/>
                <w:iCs/>
                <w:color w:val="000000"/>
                <w:lang w:eastAsia="es-MX"/>
              </w:rPr>
            </w:pPr>
            <w:r w:rsidRPr="00E04DFB">
              <w:rPr>
                <w:rFonts w:ascii="Calibri" w:eastAsia="Times New Roman" w:hAnsi="Calibri" w:cs="Times New Roman"/>
                <w:i/>
                <w:iCs/>
                <w:color w:val="000000"/>
                <w:lang w:eastAsia="es-MX"/>
              </w:rPr>
              <w:t>Personal Ejecutivo*</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5,590,095,938</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Materiales y Suministros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858,559,071</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Servicios Generales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1,391,327,40</w:t>
            </w:r>
            <w:r w:rsidR="00B42C63">
              <w:rPr>
                <w:rFonts w:ascii="Calibri" w:eastAsia="Times New Roman" w:hAnsi="Calibri" w:cs="Times New Roman"/>
                <w:b/>
                <w:bCs/>
                <w:color w:val="000000"/>
                <w:lang w:eastAsia="es-MX"/>
              </w:rPr>
              <w:t>3</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Transferencias, Asignaciones, Subsidios y Otras Ayudas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13,126,276,690</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Bienes Muebles, Inmuebles e Intangibles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18,870,000</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Inversión Pública</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1,659,397,815</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Inversiones Financieras y Otras Provisiones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398,196,421</w:t>
            </w:r>
          </w:p>
        </w:tc>
      </w:tr>
      <w:tr w:rsidR="00E04DFB" w:rsidRPr="00E04DFB" w:rsidTr="00E04DFB">
        <w:trPr>
          <w:trHeight w:val="300"/>
        </w:trPr>
        <w:tc>
          <w:tcPr>
            <w:tcW w:w="5280"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Participaciones y Aportaciones</w:t>
            </w:r>
          </w:p>
        </w:tc>
        <w:tc>
          <w:tcPr>
            <w:tcW w:w="3807" w:type="dxa"/>
            <w:tcBorders>
              <w:top w:val="nil"/>
              <w:left w:val="nil"/>
              <w:bottom w:val="nil"/>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13,562,603,393</w:t>
            </w:r>
          </w:p>
        </w:tc>
      </w:tr>
      <w:tr w:rsidR="00E04DFB" w:rsidRPr="00E04DFB" w:rsidTr="00E04DFB">
        <w:trPr>
          <w:trHeight w:val="300"/>
        </w:trPr>
        <w:tc>
          <w:tcPr>
            <w:tcW w:w="5280" w:type="dxa"/>
            <w:tcBorders>
              <w:top w:val="nil"/>
              <w:left w:val="nil"/>
              <w:bottom w:val="single" w:sz="4" w:space="0" w:color="auto"/>
              <w:right w:val="nil"/>
            </w:tcBorders>
            <w:shd w:val="clear" w:color="auto" w:fill="auto"/>
            <w:noWrap/>
            <w:vAlign w:val="bottom"/>
            <w:hideMark/>
          </w:tcPr>
          <w:p w:rsidR="00E04DFB" w:rsidRPr="00E04DFB" w:rsidRDefault="00E04DFB" w:rsidP="00E04DFB">
            <w:pPr>
              <w:spacing w:after="0" w:line="240" w:lineRule="auto"/>
              <w:rPr>
                <w:rFonts w:ascii="Calibri" w:eastAsia="Times New Roman" w:hAnsi="Calibri" w:cs="Times New Roman"/>
                <w:b/>
                <w:bCs/>
                <w:color w:val="000000"/>
                <w:lang w:eastAsia="es-MX"/>
              </w:rPr>
            </w:pPr>
            <w:r w:rsidRPr="00E04DFB">
              <w:rPr>
                <w:rFonts w:ascii="Calibri" w:eastAsia="Times New Roman" w:hAnsi="Calibri" w:cs="Times New Roman"/>
                <w:b/>
                <w:bCs/>
                <w:color w:val="000000"/>
                <w:lang w:eastAsia="es-MX"/>
              </w:rPr>
              <w:t>Deuda Pública</w:t>
            </w:r>
          </w:p>
        </w:tc>
        <w:tc>
          <w:tcPr>
            <w:tcW w:w="3807" w:type="dxa"/>
            <w:tcBorders>
              <w:top w:val="nil"/>
              <w:left w:val="nil"/>
              <w:bottom w:val="single" w:sz="4" w:space="0" w:color="auto"/>
              <w:right w:val="nil"/>
            </w:tcBorders>
            <w:shd w:val="clear" w:color="auto" w:fill="auto"/>
            <w:noWrap/>
            <w:vAlign w:val="bottom"/>
            <w:hideMark/>
          </w:tcPr>
          <w:p w:rsidR="00E04DFB" w:rsidRPr="00E04DFB" w:rsidRDefault="00E04DFB" w:rsidP="00E04DF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916,569,497</w:t>
            </w:r>
          </w:p>
        </w:tc>
      </w:tr>
    </w:tbl>
    <w:p w:rsidR="008D4554" w:rsidRPr="007E0E52" w:rsidRDefault="00291A06" w:rsidP="00395672">
      <w:pPr>
        <w:widowControl w:val="0"/>
        <w:autoSpaceDE w:val="0"/>
        <w:autoSpaceDN w:val="0"/>
        <w:adjustRightInd w:val="0"/>
        <w:spacing w:after="0" w:line="240" w:lineRule="auto"/>
        <w:ind w:right="49"/>
        <w:jc w:val="both"/>
        <w:rPr>
          <w:rFonts w:cstheme="minorHAnsi"/>
          <w:i/>
          <w:iCs/>
          <w:sz w:val="16"/>
          <w:szCs w:val="16"/>
        </w:rPr>
      </w:pPr>
      <w:r>
        <w:t xml:space="preserve">  </w:t>
      </w:r>
      <w:r w:rsidR="00C9191C" w:rsidRPr="007E0E52">
        <w:rPr>
          <w:rFonts w:cstheme="minorHAnsi"/>
          <w:i/>
          <w:iCs/>
          <w:sz w:val="16"/>
          <w:szCs w:val="16"/>
        </w:rPr>
        <w:t>*</w:t>
      </w:r>
      <w:r w:rsidR="008D4554" w:rsidRPr="007E0E52">
        <w:rPr>
          <w:rFonts w:cstheme="minorHAnsi"/>
          <w:i/>
          <w:iCs/>
          <w:sz w:val="16"/>
          <w:szCs w:val="16"/>
        </w:rPr>
        <w:t>E</w:t>
      </w:r>
      <w:r w:rsidR="008D4554" w:rsidRPr="007E0E52">
        <w:rPr>
          <w:rFonts w:cstheme="minorHAnsi"/>
          <w:i/>
          <w:iCs/>
          <w:spacing w:val="1"/>
          <w:sz w:val="16"/>
          <w:szCs w:val="16"/>
        </w:rPr>
        <w:t>xcl</w:t>
      </w:r>
      <w:r w:rsidR="008D4554" w:rsidRPr="007E0E52">
        <w:rPr>
          <w:rFonts w:cstheme="minorHAnsi"/>
          <w:i/>
          <w:iCs/>
          <w:spacing w:val="-2"/>
          <w:sz w:val="16"/>
          <w:szCs w:val="16"/>
        </w:rPr>
        <w:t>u</w:t>
      </w:r>
      <w:r w:rsidR="008D4554" w:rsidRPr="007E0E52">
        <w:rPr>
          <w:rFonts w:cstheme="minorHAnsi"/>
          <w:i/>
          <w:iCs/>
          <w:spacing w:val="1"/>
          <w:sz w:val="16"/>
          <w:szCs w:val="16"/>
        </w:rPr>
        <w:t>y</w:t>
      </w:r>
      <w:r w:rsidR="008D4554" w:rsidRPr="007E0E52">
        <w:rPr>
          <w:rFonts w:cstheme="minorHAnsi"/>
          <w:i/>
          <w:iCs/>
          <w:sz w:val="16"/>
          <w:szCs w:val="16"/>
        </w:rPr>
        <w:t>e</w:t>
      </w:r>
      <w:r w:rsidR="008D4554" w:rsidRPr="007E0E52">
        <w:rPr>
          <w:rFonts w:cstheme="minorHAnsi"/>
          <w:i/>
          <w:iCs/>
          <w:spacing w:val="-1"/>
          <w:sz w:val="16"/>
          <w:szCs w:val="16"/>
        </w:rPr>
        <w:t xml:space="preserve"> </w:t>
      </w:r>
      <w:r w:rsidR="008D4554" w:rsidRPr="007E0E52">
        <w:rPr>
          <w:rFonts w:cstheme="minorHAnsi"/>
          <w:i/>
          <w:iCs/>
          <w:spacing w:val="1"/>
          <w:sz w:val="16"/>
          <w:szCs w:val="16"/>
        </w:rPr>
        <w:t>lo</w:t>
      </w:r>
      <w:r w:rsidR="008D4554" w:rsidRPr="007E0E52">
        <w:rPr>
          <w:rFonts w:cstheme="minorHAnsi"/>
          <w:i/>
          <w:iCs/>
          <w:sz w:val="16"/>
          <w:szCs w:val="16"/>
        </w:rPr>
        <w:t>s</w:t>
      </w:r>
      <w:r w:rsidR="008D4554" w:rsidRPr="007E0E52">
        <w:rPr>
          <w:rFonts w:cstheme="minorHAnsi"/>
          <w:i/>
          <w:iCs/>
          <w:spacing w:val="-1"/>
          <w:sz w:val="16"/>
          <w:szCs w:val="16"/>
        </w:rPr>
        <w:t xml:space="preserve"> </w:t>
      </w:r>
      <w:r w:rsidR="008D4554" w:rsidRPr="007E0E52">
        <w:rPr>
          <w:rFonts w:cstheme="minorHAnsi"/>
          <w:i/>
          <w:iCs/>
          <w:spacing w:val="1"/>
          <w:sz w:val="16"/>
          <w:szCs w:val="16"/>
        </w:rPr>
        <w:t>se</w:t>
      </w:r>
      <w:r w:rsidR="008D4554" w:rsidRPr="007E0E52">
        <w:rPr>
          <w:rFonts w:cstheme="minorHAnsi"/>
          <w:i/>
          <w:iCs/>
          <w:spacing w:val="-2"/>
          <w:sz w:val="16"/>
          <w:szCs w:val="16"/>
        </w:rPr>
        <w:t>r</w:t>
      </w:r>
      <w:r w:rsidR="008D4554" w:rsidRPr="007E0E52">
        <w:rPr>
          <w:rFonts w:cstheme="minorHAnsi"/>
          <w:i/>
          <w:iCs/>
          <w:spacing w:val="1"/>
          <w:sz w:val="16"/>
          <w:szCs w:val="16"/>
        </w:rPr>
        <w:t>v</w:t>
      </w:r>
      <w:r w:rsidR="008D4554" w:rsidRPr="007E0E52">
        <w:rPr>
          <w:rFonts w:cstheme="minorHAnsi"/>
          <w:i/>
          <w:iCs/>
          <w:spacing w:val="-2"/>
          <w:sz w:val="16"/>
          <w:szCs w:val="16"/>
        </w:rPr>
        <w:t>i</w:t>
      </w:r>
      <w:r w:rsidR="008D4554" w:rsidRPr="007E0E52">
        <w:rPr>
          <w:rFonts w:cstheme="minorHAnsi"/>
          <w:i/>
          <w:iCs/>
          <w:spacing w:val="1"/>
          <w:sz w:val="16"/>
          <w:szCs w:val="16"/>
        </w:rPr>
        <w:t>ci</w:t>
      </w:r>
      <w:r w:rsidR="008D4554" w:rsidRPr="007E0E52">
        <w:rPr>
          <w:rFonts w:cstheme="minorHAnsi"/>
          <w:i/>
          <w:iCs/>
          <w:spacing w:val="-2"/>
          <w:sz w:val="16"/>
          <w:szCs w:val="16"/>
        </w:rPr>
        <w:t>o</w:t>
      </w:r>
      <w:r w:rsidR="008D4554" w:rsidRPr="007E0E52">
        <w:rPr>
          <w:rFonts w:cstheme="minorHAnsi"/>
          <w:i/>
          <w:iCs/>
          <w:sz w:val="16"/>
          <w:szCs w:val="16"/>
        </w:rPr>
        <w:t>s</w:t>
      </w:r>
      <w:r w:rsidR="008D4554" w:rsidRPr="007E0E52">
        <w:rPr>
          <w:rFonts w:cstheme="minorHAnsi"/>
          <w:i/>
          <w:iCs/>
          <w:spacing w:val="1"/>
          <w:sz w:val="16"/>
          <w:szCs w:val="16"/>
        </w:rPr>
        <w:t xml:space="preserve"> </w:t>
      </w:r>
      <w:r w:rsidR="008D4554" w:rsidRPr="007E0E52">
        <w:rPr>
          <w:rFonts w:cstheme="minorHAnsi"/>
          <w:i/>
          <w:iCs/>
          <w:spacing w:val="-1"/>
          <w:sz w:val="16"/>
          <w:szCs w:val="16"/>
        </w:rPr>
        <w:t>p</w:t>
      </w:r>
      <w:r w:rsidR="008D4554" w:rsidRPr="007E0E52">
        <w:rPr>
          <w:rFonts w:cstheme="minorHAnsi"/>
          <w:i/>
          <w:iCs/>
          <w:spacing w:val="1"/>
          <w:sz w:val="16"/>
          <w:szCs w:val="16"/>
        </w:rPr>
        <w:t>e</w:t>
      </w:r>
      <w:r w:rsidR="008D4554" w:rsidRPr="007E0E52">
        <w:rPr>
          <w:rFonts w:cstheme="minorHAnsi"/>
          <w:i/>
          <w:iCs/>
          <w:sz w:val="16"/>
          <w:szCs w:val="16"/>
        </w:rPr>
        <w:t>r</w:t>
      </w:r>
      <w:r w:rsidR="008D4554" w:rsidRPr="007E0E52">
        <w:rPr>
          <w:rFonts w:cstheme="minorHAnsi"/>
          <w:i/>
          <w:iCs/>
          <w:spacing w:val="1"/>
          <w:sz w:val="16"/>
          <w:szCs w:val="16"/>
        </w:rPr>
        <w:t>s</w:t>
      </w:r>
      <w:r w:rsidR="008D4554" w:rsidRPr="007E0E52">
        <w:rPr>
          <w:rFonts w:cstheme="minorHAnsi"/>
          <w:i/>
          <w:iCs/>
          <w:spacing w:val="-2"/>
          <w:sz w:val="16"/>
          <w:szCs w:val="16"/>
        </w:rPr>
        <w:t>o</w:t>
      </w:r>
      <w:r w:rsidR="008D4554" w:rsidRPr="007E0E52">
        <w:rPr>
          <w:rFonts w:cstheme="minorHAnsi"/>
          <w:i/>
          <w:iCs/>
          <w:spacing w:val="1"/>
          <w:sz w:val="16"/>
          <w:szCs w:val="16"/>
        </w:rPr>
        <w:t>n</w:t>
      </w:r>
      <w:r w:rsidR="008D4554" w:rsidRPr="007E0E52">
        <w:rPr>
          <w:rFonts w:cstheme="minorHAnsi"/>
          <w:i/>
          <w:iCs/>
          <w:spacing w:val="-2"/>
          <w:sz w:val="16"/>
          <w:szCs w:val="16"/>
        </w:rPr>
        <w:t>a</w:t>
      </w:r>
      <w:r w:rsidR="008D4554" w:rsidRPr="007E0E52">
        <w:rPr>
          <w:rFonts w:cstheme="minorHAnsi"/>
          <w:i/>
          <w:iCs/>
          <w:spacing w:val="1"/>
          <w:sz w:val="16"/>
          <w:szCs w:val="16"/>
        </w:rPr>
        <w:t>le</w:t>
      </w:r>
      <w:r w:rsidR="008D4554" w:rsidRPr="007E0E52">
        <w:rPr>
          <w:rFonts w:cstheme="minorHAnsi"/>
          <w:i/>
          <w:iCs/>
          <w:sz w:val="16"/>
          <w:szCs w:val="16"/>
        </w:rPr>
        <w:t>s</w:t>
      </w:r>
      <w:r w:rsidR="008D4554" w:rsidRPr="007E0E52">
        <w:rPr>
          <w:rFonts w:cstheme="minorHAnsi"/>
          <w:i/>
          <w:iCs/>
          <w:spacing w:val="-1"/>
          <w:sz w:val="16"/>
          <w:szCs w:val="16"/>
        </w:rPr>
        <w:t xml:space="preserve"> </w:t>
      </w:r>
      <w:r w:rsidR="008D4554" w:rsidRPr="007E0E52">
        <w:rPr>
          <w:rFonts w:cstheme="minorHAnsi"/>
          <w:i/>
          <w:iCs/>
          <w:spacing w:val="1"/>
          <w:sz w:val="16"/>
          <w:szCs w:val="16"/>
        </w:rPr>
        <w:t>es</w:t>
      </w:r>
      <w:r w:rsidR="008D4554" w:rsidRPr="007E0E52">
        <w:rPr>
          <w:rFonts w:cstheme="minorHAnsi"/>
          <w:i/>
          <w:iCs/>
          <w:spacing w:val="-2"/>
          <w:sz w:val="16"/>
          <w:szCs w:val="16"/>
        </w:rPr>
        <w:t>t</w:t>
      </w:r>
      <w:r w:rsidR="008D4554" w:rsidRPr="007E0E52">
        <w:rPr>
          <w:rFonts w:cstheme="minorHAnsi"/>
          <w:i/>
          <w:iCs/>
          <w:spacing w:val="1"/>
          <w:sz w:val="16"/>
          <w:szCs w:val="16"/>
        </w:rPr>
        <w:t>a</w:t>
      </w:r>
      <w:r w:rsidR="008D4554" w:rsidRPr="007E0E52">
        <w:rPr>
          <w:rFonts w:cstheme="minorHAnsi"/>
          <w:i/>
          <w:iCs/>
          <w:sz w:val="16"/>
          <w:szCs w:val="16"/>
        </w:rPr>
        <w:t>t</w:t>
      </w:r>
      <w:r w:rsidR="008D4554" w:rsidRPr="007E0E52">
        <w:rPr>
          <w:rFonts w:cstheme="minorHAnsi"/>
          <w:i/>
          <w:iCs/>
          <w:spacing w:val="1"/>
          <w:sz w:val="16"/>
          <w:szCs w:val="16"/>
        </w:rPr>
        <w:t>a</w:t>
      </w:r>
      <w:r w:rsidR="008D4554" w:rsidRPr="007E0E52">
        <w:rPr>
          <w:rFonts w:cstheme="minorHAnsi"/>
          <w:i/>
          <w:iCs/>
          <w:spacing w:val="-2"/>
          <w:sz w:val="16"/>
          <w:szCs w:val="16"/>
        </w:rPr>
        <w:t>l</w:t>
      </w:r>
      <w:r w:rsidR="008D4554" w:rsidRPr="007E0E52">
        <w:rPr>
          <w:rFonts w:cstheme="minorHAnsi"/>
          <w:i/>
          <w:iCs/>
          <w:spacing w:val="1"/>
          <w:sz w:val="16"/>
          <w:szCs w:val="16"/>
        </w:rPr>
        <w:t>e</w:t>
      </w:r>
      <w:r w:rsidR="008D4554" w:rsidRPr="007E0E52">
        <w:rPr>
          <w:rFonts w:cstheme="minorHAnsi"/>
          <w:i/>
          <w:iCs/>
          <w:sz w:val="16"/>
          <w:szCs w:val="16"/>
        </w:rPr>
        <w:t>s</w:t>
      </w:r>
      <w:r w:rsidR="008D4554" w:rsidRPr="007E0E52">
        <w:rPr>
          <w:rFonts w:cstheme="minorHAnsi"/>
          <w:i/>
          <w:iCs/>
          <w:spacing w:val="-1"/>
          <w:sz w:val="16"/>
          <w:szCs w:val="16"/>
        </w:rPr>
        <w:t xml:space="preserve"> </w:t>
      </w:r>
      <w:r w:rsidR="008D4554" w:rsidRPr="007E0E52">
        <w:rPr>
          <w:rFonts w:cstheme="minorHAnsi"/>
          <w:i/>
          <w:iCs/>
          <w:spacing w:val="1"/>
          <w:sz w:val="16"/>
          <w:szCs w:val="16"/>
        </w:rPr>
        <w:t>ed</w:t>
      </w:r>
      <w:r w:rsidR="008D4554" w:rsidRPr="007E0E52">
        <w:rPr>
          <w:rFonts w:cstheme="minorHAnsi"/>
          <w:i/>
          <w:iCs/>
          <w:spacing w:val="-2"/>
          <w:sz w:val="16"/>
          <w:szCs w:val="16"/>
        </w:rPr>
        <w:t>u</w:t>
      </w:r>
      <w:r w:rsidR="008D4554" w:rsidRPr="007E0E52">
        <w:rPr>
          <w:rFonts w:cstheme="minorHAnsi"/>
          <w:i/>
          <w:iCs/>
          <w:spacing w:val="1"/>
          <w:sz w:val="16"/>
          <w:szCs w:val="16"/>
        </w:rPr>
        <w:t>ca</w:t>
      </w:r>
      <w:r w:rsidR="008D4554" w:rsidRPr="007E0E52">
        <w:rPr>
          <w:rFonts w:cstheme="minorHAnsi"/>
          <w:i/>
          <w:iCs/>
          <w:sz w:val="16"/>
          <w:szCs w:val="16"/>
        </w:rPr>
        <w:t>t</w:t>
      </w:r>
      <w:r w:rsidR="008D4554" w:rsidRPr="007E0E52">
        <w:rPr>
          <w:rFonts w:cstheme="minorHAnsi"/>
          <w:i/>
          <w:iCs/>
          <w:spacing w:val="-1"/>
          <w:sz w:val="16"/>
          <w:szCs w:val="16"/>
        </w:rPr>
        <w:t>i</w:t>
      </w:r>
      <w:r w:rsidR="008D4554" w:rsidRPr="007E0E52">
        <w:rPr>
          <w:rFonts w:cstheme="minorHAnsi"/>
          <w:i/>
          <w:iCs/>
          <w:spacing w:val="1"/>
          <w:sz w:val="16"/>
          <w:szCs w:val="16"/>
        </w:rPr>
        <w:t>v</w:t>
      </w:r>
      <w:r w:rsidR="008D4554" w:rsidRPr="007E0E52">
        <w:rPr>
          <w:rFonts w:cstheme="minorHAnsi"/>
          <w:i/>
          <w:iCs/>
          <w:sz w:val="16"/>
          <w:szCs w:val="16"/>
        </w:rPr>
        <w:t>o</w:t>
      </w:r>
      <w:r w:rsidR="008D4554" w:rsidRPr="007E0E52">
        <w:rPr>
          <w:rFonts w:cstheme="minorHAnsi"/>
          <w:i/>
          <w:iCs/>
          <w:spacing w:val="-1"/>
          <w:sz w:val="16"/>
          <w:szCs w:val="16"/>
        </w:rPr>
        <w:t xml:space="preserve"> </w:t>
      </w:r>
      <w:r w:rsidR="008D4554" w:rsidRPr="007E0E52">
        <w:rPr>
          <w:rFonts w:cstheme="minorHAnsi"/>
          <w:i/>
          <w:iCs/>
          <w:sz w:val="16"/>
          <w:szCs w:val="16"/>
        </w:rPr>
        <w:t>y</w:t>
      </w:r>
      <w:r w:rsidR="008D4554" w:rsidRPr="007E0E52">
        <w:rPr>
          <w:rFonts w:cstheme="minorHAnsi"/>
          <w:i/>
          <w:iCs/>
          <w:spacing w:val="1"/>
          <w:sz w:val="16"/>
          <w:szCs w:val="16"/>
        </w:rPr>
        <w:t xml:space="preserve"> </w:t>
      </w:r>
      <w:r w:rsidR="008D4554" w:rsidRPr="007E0E52">
        <w:rPr>
          <w:rFonts w:cstheme="minorHAnsi"/>
          <w:i/>
          <w:iCs/>
          <w:spacing w:val="-1"/>
          <w:sz w:val="16"/>
          <w:szCs w:val="16"/>
        </w:rPr>
        <w:t>d</w:t>
      </w:r>
      <w:r w:rsidR="008D4554" w:rsidRPr="007E0E52">
        <w:rPr>
          <w:rFonts w:cstheme="minorHAnsi"/>
          <w:i/>
          <w:iCs/>
          <w:sz w:val="16"/>
          <w:szCs w:val="16"/>
        </w:rPr>
        <w:t>e</w:t>
      </w:r>
      <w:r w:rsidR="008D4554" w:rsidRPr="007E0E52">
        <w:rPr>
          <w:rFonts w:cstheme="minorHAnsi"/>
          <w:i/>
          <w:iCs/>
          <w:spacing w:val="1"/>
          <w:sz w:val="16"/>
          <w:szCs w:val="16"/>
        </w:rPr>
        <w:t xml:space="preserve"> s</w:t>
      </w:r>
      <w:r w:rsidR="008D4554" w:rsidRPr="007E0E52">
        <w:rPr>
          <w:rFonts w:cstheme="minorHAnsi"/>
          <w:i/>
          <w:iCs/>
          <w:spacing w:val="-2"/>
          <w:sz w:val="16"/>
          <w:szCs w:val="16"/>
        </w:rPr>
        <w:t>a</w:t>
      </w:r>
      <w:r w:rsidR="008D4554" w:rsidRPr="007E0E52">
        <w:rPr>
          <w:rFonts w:cstheme="minorHAnsi"/>
          <w:i/>
          <w:iCs/>
          <w:spacing w:val="1"/>
          <w:sz w:val="16"/>
          <w:szCs w:val="16"/>
        </w:rPr>
        <w:t>lu</w:t>
      </w:r>
      <w:r w:rsidR="008D4554" w:rsidRPr="007E0E52">
        <w:rPr>
          <w:rFonts w:cstheme="minorHAnsi"/>
          <w:i/>
          <w:iCs/>
          <w:sz w:val="16"/>
          <w:szCs w:val="16"/>
        </w:rPr>
        <w:t>d.</w:t>
      </w:r>
    </w:p>
    <w:p w:rsidR="00291A06" w:rsidRDefault="008D4554" w:rsidP="00DB21B3">
      <w:pPr>
        <w:widowControl w:val="0"/>
        <w:autoSpaceDE w:val="0"/>
        <w:autoSpaceDN w:val="0"/>
        <w:adjustRightInd w:val="0"/>
        <w:spacing w:after="0" w:line="240" w:lineRule="auto"/>
        <w:ind w:left="102" w:right="49"/>
        <w:jc w:val="both"/>
        <w:rPr>
          <w:rFonts w:cstheme="minorHAnsi"/>
          <w:i/>
          <w:iCs/>
          <w:sz w:val="16"/>
          <w:szCs w:val="16"/>
        </w:rPr>
      </w:pPr>
      <w:r w:rsidRPr="0025600D">
        <w:rPr>
          <w:rFonts w:cstheme="minorHAnsi"/>
          <w:b/>
          <w:i/>
          <w:iCs/>
          <w:sz w:val="16"/>
          <w:szCs w:val="16"/>
        </w:rPr>
        <w:t>F</w:t>
      </w:r>
      <w:r w:rsidRPr="0025600D">
        <w:rPr>
          <w:rFonts w:cstheme="minorHAnsi"/>
          <w:b/>
          <w:i/>
          <w:iCs/>
          <w:spacing w:val="1"/>
          <w:sz w:val="16"/>
          <w:szCs w:val="16"/>
        </w:rPr>
        <w:t>uen</w:t>
      </w:r>
      <w:r w:rsidRPr="0025600D">
        <w:rPr>
          <w:rFonts w:cstheme="minorHAnsi"/>
          <w:b/>
          <w:i/>
          <w:iCs/>
          <w:sz w:val="16"/>
          <w:szCs w:val="16"/>
        </w:rPr>
        <w:t>t</w:t>
      </w:r>
      <w:r w:rsidRPr="0025600D">
        <w:rPr>
          <w:rFonts w:cstheme="minorHAnsi"/>
          <w:b/>
          <w:i/>
          <w:iCs/>
          <w:spacing w:val="-1"/>
          <w:sz w:val="16"/>
          <w:szCs w:val="16"/>
        </w:rPr>
        <w:t>e</w:t>
      </w:r>
      <w:r w:rsidRPr="0025600D">
        <w:rPr>
          <w:rFonts w:cstheme="minorHAnsi"/>
          <w:b/>
          <w:i/>
          <w:iCs/>
          <w:sz w:val="16"/>
          <w:szCs w:val="16"/>
        </w:rPr>
        <w:t>:</w:t>
      </w:r>
      <w:r w:rsidRPr="007E0E52">
        <w:rPr>
          <w:rFonts w:cstheme="minorHAnsi"/>
          <w:i/>
          <w:iCs/>
          <w:spacing w:val="1"/>
          <w:sz w:val="16"/>
          <w:szCs w:val="16"/>
        </w:rPr>
        <w:t xml:space="preserve"> </w:t>
      </w:r>
      <w:r w:rsidRPr="007E0E52">
        <w:rPr>
          <w:rFonts w:cstheme="minorHAnsi"/>
          <w:i/>
          <w:iCs/>
          <w:spacing w:val="-1"/>
          <w:sz w:val="16"/>
          <w:szCs w:val="16"/>
        </w:rPr>
        <w:t>G</w:t>
      </w:r>
      <w:r w:rsidRPr="007E0E52">
        <w:rPr>
          <w:rFonts w:cstheme="minorHAnsi"/>
          <w:i/>
          <w:iCs/>
          <w:spacing w:val="1"/>
          <w:sz w:val="16"/>
          <w:szCs w:val="16"/>
        </w:rPr>
        <w:t>ob</w:t>
      </w:r>
      <w:r w:rsidRPr="007E0E52">
        <w:rPr>
          <w:rFonts w:cstheme="minorHAnsi"/>
          <w:i/>
          <w:iCs/>
          <w:spacing w:val="-2"/>
          <w:sz w:val="16"/>
          <w:szCs w:val="16"/>
        </w:rPr>
        <w:t>i</w:t>
      </w:r>
      <w:r w:rsidRPr="007E0E52">
        <w:rPr>
          <w:rFonts w:cstheme="minorHAnsi"/>
          <w:i/>
          <w:iCs/>
          <w:spacing w:val="1"/>
          <w:sz w:val="16"/>
          <w:szCs w:val="16"/>
        </w:rPr>
        <w:t>e</w:t>
      </w:r>
      <w:r w:rsidRPr="007E0E52">
        <w:rPr>
          <w:rFonts w:cstheme="minorHAnsi"/>
          <w:i/>
          <w:iCs/>
          <w:sz w:val="16"/>
          <w:szCs w:val="16"/>
        </w:rPr>
        <w:t>r</w:t>
      </w:r>
      <w:r w:rsidRPr="007E0E52">
        <w:rPr>
          <w:rFonts w:cstheme="minorHAnsi"/>
          <w:i/>
          <w:iCs/>
          <w:spacing w:val="1"/>
          <w:sz w:val="16"/>
          <w:szCs w:val="16"/>
        </w:rPr>
        <w:t>n</w:t>
      </w:r>
      <w:r w:rsidRPr="007E0E52">
        <w:rPr>
          <w:rFonts w:cstheme="minorHAnsi"/>
          <w:i/>
          <w:iCs/>
          <w:sz w:val="16"/>
          <w:szCs w:val="16"/>
        </w:rPr>
        <w:t>o</w:t>
      </w:r>
      <w:r w:rsidRPr="007E0E52">
        <w:rPr>
          <w:rFonts w:cstheme="minorHAnsi"/>
          <w:i/>
          <w:iCs/>
          <w:spacing w:val="-1"/>
          <w:sz w:val="16"/>
          <w:szCs w:val="16"/>
        </w:rPr>
        <w:t xml:space="preserve"> </w:t>
      </w:r>
      <w:r w:rsidRPr="007E0E52">
        <w:rPr>
          <w:rFonts w:cstheme="minorHAnsi"/>
          <w:i/>
          <w:iCs/>
          <w:spacing w:val="1"/>
          <w:sz w:val="16"/>
          <w:szCs w:val="16"/>
        </w:rPr>
        <w:t>de</w:t>
      </w:r>
      <w:r w:rsidRPr="007E0E52">
        <w:rPr>
          <w:rFonts w:cstheme="minorHAnsi"/>
          <w:i/>
          <w:iCs/>
          <w:sz w:val="16"/>
          <w:szCs w:val="16"/>
        </w:rPr>
        <w:t>l</w:t>
      </w:r>
      <w:r w:rsidRPr="007E0E52">
        <w:rPr>
          <w:rFonts w:cstheme="minorHAnsi"/>
          <w:i/>
          <w:iCs/>
          <w:spacing w:val="1"/>
          <w:sz w:val="16"/>
          <w:szCs w:val="16"/>
        </w:rPr>
        <w:t xml:space="preserve"> </w:t>
      </w:r>
      <w:r w:rsidRPr="007E0E52">
        <w:rPr>
          <w:rFonts w:cstheme="minorHAnsi"/>
          <w:i/>
          <w:iCs/>
          <w:spacing w:val="-2"/>
          <w:sz w:val="16"/>
          <w:szCs w:val="16"/>
        </w:rPr>
        <w:t>E</w:t>
      </w:r>
      <w:r w:rsidRPr="007E0E52">
        <w:rPr>
          <w:rFonts w:cstheme="minorHAnsi"/>
          <w:i/>
          <w:iCs/>
          <w:spacing w:val="1"/>
          <w:sz w:val="16"/>
          <w:szCs w:val="16"/>
        </w:rPr>
        <w:t>s</w:t>
      </w:r>
      <w:r w:rsidRPr="007E0E52">
        <w:rPr>
          <w:rFonts w:cstheme="minorHAnsi"/>
          <w:i/>
          <w:iCs/>
          <w:sz w:val="16"/>
          <w:szCs w:val="16"/>
        </w:rPr>
        <w:t>t</w:t>
      </w:r>
      <w:r w:rsidRPr="007E0E52">
        <w:rPr>
          <w:rFonts w:cstheme="minorHAnsi"/>
          <w:i/>
          <w:iCs/>
          <w:spacing w:val="-1"/>
          <w:sz w:val="16"/>
          <w:szCs w:val="16"/>
        </w:rPr>
        <w:t>a</w:t>
      </w:r>
      <w:r w:rsidRPr="007E0E52">
        <w:rPr>
          <w:rFonts w:cstheme="minorHAnsi"/>
          <w:i/>
          <w:iCs/>
          <w:spacing w:val="1"/>
          <w:sz w:val="16"/>
          <w:szCs w:val="16"/>
        </w:rPr>
        <w:t>d</w:t>
      </w:r>
      <w:r w:rsidRPr="007E0E52">
        <w:rPr>
          <w:rFonts w:cstheme="minorHAnsi"/>
          <w:i/>
          <w:iCs/>
          <w:sz w:val="16"/>
          <w:szCs w:val="16"/>
        </w:rPr>
        <w:t>o</w:t>
      </w:r>
      <w:r w:rsidRPr="007E0E52">
        <w:rPr>
          <w:rFonts w:cstheme="minorHAnsi"/>
          <w:i/>
          <w:iCs/>
          <w:spacing w:val="1"/>
          <w:sz w:val="16"/>
          <w:szCs w:val="16"/>
        </w:rPr>
        <w:t xml:space="preserve"> </w:t>
      </w:r>
      <w:r w:rsidRPr="007E0E52">
        <w:rPr>
          <w:rFonts w:cstheme="minorHAnsi"/>
          <w:i/>
          <w:iCs/>
          <w:spacing w:val="-1"/>
          <w:sz w:val="16"/>
          <w:szCs w:val="16"/>
        </w:rPr>
        <w:t>d</w:t>
      </w:r>
      <w:r w:rsidRPr="007E0E52">
        <w:rPr>
          <w:rFonts w:cstheme="minorHAnsi"/>
          <w:i/>
          <w:iCs/>
          <w:sz w:val="16"/>
          <w:szCs w:val="16"/>
        </w:rPr>
        <w:t>e</w:t>
      </w:r>
      <w:r w:rsidRPr="007E0E52">
        <w:rPr>
          <w:rFonts w:cstheme="minorHAnsi"/>
          <w:i/>
          <w:iCs/>
          <w:spacing w:val="1"/>
          <w:sz w:val="16"/>
          <w:szCs w:val="16"/>
        </w:rPr>
        <w:t xml:space="preserve"> Tab</w:t>
      </w:r>
      <w:r w:rsidRPr="007E0E52">
        <w:rPr>
          <w:rFonts w:cstheme="minorHAnsi"/>
          <w:i/>
          <w:iCs/>
          <w:spacing w:val="-2"/>
          <w:sz w:val="16"/>
          <w:szCs w:val="16"/>
        </w:rPr>
        <w:t>a</w:t>
      </w:r>
      <w:r w:rsidRPr="007E0E52">
        <w:rPr>
          <w:rFonts w:cstheme="minorHAnsi"/>
          <w:i/>
          <w:iCs/>
          <w:spacing w:val="1"/>
          <w:sz w:val="16"/>
          <w:szCs w:val="16"/>
        </w:rPr>
        <w:t>s</w:t>
      </w:r>
      <w:r w:rsidRPr="007E0E52">
        <w:rPr>
          <w:rFonts w:cstheme="minorHAnsi"/>
          <w:i/>
          <w:iCs/>
          <w:spacing w:val="-1"/>
          <w:sz w:val="16"/>
          <w:szCs w:val="16"/>
        </w:rPr>
        <w:t>c</w:t>
      </w:r>
      <w:r w:rsidRPr="007E0E52">
        <w:rPr>
          <w:rFonts w:cstheme="minorHAnsi"/>
          <w:i/>
          <w:iCs/>
          <w:spacing w:val="1"/>
          <w:sz w:val="16"/>
          <w:szCs w:val="16"/>
        </w:rPr>
        <w:t>o</w:t>
      </w:r>
      <w:r w:rsidRPr="007E0E52">
        <w:rPr>
          <w:rFonts w:cstheme="minorHAnsi"/>
          <w:i/>
          <w:iCs/>
          <w:sz w:val="16"/>
          <w:szCs w:val="16"/>
        </w:rPr>
        <w:t>,</w:t>
      </w:r>
      <w:r w:rsidRPr="007E0E52">
        <w:rPr>
          <w:rFonts w:cstheme="minorHAnsi"/>
          <w:i/>
          <w:iCs/>
          <w:spacing w:val="1"/>
          <w:sz w:val="16"/>
          <w:szCs w:val="16"/>
        </w:rPr>
        <w:t xml:space="preserve"> </w:t>
      </w:r>
      <w:r w:rsidRPr="007E0E52">
        <w:rPr>
          <w:rFonts w:cstheme="minorHAnsi"/>
          <w:i/>
          <w:iCs/>
          <w:sz w:val="16"/>
          <w:szCs w:val="16"/>
        </w:rPr>
        <w:t>SEPLA</w:t>
      </w:r>
      <w:r w:rsidRPr="007E0E52">
        <w:rPr>
          <w:rFonts w:cstheme="minorHAnsi"/>
          <w:i/>
          <w:iCs/>
          <w:spacing w:val="-2"/>
          <w:sz w:val="16"/>
          <w:szCs w:val="16"/>
        </w:rPr>
        <w:t>F</w:t>
      </w:r>
      <w:r w:rsidRPr="007E0E52">
        <w:rPr>
          <w:rFonts w:cstheme="minorHAnsi"/>
          <w:i/>
          <w:iCs/>
          <w:sz w:val="16"/>
          <w:szCs w:val="16"/>
        </w:rPr>
        <w:t>IN,</w:t>
      </w:r>
      <w:r w:rsidRPr="007E0E52">
        <w:rPr>
          <w:rFonts w:cstheme="minorHAnsi"/>
          <w:i/>
          <w:iCs/>
          <w:spacing w:val="1"/>
          <w:sz w:val="16"/>
          <w:szCs w:val="16"/>
        </w:rPr>
        <w:t xml:space="preserve"> </w:t>
      </w:r>
      <w:r w:rsidRPr="007E0E52">
        <w:rPr>
          <w:rFonts w:cstheme="minorHAnsi"/>
          <w:i/>
          <w:iCs/>
          <w:sz w:val="16"/>
          <w:szCs w:val="16"/>
        </w:rPr>
        <w:t>S</w:t>
      </w:r>
      <w:r w:rsidRPr="007E0E52">
        <w:rPr>
          <w:rFonts w:cstheme="minorHAnsi"/>
          <w:i/>
          <w:iCs/>
          <w:spacing w:val="1"/>
          <w:sz w:val="16"/>
          <w:szCs w:val="16"/>
        </w:rPr>
        <w:t>u</w:t>
      </w:r>
      <w:r w:rsidRPr="007E0E52">
        <w:rPr>
          <w:rFonts w:cstheme="minorHAnsi"/>
          <w:i/>
          <w:iCs/>
          <w:spacing w:val="-2"/>
          <w:sz w:val="16"/>
          <w:szCs w:val="16"/>
        </w:rPr>
        <w:t>b</w:t>
      </w:r>
      <w:r w:rsidRPr="007E0E52">
        <w:rPr>
          <w:rFonts w:cstheme="minorHAnsi"/>
          <w:i/>
          <w:iCs/>
          <w:spacing w:val="1"/>
          <w:sz w:val="16"/>
          <w:szCs w:val="16"/>
        </w:rPr>
        <w:t>s</w:t>
      </w:r>
      <w:r w:rsidRPr="007E0E52">
        <w:rPr>
          <w:rFonts w:cstheme="minorHAnsi"/>
          <w:i/>
          <w:iCs/>
          <w:spacing w:val="-2"/>
          <w:sz w:val="16"/>
          <w:szCs w:val="16"/>
        </w:rPr>
        <w:t>e</w:t>
      </w:r>
      <w:r w:rsidRPr="007E0E52">
        <w:rPr>
          <w:rFonts w:cstheme="minorHAnsi"/>
          <w:i/>
          <w:iCs/>
          <w:spacing w:val="1"/>
          <w:sz w:val="16"/>
          <w:szCs w:val="16"/>
        </w:rPr>
        <w:t>c</w:t>
      </w:r>
      <w:r w:rsidRPr="007E0E52">
        <w:rPr>
          <w:rFonts w:cstheme="minorHAnsi"/>
          <w:i/>
          <w:iCs/>
          <w:sz w:val="16"/>
          <w:szCs w:val="16"/>
        </w:rPr>
        <w:t>r</w:t>
      </w:r>
      <w:r w:rsidRPr="007E0E52">
        <w:rPr>
          <w:rFonts w:cstheme="minorHAnsi"/>
          <w:i/>
          <w:iCs/>
          <w:spacing w:val="1"/>
          <w:sz w:val="16"/>
          <w:szCs w:val="16"/>
        </w:rPr>
        <w:t>e</w:t>
      </w:r>
      <w:r w:rsidRPr="007E0E52">
        <w:rPr>
          <w:rFonts w:cstheme="minorHAnsi"/>
          <w:i/>
          <w:iCs/>
          <w:sz w:val="16"/>
          <w:szCs w:val="16"/>
        </w:rPr>
        <w:t>t</w:t>
      </w:r>
      <w:r w:rsidRPr="007E0E52">
        <w:rPr>
          <w:rFonts w:cstheme="minorHAnsi"/>
          <w:i/>
          <w:iCs/>
          <w:spacing w:val="1"/>
          <w:sz w:val="16"/>
          <w:szCs w:val="16"/>
        </w:rPr>
        <w:t>a</w:t>
      </w:r>
      <w:r w:rsidRPr="007E0E52">
        <w:rPr>
          <w:rFonts w:cstheme="minorHAnsi"/>
          <w:i/>
          <w:iCs/>
          <w:sz w:val="16"/>
          <w:szCs w:val="16"/>
        </w:rPr>
        <w:t>r</w:t>
      </w:r>
      <w:r w:rsidRPr="007E0E52">
        <w:rPr>
          <w:rFonts w:cstheme="minorHAnsi"/>
          <w:i/>
          <w:iCs/>
          <w:spacing w:val="-2"/>
          <w:sz w:val="16"/>
          <w:szCs w:val="16"/>
        </w:rPr>
        <w:t>í</w:t>
      </w:r>
      <w:r w:rsidRPr="007E0E52">
        <w:rPr>
          <w:rFonts w:cstheme="minorHAnsi"/>
          <w:i/>
          <w:iCs/>
          <w:sz w:val="16"/>
          <w:szCs w:val="16"/>
        </w:rPr>
        <w:t>a</w:t>
      </w:r>
      <w:r w:rsidRPr="007E0E52">
        <w:rPr>
          <w:rFonts w:cstheme="minorHAnsi"/>
          <w:i/>
          <w:iCs/>
          <w:spacing w:val="1"/>
          <w:sz w:val="16"/>
          <w:szCs w:val="16"/>
        </w:rPr>
        <w:t xml:space="preserve"> d</w:t>
      </w:r>
      <w:r w:rsidRPr="007E0E52">
        <w:rPr>
          <w:rFonts w:cstheme="minorHAnsi"/>
          <w:i/>
          <w:iCs/>
          <w:sz w:val="16"/>
          <w:szCs w:val="16"/>
        </w:rPr>
        <w:t>e</w:t>
      </w:r>
      <w:r w:rsidRPr="007E0E52">
        <w:rPr>
          <w:rFonts w:cstheme="minorHAnsi"/>
          <w:i/>
          <w:iCs/>
          <w:spacing w:val="-1"/>
          <w:sz w:val="16"/>
          <w:szCs w:val="16"/>
        </w:rPr>
        <w:t xml:space="preserve"> </w:t>
      </w:r>
      <w:r w:rsidRPr="007E0E52">
        <w:rPr>
          <w:rFonts w:cstheme="minorHAnsi"/>
          <w:i/>
          <w:iCs/>
          <w:sz w:val="16"/>
          <w:szCs w:val="16"/>
        </w:rPr>
        <w:t>E</w:t>
      </w:r>
      <w:r w:rsidRPr="007E0E52">
        <w:rPr>
          <w:rFonts w:cstheme="minorHAnsi"/>
          <w:i/>
          <w:iCs/>
          <w:spacing w:val="1"/>
          <w:sz w:val="16"/>
          <w:szCs w:val="16"/>
        </w:rPr>
        <w:t>g</w:t>
      </w:r>
      <w:r w:rsidRPr="007E0E52">
        <w:rPr>
          <w:rFonts w:cstheme="minorHAnsi"/>
          <w:i/>
          <w:iCs/>
          <w:sz w:val="16"/>
          <w:szCs w:val="16"/>
        </w:rPr>
        <w:t>r</w:t>
      </w:r>
      <w:r w:rsidRPr="007E0E52">
        <w:rPr>
          <w:rFonts w:cstheme="minorHAnsi"/>
          <w:i/>
          <w:iCs/>
          <w:spacing w:val="-2"/>
          <w:sz w:val="16"/>
          <w:szCs w:val="16"/>
        </w:rPr>
        <w:t>e</w:t>
      </w:r>
      <w:r w:rsidRPr="007E0E52">
        <w:rPr>
          <w:rFonts w:cstheme="minorHAnsi"/>
          <w:i/>
          <w:iCs/>
          <w:spacing w:val="1"/>
          <w:sz w:val="16"/>
          <w:szCs w:val="16"/>
        </w:rPr>
        <w:t>so</w:t>
      </w:r>
      <w:r w:rsidRPr="007E0E52">
        <w:rPr>
          <w:rFonts w:cstheme="minorHAnsi"/>
          <w:i/>
          <w:iCs/>
          <w:spacing w:val="-1"/>
          <w:sz w:val="16"/>
          <w:szCs w:val="16"/>
        </w:rPr>
        <w:t>s</w:t>
      </w:r>
      <w:r w:rsidRPr="007E0E52">
        <w:rPr>
          <w:rFonts w:cstheme="minorHAnsi"/>
          <w:i/>
          <w:iCs/>
          <w:sz w:val="16"/>
          <w:szCs w:val="16"/>
        </w:rPr>
        <w:t>.</w:t>
      </w:r>
    </w:p>
    <w:p w:rsidR="007C7EF8" w:rsidRDefault="007C7EF8" w:rsidP="00670A46">
      <w:pPr>
        <w:widowControl w:val="0"/>
        <w:autoSpaceDE w:val="0"/>
        <w:autoSpaceDN w:val="0"/>
        <w:adjustRightInd w:val="0"/>
        <w:spacing w:after="0" w:line="240" w:lineRule="auto"/>
        <w:ind w:right="49"/>
        <w:jc w:val="both"/>
        <w:rPr>
          <w:rFonts w:cstheme="minorHAnsi"/>
          <w:sz w:val="16"/>
          <w:szCs w:val="16"/>
        </w:rPr>
      </w:pPr>
    </w:p>
    <w:p w:rsidR="00670A46" w:rsidRDefault="00670A46" w:rsidP="00670A46">
      <w:pPr>
        <w:spacing w:line="360" w:lineRule="auto"/>
        <w:ind w:right="49"/>
        <w:jc w:val="both"/>
        <w:rPr>
          <w:rFonts w:cstheme="minorHAnsi"/>
          <w:sz w:val="24"/>
          <w:szCs w:val="24"/>
        </w:rPr>
      </w:pPr>
      <w:r w:rsidRPr="007E0E52">
        <w:rPr>
          <w:rFonts w:cstheme="minorHAnsi"/>
          <w:sz w:val="24"/>
          <w:szCs w:val="24"/>
        </w:rPr>
        <w:t xml:space="preserve">Se </w:t>
      </w:r>
      <w:r w:rsidRPr="00293181">
        <w:rPr>
          <w:rFonts w:cstheme="minorHAnsi"/>
          <w:sz w:val="24"/>
          <w:szCs w:val="24"/>
        </w:rPr>
        <w:t xml:space="preserve">propone un </w:t>
      </w:r>
      <w:r w:rsidRPr="004E18F7">
        <w:rPr>
          <w:rFonts w:cstheme="minorHAnsi"/>
          <w:sz w:val="24"/>
          <w:szCs w:val="24"/>
        </w:rPr>
        <w:t xml:space="preserve">importe de 1 mil </w:t>
      </w:r>
      <w:r w:rsidR="00B42C63" w:rsidRPr="004E18F7">
        <w:rPr>
          <w:rFonts w:cstheme="minorHAnsi"/>
          <w:sz w:val="24"/>
          <w:szCs w:val="24"/>
        </w:rPr>
        <w:t>391</w:t>
      </w:r>
      <w:r w:rsidR="00543403" w:rsidRPr="004E18F7">
        <w:rPr>
          <w:rFonts w:cstheme="minorHAnsi"/>
          <w:sz w:val="24"/>
          <w:szCs w:val="24"/>
        </w:rPr>
        <w:t xml:space="preserve"> </w:t>
      </w:r>
      <w:r w:rsidRPr="004E18F7">
        <w:rPr>
          <w:rFonts w:cstheme="minorHAnsi"/>
          <w:sz w:val="24"/>
          <w:szCs w:val="24"/>
        </w:rPr>
        <w:t xml:space="preserve">millones </w:t>
      </w:r>
      <w:r w:rsidR="00B42C63" w:rsidRPr="004E18F7">
        <w:rPr>
          <w:rFonts w:cstheme="minorHAnsi"/>
          <w:sz w:val="24"/>
          <w:szCs w:val="24"/>
        </w:rPr>
        <w:t>327</w:t>
      </w:r>
      <w:r w:rsidRPr="004E18F7">
        <w:rPr>
          <w:rFonts w:cstheme="minorHAnsi"/>
          <w:sz w:val="24"/>
          <w:szCs w:val="24"/>
        </w:rPr>
        <w:t xml:space="preserve"> mil </w:t>
      </w:r>
      <w:r w:rsidR="00B42C63" w:rsidRPr="004E18F7">
        <w:rPr>
          <w:rFonts w:cstheme="minorHAnsi"/>
          <w:sz w:val="24"/>
          <w:szCs w:val="24"/>
        </w:rPr>
        <w:t>403</w:t>
      </w:r>
      <w:r w:rsidRPr="004E18F7">
        <w:rPr>
          <w:rFonts w:cstheme="minorHAnsi"/>
          <w:sz w:val="24"/>
          <w:szCs w:val="24"/>
        </w:rPr>
        <w:t xml:space="preserve"> pesos, para cubrir el costo de todo tipo de servicios contratados con particulares o instituciones del propio</w:t>
      </w:r>
      <w:r w:rsidRPr="007E0E52">
        <w:rPr>
          <w:rFonts w:cstheme="minorHAnsi"/>
          <w:sz w:val="24"/>
          <w:szCs w:val="24"/>
        </w:rPr>
        <w:t xml:space="preserve"> sector público, requeridos para el desempeño de las actividades vin</w:t>
      </w:r>
      <w:r>
        <w:rPr>
          <w:rFonts w:cstheme="minorHAnsi"/>
          <w:sz w:val="24"/>
          <w:szCs w:val="24"/>
        </w:rPr>
        <w:t>culadas con la función pública.</w:t>
      </w:r>
    </w:p>
    <w:p w:rsidR="00670A46" w:rsidRDefault="00670A46" w:rsidP="00670A46">
      <w:pPr>
        <w:spacing w:line="360" w:lineRule="auto"/>
        <w:ind w:right="49"/>
        <w:jc w:val="both"/>
        <w:rPr>
          <w:rFonts w:cstheme="minorHAnsi"/>
          <w:sz w:val="24"/>
          <w:szCs w:val="24"/>
        </w:rPr>
      </w:pPr>
      <w:r w:rsidRPr="007E0E52">
        <w:rPr>
          <w:rFonts w:cstheme="minorHAnsi"/>
          <w:sz w:val="24"/>
          <w:szCs w:val="24"/>
        </w:rPr>
        <w:t xml:space="preserve">El presupuesto destinado a la adquisición de toda clase de insumos y suministros requeridos para la </w:t>
      </w:r>
      <w:r w:rsidRPr="00293181">
        <w:rPr>
          <w:rFonts w:cstheme="minorHAnsi"/>
          <w:sz w:val="24"/>
          <w:szCs w:val="24"/>
        </w:rPr>
        <w:t xml:space="preserve">prestación de </w:t>
      </w:r>
      <w:r w:rsidRPr="004E18F7">
        <w:rPr>
          <w:rFonts w:cstheme="minorHAnsi"/>
          <w:sz w:val="24"/>
          <w:szCs w:val="24"/>
        </w:rPr>
        <w:t xml:space="preserve">bienes y servicios y para el desempeño de las actividades administrativas es por un total de </w:t>
      </w:r>
      <w:r w:rsidR="00B42C63" w:rsidRPr="004E18F7">
        <w:rPr>
          <w:rFonts w:cstheme="minorHAnsi"/>
          <w:sz w:val="24"/>
          <w:szCs w:val="24"/>
        </w:rPr>
        <w:t>858</w:t>
      </w:r>
      <w:r w:rsidRPr="004E18F7">
        <w:rPr>
          <w:rFonts w:cstheme="minorHAnsi"/>
          <w:sz w:val="24"/>
          <w:szCs w:val="24"/>
        </w:rPr>
        <w:t xml:space="preserve"> millones </w:t>
      </w:r>
      <w:r w:rsidR="00B42C63" w:rsidRPr="004E18F7">
        <w:rPr>
          <w:rFonts w:cstheme="minorHAnsi"/>
          <w:sz w:val="24"/>
          <w:szCs w:val="24"/>
        </w:rPr>
        <w:t>559</w:t>
      </w:r>
      <w:r w:rsidRPr="004E18F7">
        <w:rPr>
          <w:rFonts w:cstheme="minorHAnsi"/>
          <w:sz w:val="24"/>
          <w:szCs w:val="24"/>
        </w:rPr>
        <w:t xml:space="preserve"> mil </w:t>
      </w:r>
      <w:r w:rsidR="00B42C63" w:rsidRPr="004E18F7">
        <w:rPr>
          <w:rFonts w:cstheme="minorHAnsi"/>
          <w:sz w:val="24"/>
          <w:szCs w:val="24"/>
        </w:rPr>
        <w:t>071</w:t>
      </w:r>
      <w:r w:rsidRPr="004E18F7">
        <w:rPr>
          <w:rFonts w:cstheme="minorHAnsi"/>
          <w:sz w:val="24"/>
          <w:szCs w:val="24"/>
        </w:rPr>
        <w:t xml:space="preserve"> pesos.</w:t>
      </w:r>
    </w:p>
    <w:p w:rsidR="00670A46" w:rsidRPr="00670A46" w:rsidRDefault="00670A46" w:rsidP="00670A46">
      <w:pPr>
        <w:spacing w:line="360" w:lineRule="auto"/>
        <w:ind w:right="49"/>
        <w:jc w:val="both"/>
        <w:rPr>
          <w:rFonts w:cstheme="minorHAnsi"/>
          <w:sz w:val="24"/>
          <w:szCs w:val="24"/>
        </w:rPr>
      </w:pPr>
      <w:r w:rsidRPr="004E18F7">
        <w:rPr>
          <w:rFonts w:cstheme="minorHAnsi"/>
          <w:sz w:val="24"/>
          <w:szCs w:val="24"/>
        </w:rPr>
        <w:t xml:space="preserve">Para el capítulo de Inversión pública se propone destinar recursos por 1 mil </w:t>
      </w:r>
      <w:r w:rsidR="00B42C63" w:rsidRPr="004E18F7">
        <w:rPr>
          <w:rFonts w:cstheme="minorHAnsi"/>
          <w:sz w:val="24"/>
          <w:szCs w:val="24"/>
        </w:rPr>
        <w:t>659</w:t>
      </w:r>
      <w:r w:rsidRPr="004E18F7">
        <w:rPr>
          <w:rFonts w:cstheme="minorHAnsi"/>
          <w:sz w:val="24"/>
          <w:szCs w:val="24"/>
        </w:rPr>
        <w:t xml:space="preserve"> millones </w:t>
      </w:r>
      <w:r w:rsidR="00B42C63" w:rsidRPr="004E18F7">
        <w:rPr>
          <w:rFonts w:cstheme="minorHAnsi"/>
          <w:sz w:val="24"/>
          <w:szCs w:val="24"/>
        </w:rPr>
        <w:t>397</w:t>
      </w:r>
      <w:r w:rsidRPr="004E18F7">
        <w:rPr>
          <w:rFonts w:cstheme="minorHAnsi"/>
          <w:sz w:val="24"/>
          <w:szCs w:val="24"/>
        </w:rPr>
        <w:t xml:space="preserve"> mil </w:t>
      </w:r>
      <w:r w:rsidR="00B42C63" w:rsidRPr="004E18F7">
        <w:rPr>
          <w:rFonts w:cstheme="minorHAnsi"/>
          <w:sz w:val="24"/>
          <w:szCs w:val="24"/>
        </w:rPr>
        <w:t>815</w:t>
      </w:r>
      <w:r w:rsidRPr="004E18F7">
        <w:rPr>
          <w:rFonts w:cstheme="minorHAnsi"/>
          <w:sz w:val="24"/>
          <w:szCs w:val="24"/>
        </w:rPr>
        <w:t xml:space="preserve"> pesos, que tendrán</w:t>
      </w:r>
      <w:r w:rsidRPr="007E0E52">
        <w:rPr>
          <w:rFonts w:cstheme="minorHAnsi"/>
          <w:sz w:val="24"/>
          <w:szCs w:val="24"/>
        </w:rPr>
        <w:t xml:space="preserve"> impacto directo en obras públicas en beneficio de los h</w:t>
      </w:r>
      <w:r>
        <w:rPr>
          <w:rFonts w:cstheme="minorHAnsi"/>
          <w:sz w:val="24"/>
          <w:szCs w:val="24"/>
        </w:rPr>
        <w:t>abitantes del Estado de Tabasco.</w:t>
      </w:r>
    </w:p>
    <w:p w:rsidR="00CD742E" w:rsidRDefault="006C2FAF" w:rsidP="00816DA2">
      <w:pPr>
        <w:spacing w:line="360" w:lineRule="auto"/>
        <w:ind w:right="49"/>
        <w:jc w:val="both"/>
        <w:rPr>
          <w:rFonts w:cstheme="minorHAnsi"/>
          <w:sz w:val="24"/>
          <w:szCs w:val="24"/>
        </w:rPr>
      </w:pPr>
      <w:r w:rsidRPr="007E0E52">
        <w:rPr>
          <w:rFonts w:cstheme="minorHAnsi"/>
          <w:sz w:val="24"/>
          <w:szCs w:val="24"/>
        </w:rPr>
        <w:t xml:space="preserve">Se propone un </w:t>
      </w:r>
      <w:r w:rsidRPr="004E18F7">
        <w:rPr>
          <w:rFonts w:cstheme="minorHAnsi"/>
          <w:sz w:val="24"/>
          <w:szCs w:val="24"/>
        </w:rPr>
        <w:t xml:space="preserve">gasto de </w:t>
      </w:r>
      <w:r w:rsidR="00B42C63" w:rsidRPr="004E18F7">
        <w:rPr>
          <w:rFonts w:cstheme="minorHAnsi"/>
          <w:sz w:val="24"/>
          <w:szCs w:val="24"/>
        </w:rPr>
        <w:t>18</w:t>
      </w:r>
      <w:r w:rsidR="005F397C" w:rsidRPr="004E18F7">
        <w:rPr>
          <w:rFonts w:cstheme="minorHAnsi"/>
          <w:sz w:val="24"/>
          <w:szCs w:val="24"/>
        </w:rPr>
        <w:t xml:space="preserve"> mill</w:t>
      </w:r>
      <w:r w:rsidR="00B42C63" w:rsidRPr="004E18F7">
        <w:rPr>
          <w:rFonts w:cstheme="minorHAnsi"/>
          <w:sz w:val="24"/>
          <w:szCs w:val="24"/>
        </w:rPr>
        <w:t>o</w:t>
      </w:r>
      <w:r w:rsidR="005F397C" w:rsidRPr="004E18F7">
        <w:rPr>
          <w:rFonts w:cstheme="minorHAnsi"/>
          <w:sz w:val="24"/>
          <w:szCs w:val="24"/>
        </w:rPr>
        <w:t>n</w:t>
      </w:r>
      <w:r w:rsidR="00B42C63" w:rsidRPr="004E18F7">
        <w:rPr>
          <w:rFonts w:cstheme="minorHAnsi"/>
          <w:sz w:val="24"/>
          <w:szCs w:val="24"/>
        </w:rPr>
        <w:t>es</w:t>
      </w:r>
      <w:r w:rsidRPr="004E18F7">
        <w:rPr>
          <w:rFonts w:cstheme="minorHAnsi"/>
          <w:sz w:val="24"/>
          <w:szCs w:val="24"/>
        </w:rPr>
        <w:t xml:space="preserve"> </w:t>
      </w:r>
      <w:r w:rsidR="00B42C63" w:rsidRPr="004E18F7">
        <w:rPr>
          <w:rFonts w:cstheme="minorHAnsi"/>
          <w:sz w:val="24"/>
          <w:szCs w:val="24"/>
        </w:rPr>
        <w:t>870</w:t>
      </w:r>
      <w:r w:rsidR="00293181" w:rsidRPr="004E18F7">
        <w:rPr>
          <w:rFonts w:cstheme="minorHAnsi"/>
          <w:sz w:val="24"/>
          <w:szCs w:val="24"/>
        </w:rPr>
        <w:t xml:space="preserve"> mil</w:t>
      </w:r>
      <w:r w:rsidRPr="004E18F7">
        <w:rPr>
          <w:rFonts w:cstheme="minorHAnsi"/>
          <w:sz w:val="24"/>
          <w:szCs w:val="24"/>
        </w:rPr>
        <w:t xml:space="preserve"> pesos, para</w:t>
      </w:r>
      <w:r w:rsidRPr="00293181">
        <w:rPr>
          <w:rFonts w:cstheme="minorHAnsi"/>
          <w:sz w:val="24"/>
          <w:szCs w:val="24"/>
        </w:rPr>
        <w:t xml:space="preserve"> la adquisición</w:t>
      </w:r>
      <w:r w:rsidR="003407E3" w:rsidRPr="00293181">
        <w:rPr>
          <w:rFonts w:cstheme="minorHAnsi"/>
          <w:sz w:val="24"/>
          <w:szCs w:val="24"/>
        </w:rPr>
        <w:t xml:space="preserve"> </w:t>
      </w:r>
      <w:r w:rsidRPr="00293181">
        <w:rPr>
          <w:rFonts w:cstheme="minorHAnsi"/>
          <w:sz w:val="24"/>
          <w:szCs w:val="24"/>
        </w:rPr>
        <w:t>de bienes muebles e inmuebles,</w:t>
      </w:r>
      <w:r w:rsidR="003407E3" w:rsidRPr="00293181">
        <w:rPr>
          <w:rFonts w:cstheme="minorHAnsi"/>
          <w:sz w:val="24"/>
          <w:szCs w:val="24"/>
        </w:rPr>
        <w:t xml:space="preserve"> </w:t>
      </w:r>
      <w:r w:rsidRPr="00293181">
        <w:rPr>
          <w:rFonts w:cstheme="minorHAnsi"/>
          <w:sz w:val="24"/>
          <w:szCs w:val="24"/>
        </w:rPr>
        <w:t>requeridos en</w:t>
      </w:r>
      <w:r w:rsidR="003407E3" w:rsidRPr="00293181">
        <w:rPr>
          <w:rFonts w:cstheme="minorHAnsi"/>
          <w:sz w:val="24"/>
          <w:szCs w:val="24"/>
        </w:rPr>
        <w:t xml:space="preserve"> </w:t>
      </w:r>
      <w:r w:rsidRPr="00293181">
        <w:rPr>
          <w:rFonts w:cstheme="minorHAnsi"/>
          <w:sz w:val="24"/>
          <w:szCs w:val="24"/>
        </w:rPr>
        <w:t>el desempeño de las act</w:t>
      </w:r>
      <w:r w:rsidR="00F35986" w:rsidRPr="00293181">
        <w:rPr>
          <w:rFonts w:cstheme="minorHAnsi"/>
          <w:sz w:val="24"/>
          <w:szCs w:val="24"/>
        </w:rPr>
        <w:t>ividades</w:t>
      </w:r>
      <w:r w:rsidR="00F35986" w:rsidRPr="007E0E52">
        <w:rPr>
          <w:rFonts w:cstheme="minorHAnsi"/>
          <w:sz w:val="24"/>
          <w:szCs w:val="24"/>
        </w:rPr>
        <w:t xml:space="preserve"> normales de operación.</w:t>
      </w:r>
    </w:p>
    <w:p w:rsidR="0040134A" w:rsidRDefault="00DB21B3" w:rsidP="000E5164">
      <w:pPr>
        <w:spacing w:after="0" w:line="360" w:lineRule="auto"/>
        <w:ind w:right="49"/>
        <w:jc w:val="both"/>
        <w:rPr>
          <w:rFonts w:cstheme="minorHAnsi"/>
          <w:sz w:val="24"/>
          <w:szCs w:val="24"/>
        </w:rPr>
      </w:pPr>
      <w:r w:rsidRPr="004E18F7">
        <w:rPr>
          <w:rFonts w:cstheme="minorHAnsi"/>
          <w:sz w:val="24"/>
          <w:szCs w:val="24"/>
        </w:rPr>
        <w:lastRenderedPageBreak/>
        <w:t xml:space="preserve">Para el rubro del pago de la deuda pública que incluye amortización, intereses y coberturas se destinan </w:t>
      </w:r>
      <w:r w:rsidR="00B42C63" w:rsidRPr="004E18F7">
        <w:rPr>
          <w:rFonts w:cstheme="minorHAnsi"/>
          <w:sz w:val="24"/>
          <w:szCs w:val="24"/>
        </w:rPr>
        <w:t>916</w:t>
      </w:r>
      <w:r w:rsidR="000E5164" w:rsidRPr="004E18F7">
        <w:rPr>
          <w:rFonts w:cstheme="minorHAnsi"/>
          <w:sz w:val="24"/>
          <w:szCs w:val="24"/>
        </w:rPr>
        <w:t xml:space="preserve"> millones </w:t>
      </w:r>
      <w:r w:rsidR="00B42C63" w:rsidRPr="004E18F7">
        <w:rPr>
          <w:rFonts w:cstheme="minorHAnsi"/>
          <w:sz w:val="24"/>
          <w:szCs w:val="24"/>
        </w:rPr>
        <w:t>569</w:t>
      </w:r>
      <w:r w:rsidR="000E5164" w:rsidRPr="004E18F7">
        <w:rPr>
          <w:rFonts w:cstheme="minorHAnsi"/>
          <w:sz w:val="24"/>
          <w:szCs w:val="24"/>
        </w:rPr>
        <w:t xml:space="preserve"> mil </w:t>
      </w:r>
      <w:r w:rsidR="00B42C63" w:rsidRPr="004E18F7">
        <w:rPr>
          <w:rFonts w:cstheme="minorHAnsi"/>
          <w:sz w:val="24"/>
          <w:szCs w:val="24"/>
        </w:rPr>
        <w:t>497</w:t>
      </w:r>
      <w:r w:rsidR="000E5164" w:rsidRPr="004E18F7">
        <w:rPr>
          <w:rFonts w:cstheme="minorHAnsi"/>
          <w:sz w:val="24"/>
          <w:szCs w:val="24"/>
        </w:rPr>
        <w:t xml:space="preserve"> pesos.</w:t>
      </w:r>
    </w:p>
    <w:p w:rsidR="000E5164" w:rsidRPr="007E0E52" w:rsidRDefault="000E5164" w:rsidP="000E5164">
      <w:pPr>
        <w:spacing w:after="0" w:line="360" w:lineRule="auto"/>
        <w:ind w:right="49"/>
        <w:jc w:val="both"/>
        <w:rPr>
          <w:rFonts w:cstheme="minorHAnsi"/>
          <w:sz w:val="24"/>
          <w:szCs w:val="24"/>
        </w:rPr>
      </w:pPr>
    </w:p>
    <w:p w:rsidR="00CD742E" w:rsidRPr="00CD742E" w:rsidRDefault="00C019DC" w:rsidP="001A102E">
      <w:pPr>
        <w:pStyle w:val="Prrafodelista"/>
        <w:numPr>
          <w:ilvl w:val="1"/>
          <w:numId w:val="41"/>
        </w:numPr>
        <w:tabs>
          <w:tab w:val="left" w:pos="540"/>
        </w:tabs>
        <w:spacing w:after="0" w:line="360" w:lineRule="auto"/>
        <w:ind w:left="630" w:right="49"/>
        <w:jc w:val="both"/>
        <w:rPr>
          <w:rFonts w:cstheme="minorHAnsi"/>
          <w:b/>
          <w:sz w:val="24"/>
          <w:szCs w:val="24"/>
        </w:rPr>
      </w:pPr>
      <w:r>
        <w:rPr>
          <w:rFonts w:cstheme="minorHAnsi"/>
          <w:b/>
          <w:sz w:val="24"/>
          <w:szCs w:val="24"/>
        </w:rPr>
        <w:t xml:space="preserve">Clasificación </w:t>
      </w:r>
      <w:r w:rsidR="006C2FAF" w:rsidRPr="007E0E52">
        <w:rPr>
          <w:rFonts w:cstheme="minorHAnsi"/>
          <w:b/>
          <w:sz w:val="24"/>
          <w:szCs w:val="24"/>
        </w:rPr>
        <w:t>Administrativa</w:t>
      </w:r>
    </w:p>
    <w:p w:rsidR="000E5164" w:rsidRDefault="006C2FAF" w:rsidP="000E5164">
      <w:pPr>
        <w:spacing w:after="0" w:line="360" w:lineRule="auto"/>
        <w:ind w:right="49"/>
        <w:jc w:val="both"/>
        <w:rPr>
          <w:rFonts w:cstheme="minorHAnsi"/>
          <w:sz w:val="24"/>
          <w:szCs w:val="24"/>
        </w:rPr>
      </w:pPr>
      <w:r w:rsidRPr="007E0E52">
        <w:rPr>
          <w:rFonts w:cstheme="minorHAnsi"/>
          <w:sz w:val="24"/>
          <w:szCs w:val="24"/>
        </w:rPr>
        <w:t>De igual forma el CONAC establece que, “La Clasificación Administrativa</w:t>
      </w:r>
      <w:r w:rsidR="003D02A0" w:rsidRPr="007E0E52">
        <w:rPr>
          <w:rFonts w:cstheme="minorHAnsi"/>
          <w:sz w:val="24"/>
          <w:szCs w:val="24"/>
        </w:rPr>
        <w:t>’’</w:t>
      </w:r>
      <w:r w:rsidRPr="007E0E52">
        <w:rPr>
          <w:rFonts w:cstheme="minorHAnsi"/>
          <w:sz w:val="24"/>
          <w:szCs w:val="24"/>
        </w:rPr>
        <w:t>,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w:t>
      </w:r>
      <w:r w:rsidR="003407E3" w:rsidRPr="007E0E52">
        <w:rPr>
          <w:rFonts w:cstheme="minorHAnsi"/>
          <w:sz w:val="24"/>
          <w:szCs w:val="24"/>
        </w:rPr>
        <w:t xml:space="preserve"> </w:t>
      </w:r>
      <w:r w:rsidRPr="007E0E52">
        <w:rPr>
          <w:rFonts w:cstheme="minorHAnsi"/>
          <w:sz w:val="24"/>
          <w:szCs w:val="24"/>
        </w:rPr>
        <w:t>su</w:t>
      </w:r>
      <w:r w:rsidR="003407E3" w:rsidRPr="007E0E52">
        <w:rPr>
          <w:rFonts w:cstheme="minorHAnsi"/>
          <w:sz w:val="24"/>
          <w:szCs w:val="24"/>
        </w:rPr>
        <w:t xml:space="preserve"> </w:t>
      </w:r>
      <w:r w:rsidRPr="007E0E52">
        <w:rPr>
          <w:rFonts w:cstheme="minorHAnsi"/>
          <w:sz w:val="24"/>
          <w:szCs w:val="24"/>
        </w:rPr>
        <w:t>integración</w:t>
      </w:r>
      <w:r w:rsidR="003407E3" w:rsidRPr="007E0E52">
        <w:rPr>
          <w:rFonts w:cstheme="minorHAnsi"/>
          <w:sz w:val="24"/>
          <w:szCs w:val="24"/>
        </w:rPr>
        <w:t xml:space="preserve"> </w:t>
      </w:r>
      <w:r w:rsidRPr="007E0E52">
        <w:rPr>
          <w:rFonts w:cstheme="minorHAnsi"/>
          <w:sz w:val="24"/>
          <w:szCs w:val="24"/>
        </w:rPr>
        <w:t>y</w:t>
      </w:r>
      <w:r w:rsidR="003407E3" w:rsidRPr="007E0E52">
        <w:rPr>
          <w:rFonts w:cstheme="minorHAnsi"/>
          <w:sz w:val="24"/>
          <w:szCs w:val="24"/>
        </w:rPr>
        <w:t xml:space="preserve"> </w:t>
      </w:r>
      <w:r w:rsidRPr="007E0E52">
        <w:rPr>
          <w:rFonts w:cstheme="minorHAnsi"/>
          <w:sz w:val="24"/>
          <w:szCs w:val="24"/>
        </w:rPr>
        <w:t>consolidación,</w:t>
      </w:r>
      <w:r w:rsidR="003407E3" w:rsidRPr="007E0E52">
        <w:rPr>
          <w:rFonts w:cstheme="minorHAnsi"/>
          <w:sz w:val="24"/>
          <w:szCs w:val="24"/>
        </w:rPr>
        <w:t xml:space="preserve"> </w:t>
      </w:r>
      <w:r w:rsidRPr="007E0E52">
        <w:rPr>
          <w:rFonts w:cstheme="minorHAnsi"/>
          <w:sz w:val="24"/>
          <w:szCs w:val="24"/>
        </w:rPr>
        <w:t>tal</w:t>
      </w:r>
      <w:r w:rsidR="003407E3" w:rsidRPr="007E0E52">
        <w:rPr>
          <w:rFonts w:cstheme="minorHAnsi"/>
          <w:sz w:val="24"/>
          <w:szCs w:val="24"/>
        </w:rPr>
        <w:t xml:space="preserve"> </w:t>
      </w:r>
      <w:r w:rsidRPr="007E0E52">
        <w:rPr>
          <w:rFonts w:cstheme="minorHAnsi"/>
          <w:sz w:val="24"/>
          <w:szCs w:val="24"/>
        </w:rPr>
        <w:t>como</w:t>
      </w:r>
      <w:r w:rsidR="003407E3" w:rsidRPr="007E0E52">
        <w:rPr>
          <w:rFonts w:cstheme="minorHAnsi"/>
          <w:sz w:val="24"/>
          <w:szCs w:val="24"/>
        </w:rPr>
        <w:t xml:space="preserve"> </w:t>
      </w:r>
      <w:r w:rsidRPr="007E0E52">
        <w:rPr>
          <w:rFonts w:cstheme="minorHAnsi"/>
          <w:sz w:val="24"/>
          <w:szCs w:val="24"/>
        </w:rPr>
        <w:t>lo</w:t>
      </w:r>
      <w:r w:rsidR="003407E3" w:rsidRPr="007E0E52">
        <w:rPr>
          <w:rFonts w:cstheme="minorHAnsi"/>
          <w:sz w:val="24"/>
          <w:szCs w:val="24"/>
        </w:rPr>
        <w:t xml:space="preserve"> </w:t>
      </w:r>
      <w:r w:rsidRPr="007E0E52">
        <w:rPr>
          <w:rFonts w:cstheme="minorHAnsi"/>
          <w:sz w:val="24"/>
          <w:szCs w:val="24"/>
        </w:rPr>
        <w:t>requieren</w:t>
      </w:r>
      <w:r w:rsidR="003407E3" w:rsidRPr="007E0E52">
        <w:rPr>
          <w:rFonts w:cstheme="minorHAnsi"/>
          <w:sz w:val="24"/>
          <w:szCs w:val="24"/>
        </w:rPr>
        <w:t xml:space="preserve"> </w:t>
      </w:r>
      <w:r w:rsidRPr="007E0E52">
        <w:rPr>
          <w:rFonts w:cstheme="minorHAnsi"/>
          <w:sz w:val="24"/>
          <w:szCs w:val="24"/>
        </w:rPr>
        <w:t>las</w:t>
      </w:r>
      <w:r w:rsidR="00922236" w:rsidRPr="007E0E52">
        <w:rPr>
          <w:rFonts w:cstheme="minorHAnsi"/>
          <w:sz w:val="24"/>
          <w:szCs w:val="24"/>
        </w:rPr>
        <w:t xml:space="preserve"> </w:t>
      </w:r>
      <w:r w:rsidRPr="007E0E52">
        <w:rPr>
          <w:rFonts w:cstheme="minorHAnsi"/>
          <w:sz w:val="24"/>
          <w:szCs w:val="24"/>
        </w:rPr>
        <w:t>mejores prácticas y los modelos universales establecidos en la materia. Esta clasificación además permite delimitar con precisión el ámbito del Sector Público de cada o</w:t>
      </w:r>
      <w:r w:rsidR="00301E35" w:rsidRPr="007E0E52">
        <w:rPr>
          <w:rFonts w:cstheme="minorHAnsi"/>
          <w:sz w:val="24"/>
          <w:szCs w:val="24"/>
        </w:rPr>
        <w:t>rden de gobierno.</w:t>
      </w:r>
    </w:p>
    <w:p w:rsidR="006C2FAF" w:rsidRPr="000E5164" w:rsidRDefault="006C2FAF" w:rsidP="00A403B2">
      <w:pPr>
        <w:spacing w:after="0" w:line="360" w:lineRule="auto"/>
        <w:ind w:right="49"/>
        <w:jc w:val="both"/>
        <w:rPr>
          <w:rFonts w:cstheme="minorHAnsi"/>
          <w:sz w:val="24"/>
          <w:szCs w:val="24"/>
        </w:rPr>
      </w:pPr>
      <w:r w:rsidRPr="007E0E52">
        <w:rPr>
          <w:rFonts w:cstheme="minorHAnsi"/>
          <w:b/>
          <w:sz w:val="24"/>
          <w:szCs w:val="24"/>
        </w:rPr>
        <w:t>Poderes y Órganos Autónomos</w:t>
      </w:r>
    </w:p>
    <w:p w:rsidR="006C2FAF" w:rsidRPr="00D15FB7" w:rsidRDefault="006C2FAF" w:rsidP="00A403B2">
      <w:pPr>
        <w:spacing w:line="360" w:lineRule="auto"/>
        <w:ind w:right="49"/>
        <w:jc w:val="both"/>
        <w:rPr>
          <w:rFonts w:cstheme="minorHAnsi"/>
          <w:sz w:val="24"/>
          <w:szCs w:val="24"/>
        </w:rPr>
      </w:pPr>
      <w:r w:rsidRPr="00D15FB7">
        <w:rPr>
          <w:rFonts w:cstheme="minorHAnsi"/>
          <w:sz w:val="24"/>
          <w:szCs w:val="24"/>
        </w:rPr>
        <w:t>El proyecto de Presupuesto General de Egresos del Estado de Tabasco para el Ejercicio</w:t>
      </w:r>
      <w:r w:rsidR="003407E3" w:rsidRPr="00D15FB7">
        <w:rPr>
          <w:rFonts w:cstheme="minorHAnsi"/>
          <w:sz w:val="24"/>
          <w:szCs w:val="24"/>
        </w:rPr>
        <w:t xml:space="preserve"> </w:t>
      </w:r>
      <w:r w:rsidRPr="00D15FB7">
        <w:rPr>
          <w:rFonts w:cstheme="minorHAnsi"/>
          <w:sz w:val="24"/>
          <w:szCs w:val="24"/>
        </w:rPr>
        <w:t>Fiscal</w:t>
      </w:r>
      <w:r w:rsidR="003407E3" w:rsidRPr="00D15FB7">
        <w:rPr>
          <w:rFonts w:cstheme="minorHAnsi"/>
          <w:sz w:val="24"/>
          <w:szCs w:val="24"/>
        </w:rPr>
        <w:t xml:space="preserve"> </w:t>
      </w:r>
      <w:r w:rsidRPr="00D15FB7">
        <w:rPr>
          <w:rFonts w:cstheme="minorHAnsi"/>
          <w:sz w:val="24"/>
          <w:szCs w:val="24"/>
        </w:rPr>
        <w:t>201</w:t>
      </w:r>
      <w:r w:rsidR="00CE1208" w:rsidRPr="00D15FB7">
        <w:rPr>
          <w:rFonts w:cstheme="minorHAnsi"/>
          <w:sz w:val="24"/>
          <w:szCs w:val="24"/>
        </w:rPr>
        <w:t>9</w:t>
      </w:r>
      <w:r w:rsidR="003407E3" w:rsidRPr="00D15FB7">
        <w:rPr>
          <w:rFonts w:cstheme="minorHAnsi"/>
          <w:sz w:val="24"/>
          <w:szCs w:val="24"/>
        </w:rPr>
        <w:t xml:space="preserve"> </w:t>
      </w:r>
      <w:r w:rsidRPr="00D15FB7">
        <w:rPr>
          <w:rFonts w:cstheme="minorHAnsi"/>
          <w:sz w:val="24"/>
          <w:szCs w:val="24"/>
        </w:rPr>
        <w:t>de</w:t>
      </w:r>
      <w:r w:rsidR="003407E3" w:rsidRPr="00D15FB7">
        <w:rPr>
          <w:rFonts w:cstheme="minorHAnsi"/>
          <w:sz w:val="24"/>
          <w:szCs w:val="24"/>
        </w:rPr>
        <w:t xml:space="preserve"> </w:t>
      </w:r>
      <w:r w:rsidRPr="00D15FB7">
        <w:rPr>
          <w:rFonts w:cstheme="minorHAnsi"/>
          <w:sz w:val="24"/>
          <w:szCs w:val="24"/>
        </w:rPr>
        <w:t>los</w:t>
      </w:r>
      <w:r w:rsidR="003407E3" w:rsidRPr="00D15FB7">
        <w:rPr>
          <w:rFonts w:cstheme="minorHAnsi"/>
          <w:sz w:val="24"/>
          <w:szCs w:val="24"/>
        </w:rPr>
        <w:t xml:space="preserve"> </w:t>
      </w:r>
      <w:r w:rsidRPr="00D15FB7">
        <w:rPr>
          <w:rFonts w:cstheme="minorHAnsi"/>
          <w:sz w:val="24"/>
          <w:szCs w:val="24"/>
        </w:rPr>
        <w:t>poderes</w:t>
      </w:r>
      <w:r w:rsidR="003407E3" w:rsidRPr="00D15FB7">
        <w:rPr>
          <w:rFonts w:cstheme="minorHAnsi"/>
          <w:sz w:val="24"/>
          <w:szCs w:val="24"/>
        </w:rPr>
        <w:t xml:space="preserve"> </w:t>
      </w:r>
      <w:r w:rsidRPr="00D15FB7">
        <w:rPr>
          <w:rFonts w:cstheme="minorHAnsi"/>
          <w:sz w:val="24"/>
          <w:szCs w:val="24"/>
        </w:rPr>
        <w:t>Legislativo</w:t>
      </w:r>
      <w:r w:rsidR="003407E3" w:rsidRPr="00D15FB7">
        <w:rPr>
          <w:rFonts w:cstheme="minorHAnsi"/>
          <w:sz w:val="24"/>
          <w:szCs w:val="24"/>
        </w:rPr>
        <w:t xml:space="preserve"> </w:t>
      </w:r>
      <w:r w:rsidRPr="00D15FB7">
        <w:rPr>
          <w:rFonts w:cstheme="minorHAnsi"/>
          <w:sz w:val="24"/>
          <w:szCs w:val="24"/>
        </w:rPr>
        <w:t>y</w:t>
      </w:r>
      <w:r w:rsidR="003407E3" w:rsidRPr="00D15FB7">
        <w:rPr>
          <w:rFonts w:cstheme="minorHAnsi"/>
          <w:sz w:val="24"/>
          <w:szCs w:val="24"/>
        </w:rPr>
        <w:t xml:space="preserve"> </w:t>
      </w:r>
      <w:r w:rsidRPr="00D15FB7">
        <w:rPr>
          <w:rFonts w:cstheme="minorHAnsi"/>
          <w:sz w:val="24"/>
          <w:szCs w:val="24"/>
        </w:rPr>
        <w:t>Judicial,</w:t>
      </w:r>
      <w:r w:rsidR="003407E3" w:rsidRPr="00D15FB7">
        <w:rPr>
          <w:rFonts w:cstheme="minorHAnsi"/>
          <w:sz w:val="24"/>
          <w:szCs w:val="24"/>
        </w:rPr>
        <w:t xml:space="preserve"> </w:t>
      </w:r>
      <w:r w:rsidRPr="00D15FB7">
        <w:rPr>
          <w:rFonts w:cstheme="minorHAnsi"/>
          <w:sz w:val="24"/>
          <w:szCs w:val="24"/>
        </w:rPr>
        <w:t>así</w:t>
      </w:r>
      <w:r w:rsidR="003407E3" w:rsidRPr="00D15FB7">
        <w:rPr>
          <w:rFonts w:cstheme="minorHAnsi"/>
          <w:sz w:val="24"/>
          <w:szCs w:val="24"/>
        </w:rPr>
        <w:t xml:space="preserve"> </w:t>
      </w:r>
      <w:r w:rsidRPr="00D15FB7">
        <w:rPr>
          <w:rFonts w:cstheme="minorHAnsi"/>
          <w:sz w:val="24"/>
          <w:szCs w:val="24"/>
        </w:rPr>
        <w:t>como</w:t>
      </w:r>
      <w:r w:rsidR="003407E3" w:rsidRPr="00D15FB7">
        <w:rPr>
          <w:rFonts w:cstheme="minorHAnsi"/>
          <w:sz w:val="24"/>
          <w:szCs w:val="24"/>
        </w:rPr>
        <w:t xml:space="preserve"> </w:t>
      </w:r>
      <w:r w:rsidRPr="00D15FB7">
        <w:rPr>
          <w:rFonts w:cstheme="minorHAnsi"/>
          <w:sz w:val="24"/>
          <w:szCs w:val="24"/>
        </w:rPr>
        <w:t>de</w:t>
      </w:r>
      <w:r w:rsidR="003407E3" w:rsidRPr="00D15FB7">
        <w:rPr>
          <w:rFonts w:cstheme="minorHAnsi"/>
          <w:sz w:val="24"/>
          <w:szCs w:val="24"/>
        </w:rPr>
        <w:t xml:space="preserve"> </w:t>
      </w:r>
      <w:r w:rsidRPr="00D15FB7">
        <w:rPr>
          <w:rFonts w:cstheme="minorHAnsi"/>
          <w:sz w:val="24"/>
          <w:szCs w:val="24"/>
        </w:rPr>
        <w:t xml:space="preserve">los Órganos Autónomos suman </w:t>
      </w:r>
      <w:r w:rsidR="00CE1208" w:rsidRPr="00D15FB7">
        <w:rPr>
          <w:rFonts w:cstheme="minorHAnsi"/>
          <w:sz w:val="24"/>
          <w:szCs w:val="24"/>
        </w:rPr>
        <w:t>1</w:t>
      </w:r>
      <w:r w:rsidRPr="00D15FB7">
        <w:rPr>
          <w:rFonts w:cstheme="minorHAnsi"/>
          <w:sz w:val="24"/>
          <w:szCs w:val="24"/>
        </w:rPr>
        <w:t xml:space="preserve"> mil </w:t>
      </w:r>
      <w:r w:rsidR="00CE1208" w:rsidRPr="00D15FB7">
        <w:rPr>
          <w:rFonts w:cstheme="minorHAnsi"/>
          <w:sz w:val="24"/>
          <w:szCs w:val="24"/>
        </w:rPr>
        <w:t>743</w:t>
      </w:r>
      <w:r w:rsidR="001244C9" w:rsidRPr="00D15FB7">
        <w:rPr>
          <w:rFonts w:cstheme="minorHAnsi"/>
          <w:sz w:val="24"/>
          <w:szCs w:val="24"/>
        </w:rPr>
        <w:t xml:space="preserve"> millones </w:t>
      </w:r>
      <w:r w:rsidR="00CE1208" w:rsidRPr="00D15FB7">
        <w:rPr>
          <w:rFonts w:cstheme="minorHAnsi"/>
          <w:sz w:val="24"/>
          <w:szCs w:val="24"/>
        </w:rPr>
        <w:t>121</w:t>
      </w:r>
      <w:r w:rsidR="001244C9" w:rsidRPr="00D15FB7">
        <w:rPr>
          <w:rFonts w:cstheme="minorHAnsi"/>
          <w:sz w:val="24"/>
          <w:szCs w:val="24"/>
        </w:rPr>
        <w:t xml:space="preserve"> mil </w:t>
      </w:r>
      <w:r w:rsidR="00CE1208" w:rsidRPr="00D15FB7">
        <w:rPr>
          <w:rFonts w:cstheme="minorHAnsi"/>
          <w:sz w:val="24"/>
          <w:szCs w:val="24"/>
        </w:rPr>
        <w:t>467</w:t>
      </w:r>
      <w:r w:rsidR="00F35986" w:rsidRPr="00D15FB7">
        <w:rPr>
          <w:rFonts w:cstheme="minorHAnsi"/>
          <w:sz w:val="24"/>
          <w:szCs w:val="24"/>
        </w:rPr>
        <w:t xml:space="preserve"> pesos.</w:t>
      </w:r>
    </w:p>
    <w:p w:rsidR="00F155E8" w:rsidRPr="007E0E52" w:rsidRDefault="00330F44" w:rsidP="00F155E8">
      <w:pPr>
        <w:spacing w:line="360" w:lineRule="auto"/>
        <w:ind w:right="49"/>
        <w:jc w:val="both"/>
        <w:rPr>
          <w:rFonts w:cstheme="minorHAnsi"/>
          <w:sz w:val="24"/>
          <w:szCs w:val="24"/>
        </w:rPr>
      </w:pPr>
      <w:r w:rsidRPr="00D15FB7">
        <w:rPr>
          <w:rFonts w:cstheme="minorHAnsi"/>
          <w:sz w:val="24"/>
          <w:szCs w:val="24"/>
        </w:rPr>
        <w:t xml:space="preserve">Las asignaciones presupuestarias </w:t>
      </w:r>
      <w:r w:rsidR="006C2FAF" w:rsidRPr="00D15FB7">
        <w:rPr>
          <w:rFonts w:cstheme="minorHAnsi"/>
          <w:sz w:val="24"/>
          <w:szCs w:val="24"/>
        </w:rPr>
        <w:t>asigna</w:t>
      </w:r>
      <w:r w:rsidRPr="00D15FB7">
        <w:rPr>
          <w:rFonts w:cstheme="minorHAnsi"/>
          <w:sz w:val="24"/>
          <w:szCs w:val="24"/>
        </w:rPr>
        <w:t xml:space="preserve">das para </w:t>
      </w:r>
      <w:r w:rsidR="00130251" w:rsidRPr="00D15FB7">
        <w:rPr>
          <w:rFonts w:cstheme="minorHAnsi"/>
          <w:sz w:val="24"/>
          <w:szCs w:val="24"/>
        </w:rPr>
        <w:t>el</w:t>
      </w:r>
      <w:r w:rsidRPr="00D15FB7">
        <w:rPr>
          <w:rFonts w:cstheme="minorHAnsi"/>
          <w:sz w:val="24"/>
          <w:szCs w:val="24"/>
        </w:rPr>
        <w:t xml:space="preserve"> </w:t>
      </w:r>
      <w:r w:rsidR="00130251" w:rsidRPr="00D15FB7">
        <w:rPr>
          <w:rFonts w:cstheme="minorHAnsi"/>
          <w:sz w:val="24"/>
          <w:szCs w:val="24"/>
        </w:rPr>
        <w:t xml:space="preserve">Poder </w:t>
      </w:r>
      <w:r w:rsidR="006C2FAF" w:rsidRPr="00D15FB7">
        <w:rPr>
          <w:rFonts w:cstheme="minorHAnsi"/>
          <w:sz w:val="24"/>
          <w:szCs w:val="24"/>
        </w:rPr>
        <w:t>Legislativo, comprendido por el H. Congreso del Estado de Tabasco</w:t>
      </w:r>
      <w:r w:rsidR="003407E3" w:rsidRPr="00D15FB7">
        <w:rPr>
          <w:rFonts w:cstheme="minorHAnsi"/>
          <w:sz w:val="24"/>
          <w:szCs w:val="24"/>
        </w:rPr>
        <w:t xml:space="preserve"> </w:t>
      </w:r>
      <w:r w:rsidR="00130251" w:rsidRPr="00D15FB7">
        <w:rPr>
          <w:rFonts w:cstheme="minorHAnsi"/>
          <w:sz w:val="24"/>
          <w:szCs w:val="24"/>
        </w:rPr>
        <w:t xml:space="preserve">y Órgano Superior de </w:t>
      </w:r>
      <w:r w:rsidR="006C2FAF" w:rsidRPr="00D15FB7">
        <w:rPr>
          <w:rFonts w:cstheme="minorHAnsi"/>
          <w:sz w:val="24"/>
          <w:szCs w:val="24"/>
        </w:rPr>
        <w:t>Fiscalización del Estado (OSFE), alcanzan los</w:t>
      </w:r>
      <w:r w:rsidR="003407E3" w:rsidRPr="00D15FB7">
        <w:rPr>
          <w:rFonts w:cstheme="minorHAnsi"/>
          <w:sz w:val="24"/>
          <w:szCs w:val="24"/>
        </w:rPr>
        <w:t xml:space="preserve"> </w:t>
      </w:r>
      <w:r w:rsidR="00CE1208" w:rsidRPr="00D15FB7">
        <w:rPr>
          <w:rFonts w:cstheme="minorHAnsi"/>
          <w:sz w:val="24"/>
          <w:szCs w:val="24"/>
        </w:rPr>
        <w:t>331</w:t>
      </w:r>
      <w:r w:rsidR="00F35986" w:rsidRPr="00D15FB7">
        <w:rPr>
          <w:rFonts w:cstheme="minorHAnsi"/>
          <w:sz w:val="24"/>
          <w:szCs w:val="24"/>
        </w:rPr>
        <w:t xml:space="preserve"> millones </w:t>
      </w:r>
      <w:r w:rsidR="00CE1208" w:rsidRPr="00D15FB7">
        <w:rPr>
          <w:rFonts w:cstheme="minorHAnsi"/>
          <w:sz w:val="24"/>
          <w:szCs w:val="24"/>
        </w:rPr>
        <w:t>749</w:t>
      </w:r>
      <w:r w:rsidR="00F35986" w:rsidRPr="00D15FB7">
        <w:rPr>
          <w:rFonts w:cstheme="minorHAnsi"/>
          <w:sz w:val="24"/>
          <w:szCs w:val="24"/>
        </w:rPr>
        <w:t xml:space="preserve"> mil </w:t>
      </w:r>
      <w:r w:rsidR="00CE1208" w:rsidRPr="00D15FB7">
        <w:rPr>
          <w:rFonts w:cstheme="minorHAnsi"/>
          <w:sz w:val="24"/>
          <w:szCs w:val="24"/>
        </w:rPr>
        <w:t>253</w:t>
      </w:r>
      <w:r w:rsidR="00F35986" w:rsidRPr="00D15FB7">
        <w:rPr>
          <w:rFonts w:cstheme="minorHAnsi"/>
          <w:sz w:val="24"/>
          <w:szCs w:val="24"/>
        </w:rPr>
        <w:t xml:space="preserve"> pesos.</w:t>
      </w:r>
      <w:r w:rsidR="00F155E8" w:rsidRPr="00D15FB7">
        <w:rPr>
          <w:rFonts w:cstheme="minorHAnsi"/>
          <w:sz w:val="24"/>
          <w:szCs w:val="24"/>
        </w:rPr>
        <w:t xml:space="preserve"> </w:t>
      </w:r>
      <w:r w:rsidR="006C2FAF" w:rsidRPr="00D15FB7">
        <w:rPr>
          <w:rFonts w:cstheme="minorHAnsi"/>
          <w:sz w:val="24"/>
          <w:szCs w:val="24"/>
        </w:rPr>
        <w:t xml:space="preserve">El Poder Judicial estima ejercer </w:t>
      </w:r>
      <w:r w:rsidR="00CE1208" w:rsidRPr="00D15FB7">
        <w:rPr>
          <w:rFonts w:cstheme="minorHAnsi"/>
          <w:sz w:val="24"/>
          <w:szCs w:val="24"/>
        </w:rPr>
        <w:t>499</w:t>
      </w:r>
      <w:r w:rsidR="001244C9" w:rsidRPr="00D15FB7">
        <w:rPr>
          <w:rFonts w:cstheme="minorHAnsi"/>
          <w:sz w:val="24"/>
          <w:szCs w:val="24"/>
        </w:rPr>
        <w:t xml:space="preserve"> millones </w:t>
      </w:r>
      <w:r w:rsidR="00CE1208" w:rsidRPr="00D15FB7">
        <w:rPr>
          <w:rFonts w:cstheme="minorHAnsi"/>
          <w:sz w:val="24"/>
          <w:szCs w:val="24"/>
        </w:rPr>
        <w:t>555</w:t>
      </w:r>
      <w:r w:rsidR="001244C9" w:rsidRPr="00D15FB7">
        <w:rPr>
          <w:rFonts w:cstheme="minorHAnsi"/>
          <w:sz w:val="24"/>
          <w:szCs w:val="24"/>
        </w:rPr>
        <w:t xml:space="preserve"> mil </w:t>
      </w:r>
      <w:r w:rsidR="00CE1208" w:rsidRPr="00D15FB7">
        <w:rPr>
          <w:rFonts w:cstheme="minorHAnsi"/>
          <w:sz w:val="24"/>
          <w:szCs w:val="24"/>
        </w:rPr>
        <w:t>289</w:t>
      </w:r>
      <w:r w:rsidR="005C60E5" w:rsidRPr="00D15FB7">
        <w:rPr>
          <w:rFonts w:cstheme="minorHAnsi"/>
          <w:sz w:val="24"/>
          <w:szCs w:val="24"/>
        </w:rPr>
        <w:t xml:space="preserve"> </w:t>
      </w:r>
      <w:r w:rsidR="00F35986" w:rsidRPr="00D15FB7">
        <w:rPr>
          <w:rFonts w:cstheme="minorHAnsi"/>
          <w:sz w:val="24"/>
          <w:szCs w:val="24"/>
        </w:rPr>
        <w:t>pesos.</w:t>
      </w:r>
      <w:r w:rsidR="00F155E8" w:rsidRPr="00D15FB7">
        <w:rPr>
          <w:rFonts w:cstheme="minorHAnsi"/>
          <w:sz w:val="24"/>
          <w:szCs w:val="24"/>
        </w:rPr>
        <w:t xml:space="preserve"> </w:t>
      </w:r>
      <w:r w:rsidR="006C2FAF" w:rsidRPr="00D15FB7">
        <w:rPr>
          <w:rFonts w:cstheme="minorHAnsi"/>
          <w:sz w:val="24"/>
          <w:szCs w:val="24"/>
        </w:rPr>
        <w:t xml:space="preserve">Para los Órganos Autónomos se prevé en su conjunto un presupuesto de </w:t>
      </w:r>
      <w:r w:rsidR="00CE1208" w:rsidRPr="00D15FB7">
        <w:rPr>
          <w:rFonts w:cstheme="minorHAnsi"/>
          <w:sz w:val="24"/>
          <w:szCs w:val="24"/>
        </w:rPr>
        <w:t>911</w:t>
      </w:r>
      <w:r w:rsidR="00626FC1" w:rsidRPr="00D15FB7">
        <w:rPr>
          <w:rFonts w:cstheme="minorHAnsi"/>
          <w:sz w:val="24"/>
          <w:szCs w:val="24"/>
        </w:rPr>
        <w:t xml:space="preserve"> </w:t>
      </w:r>
      <w:r w:rsidR="006C2FAF" w:rsidRPr="00D15FB7">
        <w:rPr>
          <w:rFonts w:cstheme="minorHAnsi"/>
          <w:sz w:val="24"/>
          <w:szCs w:val="24"/>
        </w:rPr>
        <w:t xml:space="preserve">millones </w:t>
      </w:r>
      <w:r w:rsidR="00CE1208" w:rsidRPr="00D15FB7">
        <w:rPr>
          <w:rFonts w:cstheme="minorHAnsi"/>
          <w:sz w:val="24"/>
          <w:szCs w:val="24"/>
        </w:rPr>
        <w:t>816</w:t>
      </w:r>
      <w:r w:rsidR="005C60E5" w:rsidRPr="00D15FB7">
        <w:rPr>
          <w:rFonts w:cstheme="minorHAnsi"/>
          <w:sz w:val="24"/>
          <w:szCs w:val="24"/>
        </w:rPr>
        <w:t xml:space="preserve"> </w:t>
      </w:r>
      <w:r w:rsidR="006C2FAF" w:rsidRPr="00D15FB7">
        <w:rPr>
          <w:rFonts w:cstheme="minorHAnsi"/>
          <w:sz w:val="24"/>
          <w:szCs w:val="24"/>
        </w:rPr>
        <w:t xml:space="preserve">mil </w:t>
      </w:r>
      <w:r w:rsidR="00CE1208" w:rsidRPr="00D15FB7">
        <w:rPr>
          <w:rFonts w:cstheme="minorHAnsi"/>
          <w:sz w:val="24"/>
          <w:szCs w:val="24"/>
        </w:rPr>
        <w:t>925</w:t>
      </w:r>
      <w:r w:rsidR="006C2FAF" w:rsidRPr="00D15FB7">
        <w:rPr>
          <w:rFonts w:cstheme="minorHAnsi"/>
          <w:sz w:val="24"/>
          <w:szCs w:val="24"/>
        </w:rPr>
        <w:t xml:space="preserve"> pesos.</w:t>
      </w:r>
    </w:p>
    <w:p w:rsidR="009818AC" w:rsidRPr="007E0E52" w:rsidRDefault="006C2FAF" w:rsidP="00A403B2">
      <w:pPr>
        <w:spacing w:after="0" w:line="360" w:lineRule="auto"/>
        <w:ind w:right="49"/>
        <w:jc w:val="both"/>
        <w:rPr>
          <w:rFonts w:cstheme="minorHAnsi"/>
          <w:b/>
          <w:sz w:val="24"/>
          <w:szCs w:val="24"/>
        </w:rPr>
      </w:pPr>
      <w:r w:rsidRPr="007E0E52">
        <w:rPr>
          <w:rFonts w:cstheme="minorHAnsi"/>
          <w:b/>
          <w:sz w:val="24"/>
          <w:szCs w:val="24"/>
        </w:rPr>
        <w:t>Poder Ejecutivo</w:t>
      </w:r>
      <w:r w:rsidR="00C2788D">
        <w:rPr>
          <w:rFonts w:cstheme="minorHAnsi"/>
          <w:b/>
          <w:sz w:val="24"/>
          <w:szCs w:val="24"/>
        </w:rPr>
        <w:t xml:space="preserve"> </w:t>
      </w:r>
    </w:p>
    <w:p w:rsidR="006C2FAF" w:rsidRPr="007E0E52" w:rsidRDefault="00486838" w:rsidP="00A403B2">
      <w:pPr>
        <w:spacing w:line="360" w:lineRule="auto"/>
        <w:ind w:right="49"/>
        <w:jc w:val="both"/>
        <w:rPr>
          <w:rFonts w:cstheme="minorHAnsi"/>
          <w:sz w:val="24"/>
          <w:szCs w:val="24"/>
        </w:rPr>
      </w:pPr>
      <w:r w:rsidRPr="00D15FB7">
        <w:rPr>
          <w:rFonts w:cstheme="minorHAnsi"/>
          <w:sz w:val="24"/>
          <w:szCs w:val="24"/>
        </w:rPr>
        <w:t xml:space="preserve">El gasto propuesto para las </w:t>
      </w:r>
      <w:r w:rsidR="006C2FAF" w:rsidRPr="00D15FB7">
        <w:rPr>
          <w:rFonts w:cstheme="minorHAnsi"/>
          <w:sz w:val="24"/>
          <w:szCs w:val="24"/>
        </w:rPr>
        <w:t>Dependencias,</w:t>
      </w:r>
      <w:r w:rsidRPr="00D15FB7">
        <w:rPr>
          <w:rFonts w:cstheme="minorHAnsi"/>
          <w:sz w:val="24"/>
          <w:szCs w:val="24"/>
        </w:rPr>
        <w:t xml:space="preserve"> Órganos Desconcentrados y </w:t>
      </w:r>
      <w:r w:rsidR="006C2FAF" w:rsidRPr="00D15FB7">
        <w:rPr>
          <w:rFonts w:cstheme="minorHAnsi"/>
          <w:sz w:val="24"/>
          <w:szCs w:val="24"/>
        </w:rPr>
        <w:t>Organismos Descentralizados del Ejecutivo del E</w:t>
      </w:r>
      <w:r w:rsidRPr="00D15FB7">
        <w:rPr>
          <w:rFonts w:cstheme="minorHAnsi"/>
          <w:sz w:val="24"/>
          <w:szCs w:val="24"/>
        </w:rPr>
        <w:t xml:space="preserve">stado, para el Ejercicio Fiscal </w:t>
      </w:r>
      <w:r w:rsidR="006C2FAF" w:rsidRPr="00D15FB7">
        <w:rPr>
          <w:rFonts w:cstheme="minorHAnsi"/>
          <w:sz w:val="24"/>
          <w:szCs w:val="24"/>
        </w:rPr>
        <w:t>201</w:t>
      </w:r>
      <w:r w:rsidR="00CE1208" w:rsidRPr="00D15FB7">
        <w:rPr>
          <w:rFonts w:cstheme="minorHAnsi"/>
          <w:sz w:val="24"/>
          <w:szCs w:val="24"/>
        </w:rPr>
        <w:t>9</w:t>
      </w:r>
      <w:r w:rsidR="006C2FAF" w:rsidRPr="00D15FB7">
        <w:rPr>
          <w:rFonts w:cstheme="minorHAnsi"/>
          <w:sz w:val="24"/>
          <w:szCs w:val="24"/>
        </w:rPr>
        <w:t>, es de</w:t>
      </w:r>
      <w:r w:rsidR="003407E3" w:rsidRPr="00D15FB7">
        <w:rPr>
          <w:rFonts w:cstheme="minorHAnsi"/>
          <w:sz w:val="24"/>
          <w:szCs w:val="24"/>
        </w:rPr>
        <w:t xml:space="preserve"> </w:t>
      </w:r>
      <w:r w:rsidR="00CE1208" w:rsidRPr="00D15FB7">
        <w:rPr>
          <w:rFonts w:cstheme="minorHAnsi"/>
          <w:sz w:val="24"/>
          <w:szCs w:val="24"/>
        </w:rPr>
        <w:t>49</w:t>
      </w:r>
      <w:r w:rsidR="006C2FAF" w:rsidRPr="00D15FB7">
        <w:rPr>
          <w:rFonts w:cstheme="minorHAnsi"/>
          <w:sz w:val="24"/>
          <w:szCs w:val="24"/>
        </w:rPr>
        <w:t xml:space="preserve"> mil </w:t>
      </w:r>
      <w:r w:rsidR="00CE1208" w:rsidRPr="00D15FB7">
        <w:rPr>
          <w:rFonts w:cstheme="minorHAnsi"/>
          <w:sz w:val="24"/>
          <w:szCs w:val="24"/>
        </w:rPr>
        <w:t>428</w:t>
      </w:r>
      <w:r w:rsidR="00F35986" w:rsidRPr="00D15FB7">
        <w:rPr>
          <w:rFonts w:cstheme="minorHAnsi"/>
          <w:sz w:val="24"/>
          <w:szCs w:val="24"/>
        </w:rPr>
        <w:t xml:space="preserve"> millones </w:t>
      </w:r>
      <w:r w:rsidR="00CE1208" w:rsidRPr="00D15FB7">
        <w:rPr>
          <w:rFonts w:cstheme="minorHAnsi"/>
          <w:sz w:val="24"/>
          <w:szCs w:val="24"/>
        </w:rPr>
        <w:t>531</w:t>
      </w:r>
      <w:r w:rsidR="006477B5" w:rsidRPr="00D15FB7">
        <w:rPr>
          <w:rFonts w:cstheme="minorHAnsi"/>
          <w:sz w:val="24"/>
          <w:szCs w:val="24"/>
        </w:rPr>
        <w:t xml:space="preserve"> mil </w:t>
      </w:r>
      <w:r w:rsidR="00CE1208" w:rsidRPr="00D15FB7">
        <w:rPr>
          <w:rFonts w:cstheme="minorHAnsi"/>
          <w:sz w:val="24"/>
          <w:szCs w:val="24"/>
        </w:rPr>
        <w:t>124</w:t>
      </w:r>
      <w:r w:rsidR="00D15FB7">
        <w:rPr>
          <w:rFonts w:cstheme="minorHAnsi"/>
          <w:sz w:val="24"/>
          <w:szCs w:val="24"/>
        </w:rPr>
        <w:t xml:space="preserve"> pesos</w:t>
      </w:r>
      <w:r w:rsidRPr="00D15FB7">
        <w:rPr>
          <w:rFonts w:cstheme="minorHAnsi"/>
          <w:sz w:val="24"/>
          <w:szCs w:val="24"/>
        </w:rPr>
        <w:t xml:space="preserve">. </w:t>
      </w:r>
      <w:r w:rsidR="00D15FB7">
        <w:rPr>
          <w:rFonts w:cstheme="minorHAnsi"/>
          <w:sz w:val="24"/>
          <w:szCs w:val="24"/>
        </w:rPr>
        <w:t xml:space="preserve">Destacan </w:t>
      </w:r>
      <w:r w:rsidR="006C2FAF" w:rsidRPr="00D15FB7">
        <w:rPr>
          <w:rFonts w:cstheme="minorHAnsi"/>
          <w:sz w:val="24"/>
          <w:szCs w:val="24"/>
        </w:rPr>
        <w:t>por</w:t>
      </w:r>
      <w:r w:rsidRPr="00D15FB7">
        <w:rPr>
          <w:rFonts w:cstheme="minorHAnsi"/>
          <w:sz w:val="24"/>
          <w:szCs w:val="24"/>
        </w:rPr>
        <w:t xml:space="preserve"> </w:t>
      </w:r>
      <w:r w:rsidR="00330F44" w:rsidRPr="00D15FB7">
        <w:rPr>
          <w:rFonts w:cstheme="minorHAnsi"/>
          <w:sz w:val="24"/>
          <w:szCs w:val="24"/>
        </w:rPr>
        <w:t xml:space="preserve">su </w:t>
      </w:r>
      <w:r w:rsidR="006C2FAF" w:rsidRPr="00D15FB7">
        <w:rPr>
          <w:rFonts w:cstheme="minorHAnsi"/>
          <w:sz w:val="24"/>
          <w:szCs w:val="24"/>
        </w:rPr>
        <w:t>importancia</w:t>
      </w:r>
      <w:r w:rsidRPr="00D15FB7">
        <w:rPr>
          <w:rFonts w:cstheme="minorHAnsi"/>
          <w:sz w:val="24"/>
          <w:szCs w:val="24"/>
        </w:rPr>
        <w:t xml:space="preserve"> </w:t>
      </w:r>
      <w:r w:rsidR="006C2FAF" w:rsidRPr="00D15FB7">
        <w:rPr>
          <w:rFonts w:cstheme="minorHAnsi"/>
          <w:sz w:val="24"/>
          <w:szCs w:val="24"/>
        </w:rPr>
        <w:t>en</w:t>
      </w:r>
      <w:r w:rsidRPr="00D15FB7">
        <w:rPr>
          <w:rFonts w:cstheme="minorHAnsi"/>
          <w:sz w:val="24"/>
          <w:szCs w:val="24"/>
        </w:rPr>
        <w:t xml:space="preserve"> </w:t>
      </w:r>
      <w:r w:rsidR="006C2FAF" w:rsidRPr="00D15FB7">
        <w:rPr>
          <w:rFonts w:cstheme="minorHAnsi"/>
          <w:sz w:val="24"/>
          <w:szCs w:val="24"/>
        </w:rPr>
        <w:t>la</w:t>
      </w:r>
      <w:r w:rsidRPr="00D15FB7">
        <w:rPr>
          <w:rFonts w:cstheme="minorHAnsi"/>
          <w:sz w:val="24"/>
          <w:szCs w:val="24"/>
        </w:rPr>
        <w:t xml:space="preserve"> </w:t>
      </w:r>
      <w:r w:rsidR="006C2FAF" w:rsidRPr="00D15FB7">
        <w:rPr>
          <w:rFonts w:cstheme="minorHAnsi"/>
          <w:sz w:val="24"/>
          <w:szCs w:val="24"/>
        </w:rPr>
        <w:t>asignación</w:t>
      </w:r>
      <w:r w:rsidRPr="00D15FB7">
        <w:rPr>
          <w:rFonts w:cstheme="minorHAnsi"/>
          <w:sz w:val="24"/>
          <w:szCs w:val="24"/>
        </w:rPr>
        <w:t xml:space="preserve"> </w:t>
      </w:r>
      <w:r w:rsidR="006C2FAF" w:rsidRPr="00D15FB7">
        <w:rPr>
          <w:rFonts w:cstheme="minorHAnsi"/>
          <w:sz w:val="24"/>
          <w:szCs w:val="24"/>
        </w:rPr>
        <w:t>presupuestaria</w:t>
      </w:r>
      <w:r w:rsidRPr="00D15FB7">
        <w:rPr>
          <w:rFonts w:cstheme="minorHAnsi"/>
          <w:sz w:val="24"/>
          <w:szCs w:val="24"/>
        </w:rPr>
        <w:t xml:space="preserve"> </w:t>
      </w:r>
      <w:r w:rsidR="00F35986" w:rsidRPr="00D15FB7">
        <w:rPr>
          <w:rFonts w:cstheme="minorHAnsi"/>
          <w:sz w:val="24"/>
          <w:szCs w:val="24"/>
        </w:rPr>
        <w:t>los siguientes:</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lastRenderedPageBreak/>
        <w:t xml:space="preserve">Las </w:t>
      </w:r>
      <w:r w:rsidRPr="00D15FB7">
        <w:rPr>
          <w:rFonts w:cstheme="minorHAnsi"/>
          <w:sz w:val="24"/>
          <w:szCs w:val="24"/>
        </w:rPr>
        <w:t>Dependencias del Po</w:t>
      </w:r>
      <w:r w:rsidR="009E3D1E" w:rsidRPr="00D15FB7">
        <w:rPr>
          <w:rFonts w:cstheme="minorHAnsi"/>
          <w:sz w:val="24"/>
          <w:szCs w:val="24"/>
        </w:rPr>
        <w:t>der Ejecutivo del Estado</w:t>
      </w:r>
      <w:r w:rsidRPr="00D15FB7">
        <w:rPr>
          <w:rFonts w:cstheme="minorHAnsi"/>
          <w:sz w:val="24"/>
          <w:szCs w:val="24"/>
        </w:rPr>
        <w:t xml:space="preserve"> tienen asign</w:t>
      </w:r>
      <w:r w:rsidR="00B12A7A" w:rsidRPr="00D15FB7">
        <w:rPr>
          <w:rFonts w:cstheme="minorHAnsi"/>
          <w:sz w:val="24"/>
          <w:szCs w:val="24"/>
        </w:rPr>
        <w:t xml:space="preserve">ado un presupuesto de </w:t>
      </w:r>
      <w:r w:rsidR="00CE1208" w:rsidRPr="00D15FB7">
        <w:rPr>
          <w:rFonts w:cstheme="minorHAnsi"/>
          <w:sz w:val="24"/>
          <w:szCs w:val="24"/>
        </w:rPr>
        <w:t>36</w:t>
      </w:r>
      <w:r w:rsidR="00B12A7A" w:rsidRPr="00D15FB7">
        <w:rPr>
          <w:rFonts w:cstheme="minorHAnsi"/>
          <w:sz w:val="24"/>
          <w:szCs w:val="24"/>
        </w:rPr>
        <w:t xml:space="preserve"> mil </w:t>
      </w:r>
      <w:r w:rsidR="00CE1208" w:rsidRPr="00D15FB7">
        <w:rPr>
          <w:rFonts w:cstheme="minorHAnsi"/>
          <w:sz w:val="24"/>
          <w:szCs w:val="24"/>
        </w:rPr>
        <w:t>716</w:t>
      </w:r>
      <w:r w:rsidR="00DB5257" w:rsidRPr="00D15FB7">
        <w:rPr>
          <w:rFonts w:cstheme="minorHAnsi"/>
          <w:sz w:val="24"/>
          <w:szCs w:val="24"/>
        </w:rPr>
        <w:t xml:space="preserve"> </w:t>
      </w:r>
      <w:r w:rsidR="00B12A7A" w:rsidRPr="00D15FB7">
        <w:rPr>
          <w:rFonts w:cstheme="minorHAnsi"/>
          <w:sz w:val="24"/>
          <w:szCs w:val="24"/>
        </w:rPr>
        <w:t xml:space="preserve">millones </w:t>
      </w:r>
      <w:r w:rsidR="00CE1208" w:rsidRPr="00D15FB7">
        <w:rPr>
          <w:rFonts w:cstheme="minorHAnsi"/>
          <w:sz w:val="24"/>
          <w:szCs w:val="24"/>
        </w:rPr>
        <w:t>398</w:t>
      </w:r>
      <w:r w:rsidR="00AB0D5B" w:rsidRPr="00D15FB7">
        <w:rPr>
          <w:rFonts w:cstheme="minorHAnsi"/>
          <w:sz w:val="24"/>
          <w:szCs w:val="24"/>
        </w:rPr>
        <w:t xml:space="preserve"> </w:t>
      </w:r>
      <w:r w:rsidR="006477B5" w:rsidRPr="00D15FB7">
        <w:rPr>
          <w:rFonts w:cstheme="minorHAnsi"/>
          <w:sz w:val="24"/>
          <w:szCs w:val="24"/>
        </w:rPr>
        <w:t xml:space="preserve">mil </w:t>
      </w:r>
      <w:r w:rsidR="00CE1208" w:rsidRPr="00D15FB7">
        <w:rPr>
          <w:rFonts w:cstheme="minorHAnsi"/>
          <w:sz w:val="24"/>
          <w:szCs w:val="24"/>
        </w:rPr>
        <w:t>274</w:t>
      </w:r>
      <w:r w:rsidR="00B12A7A" w:rsidRPr="00D15FB7">
        <w:rPr>
          <w:rFonts w:cstheme="minorHAnsi"/>
          <w:sz w:val="24"/>
          <w:szCs w:val="24"/>
        </w:rPr>
        <w:t xml:space="preserve"> </w:t>
      </w:r>
      <w:r w:rsidR="00486838" w:rsidRPr="00D15FB7">
        <w:rPr>
          <w:rFonts w:cstheme="minorHAnsi"/>
          <w:sz w:val="24"/>
          <w:szCs w:val="24"/>
        </w:rPr>
        <w:t xml:space="preserve">pesos, Órganos Desconcentrados </w:t>
      </w:r>
      <w:r w:rsidR="00CE1208" w:rsidRPr="00D15FB7">
        <w:rPr>
          <w:rFonts w:cstheme="minorHAnsi"/>
          <w:sz w:val="24"/>
          <w:szCs w:val="24"/>
        </w:rPr>
        <w:t>733</w:t>
      </w:r>
      <w:r w:rsidR="00AB0D5B" w:rsidRPr="00D15FB7">
        <w:rPr>
          <w:rFonts w:cstheme="minorHAnsi"/>
          <w:sz w:val="24"/>
          <w:szCs w:val="24"/>
        </w:rPr>
        <w:t xml:space="preserve"> </w:t>
      </w:r>
      <w:r w:rsidRPr="00D15FB7">
        <w:rPr>
          <w:rFonts w:cstheme="minorHAnsi"/>
          <w:sz w:val="24"/>
          <w:szCs w:val="24"/>
        </w:rPr>
        <w:t xml:space="preserve">millones </w:t>
      </w:r>
      <w:r w:rsidR="00CE1208" w:rsidRPr="00D15FB7">
        <w:rPr>
          <w:rFonts w:cstheme="minorHAnsi"/>
          <w:sz w:val="24"/>
          <w:szCs w:val="24"/>
        </w:rPr>
        <w:t>710</w:t>
      </w:r>
      <w:r w:rsidR="00AB0D5B" w:rsidRPr="00D15FB7">
        <w:rPr>
          <w:rFonts w:cstheme="minorHAnsi"/>
          <w:sz w:val="24"/>
          <w:szCs w:val="24"/>
        </w:rPr>
        <w:t xml:space="preserve"> mil </w:t>
      </w:r>
      <w:r w:rsidR="00CE1208" w:rsidRPr="00D15FB7">
        <w:rPr>
          <w:rFonts w:cstheme="minorHAnsi"/>
          <w:sz w:val="24"/>
          <w:szCs w:val="24"/>
        </w:rPr>
        <w:t>843</w:t>
      </w:r>
      <w:r w:rsidR="00AB0D5B" w:rsidRPr="00D15FB7">
        <w:rPr>
          <w:rFonts w:cstheme="minorHAnsi"/>
          <w:sz w:val="24"/>
          <w:szCs w:val="24"/>
        </w:rPr>
        <w:t xml:space="preserve"> </w:t>
      </w:r>
      <w:r w:rsidRPr="00D15FB7">
        <w:rPr>
          <w:rFonts w:cstheme="minorHAnsi"/>
          <w:sz w:val="24"/>
          <w:szCs w:val="24"/>
        </w:rPr>
        <w:t xml:space="preserve">pesos y Organismos Descentralizados por </w:t>
      </w:r>
      <w:r w:rsidR="00CE1208" w:rsidRPr="00D15FB7">
        <w:rPr>
          <w:rFonts w:cstheme="minorHAnsi"/>
          <w:sz w:val="24"/>
          <w:szCs w:val="24"/>
        </w:rPr>
        <w:t>11</w:t>
      </w:r>
      <w:r w:rsidRPr="00D15FB7">
        <w:rPr>
          <w:rFonts w:cstheme="minorHAnsi"/>
          <w:sz w:val="24"/>
          <w:szCs w:val="24"/>
        </w:rPr>
        <w:t xml:space="preserve"> mil </w:t>
      </w:r>
      <w:r w:rsidR="00CE1208" w:rsidRPr="00D15FB7">
        <w:rPr>
          <w:rFonts w:cstheme="minorHAnsi"/>
          <w:sz w:val="24"/>
          <w:szCs w:val="24"/>
        </w:rPr>
        <w:t>978</w:t>
      </w:r>
      <w:r w:rsidRPr="00D15FB7">
        <w:rPr>
          <w:rFonts w:cstheme="minorHAnsi"/>
          <w:sz w:val="24"/>
          <w:szCs w:val="24"/>
        </w:rPr>
        <w:t xml:space="preserve"> millones </w:t>
      </w:r>
      <w:r w:rsidR="00CE1208" w:rsidRPr="00D15FB7">
        <w:rPr>
          <w:rFonts w:cstheme="minorHAnsi"/>
          <w:sz w:val="24"/>
          <w:szCs w:val="24"/>
        </w:rPr>
        <w:t>422</w:t>
      </w:r>
      <w:r w:rsidR="00DB5257" w:rsidRPr="00D15FB7">
        <w:rPr>
          <w:rFonts w:cstheme="minorHAnsi"/>
          <w:sz w:val="24"/>
          <w:szCs w:val="24"/>
        </w:rPr>
        <w:t xml:space="preserve"> </w:t>
      </w:r>
      <w:r w:rsidRPr="00D15FB7">
        <w:rPr>
          <w:rFonts w:cstheme="minorHAnsi"/>
          <w:sz w:val="24"/>
          <w:szCs w:val="24"/>
        </w:rPr>
        <w:t xml:space="preserve">mil </w:t>
      </w:r>
      <w:r w:rsidR="00CE1208" w:rsidRPr="00D15FB7">
        <w:rPr>
          <w:rFonts w:cstheme="minorHAnsi"/>
          <w:sz w:val="24"/>
          <w:szCs w:val="24"/>
        </w:rPr>
        <w:t>007</w:t>
      </w:r>
      <w:r w:rsidRPr="00D15FB7">
        <w:rPr>
          <w:rFonts w:cstheme="minorHAnsi"/>
          <w:sz w:val="24"/>
          <w:szCs w:val="24"/>
        </w:rPr>
        <w:t xml:space="preserve"> pesos.</w:t>
      </w:r>
    </w:p>
    <w:p w:rsidR="00C73E03" w:rsidRDefault="006C2FAF" w:rsidP="000E5164">
      <w:pPr>
        <w:spacing w:after="0" w:line="360" w:lineRule="auto"/>
        <w:ind w:right="49"/>
        <w:jc w:val="both"/>
        <w:rPr>
          <w:rFonts w:cstheme="minorHAnsi"/>
          <w:sz w:val="24"/>
          <w:szCs w:val="24"/>
        </w:rPr>
      </w:pPr>
      <w:r w:rsidRPr="004F1EF9">
        <w:rPr>
          <w:rFonts w:cstheme="minorHAnsi"/>
          <w:sz w:val="24"/>
          <w:szCs w:val="24"/>
        </w:rPr>
        <w:t xml:space="preserve">La Secretaría de Planeación y Finanzas, contempla el importe que </w:t>
      </w:r>
      <w:r w:rsidR="004C3879" w:rsidRPr="004F1EF9">
        <w:rPr>
          <w:rFonts w:cstheme="minorHAnsi"/>
          <w:sz w:val="24"/>
          <w:szCs w:val="24"/>
        </w:rPr>
        <w:t>pertenece</w:t>
      </w:r>
      <w:r w:rsidRPr="004F1EF9">
        <w:rPr>
          <w:rFonts w:cstheme="minorHAnsi"/>
          <w:sz w:val="24"/>
          <w:szCs w:val="24"/>
        </w:rPr>
        <w:t xml:space="preserve"> a los </w:t>
      </w:r>
      <w:r w:rsidRPr="00F155E8">
        <w:rPr>
          <w:rFonts w:cstheme="minorHAnsi"/>
          <w:sz w:val="24"/>
          <w:szCs w:val="24"/>
        </w:rPr>
        <w:t xml:space="preserve">conceptos de </w:t>
      </w:r>
      <w:r w:rsidR="004F1EF9" w:rsidRPr="00F155E8">
        <w:rPr>
          <w:rFonts w:cstheme="minorHAnsi"/>
          <w:sz w:val="24"/>
          <w:szCs w:val="24"/>
        </w:rPr>
        <w:t xml:space="preserve">transferencias y </w:t>
      </w:r>
      <w:r w:rsidR="00F155E8" w:rsidRPr="00F155E8">
        <w:rPr>
          <w:rFonts w:cstheme="minorHAnsi"/>
          <w:sz w:val="24"/>
          <w:szCs w:val="24"/>
        </w:rPr>
        <w:t xml:space="preserve">participaciones </w:t>
      </w:r>
      <w:r w:rsidR="004F1EF9" w:rsidRPr="00F155E8">
        <w:rPr>
          <w:rFonts w:cstheme="minorHAnsi"/>
          <w:sz w:val="24"/>
          <w:szCs w:val="24"/>
        </w:rPr>
        <w:t>a municipios</w:t>
      </w:r>
      <w:r w:rsidR="004B17F9" w:rsidRPr="00F155E8">
        <w:rPr>
          <w:rFonts w:cstheme="minorHAnsi"/>
          <w:sz w:val="24"/>
          <w:szCs w:val="24"/>
        </w:rPr>
        <w:t>;</w:t>
      </w:r>
      <w:r w:rsidR="004F1EF9" w:rsidRPr="00F155E8">
        <w:rPr>
          <w:rFonts w:cstheme="minorHAnsi"/>
          <w:sz w:val="24"/>
          <w:szCs w:val="24"/>
        </w:rPr>
        <w:t xml:space="preserve"> </w:t>
      </w:r>
      <w:r w:rsidR="004B17F9" w:rsidRPr="00F155E8">
        <w:rPr>
          <w:rFonts w:cstheme="minorHAnsi"/>
          <w:sz w:val="24"/>
          <w:szCs w:val="24"/>
        </w:rPr>
        <w:t xml:space="preserve"> convenios </w:t>
      </w:r>
      <w:r w:rsidR="004F1EF9" w:rsidRPr="00F155E8">
        <w:rPr>
          <w:rFonts w:cstheme="minorHAnsi"/>
          <w:sz w:val="24"/>
          <w:szCs w:val="24"/>
        </w:rPr>
        <w:t>y aportaciones y</w:t>
      </w:r>
      <w:r w:rsidR="004B17F9" w:rsidRPr="00F155E8">
        <w:rPr>
          <w:rFonts w:cstheme="minorHAnsi"/>
          <w:sz w:val="24"/>
          <w:szCs w:val="24"/>
        </w:rPr>
        <w:t>,</w:t>
      </w:r>
      <w:r w:rsidR="002A65E7" w:rsidRPr="00F155E8">
        <w:rPr>
          <w:rFonts w:cstheme="minorHAnsi"/>
          <w:sz w:val="24"/>
          <w:szCs w:val="24"/>
        </w:rPr>
        <w:t xml:space="preserve"> deuda pública</w:t>
      </w:r>
      <w:r w:rsidRPr="00F155E8">
        <w:rPr>
          <w:rFonts w:cstheme="minorHAnsi"/>
          <w:sz w:val="24"/>
          <w:szCs w:val="24"/>
        </w:rPr>
        <w:t>; el monto correspondiente suma la cantidad de 1</w:t>
      </w:r>
      <w:r w:rsidR="00C96A97" w:rsidRPr="00F155E8">
        <w:rPr>
          <w:rFonts w:cstheme="minorHAnsi"/>
          <w:sz w:val="24"/>
          <w:szCs w:val="24"/>
        </w:rPr>
        <w:t>1</w:t>
      </w:r>
      <w:r w:rsidRPr="00F155E8">
        <w:rPr>
          <w:rFonts w:cstheme="minorHAnsi"/>
          <w:sz w:val="24"/>
          <w:szCs w:val="24"/>
        </w:rPr>
        <w:t xml:space="preserve"> mil </w:t>
      </w:r>
      <w:r w:rsidR="00C2788D" w:rsidRPr="00F155E8">
        <w:rPr>
          <w:rFonts w:cstheme="minorHAnsi"/>
          <w:sz w:val="24"/>
          <w:szCs w:val="24"/>
        </w:rPr>
        <w:t>733</w:t>
      </w:r>
      <w:r w:rsidR="009E3D1E" w:rsidRPr="00F155E8">
        <w:rPr>
          <w:rFonts w:cstheme="minorHAnsi"/>
          <w:sz w:val="24"/>
          <w:szCs w:val="24"/>
        </w:rPr>
        <w:t xml:space="preserve"> millones </w:t>
      </w:r>
      <w:r w:rsidR="00C2788D" w:rsidRPr="00F155E8">
        <w:rPr>
          <w:rFonts w:cstheme="minorHAnsi"/>
          <w:sz w:val="24"/>
          <w:szCs w:val="24"/>
        </w:rPr>
        <w:t>054</w:t>
      </w:r>
      <w:r w:rsidR="000E0739" w:rsidRPr="00F155E8">
        <w:rPr>
          <w:rFonts w:cstheme="minorHAnsi"/>
          <w:sz w:val="24"/>
          <w:szCs w:val="24"/>
        </w:rPr>
        <w:t xml:space="preserve"> </w:t>
      </w:r>
      <w:r w:rsidR="009E3D1E" w:rsidRPr="00F155E8">
        <w:rPr>
          <w:rFonts w:cstheme="minorHAnsi"/>
          <w:sz w:val="24"/>
          <w:szCs w:val="24"/>
        </w:rPr>
        <w:t xml:space="preserve">mil </w:t>
      </w:r>
      <w:r w:rsidR="00C2788D" w:rsidRPr="00F155E8">
        <w:rPr>
          <w:rFonts w:cstheme="minorHAnsi"/>
          <w:sz w:val="24"/>
          <w:szCs w:val="24"/>
        </w:rPr>
        <w:t>53</w:t>
      </w:r>
      <w:r w:rsidR="00F155E8">
        <w:rPr>
          <w:rFonts w:cstheme="minorHAnsi"/>
          <w:sz w:val="24"/>
          <w:szCs w:val="24"/>
        </w:rPr>
        <w:t>8</w:t>
      </w:r>
      <w:r w:rsidR="007A5175" w:rsidRPr="00F155E8">
        <w:rPr>
          <w:rFonts w:cstheme="minorHAnsi"/>
          <w:sz w:val="24"/>
          <w:szCs w:val="24"/>
        </w:rPr>
        <w:t xml:space="preserve"> pesos</w:t>
      </w:r>
      <w:r w:rsidR="00473C96" w:rsidRPr="00F155E8">
        <w:rPr>
          <w:rFonts w:cstheme="minorHAnsi"/>
          <w:sz w:val="24"/>
          <w:szCs w:val="24"/>
        </w:rPr>
        <w:t>.</w:t>
      </w:r>
    </w:p>
    <w:p w:rsidR="004C3879" w:rsidRDefault="004C3879" w:rsidP="000E5164">
      <w:pPr>
        <w:spacing w:after="0" w:line="360" w:lineRule="auto"/>
        <w:ind w:right="49"/>
        <w:jc w:val="both"/>
        <w:rPr>
          <w:rFonts w:cstheme="minorHAnsi"/>
          <w:sz w:val="24"/>
          <w:szCs w:val="24"/>
        </w:rPr>
      </w:pPr>
    </w:p>
    <w:p w:rsidR="002047DD" w:rsidRPr="007E0E52" w:rsidRDefault="006C2FAF" w:rsidP="00A403B2">
      <w:pPr>
        <w:spacing w:after="0" w:line="360" w:lineRule="auto"/>
        <w:ind w:right="49"/>
        <w:jc w:val="both"/>
        <w:rPr>
          <w:rFonts w:cstheme="minorHAnsi"/>
          <w:b/>
          <w:sz w:val="24"/>
          <w:szCs w:val="24"/>
        </w:rPr>
      </w:pPr>
      <w:r w:rsidRPr="007E0E52">
        <w:rPr>
          <w:rFonts w:cstheme="minorHAnsi"/>
          <w:b/>
          <w:sz w:val="24"/>
          <w:szCs w:val="24"/>
        </w:rPr>
        <w:t>Empresas de Participación Mayoritaria Estatal</w:t>
      </w:r>
    </w:p>
    <w:p w:rsidR="00F155E8" w:rsidRDefault="006C2FAF" w:rsidP="00820E9B">
      <w:pPr>
        <w:spacing w:line="360" w:lineRule="auto"/>
        <w:ind w:right="51"/>
        <w:jc w:val="both"/>
        <w:rPr>
          <w:rFonts w:cstheme="minorHAnsi"/>
          <w:sz w:val="24"/>
          <w:szCs w:val="24"/>
        </w:rPr>
      </w:pPr>
      <w:r w:rsidRPr="007E0E52">
        <w:rPr>
          <w:rFonts w:cstheme="minorHAnsi"/>
          <w:sz w:val="24"/>
          <w:szCs w:val="24"/>
        </w:rPr>
        <w:t xml:space="preserve">Para el </w:t>
      </w:r>
      <w:r w:rsidRPr="004C3879">
        <w:rPr>
          <w:rFonts w:cstheme="minorHAnsi"/>
          <w:sz w:val="24"/>
          <w:szCs w:val="24"/>
        </w:rPr>
        <w:t>año 201</w:t>
      </w:r>
      <w:r w:rsidR="00B80A2C" w:rsidRPr="004C3879">
        <w:rPr>
          <w:rFonts w:cstheme="minorHAnsi"/>
          <w:sz w:val="24"/>
          <w:szCs w:val="24"/>
        </w:rPr>
        <w:t>9</w:t>
      </w:r>
      <w:r w:rsidRPr="004C3879">
        <w:rPr>
          <w:rFonts w:cstheme="minorHAnsi"/>
          <w:sz w:val="24"/>
          <w:szCs w:val="24"/>
        </w:rPr>
        <w:t xml:space="preserve"> la Administración Portuaria Integral </w:t>
      </w:r>
      <w:r w:rsidR="001F5502" w:rsidRPr="004C3879">
        <w:rPr>
          <w:rFonts w:cstheme="minorHAnsi"/>
          <w:sz w:val="24"/>
          <w:szCs w:val="24"/>
        </w:rPr>
        <w:t>tiene una</w:t>
      </w:r>
      <w:r w:rsidRPr="004C3879">
        <w:rPr>
          <w:rFonts w:cstheme="minorHAnsi"/>
          <w:sz w:val="24"/>
          <w:szCs w:val="24"/>
        </w:rPr>
        <w:t xml:space="preserve"> asignación presupuestal </w:t>
      </w:r>
      <w:r w:rsidR="001F5502" w:rsidRPr="004C3879">
        <w:rPr>
          <w:rFonts w:cstheme="minorHAnsi"/>
          <w:sz w:val="24"/>
          <w:szCs w:val="24"/>
        </w:rPr>
        <w:t>de</w:t>
      </w:r>
      <w:r w:rsidRPr="004C3879">
        <w:rPr>
          <w:rFonts w:cstheme="minorHAnsi"/>
          <w:sz w:val="24"/>
          <w:szCs w:val="24"/>
        </w:rPr>
        <w:t xml:space="preserve"> 4 millones 230 mil p</w:t>
      </w:r>
      <w:r w:rsidR="000E5164" w:rsidRPr="004C3879">
        <w:rPr>
          <w:rFonts w:cstheme="minorHAnsi"/>
          <w:sz w:val="24"/>
          <w:szCs w:val="24"/>
        </w:rPr>
        <w:t xml:space="preserve">esos. </w:t>
      </w:r>
      <w:r w:rsidR="0040134A" w:rsidRPr="004C3879">
        <w:rPr>
          <w:rFonts w:cstheme="minorHAnsi"/>
          <w:sz w:val="24"/>
          <w:szCs w:val="24"/>
        </w:rPr>
        <w:t>Para el caso de</w:t>
      </w:r>
      <w:r w:rsidR="0040134A">
        <w:rPr>
          <w:rFonts w:cstheme="minorHAnsi"/>
          <w:sz w:val="24"/>
          <w:szCs w:val="24"/>
        </w:rPr>
        <w:t xml:space="preserve"> Televisión Tabasqueña y Espectáculos Deportivos de Tabasco, estas se subsidian a través de sus coordinadoras de sector Comisión de Radio y Televisión de Tabasco y el Instituto del Deporte de Tabasco.</w:t>
      </w:r>
    </w:p>
    <w:tbl>
      <w:tblPr>
        <w:tblW w:w="9498" w:type="dxa"/>
        <w:tblInd w:w="-72" w:type="dxa"/>
        <w:tblCellMar>
          <w:left w:w="70" w:type="dxa"/>
          <w:right w:w="70" w:type="dxa"/>
        </w:tblCellMar>
        <w:tblLook w:val="04A0" w:firstRow="1" w:lastRow="0" w:firstColumn="1" w:lastColumn="0" w:noHBand="0" w:noVBand="1"/>
      </w:tblPr>
      <w:tblGrid>
        <w:gridCol w:w="7372"/>
        <w:gridCol w:w="2126"/>
      </w:tblGrid>
      <w:tr w:rsidR="00D14EAD" w:rsidRPr="00D14EAD" w:rsidTr="00466B25">
        <w:trPr>
          <w:trHeight w:val="300"/>
        </w:trPr>
        <w:tc>
          <w:tcPr>
            <w:tcW w:w="7372" w:type="dxa"/>
            <w:tcBorders>
              <w:top w:val="nil"/>
              <w:left w:val="nil"/>
              <w:bottom w:val="nil"/>
              <w:right w:val="nil"/>
            </w:tcBorders>
            <w:shd w:val="clear" w:color="000000" w:fill="F9B883"/>
            <w:noWrap/>
            <w:vAlign w:val="center"/>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MONTO ESTIMADO</w:t>
            </w:r>
          </w:p>
        </w:tc>
        <w:tc>
          <w:tcPr>
            <w:tcW w:w="2126" w:type="dxa"/>
            <w:tcBorders>
              <w:top w:val="nil"/>
              <w:left w:val="nil"/>
              <w:bottom w:val="nil"/>
              <w:right w:val="nil"/>
            </w:tcBorders>
            <w:shd w:val="clear" w:color="000000" w:fill="F9B883"/>
            <w:noWrap/>
            <w:vAlign w:val="center"/>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 </w:t>
            </w:r>
          </w:p>
        </w:tc>
      </w:tr>
      <w:tr w:rsidR="00D14EAD" w:rsidRPr="00D14EAD" w:rsidTr="00466B25">
        <w:trPr>
          <w:trHeight w:val="300"/>
        </w:trPr>
        <w:tc>
          <w:tcPr>
            <w:tcW w:w="7372" w:type="dxa"/>
            <w:tcBorders>
              <w:top w:val="nil"/>
              <w:left w:val="nil"/>
              <w:bottom w:val="nil"/>
              <w:right w:val="nil"/>
            </w:tcBorders>
            <w:shd w:val="clear" w:color="000000" w:fill="FFE38B"/>
            <w:noWrap/>
            <w:vAlign w:val="center"/>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CLASIFICACIÓN ADMINISTRATIVA</w:t>
            </w:r>
          </w:p>
        </w:tc>
        <w:tc>
          <w:tcPr>
            <w:tcW w:w="2126" w:type="dxa"/>
            <w:tcBorders>
              <w:top w:val="nil"/>
              <w:left w:val="nil"/>
              <w:bottom w:val="nil"/>
              <w:right w:val="nil"/>
            </w:tcBorders>
            <w:shd w:val="clear" w:color="000000" w:fill="FFE38B"/>
            <w:noWrap/>
            <w:vAlign w:val="center"/>
            <w:hideMark/>
          </w:tcPr>
          <w:p w:rsidR="00D14EAD" w:rsidRPr="00D14EAD" w:rsidRDefault="00F42672"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Poder Legislativo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331,749,253</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H. Congreso del Estado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250,262,329</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Órgano Superior de Fiscalización del Estado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81,486,924</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Poder Judicial</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499,555,289</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Órganos Autónomos</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911,816,925</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Comisión Estatal de Derechos Humanos</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18,000,000</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Fiscalía General del Estado de Tabasco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724,816,925</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Instituto Electoral y de Participación Ciudadana de Tabasco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120,000,000</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Instituto Tabasqueño de Transparencia y Acceso a la Información Pública</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20,000,000</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Tribunal de Justicia Administrativa</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15,000,000</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Tribunal Electoral de Tabasco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14,000,000</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Poder Ejecutivo</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49,428,531,124</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Dependencias</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200" w:firstLine="440"/>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36,716,398,274</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Organismos Descentralizados</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11,978,422,007</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Órganos Desconcentrados</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733,710,843</w:t>
            </w:r>
          </w:p>
        </w:tc>
      </w:tr>
      <w:tr w:rsidR="00D14EAD" w:rsidRPr="00D14EAD" w:rsidTr="00466B25">
        <w:trPr>
          <w:trHeight w:val="300"/>
        </w:trPr>
        <w:tc>
          <w:tcPr>
            <w:tcW w:w="7372"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rPr>
                <w:rFonts w:ascii="Calibri" w:eastAsia="Times New Roman" w:hAnsi="Calibri" w:cs="Times New Roman"/>
                <w:b/>
                <w:bCs/>
                <w:color w:val="000000"/>
                <w:lang w:eastAsia="es-MX"/>
              </w:rPr>
            </w:pPr>
            <w:r w:rsidRPr="00D14EAD">
              <w:rPr>
                <w:rFonts w:ascii="Calibri" w:eastAsia="Times New Roman" w:hAnsi="Calibri" w:cs="Times New Roman"/>
                <w:b/>
                <w:bCs/>
                <w:color w:val="000000"/>
                <w:lang w:eastAsia="es-MX"/>
              </w:rPr>
              <w:t>Empresas de Participación Mayoritaria</w:t>
            </w:r>
          </w:p>
        </w:tc>
        <w:tc>
          <w:tcPr>
            <w:tcW w:w="2126" w:type="dxa"/>
            <w:tcBorders>
              <w:top w:val="nil"/>
              <w:left w:val="nil"/>
              <w:bottom w:val="nil"/>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4,230,000</w:t>
            </w:r>
          </w:p>
        </w:tc>
      </w:tr>
      <w:tr w:rsidR="00D14EAD" w:rsidRPr="00D14EAD" w:rsidTr="00466B25">
        <w:trPr>
          <w:trHeight w:val="300"/>
        </w:trPr>
        <w:tc>
          <w:tcPr>
            <w:tcW w:w="7372" w:type="dxa"/>
            <w:tcBorders>
              <w:top w:val="nil"/>
              <w:left w:val="nil"/>
              <w:bottom w:val="single" w:sz="4" w:space="0" w:color="auto"/>
              <w:right w:val="nil"/>
            </w:tcBorders>
            <w:shd w:val="clear" w:color="auto" w:fill="auto"/>
            <w:noWrap/>
            <w:vAlign w:val="bottom"/>
            <w:hideMark/>
          </w:tcPr>
          <w:p w:rsidR="00D14EAD" w:rsidRPr="00D14EAD" w:rsidRDefault="00D14EAD" w:rsidP="00D14EAD">
            <w:pPr>
              <w:spacing w:after="0" w:line="240" w:lineRule="auto"/>
              <w:ind w:firstLineChars="300" w:firstLine="660"/>
              <w:rPr>
                <w:rFonts w:ascii="Calibri" w:eastAsia="Times New Roman" w:hAnsi="Calibri" w:cs="Times New Roman"/>
                <w:i/>
                <w:iCs/>
                <w:color w:val="000000"/>
                <w:lang w:eastAsia="es-MX"/>
              </w:rPr>
            </w:pPr>
            <w:r w:rsidRPr="00D14EAD">
              <w:rPr>
                <w:rFonts w:ascii="Calibri" w:eastAsia="Times New Roman" w:hAnsi="Calibri" w:cs="Times New Roman"/>
                <w:i/>
                <w:iCs/>
                <w:color w:val="000000"/>
                <w:lang w:eastAsia="es-MX"/>
              </w:rPr>
              <w:t>Administración Portuaria Integral</w:t>
            </w:r>
          </w:p>
        </w:tc>
        <w:tc>
          <w:tcPr>
            <w:tcW w:w="2126" w:type="dxa"/>
            <w:tcBorders>
              <w:top w:val="nil"/>
              <w:left w:val="nil"/>
              <w:bottom w:val="single" w:sz="4" w:space="0" w:color="auto"/>
              <w:right w:val="nil"/>
            </w:tcBorders>
            <w:shd w:val="clear" w:color="auto" w:fill="auto"/>
            <w:noWrap/>
            <w:vAlign w:val="bottom"/>
            <w:hideMark/>
          </w:tcPr>
          <w:p w:rsidR="00D14EAD" w:rsidRPr="00D14EAD" w:rsidRDefault="00D14EAD" w:rsidP="00D14EA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4,230,000</w:t>
            </w:r>
          </w:p>
        </w:tc>
      </w:tr>
    </w:tbl>
    <w:p w:rsidR="0014398B" w:rsidRDefault="000E5164" w:rsidP="003413D1">
      <w:pPr>
        <w:spacing w:line="360" w:lineRule="auto"/>
        <w:ind w:right="49"/>
        <w:jc w:val="both"/>
        <w:rPr>
          <w:rFonts w:cstheme="minorHAnsi"/>
          <w:i/>
          <w:sz w:val="16"/>
          <w:szCs w:val="20"/>
        </w:rPr>
      </w:pPr>
      <w:r w:rsidRPr="00CD742E">
        <w:rPr>
          <w:rFonts w:cstheme="minorHAnsi"/>
          <w:b/>
          <w:i/>
          <w:sz w:val="16"/>
          <w:szCs w:val="20"/>
        </w:rPr>
        <w:t>Fuente:</w:t>
      </w:r>
      <w:r w:rsidRPr="007E0E52">
        <w:rPr>
          <w:rFonts w:cstheme="minorHAnsi"/>
          <w:i/>
          <w:sz w:val="16"/>
          <w:szCs w:val="20"/>
        </w:rPr>
        <w:t xml:space="preserve"> Gobierno del Estado de Tabasco, SEPLAFIN, Subsecretaría de Egresos.</w:t>
      </w:r>
    </w:p>
    <w:p w:rsidR="006658DF" w:rsidRPr="003413D1" w:rsidRDefault="006658DF" w:rsidP="003413D1">
      <w:pPr>
        <w:spacing w:line="360" w:lineRule="auto"/>
        <w:ind w:right="49"/>
        <w:jc w:val="both"/>
        <w:rPr>
          <w:rFonts w:cstheme="minorHAnsi"/>
          <w:sz w:val="24"/>
          <w:szCs w:val="24"/>
        </w:rPr>
      </w:pPr>
    </w:p>
    <w:p w:rsidR="0014398B" w:rsidRPr="000E5164" w:rsidRDefault="00C019DC" w:rsidP="000E5164">
      <w:pPr>
        <w:pStyle w:val="Prrafodelista"/>
        <w:numPr>
          <w:ilvl w:val="1"/>
          <w:numId w:val="41"/>
        </w:numPr>
        <w:spacing w:line="360" w:lineRule="auto"/>
        <w:ind w:left="450" w:right="49" w:hanging="180"/>
        <w:jc w:val="both"/>
        <w:rPr>
          <w:rFonts w:cstheme="minorHAnsi"/>
          <w:b/>
          <w:sz w:val="24"/>
          <w:szCs w:val="24"/>
        </w:rPr>
      </w:pPr>
      <w:r>
        <w:rPr>
          <w:rFonts w:cstheme="minorHAnsi"/>
          <w:b/>
          <w:sz w:val="24"/>
          <w:szCs w:val="24"/>
        </w:rPr>
        <w:lastRenderedPageBreak/>
        <w:t xml:space="preserve">Clasificación </w:t>
      </w:r>
      <w:r w:rsidR="006C2FAF" w:rsidRPr="007E0E52">
        <w:rPr>
          <w:rFonts w:cstheme="minorHAnsi"/>
          <w:b/>
          <w:sz w:val="24"/>
          <w:szCs w:val="24"/>
        </w:rPr>
        <w:t>Funcional</w:t>
      </w:r>
    </w:p>
    <w:p w:rsidR="006C2FAF" w:rsidRPr="007E0E52" w:rsidRDefault="006C2FAF" w:rsidP="000E5164">
      <w:pPr>
        <w:spacing w:line="360" w:lineRule="auto"/>
        <w:ind w:right="49"/>
        <w:jc w:val="both"/>
        <w:rPr>
          <w:rFonts w:cstheme="minorHAnsi"/>
          <w:sz w:val="24"/>
          <w:szCs w:val="24"/>
        </w:rPr>
      </w:pPr>
      <w:r w:rsidRPr="007E0E52">
        <w:rPr>
          <w:rFonts w:cstheme="minorHAnsi"/>
          <w:sz w:val="24"/>
          <w:szCs w:val="24"/>
        </w:rPr>
        <w:t>La Clasificación Funcional del Gasto agrupa los gastos según los propósitos u objetivos socioeconómicos que persiguen</w:t>
      </w:r>
      <w:r w:rsidR="004A5893" w:rsidRPr="007E0E52">
        <w:rPr>
          <w:rFonts w:cstheme="minorHAnsi"/>
          <w:sz w:val="24"/>
          <w:szCs w:val="24"/>
        </w:rPr>
        <w:t xml:space="preserve"> los diferentes entes públicos.</w:t>
      </w:r>
    </w:p>
    <w:p w:rsidR="004A5893" w:rsidRPr="007E0E52" w:rsidRDefault="006C2FAF" w:rsidP="00816DA2">
      <w:pPr>
        <w:spacing w:line="360" w:lineRule="auto"/>
        <w:ind w:right="49"/>
        <w:jc w:val="both"/>
        <w:rPr>
          <w:rFonts w:cstheme="minorHAnsi"/>
          <w:sz w:val="24"/>
          <w:szCs w:val="24"/>
        </w:rPr>
      </w:pPr>
      <w:r w:rsidRPr="007E0E52">
        <w:rPr>
          <w:rFonts w:cstheme="minorHAnsi"/>
          <w:sz w:val="24"/>
          <w:szCs w:val="24"/>
        </w:rPr>
        <w:t xml:space="preserve">Presenta el gasto público según la naturaleza de los servicios gubernamentales brindados a la población. Con dicha clasificación se identifica el presupuesto destinado a funciones de gobierno, desarrollo social, desarrollo económico y otros no clasificados; permitiendo determinar los objetivos generales de las políticas públicas y los recursos financieros que </w:t>
      </w:r>
      <w:r w:rsidR="004A5893" w:rsidRPr="007E0E52">
        <w:rPr>
          <w:rFonts w:cstheme="minorHAnsi"/>
          <w:sz w:val="24"/>
          <w:szCs w:val="24"/>
        </w:rPr>
        <w:t>se asignan para alcanzar éstos.</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t>La Clasificación Funcional del Gasto tiene como objetivos los siguientes:</w:t>
      </w:r>
    </w:p>
    <w:p w:rsidR="006C2FAF" w:rsidRPr="007E0E52" w:rsidRDefault="006C2FAF" w:rsidP="00816DA2">
      <w:pPr>
        <w:pStyle w:val="Prrafodelista"/>
        <w:numPr>
          <w:ilvl w:val="0"/>
          <w:numId w:val="24"/>
        </w:numPr>
        <w:spacing w:after="0" w:line="360" w:lineRule="auto"/>
        <w:ind w:left="714" w:right="49" w:hanging="357"/>
        <w:jc w:val="both"/>
        <w:rPr>
          <w:rFonts w:cstheme="minorHAnsi"/>
          <w:sz w:val="24"/>
          <w:szCs w:val="24"/>
        </w:rPr>
      </w:pPr>
      <w:r w:rsidRPr="007E0E52">
        <w:rPr>
          <w:rFonts w:cstheme="minorHAnsi"/>
          <w:sz w:val="24"/>
          <w:szCs w:val="24"/>
        </w:rPr>
        <w:t>Presentar una descripción que permita informar sobre la naturaleza de los servicios gubernamentales y la proporción del gasto público que se destina a cada tipo de servicio;</w:t>
      </w:r>
    </w:p>
    <w:p w:rsidR="006C2FAF" w:rsidRPr="007E0E52" w:rsidRDefault="006C2FAF" w:rsidP="00816DA2">
      <w:pPr>
        <w:pStyle w:val="Prrafodelista"/>
        <w:numPr>
          <w:ilvl w:val="0"/>
          <w:numId w:val="24"/>
        </w:numPr>
        <w:spacing w:after="0" w:line="360" w:lineRule="auto"/>
        <w:ind w:left="714" w:right="49" w:hanging="357"/>
        <w:jc w:val="both"/>
        <w:rPr>
          <w:rFonts w:cstheme="minorHAnsi"/>
          <w:sz w:val="24"/>
          <w:szCs w:val="24"/>
        </w:rPr>
      </w:pPr>
      <w:r w:rsidRPr="007E0E52">
        <w:rPr>
          <w:rFonts w:cstheme="minorHAnsi"/>
          <w:sz w:val="24"/>
          <w:szCs w:val="24"/>
        </w:rPr>
        <w:t>Conocer en qué medida las instituciones de la Administración Pública cumplen con funciones económicas o sociales;</w:t>
      </w:r>
    </w:p>
    <w:p w:rsidR="006C2FAF" w:rsidRPr="007E0E52" w:rsidRDefault="006C2FAF" w:rsidP="00816DA2">
      <w:pPr>
        <w:pStyle w:val="Prrafodelista"/>
        <w:numPr>
          <w:ilvl w:val="0"/>
          <w:numId w:val="24"/>
        </w:numPr>
        <w:spacing w:after="0" w:line="360" w:lineRule="auto"/>
        <w:ind w:left="714" w:right="49" w:hanging="357"/>
        <w:jc w:val="both"/>
        <w:rPr>
          <w:rFonts w:cstheme="minorHAnsi"/>
          <w:sz w:val="24"/>
          <w:szCs w:val="24"/>
        </w:rPr>
      </w:pPr>
      <w:r w:rsidRPr="007E0E52">
        <w:rPr>
          <w:rFonts w:cstheme="minorHAnsi"/>
          <w:sz w:val="24"/>
          <w:szCs w:val="24"/>
        </w:rPr>
        <w:t>Facilitar el análisis a lo largo del tiempo de las tendencias del gasto público según la finalidad y función;</w:t>
      </w:r>
    </w:p>
    <w:p w:rsidR="00486838" w:rsidRPr="007E0E52" w:rsidRDefault="006C2FAF" w:rsidP="00816DA2">
      <w:pPr>
        <w:pStyle w:val="Prrafodelista"/>
        <w:numPr>
          <w:ilvl w:val="0"/>
          <w:numId w:val="24"/>
        </w:numPr>
        <w:spacing w:after="0" w:line="360" w:lineRule="auto"/>
        <w:ind w:left="714" w:right="49" w:hanging="357"/>
        <w:jc w:val="both"/>
        <w:rPr>
          <w:rFonts w:cstheme="minorHAnsi"/>
          <w:sz w:val="24"/>
          <w:szCs w:val="24"/>
        </w:rPr>
      </w:pPr>
      <w:r w:rsidRPr="007E0E52">
        <w:rPr>
          <w:rFonts w:cstheme="minorHAnsi"/>
          <w:sz w:val="24"/>
          <w:szCs w:val="24"/>
        </w:rPr>
        <w:t>Facilitar</w:t>
      </w:r>
      <w:r w:rsidR="003407E3" w:rsidRPr="007E0E52">
        <w:rPr>
          <w:rFonts w:cstheme="minorHAnsi"/>
          <w:sz w:val="24"/>
          <w:szCs w:val="24"/>
        </w:rPr>
        <w:t xml:space="preserve"> </w:t>
      </w:r>
      <w:r w:rsidRPr="007E0E52">
        <w:rPr>
          <w:rFonts w:cstheme="minorHAnsi"/>
          <w:sz w:val="24"/>
          <w:szCs w:val="24"/>
        </w:rPr>
        <w:t>comparaciones</w:t>
      </w:r>
      <w:r w:rsidR="003407E3" w:rsidRPr="007E0E52">
        <w:rPr>
          <w:rFonts w:cstheme="minorHAnsi"/>
          <w:sz w:val="24"/>
          <w:szCs w:val="24"/>
        </w:rPr>
        <w:t xml:space="preserve"> </w:t>
      </w:r>
      <w:r w:rsidRPr="007E0E52">
        <w:rPr>
          <w:rFonts w:cstheme="minorHAnsi"/>
          <w:sz w:val="24"/>
          <w:szCs w:val="24"/>
        </w:rPr>
        <w:t>internacionales</w:t>
      </w:r>
      <w:r w:rsidR="003407E3" w:rsidRPr="007E0E52">
        <w:rPr>
          <w:rFonts w:cstheme="minorHAnsi"/>
          <w:sz w:val="24"/>
          <w:szCs w:val="24"/>
        </w:rPr>
        <w:t xml:space="preserve"> </w:t>
      </w:r>
      <w:r w:rsidRPr="007E0E52">
        <w:rPr>
          <w:rFonts w:cstheme="minorHAnsi"/>
          <w:sz w:val="24"/>
          <w:szCs w:val="24"/>
        </w:rPr>
        <w:t>respecto</w:t>
      </w:r>
      <w:r w:rsidR="003407E3" w:rsidRPr="007E0E52">
        <w:rPr>
          <w:rFonts w:cstheme="minorHAnsi"/>
          <w:sz w:val="24"/>
          <w:szCs w:val="24"/>
        </w:rPr>
        <w:t xml:space="preserve"> </w:t>
      </w:r>
      <w:r w:rsidRPr="007E0E52">
        <w:rPr>
          <w:rFonts w:cstheme="minorHAnsi"/>
          <w:sz w:val="24"/>
          <w:szCs w:val="24"/>
        </w:rPr>
        <w:t>al</w:t>
      </w:r>
      <w:r w:rsidR="003407E3" w:rsidRPr="007E0E52">
        <w:rPr>
          <w:rFonts w:cstheme="minorHAnsi"/>
          <w:sz w:val="24"/>
          <w:szCs w:val="24"/>
        </w:rPr>
        <w:t xml:space="preserve"> </w:t>
      </w:r>
      <w:r w:rsidRPr="007E0E52">
        <w:rPr>
          <w:rFonts w:cstheme="minorHAnsi"/>
          <w:sz w:val="24"/>
          <w:szCs w:val="24"/>
        </w:rPr>
        <w:t>alcance</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las funciones económicas y sociales que desempeñan los gobiernos;</w:t>
      </w:r>
    </w:p>
    <w:p w:rsidR="00486838" w:rsidRPr="007E0E52" w:rsidRDefault="006C2FAF" w:rsidP="00816DA2">
      <w:pPr>
        <w:pStyle w:val="Prrafodelista"/>
        <w:numPr>
          <w:ilvl w:val="0"/>
          <w:numId w:val="24"/>
        </w:numPr>
        <w:spacing w:after="0" w:line="360" w:lineRule="auto"/>
        <w:ind w:left="714" w:right="49" w:hanging="357"/>
        <w:jc w:val="both"/>
        <w:rPr>
          <w:rFonts w:cstheme="minorHAnsi"/>
          <w:sz w:val="24"/>
          <w:szCs w:val="24"/>
        </w:rPr>
      </w:pPr>
      <w:r w:rsidRPr="007E0E52">
        <w:rPr>
          <w:rFonts w:cstheme="minorHAnsi"/>
          <w:sz w:val="24"/>
          <w:szCs w:val="24"/>
        </w:rPr>
        <w:t>Favorecer el análisis del gasto para estudio</w:t>
      </w:r>
      <w:r w:rsidR="00486838" w:rsidRPr="007E0E52">
        <w:rPr>
          <w:rFonts w:cstheme="minorHAnsi"/>
          <w:sz w:val="24"/>
          <w:szCs w:val="24"/>
        </w:rPr>
        <w:t xml:space="preserve">s económicos y sociales; y, </w:t>
      </w:r>
    </w:p>
    <w:p w:rsidR="00AF2593" w:rsidRPr="003470A5" w:rsidRDefault="006C2FAF" w:rsidP="00A403B2">
      <w:pPr>
        <w:pStyle w:val="Prrafodelista"/>
        <w:numPr>
          <w:ilvl w:val="0"/>
          <w:numId w:val="24"/>
        </w:numPr>
        <w:spacing w:line="360" w:lineRule="auto"/>
        <w:ind w:left="714" w:right="49" w:hanging="357"/>
        <w:jc w:val="both"/>
        <w:rPr>
          <w:rFonts w:cstheme="minorHAnsi"/>
          <w:sz w:val="24"/>
          <w:szCs w:val="24"/>
        </w:rPr>
      </w:pPr>
      <w:r w:rsidRPr="007E0E52">
        <w:rPr>
          <w:rFonts w:cstheme="minorHAnsi"/>
          <w:sz w:val="24"/>
          <w:szCs w:val="24"/>
        </w:rPr>
        <w:t>Cuantificar la proporción del gasto público que las instituciones públicas</w:t>
      </w:r>
      <w:r w:rsidR="00486838" w:rsidRPr="007E0E52">
        <w:rPr>
          <w:rFonts w:cstheme="minorHAnsi"/>
          <w:sz w:val="24"/>
          <w:szCs w:val="24"/>
        </w:rPr>
        <w:t xml:space="preserve"> </w:t>
      </w:r>
      <w:r w:rsidRPr="007E0E52">
        <w:rPr>
          <w:rFonts w:cstheme="minorHAnsi"/>
          <w:sz w:val="24"/>
          <w:szCs w:val="24"/>
        </w:rPr>
        <w:t>destinan</w:t>
      </w:r>
      <w:r w:rsidR="003407E3" w:rsidRPr="007E0E52">
        <w:rPr>
          <w:rFonts w:cstheme="minorHAnsi"/>
          <w:sz w:val="24"/>
          <w:szCs w:val="24"/>
        </w:rPr>
        <w:t xml:space="preserve"> </w:t>
      </w:r>
      <w:r w:rsidRPr="007E0E52">
        <w:rPr>
          <w:rFonts w:cstheme="minorHAnsi"/>
          <w:sz w:val="24"/>
          <w:szCs w:val="24"/>
        </w:rPr>
        <w:t>a</w:t>
      </w:r>
      <w:r w:rsidR="003407E3" w:rsidRPr="007E0E52">
        <w:rPr>
          <w:rFonts w:cstheme="minorHAnsi"/>
          <w:sz w:val="24"/>
          <w:szCs w:val="24"/>
        </w:rPr>
        <w:t xml:space="preserve"> </w:t>
      </w:r>
      <w:r w:rsidRPr="007E0E52">
        <w:rPr>
          <w:rFonts w:cstheme="minorHAnsi"/>
          <w:sz w:val="24"/>
          <w:szCs w:val="24"/>
        </w:rPr>
        <w:t>las</w:t>
      </w:r>
      <w:r w:rsidR="003407E3" w:rsidRPr="007E0E52">
        <w:rPr>
          <w:rFonts w:cstheme="minorHAnsi"/>
          <w:sz w:val="24"/>
          <w:szCs w:val="24"/>
        </w:rPr>
        <w:t xml:space="preserve"> </w:t>
      </w:r>
      <w:r w:rsidRPr="007E0E52">
        <w:rPr>
          <w:rFonts w:cstheme="minorHAnsi"/>
          <w:sz w:val="24"/>
          <w:szCs w:val="24"/>
        </w:rPr>
        <w:t>áreas</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servicios</w:t>
      </w:r>
      <w:r w:rsidR="003407E3" w:rsidRPr="007E0E52">
        <w:rPr>
          <w:rFonts w:cstheme="minorHAnsi"/>
          <w:sz w:val="24"/>
          <w:szCs w:val="24"/>
        </w:rPr>
        <w:t xml:space="preserve"> </w:t>
      </w:r>
      <w:r w:rsidRPr="007E0E52">
        <w:rPr>
          <w:rFonts w:cstheme="minorHAnsi"/>
          <w:sz w:val="24"/>
          <w:szCs w:val="24"/>
        </w:rPr>
        <w:t>públicos</w:t>
      </w:r>
      <w:r w:rsidR="003407E3" w:rsidRPr="007E0E52">
        <w:rPr>
          <w:rFonts w:cstheme="minorHAnsi"/>
          <w:sz w:val="24"/>
          <w:szCs w:val="24"/>
        </w:rPr>
        <w:t xml:space="preserve"> </w:t>
      </w:r>
      <w:r w:rsidRPr="007E0E52">
        <w:rPr>
          <w:rFonts w:cstheme="minorHAnsi"/>
          <w:sz w:val="24"/>
          <w:szCs w:val="24"/>
        </w:rPr>
        <w:t>generales,</w:t>
      </w:r>
      <w:r w:rsidR="003407E3" w:rsidRPr="007E0E52">
        <w:rPr>
          <w:rFonts w:cstheme="minorHAnsi"/>
          <w:sz w:val="24"/>
          <w:szCs w:val="24"/>
        </w:rPr>
        <w:t xml:space="preserve"> </w:t>
      </w:r>
      <w:r w:rsidRPr="007E0E52">
        <w:rPr>
          <w:rFonts w:cstheme="minorHAnsi"/>
          <w:sz w:val="24"/>
          <w:szCs w:val="24"/>
        </w:rPr>
        <w:t>económicos, sociales y a las transacciones no asociadas a funciones.</w:t>
      </w:r>
    </w:p>
    <w:p w:rsidR="006C2FAF" w:rsidRPr="007E0E52" w:rsidRDefault="006C2FAF" w:rsidP="00A403B2">
      <w:pPr>
        <w:spacing w:after="0" w:line="360" w:lineRule="auto"/>
        <w:ind w:right="49"/>
        <w:jc w:val="both"/>
        <w:rPr>
          <w:rFonts w:cstheme="minorHAnsi"/>
          <w:b/>
          <w:sz w:val="24"/>
          <w:szCs w:val="24"/>
        </w:rPr>
      </w:pPr>
      <w:r w:rsidRPr="007E0E52">
        <w:rPr>
          <w:rFonts w:cstheme="minorHAnsi"/>
          <w:b/>
          <w:sz w:val="24"/>
          <w:szCs w:val="24"/>
        </w:rPr>
        <w:t>Finalidad Gobierno</w:t>
      </w:r>
    </w:p>
    <w:p w:rsidR="004B17F9" w:rsidRPr="00EF3C0B" w:rsidRDefault="006C2FAF" w:rsidP="00A403B2">
      <w:pPr>
        <w:spacing w:after="0" w:line="360" w:lineRule="auto"/>
        <w:ind w:right="49"/>
        <w:jc w:val="both"/>
        <w:rPr>
          <w:rFonts w:cstheme="minorHAnsi"/>
          <w:sz w:val="24"/>
          <w:szCs w:val="24"/>
        </w:rPr>
      </w:pPr>
      <w:r w:rsidRPr="007E0E52">
        <w:rPr>
          <w:rFonts w:cstheme="minorHAnsi"/>
          <w:sz w:val="24"/>
          <w:szCs w:val="24"/>
        </w:rPr>
        <w:t xml:space="preserve">A este grupo </w:t>
      </w:r>
      <w:r w:rsidRPr="00EF3C0B">
        <w:rPr>
          <w:rFonts w:cstheme="minorHAnsi"/>
          <w:sz w:val="24"/>
          <w:szCs w:val="24"/>
        </w:rPr>
        <w:t>de funcion</w:t>
      </w:r>
      <w:r w:rsidR="00DA0EE2" w:rsidRPr="00EF3C0B">
        <w:rPr>
          <w:rFonts w:cstheme="minorHAnsi"/>
          <w:sz w:val="24"/>
          <w:szCs w:val="24"/>
        </w:rPr>
        <w:t xml:space="preserve">es se propone destinar 6 mil </w:t>
      </w:r>
      <w:r w:rsidR="006658DF" w:rsidRPr="00EF3C0B">
        <w:rPr>
          <w:rFonts w:cstheme="minorHAnsi"/>
          <w:sz w:val="24"/>
          <w:szCs w:val="24"/>
        </w:rPr>
        <w:t>707</w:t>
      </w:r>
      <w:r w:rsidR="00EE71DE" w:rsidRPr="00EF3C0B">
        <w:rPr>
          <w:rFonts w:cstheme="minorHAnsi"/>
          <w:sz w:val="24"/>
          <w:szCs w:val="24"/>
        </w:rPr>
        <w:t xml:space="preserve"> millones </w:t>
      </w:r>
      <w:r w:rsidR="006658DF" w:rsidRPr="00EF3C0B">
        <w:rPr>
          <w:rFonts w:cstheme="minorHAnsi"/>
          <w:sz w:val="24"/>
          <w:szCs w:val="24"/>
        </w:rPr>
        <w:t>821</w:t>
      </w:r>
      <w:r w:rsidR="00EE71DE" w:rsidRPr="00EF3C0B">
        <w:rPr>
          <w:rFonts w:cstheme="minorHAnsi"/>
          <w:sz w:val="24"/>
          <w:szCs w:val="24"/>
        </w:rPr>
        <w:t xml:space="preserve"> </w:t>
      </w:r>
      <w:r w:rsidR="00DA0EE2" w:rsidRPr="00EF3C0B">
        <w:rPr>
          <w:rFonts w:cstheme="minorHAnsi"/>
          <w:sz w:val="24"/>
          <w:szCs w:val="24"/>
        </w:rPr>
        <w:t xml:space="preserve">mil </w:t>
      </w:r>
      <w:r w:rsidR="006658DF" w:rsidRPr="00EF3C0B">
        <w:rPr>
          <w:rFonts w:cstheme="minorHAnsi"/>
          <w:sz w:val="24"/>
          <w:szCs w:val="24"/>
        </w:rPr>
        <w:t>768</w:t>
      </w:r>
      <w:r w:rsidRPr="00EF3C0B">
        <w:rPr>
          <w:rFonts w:cstheme="minorHAnsi"/>
          <w:sz w:val="24"/>
          <w:szCs w:val="24"/>
        </w:rPr>
        <w:t xml:space="preserve"> pesos, lo que representa </w:t>
      </w:r>
      <w:r w:rsidR="00110E9A" w:rsidRPr="00EF3C0B">
        <w:rPr>
          <w:rFonts w:cstheme="minorHAnsi"/>
          <w:sz w:val="24"/>
          <w:szCs w:val="24"/>
        </w:rPr>
        <w:t>1</w:t>
      </w:r>
      <w:r w:rsidR="006658DF" w:rsidRPr="00EF3C0B">
        <w:rPr>
          <w:rFonts w:cstheme="minorHAnsi"/>
          <w:sz w:val="24"/>
          <w:szCs w:val="24"/>
        </w:rPr>
        <w:t>3</w:t>
      </w:r>
      <w:r w:rsidRPr="00EF3C0B">
        <w:rPr>
          <w:rFonts w:cstheme="minorHAnsi"/>
          <w:sz w:val="24"/>
          <w:szCs w:val="24"/>
        </w:rPr>
        <w:t>% del tota</w:t>
      </w:r>
      <w:r w:rsidR="004A5893" w:rsidRPr="00EF3C0B">
        <w:rPr>
          <w:rFonts w:cstheme="minorHAnsi"/>
          <w:sz w:val="24"/>
          <w:szCs w:val="24"/>
        </w:rPr>
        <w:t>l.</w:t>
      </w:r>
    </w:p>
    <w:p w:rsidR="00204A3B" w:rsidRPr="00EF3C0B" w:rsidRDefault="006C2FAF" w:rsidP="000E5164">
      <w:pPr>
        <w:spacing w:after="0" w:line="360" w:lineRule="auto"/>
        <w:ind w:right="49"/>
        <w:jc w:val="both"/>
        <w:rPr>
          <w:rFonts w:cstheme="minorHAnsi"/>
          <w:sz w:val="24"/>
          <w:szCs w:val="24"/>
        </w:rPr>
      </w:pPr>
      <w:r w:rsidRPr="00EF3C0B">
        <w:rPr>
          <w:rFonts w:cstheme="minorHAnsi"/>
          <w:sz w:val="24"/>
          <w:szCs w:val="24"/>
        </w:rPr>
        <w:lastRenderedPageBreak/>
        <w:t xml:space="preserve">Se destaca el gasto programado en el rubro de </w:t>
      </w:r>
      <w:r w:rsidR="00110E9A" w:rsidRPr="00EF3C0B">
        <w:rPr>
          <w:rFonts w:cstheme="minorHAnsi"/>
          <w:sz w:val="24"/>
          <w:szCs w:val="24"/>
        </w:rPr>
        <w:t>Asuntos de Orden Público y de Seguridad Interior</w:t>
      </w:r>
      <w:r w:rsidR="00DA0EE2" w:rsidRPr="00EF3C0B">
        <w:rPr>
          <w:rFonts w:cstheme="minorHAnsi"/>
          <w:sz w:val="24"/>
          <w:szCs w:val="24"/>
        </w:rPr>
        <w:t xml:space="preserve"> con un monto de </w:t>
      </w:r>
      <w:r w:rsidR="006658DF" w:rsidRPr="00EF3C0B">
        <w:rPr>
          <w:rFonts w:cstheme="minorHAnsi"/>
          <w:sz w:val="24"/>
          <w:szCs w:val="24"/>
        </w:rPr>
        <w:t>2</w:t>
      </w:r>
      <w:r w:rsidR="00DA0EE2" w:rsidRPr="00EF3C0B">
        <w:rPr>
          <w:rFonts w:cstheme="minorHAnsi"/>
          <w:sz w:val="24"/>
          <w:szCs w:val="24"/>
        </w:rPr>
        <w:t xml:space="preserve"> mil </w:t>
      </w:r>
      <w:r w:rsidR="006658DF" w:rsidRPr="00EF3C0B">
        <w:rPr>
          <w:rFonts w:cstheme="minorHAnsi"/>
          <w:sz w:val="24"/>
          <w:szCs w:val="24"/>
        </w:rPr>
        <w:t>139</w:t>
      </w:r>
      <w:r w:rsidR="00DA0EE2" w:rsidRPr="00EF3C0B">
        <w:rPr>
          <w:rFonts w:cstheme="minorHAnsi"/>
          <w:sz w:val="24"/>
          <w:szCs w:val="24"/>
        </w:rPr>
        <w:t xml:space="preserve"> millones </w:t>
      </w:r>
      <w:r w:rsidR="006658DF" w:rsidRPr="00EF3C0B">
        <w:rPr>
          <w:rFonts w:cstheme="minorHAnsi"/>
          <w:sz w:val="24"/>
          <w:szCs w:val="24"/>
        </w:rPr>
        <w:t>480</w:t>
      </w:r>
      <w:r w:rsidR="00DA0EE2" w:rsidRPr="00EF3C0B">
        <w:rPr>
          <w:rFonts w:cstheme="minorHAnsi"/>
          <w:sz w:val="24"/>
          <w:szCs w:val="24"/>
        </w:rPr>
        <w:t xml:space="preserve"> mil </w:t>
      </w:r>
      <w:r w:rsidR="006658DF" w:rsidRPr="00EF3C0B">
        <w:rPr>
          <w:rFonts w:cstheme="minorHAnsi"/>
          <w:sz w:val="24"/>
          <w:szCs w:val="24"/>
        </w:rPr>
        <w:t>361</w:t>
      </w:r>
      <w:r w:rsidRPr="00EF3C0B">
        <w:rPr>
          <w:rFonts w:cstheme="minorHAnsi"/>
          <w:sz w:val="24"/>
          <w:szCs w:val="24"/>
        </w:rPr>
        <w:t xml:space="preserve"> pesos y </w:t>
      </w:r>
      <w:r w:rsidR="00110E9A" w:rsidRPr="00EF3C0B">
        <w:rPr>
          <w:rFonts w:cstheme="minorHAnsi"/>
          <w:sz w:val="24"/>
          <w:szCs w:val="24"/>
        </w:rPr>
        <w:t>la Coordinación de la Política de Gobierno</w:t>
      </w:r>
      <w:r w:rsidRPr="00EF3C0B">
        <w:rPr>
          <w:rFonts w:cstheme="minorHAnsi"/>
          <w:sz w:val="24"/>
          <w:szCs w:val="24"/>
        </w:rPr>
        <w:t xml:space="preserve">, con un monto de </w:t>
      </w:r>
      <w:r w:rsidR="006658DF" w:rsidRPr="00EF3C0B">
        <w:rPr>
          <w:rFonts w:cstheme="minorHAnsi"/>
          <w:sz w:val="24"/>
          <w:szCs w:val="24"/>
        </w:rPr>
        <w:t>1</w:t>
      </w:r>
      <w:r w:rsidRPr="00EF3C0B">
        <w:rPr>
          <w:rFonts w:cstheme="minorHAnsi"/>
          <w:sz w:val="24"/>
          <w:szCs w:val="24"/>
        </w:rPr>
        <w:t xml:space="preserve"> mil </w:t>
      </w:r>
      <w:r w:rsidR="006658DF" w:rsidRPr="00EF3C0B">
        <w:rPr>
          <w:rFonts w:cstheme="minorHAnsi"/>
          <w:sz w:val="24"/>
          <w:szCs w:val="24"/>
        </w:rPr>
        <w:t>416</w:t>
      </w:r>
      <w:r w:rsidR="00461D42" w:rsidRPr="00EF3C0B">
        <w:rPr>
          <w:rFonts w:cstheme="minorHAnsi"/>
          <w:sz w:val="24"/>
          <w:szCs w:val="24"/>
        </w:rPr>
        <w:t xml:space="preserve"> </w:t>
      </w:r>
      <w:r w:rsidR="004A5893" w:rsidRPr="00EF3C0B">
        <w:rPr>
          <w:rFonts w:cstheme="minorHAnsi"/>
          <w:sz w:val="24"/>
          <w:szCs w:val="24"/>
        </w:rPr>
        <w:t xml:space="preserve">millones </w:t>
      </w:r>
      <w:r w:rsidR="006658DF" w:rsidRPr="00EF3C0B">
        <w:rPr>
          <w:rFonts w:cstheme="minorHAnsi"/>
          <w:sz w:val="24"/>
          <w:szCs w:val="24"/>
        </w:rPr>
        <w:t>393</w:t>
      </w:r>
      <w:r w:rsidR="004A5893" w:rsidRPr="00EF3C0B">
        <w:rPr>
          <w:rFonts w:cstheme="minorHAnsi"/>
          <w:sz w:val="24"/>
          <w:szCs w:val="24"/>
        </w:rPr>
        <w:t xml:space="preserve"> mil </w:t>
      </w:r>
      <w:r w:rsidR="006658DF" w:rsidRPr="00EF3C0B">
        <w:rPr>
          <w:rFonts w:cstheme="minorHAnsi"/>
          <w:sz w:val="24"/>
          <w:szCs w:val="24"/>
        </w:rPr>
        <w:t>078</w:t>
      </w:r>
      <w:r w:rsidR="004A5893" w:rsidRPr="00EF3C0B">
        <w:rPr>
          <w:rFonts w:cstheme="minorHAnsi"/>
          <w:sz w:val="24"/>
          <w:szCs w:val="24"/>
        </w:rPr>
        <w:t xml:space="preserve"> pesos.</w:t>
      </w:r>
    </w:p>
    <w:p w:rsidR="00A403B2" w:rsidRPr="00EF3C0B" w:rsidRDefault="00A403B2" w:rsidP="000E5164">
      <w:pPr>
        <w:spacing w:after="0" w:line="360" w:lineRule="auto"/>
        <w:ind w:right="49"/>
        <w:jc w:val="both"/>
        <w:rPr>
          <w:rFonts w:cstheme="minorHAnsi"/>
          <w:sz w:val="24"/>
          <w:szCs w:val="24"/>
        </w:rPr>
      </w:pPr>
    </w:p>
    <w:p w:rsidR="006C2FAF" w:rsidRPr="00EF3C0B" w:rsidRDefault="006C2FAF" w:rsidP="00A403B2">
      <w:pPr>
        <w:spacing w:after="0" w:line="360" w:lineRule="auto"/>
        <w:ind w:right="49"/>
        <w:jc w:val="both"/>
        <w:rPr>
          <w:rFonts w:cstheme="minorHAnsi"/>
          <w:b/>
          <w:sz w:val="24"/>
          <w:szCs w:val="24"/>
        </w:rPr>
      </w:pPr>
      <w:r w:rsidRPr="00EF3C0B">
        <w:rPr>
          <w:rFonts w:cstheme="minorHAnsi"/>
          <w:b/>
          <w:sz w:val="24"/>
          <w:szCs w:val="24"/>
        </w:rPr>
        <w:t>Desarrollo Social</w:t>
      </w:r>
    </w:p>
    <w:p w:rsidR="000C23BC" w:rsidRPr="00EF3C0B" w:rsidRDefault="006C2FAF" w:rsidP="00A403B2">
      <w:pPr>
        <w:spacing w:line="360" w:lineRule="auto"/>
        <w:ind w:right="49"/>
        <w:jc w:val="both"/>
        <w:rPr>
          <w:rFonts w:cstheme="minorHAnsi"/>
          <w:sz w:val="24"/>
          <w:szCs w:val="24"/>
        </w:rPr>
      </w:pPr>
      <w:r w:rsidRPr="00EF3C0B">
        <w:rPr>
          <w:rFonts w:cstheme="minorHAnsi"/>
          <w:sz w:val="24"/>
          <w:szCs w:val="24"/>
        </w:rPr>
        <w:t xml:space="preserve">Los recursos para apoyar las acciones orientadas </w:t>
      </w:r>
      <w:r w:rsidR="00486838" w:rsidRPr="00EF3C0B">
        <w:rPr>
          <w:rFonts w:cstheme="minorHAnsi"/>
          <w:sz w:val="24"/>
          <w:szCs w:val="24"/>
        </w:rPr>
        <w:t>al Desarrollo Social durante el 201</w:t>
      </w:r>
      <w:r w:rsidR="006658DF" w:rsidRPr="00EF3C0B">
        <w:rPr>
          <w:rFonts w:cstheme="minorHAnsi"/>
          <w:sz w:val="24"/>
          <w:szCs w:val="24"/>
        </w:rPr>
        <w:t>9</w:t>
      </w:r>
      <w:r w:rsidR="00486838" w:rsidRPr="00EF3C0B">
        <w:rPr>
          <w:rFonts w:cstheme="minorHAnsi"/>
          <w:sz w:val="24"/>
          <w:szCs w:val="24"/>
        </w:rPr>
        <w:t xml:space="preserve">, </w:t>
      </w:r>
      <w:r w:rsidRPr="00EF3C0B">
        <w:rPr>
          <w:rFonts w:cstheme="minorHAnsi"/>
          <w:sz w:val="24"/>
          <w:szCs w:val="24"/>
        </w:rPr>
        <w:t xml:space="preserve">ascienden a </w:t>
      </w:r>
      <w:r w:rsidR="006658DF" w:rsidRPr="00EF3C0B">
        <w:rPr>
          <w:rFonts w:cstheme="minorHAnsi"/>
          <w:sz w:val="24"/>
          <w:szCs w:val="24"/>
        </w:rPr>
        <w:t>29</w:t>
      </w:r>
      <w:r w:rsidRPr="00EF3C0B">
        <w:rPr>
          <w:rFonts w:cstheme="minorHAnsi"/>
          <w:sz w:val="24"/>
          <w:szCs w:val="24"/>
        </w:rPr>
        <w:t xml:space="preserve"> mil</w:t>
      </w:r>
      <w:r w:rsidR="00A403B2" w:rsidRPr="00EF3C0B">
        <w:rPr>
          <w:rFonts w:cstheme="minorHAnsi"/>
          <w:sz w:val="24"/>
          <w:szCs w:val="24"/>
        </w:rPr>
        <w:t xml:space="preserve"> </w:t>
      </w:r>
      <w:r w:rsidR="006658DF" w:rsidRPr="00EF3C0B">
        <w:rPr>
          <w:rFonts w:cstheme="minorHAnsi"/>
          <w:sz w:val="24"/>
          <w:szCs w:val="24"/>
        </w:rPr>
        <w:t>058</w:t>
      </w:r>
      <w:r w:rsidRPr="00EF3C0B">
        <w:rPr>
          <w:rFonts w:cstheme="minorHAnsi"/>
          <w:sz w:val="24"/>
          <w:szCs w:val="24"/>
        </w:rPr>
        <w:t xml:space="preserve"> millones </w:t>
      </w:r>
      <w:r w:rsidR="006658DF" w:rsidRPr="00EF3C0B">
        <w:rPr>
          <w:rFonts w:cstheme="minorHAnsi"/>
          <w:sz w:val="24"/>
          <w:szCs w:val="24"/>
        </w:rPr>
        <w:t>678</w:t>
      </w:r>
      <w:r w:rsidRPr="00EF3C0B">
        <w:rPr>
          <w:rFonts w:cstheme="minorHAnsi"/>
          <w:sz w:val="24"/>
          <w:szCs w:val="24"/>
        </w:rPr>
        <w:t xml:space="preserve"> mi</w:t>
      </w:r>
      <w:r w:rsidR="00486838" w:rsidRPr="00EF3C0B">
        <w:rPr>
          <w:rFonts w:cstheme="minorHAnsi"/>
          <w:sz w:val="24"/>
          <w:szCs w:val="24"/>
        </w:rPr>
        <w:t xml:space="preserve">l </w:t>
      </w:r>
      <w:r w:rsidR="006658DF" w:rsidRPr="00EF3C0B">
        <w:rPr>
          <w:rFonts w:cstheme="minorHAnsi"/>
          <w:sz w:val="24"/>
          <w:szCs w:val="24"/>
        </w:rPr>
        <w:t>833</w:t>
      </w:r>
      <w:r w:rsidR="00486838" w:rsidRPr="00EF3C0B">
        <w:rPr>
          <w:rFonts w:cstheme="minorHAnsi"/>
          <w:sz w:val="24"/>
          <w:szCs w:val="24"/>
        </w:rPr>
        <w:t xml:space="preserve"> pesos, que representan el </w:t>
      </w:r>
      <w:r w:rsidR="006658DF" w:rsidRPr="00EF3C0B">
        <w:rPr>
          <w:rFonts w:cstheme="minorHAnsi"/>
          <w:sz w:val="24"/>
          <w:szCs w:val="24"/>
        </w:rPr>
        <w:t>57</w:t>
      </w:r>
      <w:r w:rsidRPr="00EF3C0B">
        <w:rPr>
          <w:rFonts w:cstheme="minorHAnsi"/>
          <w:sz w:val="24"/>
          <w:szCs w:val="24"/>
        </w:rPr>
        <w:t xml:space="preserve">% del </w:t>
      </w:r>
      <w:r w:rsidR="004A5893" w:rsidRPr="00EF3C0B">
        <w:rPr>
          <w:rFonts w:cstheme="minorHAnsi"/>
          <w:sz w:val="24"/>
          <w:szCs w:val="24"/>
        </w:rPr>
        <w:t>total.</w:t>
      </w:r>
    </w:p>
    <w:p w:rsidR="006C2FAF" w:rsidRPr="00EF3C0B" w:rsidRDefault="006C2FAF" w:rsidP="00A403B2">
      <w:pPr>
        <w:spacing w:line="360" w:lineRule="auto"/>
        <w:ind w:right="49"/>
        <w:jc w:val="both"/>
        <w:rPr>
          <w:rFonts w:cstheme="minorHAnsi"/>
          <w:sz w:val="24"/>
          <w:szCs w:val="24"/>
        </w:rPr>
      </w:pPr>
      <w:r w:rsidRPr="00EF3C0B">
        <w:rPr>
          <w:rFonts w:cstheme="minorHAnsi"/>
          <w:sz w:val="24"/>
          <w:szCs w:val="24"/>
        </w:rPr>
        <w:t>Las funciones comprendidas en este grupo, entre otras, se orientan a la provisión de servicios a la población en materia de protección social, educación, salud, vivienda y servicios a la comunidad</w:t>
      </w:r>
      <w:r w:rsidR="00543CD5" w:rsidRPr="00EF3C0B">
        <w:rPr>
          <w:rFonts w:cstheme="minorHAnsi"/>
          <w:sz w:val="24"/>
          <w:szCs w:val="24"/>
        </w:rPr>
        <w:t xml:space="preserve"> y protección ambiental</w:t>
      </w:r>
      <w:r w:rsidRPr="00EF3C0B">
        <w:rPr>
          <w:rFonts w:cstheme="minorHAnsi"/>
          <w:sz w:val="24"/>
          <w:szCs w:val="24"/>
        </w:rPr>
        <w:t xml:space="preserve"> que</w:t>
      </w:r>
      <w:r w:rsidR="00543CD5" w:rsidRPr="00EF3C0B">
        <w:rPr>
          <w:rFonts w:cstheme="minorHAnsi"/>
          <w:sz w:val="24"/>
          <w:szCs w:val="24"/>
        </w:rPr>
        <w:t>,</w:t>
      </w:r>
      <w:r w:rsidRPr="00EF3C0B">
        <w:rPr>
          <w:rFonts w:cstheme="minorHAnsi"/>
          <w:sz w:val="24"/>
          <w:szCs w:val="24"/>
        </w:rPr>
        <w:t xml:space="preserve"> en conj</w:t>
      </w:r>
      <w:r w:rsidR="00486838" w:rsidRPr="00EF3C0B">
        <w:rPr>
          <w:rFonts w:cstheme="minorHAnsi"/>
          <w:sz w:val="24"/>
          <w:szCs w:val="24"/>
        </w:rPr>
        <w:t xml:space="preserve">unto suman, </w:t>
      </w:r>
      <w:r w:rsidR="006658DF" w:rsidRPr="00EF3C0B">
        <w:rPr>
          <w:rFonts w:cstheme="minorHAnsi"/>
          <w:sz w:val="24"/>
          <w:szCs w:val="24"/>
        </w:rPr>
        <w:t>28</w:t>
      </w:r>
      <w:r w:rsidR="00486838" w:rsidRPr="00EF3C0B">
        <w:rPr>
          <w:rFonts w:cstheme="minorHAnsi"/>
          <w:sz w:val="24"/>
          <w:szCs w:val="24"/>
        </w:rPr>
        <w:t xml:space="preserve"> mil </w:t>
      </w:r>
      <w:r w:rsidR="006658DF" w:rsidRPr="00EF3C0B">
        <w:rPr>
          <w:rFonts w:cstheme="minorHAnsi"/>
          <w:sz w:val="24"/>
          <w:szCs w:val="24"/>
        </w:rPr>
        <w:t>019</w:t>
      </w:r>
      <w:r w:rsidR="00486838" w:rsidRPr="00EF3C0B">
        <w:rPr>
          <w:rFonts w:cstheme="minorHAnsi"/>
          <w:sz w:val="24"/>
          <w:szCs w:val="24"/>
        </w:rPr>
        <w:t xml:space="preserve"> millones </w:t>
      </w:r>
      <w:r w:rsidR="006658DF" w:rsidRPr="00EF3C0B">
        <w:rPr>
          <w:rFonts w:cstheme="minorHAnsi"/>
          <w:sz w:val="24"/>
          <w:szCs w:val="24"/>
        </w:rPr>
        <w:t>883</w:t>
      </w:r>
      <w:r w:rsidRPr="00EF3C0B">
        <w:rPr>
          <w:rFonts w:cstheme="minorHAnsi"/>
          <w:sz w:val="24"/>
          <w:szCs w:val="24"/>
        </w:rPr>
        <w:t xml:space="preserve"> mil</w:t>
      </w:r>
      <w:r w:rsidR="004A5893" w:rsidRPr="00EF3C0B">
        <w:rPr>
          <w:rFonts w:cstheme="minorHAnsi"/>
          <w:sz w:val="24"/>
          <w:szCs w:val="24"/>
        </w:rPr>
        <w:t xml:space="preserve"> </w:t>
      </w:r>
      <w:r w:rsidR="006658DF" w:rsidRPr="00EF3C0B">
        <w:rPr>
          <w:rFonts w:cstheme="minorHAnsi"/>
          <w:sz w:val="24"/>
          <w:szCs w:val="24"/>
        </w:rPr>
        <w:t>879</w:t>
      </w:r>
      <w:r w:rsidR="004A5893" w:rsidRPr="00EF3C0B">
        <w:rPr>
          <w:rFonts w:cstheme="minorHAnsi"/>
          <w:sz w:val="24"/>
          <w:szCs w:val="24"/>
        </w:rPr>
        <w:t xml:space="preserve"> pesos.</w:t>
      </w:r>
    </w:p>
    <w:p w:rsidR="0014398B" w:rsidRPr="00EF3C0B" w:rsidRDefault="006C2FAF" w:rsidP="000E5164">
      <w:pPr>
        <w:spacing w:after="0" w:line="360" w:lineRule="auto"/>
        <w:ind w:right="49"/>
        <w:jc w:val="both"/>
        <w:rPr>
          <w:rFonts w:cstheme="minorHAnsi"/>
          <w:sz w:val="24"/>
          <w:szCs w:val="24"/>
        </w:rPr>
      </w:pPr>
      <w:r w:rsidRPr="00EF3C0B">
        <w:rPr>
          <w:rFonts w:cstheme="minorHAnsi"/>
          <w:sz w:val="24"/>
          <w:szCs w:val="24"/>
        </w:rPr>
        <w:t>Es en este rubro donde, se incluyen los programas de atención a grupos vulnerables, entrega de útil</w:t>
      </w:r>
      <w:r w:rsidR="004A5893" w:rsidRPr="00EF3C0B">
        <w:rPr>
          <w:rFonts w:cstheme="minorHAnsi"/>
          <w:sz w:val="24"/>
          <w:szCs w:val="24"/>
        </w:rPr>
        <w:t>es escolares y libros de texto.</w:t>
      </w:r>
    </w:p>
    <w:p w:rsidR="000E5164" w:rsidRPr="00EF3C0B" w:rsidRDefault="000E5164" w:rsidP="000E5164">
      <w:pPr>
        <w:spacing w:after="0" w:line="360" w:lineRule="auto"/>
        <w:ind w:right="49"/>
        <w:jc w:val="both"/>
        <w:rPr>
          <w:rFonts w:cstheme="minorHAnsi"/>
          <w:sz w:val="24"/>
          <w:szCs w:val="24"/>
        </w:rPr>
      </w:pPr>
    </w:p>
    <w:p w:rsidR="0014398B" w:rsidRPr="00EF3C0B" w:rsidRDefault="006C2FAF" w:rsidP="00A403B2">
      <w:pPr>
        <w:spacing w:after="0" w:line="360" w:lineRule="auto"/>
        <w:ind w:right="49"/>
        <w:jc w:val="both"/>
        <w:rPr>
          <w:rFonts w:cstheme="minorHAnsi"/>
          <w:b/>
          <w:sz w:val="24"/>
          <w:szCs w:val="24"/>
        </w:rPr>
      </w:pPr>
      <w:r w:rsidRPr="00EF3C0B">
        <w:rPr>
          <w:rFonts w:cstheme="minorHAnsi"/>
          <w:b/>
          <w:sz w:val="24"/>
          <w:szCs w:val="24"/>
        </w:rPr>
        <w:t>Desarrollo Económico</w:t>
      </w:r>
    </w:p>
    <w:p w:rsidR="0014398B" w:rsidRPr="00EF3C0B" w:rsidRDefault="006C2FAF" w:rsidP="00A403B2">
      <w:pPr>
        <w:spacing w:after="0" w:line="360" w:lineRule="auto"/>
        <w:ind w:right="49"/>
        <w:jc w:val="both"/>
        <w:rPr>
          <w:rFonts w:cstheme="minorHAnsi"/>
          <w:sz w:val="24"/>
          <w:szCs w:val="24"/>
        </w:rPr>
      </w:pPr>
      <w:r w:rsidRPr="00EF3C0B">
        <w:rPr>
          <w:rFonts w:cstheme="minorHAnsi"/>
          <w:sz w:val="24"/>
          <w:szCs w:val="24"/>
        </w:rPr>
        <w:t>El gasto que se propone en el 201</w:t>
      </w:r>
      <w:r w:rsidR="006658DF" w:rsidRPr="00EF3C0B">
        <w:rPr>
          <w:rFonts w:cstheme="minorHAnsi"/>
          <w:sz w:val="24"/>
          <w:szCs w:val="24"/>
        </w:rPr>
        <w:t>9</w:t>
      </w:r>
      <w:r w:rsidRPr="00EF3C0B">
        <w:rPr>
          <w:rFonts w:cstheme="minorHAnsi"/>
          <w:sz w:val="24"/>
          <w:szCs w:val="24"/>
        </w:rPr>
        <w:t xml:space="preserve"> para este grupo de funciones suma 1 mil </w:t>
      </w:r>
      <w:r w:rsidR="006658DF" w:rsidRPr="00EF3C0B">
        <w:rPr>
          <w:rFonts w:cstheme="minorHAnsi"/>
          <w:sz w:val="24"/>
          <w:szCs w:val="24"/>
        </w:rPr>
        <w:t>665</w:t>
      </w:r>
      <w:r w:rsidRPr="00EF3C0B">
        <w:rPr>
          <w:rFonts w:cstheme="minorHAnsi"/>
          <w:sz w:val="24"/>
          <w:szCs w:val="24"/>
        </w:rPr>
        <w:t xml:space="preserve"> millones </w:t>
      </w:r>
      <w:r w:rsidR="006658DF" w:rsidRPr="00EF3C0B">
        <w:rPr>
          <w:rFonts w:cstheme="minorHAnsi"/>
          <w:sz w:val="24"/>
          <w:szCs w:val="24"/>
        </w:rPr>
        <w:t>869</w:t>
      </w:r>
      <w:r w:rsidRPr="00EF3C0B">
        <w:rPr>
          <w:rFonts w:cstheme="minorHAnsi"/>
          <w:sz w:val="24"/>
          <w:szCs w:val="24"/>
        </w:rPr>
        <w:t xml:space="preserve"> mil </w:t>
      </w:r>
      <w:r w:rsidR="006658DF" w:rsidRPr="00EF3C0B">
        <w:rPr>
          <w:rFonts w:cstheme="minorHAnsi"/>
          <w:sz w:val="24"/>
          <w:szCs w:val="24"/>
        </w:rPr>
        <w:t>441</w:t>
      </w:r>
      <w:r w:rsidRPr="00EF3C0B">
        <w:rPr>
          <w:rFonts w:cstheme="minorHAnsi"/>
          <w:sz w:val="24"/>
          <w:szCs w:val="24"/>
        </w:rPr>
        <w:t xml:space="preserve"> pesos, que representa el 3% del programable total. Por su importancia destacan las provisiones para desarrollo agropecuario, silvicultura, pesca y caza, </w:t>
      </w:r>
      <w:r w:rsidR="002A3DEA" w:rsidRPr="00EF3C0B">
        <w:rPr>
          <w:rFonts w:cstheme="minorHAnsi"/>
          <w:sz w:val="24"/>
          <w:szCs w:val="24"/>
        </w:rPr>
        <w:t xml:space="preserve">asuntos económicos, comerciales y laborales en general y </w:t>
      </w:r>
      <w:r w:rsidR="00DB7539" w:rsidRPr="00EF3C0B">
        <w:rPr>
          <w:rFonts w:cstheme="minorHAnsi"/>
          <w:sz w:val="24"/>
          <w:szCs w:val="24"/>
        </w:rPr>
        <w:t>transporte</w:t>
      </w:r>
      <w:r w:rsidRPr="00EF3C0B">
        <w:rPr>
          <w:rFonts w:cstheme="minorHAnsi"/>
          <w:sz w:val="24"/>
          <w:szCs w:val="24"/>
        </w:rPr>
        <w:t xml:space="preserve"> que en conjunt</w:t>
      </w:r>
      <w:r w:rsidR="002A3DEA" w:rsidRPr="00EF3C0B">
        <w:rPr>
          <w:rFonts w:cstheme="minorHAnsi"/>
          <w:sz w:val="24"/>
          <w:szCs w:val="24"/>
        </w:rPr>
        <w:t xml:space="preserve">o alcanzan la cifra de 1 mil </w:t>
      </w:r>
      <w:r w:rsidR="006658DF" w:rsidRPr="00EF3C0B">
        <w:rPr>
          <w:rFonts w:cstheme="minorHAnsi"/>
          <w:sz w:val="24"/>
          <w:szCs w:val="24"/>
        </w:rPr>
        <w:t>591</w:t>
      </w:r>
      <w:r w:rsidR="002A3DEA" w:rsidRPr="00EF3C0B">
        <w:rPr>
          <w:rFonts w:cstheme="minorHAnsi"/>
          <w:sz w:val="24"/>
          <w:szCs w:val="24"/>
        </w:rPr>
        <w:t xml:space="preserve"> millones </w:t>
      </w:r>
      <w:r w:rsidR="006658DF" w:rsidRPr="00EF3C0B">
        <w:rPr>
          <w:rFonts w:cstheme="minorHAnsi"/>
          <w:sz w:val="24"/>
          <w:szCs w:val="24"/>
        </w:rPr>
        <w:t>014</w:t>
      </w:r>
      <w:r w:rsidRPr="00EF3C0B">
        <w:rPr>
          <w:rFonts w:cstheme="minorHAnsi"/>
          <w:sz w:val="24"/>
          <w:szCs w:val="24"/>
        </w:rPr>
        <w:t xml:space="preserve"> mi</w:t>
      </w:r>
      <w:r w:rsidR="002A3DEA" w:rsidRPr="00EF3C0B">
        <w:rPr>
          <w:rFonts w:cstheme="minorHAnsi"/>
          <w:sz w:val="24"/>
          <w:szCs w:val="24"/>
        </w:rPr>
        <w:t xml:space="preserve">l </w:t>
      </w:r>
      <w:r w:rsidR="006658DF" w:rsidRPr="00EF3C0B">
        <w:rPr>
          <w:rFonts w:cstheme="minorHAnsi"/>
          <w:sz w:val="24"/>
          <w:szCs w:val="24"/>
        </w:rPr>
        <w:t>434</w:t>
      </w:r>
      <w:r w:rsidR="004A5893" w:rsidRPr="00EF3C0B">
        <w:rPr>
          <w:rFonts w:cstheme="minorHAnsi"/>
          <w:sz w:val="24"/>
          <w:szCs w:val="24"/>
        </w:rPr>
        <w:t xml:space="preserve"> pesos</w:t>
      </w:r>
      <w:r w:rsidR="00DB7539" w:rsidRPr="00EF3C0B">
        <w:rPr>
          <w:rFonts w:cstheme="minorHAnsi"/>
          <w:sz w:val="24"/>
          <w:szCs w:val="24"/>
        </w:rPr>
        <w:t xml:space="preserve"> y que,</w:t>
      </w:r>
      <w:r w:rsidR="00B108B4" w:rsidRPr="00EF3C0B">
        <w:rPr>
          <w:rFonts w:cstheme="minorHAnsi"/>
          <w:sz w:val="24"/>
          <w:szCs w:val="24"/>
        </w:rPr>
        <w:t xml:space="preserve"> concentra el </w:t>
      </w:r>
      <w:r w:rsidR="00DB7539" w:rsidRPr="00EF3C0B">
        <w:rPr>
          <w:rFonts w:cstheme="minorHAnsi"/>
          <w:sz w:val="24"/>
          <w:szCs w:val="24"/>
        </w:rPr>
        <w:t>9</w:t>
      </w:r>
      <w:r w:rsidR="00E13DA2" w:rsidRPr="00EF3C0B">
        <w:rPr>
          <w:rFonts w:cstheme="minorHAnsi"/>
          <w:sz w:val="24"/>
          <w:szCs w:val="24"/>
        </w:rPr>
        <w:t>6</w:t>
      </w:r>
      <w:r w:rsidR="00A403B2" w:rsidRPr="00EF3C0B">
        <w:rPr>
          <w:rFonts w:cstheme="minorHAnsi"/>
          <w:sz w:val="24"/>
          <w:szCs w:val="24"/>
        </w:rPr>
        <w:t>%</w:t>
      </w:r>
      <w:r w:rsidRPr="00EF3C0B">
        <w:rPr>
          <w:rFonts w:cstheme="minorHAnsi"/>
          <w:sz w:val="24"/>
          <w:szCs w:val="24"/>
        </w:rPr>
        <w:t xml:space="preserve"> de </w:t>
      </w:r>
      <w:r w:rsidR="004A5893" w:rsidRPr="00EF3C0B">
        <w:rPr>
          <w:rFonts w:cstheme="minorHAnsi"/>
          <w:sz w:val="24"/>
          <w:szCs w:val="24"/>
        </w:rPr>
        <w:t>la totalidad de esta finalidad.</w:t>
      </w:r>
    </w:p>
    <w:p w:rsidR="00F155E8" w:rsidRPr="00EF3C0B" w:rsidRDefault="00F155E8" w:rsidP="000E5164">
      <w:pPr>
        <w:spacing w:after="0" w:line="360" w:lineRule="auto"/>
        <w:ind w:right="49"/>
        <w:jc w:val="both"/>
        <w:rPr>
          <w:rFonts w:cstheme="minorHAnsi"/>
          <w:sz w:val="24"/>
          <w:szCs w:val="24"/>
        </w:rPr>
      </w:pPr>
    </w:p>
    <w:p w:rsidR="0014398B" w:rsidRPr="00EF3C0B" w:rsidRDefault="006C2FAF" w:rsidP="00575B1A">
      <w:pPr>
        <w:spacing w:after="0" w:line="360" w:lineRule="auto"/>
        <w:ind w:right="49"/>
        <w:jc w:val="both"/>
        <w:rPr>
          <w:rFonts w:cstheme="minorHAnsi"/>
          <w:b/>
          <w:sz w:val="24"/>
          <w:szCs w:val="24"/>
        </w:rPr>
      </w:pPr>
      <w:r w:rsidRPr="00EF3C0B">
        <w:rPr>
          <w:rFonts w:cstheme="minorHAnsi"/>
          <w:b/>
          <w:sz w:val="24"/>
          <w:szCs w:val="24"/>
        </w:rPr>
        <w:t>Otras no clasificadas en funciones anteriores</w:t>
      </w:r>
    </w:p>
    <w:p w:rsidR="00820E1C" w:rsidRDefault="006C2FAF" w:rsidP="00575B1A">
      <w:pPr>
        <w:spacing w:after="0" w:line="360" w:lineRule="auto"/>
        <w:ind w:right="49"/>
        <w:jc w:val="both"/>
        <w:rPr>
          <w:rFonts w:cstheme="minorHAnsi"/>
          <w:sz w:val="24"/>
          <w:szCs w:val="24"/>
        </w:rPr>
      </w:pPr>
      <w:r w:rsidRPr="00EF3C0B">
        <w:rPr>
          <w:rFonts w:cstheme="minorHAnsi"/>
          <w:sz w:val="24"/>
          <w:szCs w:val="24"/>
        </w:rPr>
        <w:t>Es</w:t>
      </w:r>
      <w:r w:rsidR="00DB7539" w:rsidRPr="00EF3C0B">
        <w:rPr>
          <w:rFonts w:cstheme="minorHAnsi"/>
          <w:sz w:val="24"/>
          <w:szCs w:val="24"/>
        </w:rPr>
        <w:t xml:space="preserve">te rubro representa el </w:t>
      </w:r>
      <w:r w:rsidR="00E13DA2" w:rsidRPr="00EF3C0B">
        <w:rPr>
          <w:rFonts w:cstheme="minorHAnsi"/>
          <w:sz w:val="24"/>
          <w:szCs w:val="24"/>
        </w:rPr>
        <w:t>27</w:t>
      </w:r>
      <w:r w:rsidRPr="00EF3C0B">
        <w:rPr>
          <w:rFonts w:cstheme="minorHAnsi"/>
          <w:sz w:val="24"/>
          <w:szCs w:val="24"/>
        </w:rPr>
        <w:t xml:space="preserve">% de total del </w:t>
      </w:r>
      <w:r w:rsidR="00DB7539" w:rsidRPr="00EF3C0B">
        <w:rPr>
          <w:rFonts w:cstheme="minorHAnsi"/>
          <w:sz w:val="24"/>
          <w:szCs w:val="24"/>
        </w:rPr>
        <w:t>C</w:t>
      </w:r>
      <w:r w:rsidRPr="00EF3C0B">
        <w:rPr>
          <w:rFonts w:cstheme="minorHAnsi"/>
          <w:sz w:val="24"/>
          <w:szCs w:val="24"/>
        </w:rPr>
        <w:t xml:space="preserve">lasificador Funcional del Gasto </w:t>
      </w:r>
      <w:r w:rsidR="005903EC" w:rsidRPr="00EF3C0B">
        <w:rPr>
          <w:rFonts w:cstheme="minorHAnsi"/>
          <w:sz w:val="24"/>
          <w:szCs w:val="24"/>
        </w:rPr>
        <w:t xml:space="preserve">y suma la cantidad de </w:t>
      </w:r>
      <w:r w:rsidR="00E13DA2" w:rsidRPr="00EF3C0B">
        <w:rPr>
          <w:rFonts w:cstheme="minorHAnsi"/>
          <w:sz w:val="24"/>
          <w:szCs w:val="24"/>
        </w:rPr>
        <w:t>13</w:t>
      </w:r>
      <w:r w:rsidR="005903EC" w:rsidRPr="00EF3C0B">
        <w:rPr>
          <w:rFonts w:cstheme="minorHAnsi"/>
          <w:sz w:val="24"/>
          <w:szCs w:val="24"/>
        </w:rPr>
        <w:t xml:space="preserve"> mil </w:t>
      </w:r>
      <w:r w:rsidR="00E13DA2" w:rsidRPr="00EF3C0B">
        <w:rPr>
          <w:rFonts w:cstheme="minorHAnsi"/>
          <w:sz w:val="24"/>
          <w:szCs w:val="24"/>
        </w:rPr>
        <w:t>743</w:t>
      </w:r>
      <w:r w:rsidR="005903EC" w:rsidRPr="00EF3C0B">
        <w:rPr>
          <w:rFonts w:cstheme="minorHAnsi"/>
          <w:sz w:val="24"/>
          <w:szCs w:val="24"/>
        </w:rPr>
        <w:t xml:space="preserve"> millones </w:t>
      </w:r>
      <w:r w:rsidR="00E13DA2" w:rsidRPr="00EF3C0B">
        <w:rPr>
          <w:rFonts w:cstheme="minorHAnsi"/>
          <w:sz w:val="24"/>
          <w:szCs w:val="24"/>
        </w:rPr>
        <w:t>512</w:t>
      </w:r>
      <w:r w:rsidR="005903EC" w:rsidRPr="00EF3C0B">
        <w:rPr>
          <w:rFonts w:cstheme="minorHAnsi"/>
          <w:sz w:val="24"/>
          <w:szCs w:val="24"/>
        </w:rPr>
        <w:t xml:space="preserve"> mil </w:t>
      </w:r>
      <w:r w:rsidR="00E13DA2" w:rsidRPr="00EF3C0B">
        <w:rPr>
          <w:rFonts w:cstheme="minorHAnsi"/>
          <w:sz w:val="24"/>
          <w:szCs w:val="24"/>
        </w:rPr>
        <w:t>549</w:t>
      </w:r>
      <w:r w:rsidRPr="00477B47">
        <w:rPr>
          <w:rFonts w:cstheme="minorHAnsi"/>
          <w:sz w:val="24"/>
          <w:szCs w:val="24"/>
        </w:rPr>
        <w:t xml:space="preserve"> pes</w:t>
      </w:r>
      <w:r w:rsidR="005903EC" w:rsidRPr="00477B47">
        <w:rPr>
          <w:rFonts w:cstheme="minorHAnsi"/>
          <w:sz w:val="24"/>
          <w:szCs w:val="24"/>
        </w:rPr>
        <w:t>os, de los cual</w:t>
      </w:r>
      <w:r w:rsidR="005903EC" w:rsidRPr="007E0E52">
        <w:rPr>
          <w:rFonts w:cstheme="minorHAnsi"/>
          <w:sz w:val="24"/>
          <w:szCs w:val="24"/>
        </w:rPr>
        <w:t xml:space="preserve">es las transferencias, </w:t>
      </w:r>
      <w:r w:rsidR="005903EC" w:rsidRPr="00575B1A">
        <w:rPr>
          <w:rFonts w:cstheme="minorHAnsi"/>
          <w:sz w:val="24"/>
          <w:szCs w:val="24"/>
        </w:rPr>
        <w:t xml:space="preserve">participaciones y aportaciones entre Diferentes Niveles y Órdenes de Gobierno por la </w:t>
      </w:r>
      <w:r w:rsidR="005903EC" w:rsidRPr="00477B47">
        <w:rPr>
          <w:rFonts w:cstheme="minorHAnsi"/>
          <w:sz w:val="24"/>
          <w:szCs w:val="24"/>
        </w:rPr>
        <w:t xml:space="preserve">cantidad de </w:t>
      </w:r>
      <w:r w:rsidR="00E13DA2" w:rsidRPr="00477B47">
        <w:rPr>
          <w:rFonts w:cstheme="minorHAnsi"/>
          <w:sz w:val="24"/>
          <w:szCs w:val="24"/>
        </w:rPr>
        <w:t>12</w:t>
      </w:r>
      <w:r w:rsidR="005903EC" w:rsidRPr="00477B47">
        <w:rPr>
          <w:rFonts w:cstheme="minorHAnsi"/>
          <w:sz w:val="24"/>
          <w:szCs w:val="24"/>
        </w:rPr>
        <w:t xml:space="preserve"> mil </w:t>
      </w:r>
      <w:r w:rsidR="00E13DA2" w:rsidRPr="00477B47">
        <w:rPr>
          <w:rFonts w:cstheme="minorHAnsi"/>
          <w:sz w:val="24"/>
          <w:szCs w:val="24"/>
        </w:rPr>
        <w:t>826</w:t>
      </w:r>
      <w:r w:rsidR="00C6711E" w:rsidRPr="00477B47">
        <w:rPr>
          <w:rFonts w:cstheme="minorHAnsi"/>
          <w:sz w:val="24"/>
          <w:szCs w:val="24"/>
        </w:rPr>
        <w:t xml:space="preserve"> millones </w:t>
      </w:r>
      <w:r w:rsidR="00E13DA2" w:rsidRPr="00477B47">
        <w:rPr>
          <w:rFonts w:cstheme="minorHAnsi"/>
          <w:sz w:val="24"/>
          <w:szCs w:val="24"/>
        </w:rPr>
        <w:t>943</w:t>
      </w:r>
      <w:r w:rsidR="00DB7539" w:rsidRPr="00477B47">
        <w:rPr>
          <w:rFonts w:cstheme="minorHAnsi"/>
          <w:sz w:val="24"/>
          <w:szCs w:val="24"/>
        </w:rPr>
        <w:t xml:space="preserve"> mil </w:t>
      </w:r>
      <w:r w:rsidR="00E13DA2" w:rsidRPr="00477B47">
        <w:rPr>
          <w:rFonts w:cstheme="minorHAnsi"/>
          <w:sz w:val="24"/>
          <w:szCs w:val="24"/>
        </w:rPr>
        <w:t>052</w:t>
      </w:r>
      <w:r w:rsidRPr="00477B47">
        <w:rPr>
          <w:rFonts w:cstheme="minorHAnsi"/>
          <w:sz w:val="24"/>
          <w:szCs w:val="24"/>
        </w:rPr>
        <w:t xml:space="preserve"> pesos, </w:t>
      </w:r>
      <w:r w:rsidR="005903EC" w:rsidRPr="00477B47">
        <w:rPr>
          <w:rFonts w:cstheme="minorHAnsi"/>
          <w:sz w:val="24"/>
          <w:szCs w:val="24"/>
        </w:rPr>
        <w:t>ocupan</w:t>
      </w:r>
      <w:r w:rsidR="004A5893" w:rsidRPr="00477B47">
        <w:rPr>
          <w:rFonts w:cstheme="minorHAnsi"/>
          <w:sz w:val="24"/>
          <w:szCs w:val="24"/>
        </w:rPr>
        <w:t xml:space="preserve"> el renglón de mayor impacto.</w:t>
      </w:r>
    </w:p>
    <w:p w:rsidR="00575B1A" w:rsidRDefault="00575B1A" w:rsidP="004C2E18">
      <w:pPr>
        <w:spacing w:line="360" w:lineRule="auto"/>
        <w:ind w:right="49"/>
        <w:jc w:val="both"/>
        <w:rPr>
          <w:rFonts w:cstheme="minorHAnsi"/>
          <w:sz w:val="24"/>
          <w:szCs w:val="24"/>
        </w:rPr>
      </w:pPr>
    </w:p>
    <w:tbl>
      <w:tblPr>
        <w:tblW w:w="8976" w:type="dxa"/>
        <w:tblInd w:w="55" w:type="dxa"/>
        <w:tblCellMar>
          <w:left w:w="70" w:type="dxa"/>
          <w:right w:w="70" w:type="dxa"/>
        </w:tblCellMar>
        <w:tblLook w:val="04A0" w:firstRow="1" w:lastRow="0" w:firstColumn="1" w:lastColumn="0" w:noHBand="0" w:noVBand="1"/>
      </w:tblPr>
      <w:tblGrid>
        <w:gridCol w:w="7060"/>
        <w:gridCol w:w="1916"/>
      </w:tblGrid>
      <w:tr w:rsidR="00E13DA2" w:rsidRPr="00E13DA2" w:rsidTr="00E13DA2">
        <w:trPr>
          <w:trHeight w:val="300"/>
        </w:trPr>
        <w:tc>
          <w:tcPr>
            <w:tcW w:w="7060" w:type="dxa"/>
            <w:tcBorders>
              <w:top w:val="nil"/>
              <w:left w:val="nil"/>
              <w:bottom w:val="nil"/>
              <w:right w:val="nil"/>
            </w:tcBorders>
            <w:shd w:val="clear" w:color="000000" w:fill="F9B883"/>
            <w:noWrap/>
            <w:vAlign w:val="center"/>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lastRenderedPageBreak/>
              <w:t>MONTO ESTIMADO</w:t>
            </w:r>
          </w:p>
        </w:tc>
        <w:tc>
          <w:tcPr>
            <w:tcW w:w="1916" w:type="dxa"/>
            <w:tcBorders>
              <w:top w:val="nil"/>
              <w:left w:val="nil"/>
              <w:bottom w:val="nil"/>
              <w:right w:val="nil"/>
            </w:tcBorders>
            <w:shd w:val="clear" w:color="000000" w:fill="F9B883"/>
            <w:noWrap/>
            <w:vAlign w:val="center"/>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 </w:t>
            </w:r>
          </w:p>
        </w:tc>
      </w:tr>
      <w:tr w:rsidR="00E13DA2" w:rsidRPr="00E13DA2" w:rsidTr="00E13DA2">
        <w:trPr>
          <w:trHeight w:val="300"/>
        </w:trPr>
        <w:tc>
          <w:tcPr>
            <w:tcW w:w="7060" w:type="dxa"/>
            <w:tcBorders>
              <w:top w:val="nil"/>
              <w:left w:val="nil"/>
              <w:bottom w:val="nil"/>
              <w:right w:val="nil"/>
            </w:tcBorders>
            <w:shd w:val="clear" w:color="000000" w:fill="FFE38B"/>
            <w:noWrap/>
            <w:vAlign w:val="center"/>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CLASIFICADOR FUNCIONAL DEL GASTO</w:t>
            </w:r>
          </w:p>
        </w:tc>
        <w:tc>
          <w:tcPr>
            <w:tcW w:w="1916" w:type="dxa"/>
            <w:tcBorders>
              <w:top w:val="nil"/>
              <w:left w:val="nil"/>
              <w:bottom w:val="nil"/>
              <w:right w:val="nil"/>
            </w:tcBorders>
            <w:shd w:val="clear" w:color="000000" w:fill="FFE38B"/>
            <w:noWrap/>
            <w:vAlign w:val="center"/>
            <w:hideMark/>
          </w:tcPr>
          <w:p w:rsidR="00E13DA2" w:rsidRPr="00E13DA2" w:rsidRDefault="00477B47" w:rsidP="00E13DA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Gobierno</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6,707,821,768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Asuntos de Orden Público y de Seguridad Interior</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2,139,480,361</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Asuntos Financieros y Hacendarios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969,893,953</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Coordinación de la Política de Gobierno</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1,416,393,078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Justicia</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1,615,275,092</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Legislación</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337,066,398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Otros Servicios Generales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229,712,886</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Desarrollo Social</w:t>
            </w:r>
          </w:p>
        </w:tc>
        <w:tc>
          <w:tcPr>
            <w:tcW w:w="1916" w:type="dxa"/>
            <w:tcBorders>
              <w:top w:val="nil"/>
              <w:left w:val="nil"/>
              <w:bottom w:val="nil"/>
              <w:right w:val="nil"/>
            </w:tcBorders>
            <w:shd w:val="clear" w:color="auto" w:fill="auto"/>
            <w:noWrap/>
            <w:vAlign w:val="bottom"/>
            <w:hideMark/>
          </w:tcPr>
          <w:p w:rsidR="00E13DA2" w:rsidRPr="00E13DA2" w:rsidRDefault="00477B47" w:rsidP="00E13DA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w:t>
            </w:r>
            <w:r w:rsidR="00E13DA2">
              <w:rPr>
                <w:rFonts w:ascii="Calibri" w:eastAsia="Times New Roman" w:hAnsi="Calibri" w:cs="Times New Roman"/>
                <w:b/>
                <w:bCs/>
                <w:color w:val="000000"/>
                <w:lang w:eastAsia="es-MX"/>
              </w:rPr>
              <w:t>9,058,678,833</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Educación</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17,640,205,550</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Otros Asuntos Sociales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571,774,781</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Protección Ambiental</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834,851,776</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Protección Social</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1,035,143,198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Recreación, Cultura y Otras Manifestaciones Sociales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467,020,173</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Salud</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7,395,216,905</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Vivienda y Servicios a la Comunidad</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1,114,466,450</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Desarrollo Económico</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1,665,869,441</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Agropecuaria, Silvicultura, Pesca y Caza</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765,562,261</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Asuntos Económicos, Comerciales y Laborales en General</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350,087,418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Ciencia, Tecnología e Innovación</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18,678,270</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Comunicaciones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6,310,839</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Transporte</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475,364,755</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Turismo</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49,865,898</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rPr>
                <w:rFonts w:ascii="Calibri" w:eastAsia="Times New Roman" w:hAnsi="Calibri" w:cs="Times New Roman"/>
                <w:b/>
                <w:bCs/>
                <w:color w:val="000000"/>
                <w:lang w:eastAsia="es-MX"/>
              </w:rPr>
            </w:pPr>
            <w:r w:rsidRPr="00E13DA2">
              <w:rPr>
                <w:rFonts w:ascii="Calibri" w:eastAsia="Times New Roman" w:hAnsi="Calibri" w:cs="Times New Roman"/>
                <w:b/>
                <w:bCs/>
                <w:color w:val="000000"/>
                <w:lang w:eastAsia="es-MX"/>
              </w:rPr>
              <w:t>Otras No Clasificadas en las Funciones Anteriores</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13,743,512,549</w:t>
            </w:r>
          </w:p>
        </w:tc>
      </w:tr>
      <w:tr w:rsidR="00E13DA2" w:rsidRPr="00E13DA2" w:rsidTr="00E13DA2">
        <w:trPr>
          <w:trHeight w:val="300"/>
        </w:trPr>
        <w:tc>
          <w:tcPr>
            <w:tcW w:w="7060"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ind w:firstLineChars="400" w:firstLine="880"/>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Transacciones de la Deuda Pública / Costo Financiero de la Deuda</w:t>
            </w:r>
          </w:p>
        </w:tc>
        <w:tc>
          <w:tcPr>
            <w:tcW w:w="1916" w:type="dxa"/>
            <w:tcBorders>
              <w:top w:val="nil"/>
              <w:left w:val="nil"/>
              <w:bottom w:val="nil"/>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916,569,497</w:t>
            </w:r>
          </w:p>
        </w:tc>
      </w:tr>
      <w:tr w:rsidR="00E13DA2" w:rsidRPr="00E13DA2" w:rsidTr="00E13DA2">
        <w:trPr>
          <w:trHeight w:val="600"/>
        </w:trPr>
        <w:tc>
          <w:tcPr>
            <w:tcW w:w="7060" w:type="dxa"/>
            <w:tcBorders>
              <w:top w:val="nil"/>
              <w:left w:val="nil"/>
              <w:bottom w:val="single" w:sz="4" w:space="0" w:color="auto"/>
              <w:right w:val="nil"/>
            </w:tcBorders>
            <w:shd w:val="clear" w:color="auto" w:fill="auto"/>
            <w:vAlign w:val="bottom"/>
            <w:hideMark/>
          </w:tcPr>
          <w:p w:rsidR="00E13DA2" w:rsidRPr="00E13DA2" w:rsidRDefault="00E13DA2" w:rsidP="00283952">
            <w:pPr>
              <w:spacing w:after="0" w:line="240" w:lineRule="auto"/>
              <w:ind w:left="938"/>
              <w:rPr>
                <w:rFonts w:ascii="Calibri" w:eastAsia="Times New Roman" w:hAnsi="Calibri" w:cs="Times New Roman"/>
                <w:i/>
                <w:iCs/>
                <w:color w:val="000000"/>
                <w:lang w:eastAsia="es-MX"/>
              </w:rPr>
            </w:pPr>
            <w:r w:rsidRPr="00E13DA2">
              <w:rPr>
                <w:rFonts w:ascii="Calibri" w:eastAsia="Times New Roman" w:hAnsi="Calibri" w:cs="Times New Roman"/>
                <w:i/>
                <w:iCs/>
                <w:color w:val="000000"/>
                <w:lang w:eastAsia="es-MX"/>
              </w:rPr>
              <w:t>Transferencias, Participaciones y Aportaciones Entre Diferentes Niveles y Órdenes de Gobierno</w:t>
            </w:r>
          </w:p>
        </w:tc>
        <w:tc>
          <w:tcPr>
            <w:tcW w:w="1916" w:type="dxa"/>
            <w:tcBorders>
              <w:top w:val="nil"/>
              <w:left w:val="nil"/>
              <w:bottom w:val="single" w:sz="4" w:space="0" w:color="auto"/>
              <w:right w:val="nil"/>
            </w:tcBorders>
            <w:shd w:val="clear" w:color="auto" w:fill="auto"/>
            <w:noWrap/>
            <w:vAlign w:val="bottom"/>
            <w:hideMark/>
          </w:tcPr>
          <w:p w:rsidR="00E13DA2" w:rsidRPr="00E13DA2" w:rsidRDefault="00E13DA2" w:rsidP="00E13DA2">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12,826,943,052</w:t>
            </w:r>
          </w:p>
        </w:tc>
      </w:tr>
    </w:tbl>
    <w:p w:rsidR="004C2E18" w:rsidRDefault="004C2E18" w:rsidP="00B65648">
      <w:pPr>
        <w:spacing w:line="360" w:lineRule="auto"/>
        <w:ind w:right="49"/>
        <w:jc w:val="both"/>
        <w:rPr>
          <w:rFonts w:cstheme="minorHAnsi"/>
          <w:sz w:val="16"/>
          <w:szCs w:val="16"/>
        </w:rPr>
      </w:pPr>
    </w:p>
    <w:p w:rsidR="00204A3B" w:rsidRPr="00820E1C" w:rsidRDefault="00C019DC" w:rsidP="00DD6276">
      <w:pPr>
        <w:pStyle w:val="Prrafodelista"/>
        <w:numPr>
          <w:ilvl w:val="1"/>
          <w:numId w:val="41"/>
        </w:numPr>
        <w:spacing w:line="360" w:lineRule="auto"/>
        <w:ind w:left="450" w:right="49" w:hanging="180"/>
        <w:jc w:val="both"/>
        <w:rPr>
          <w:rFonts w:cstheme="minorHAnsi"/>
          <w:sz w:val="16"/>
          <w:szCs w:val="16"/>
        </w:rPr>
      </w:pPr>
      <w:r>
        <w:rPr>
          <w:rFonts w:cstheme="minorHAnsi"/>
          <w:b/>
          <w:sz w:val="24"/>
          <w:szCs w:val="24"/>
        </w:rPr>
        <w:t xml:space="preserve">Clasificación </w:t>
      </w:r>
      <w:r w:rsidR="006C2FAF" w:rsidRPr="009616C7">
        <w:rPr>
          <w:rFonts w:cstheme="minorHAnsi"/>
          <w:b/>
          <w:sz w:val="24"/>
          <w:szCs w:val="24"/>
        </w:rPr>
        <w:t>Por Tipo de Gasto</w:t>
      </w:r>
    </w:p>
    <w:p w:rsidR="000C23BC" w:rsidRPr="007E0E52" w:rsidRDefault="006C2FAF" w:rsidP="00204A3B">
      <w:pPr>
        <w:spacing w:after="0" w:line="360" w:lineRule="auto"/>
        <w:ind w:right="49"/>
        <w:jc w:val="both"/>
        <w:rPr>
          <w:rFonts w:cstheme="minorHAnsi"/>
          <w:b/>
          <w:sz w:val="24"/>
          <w:szCs w:val="24"/>
        </w:rPr>
      </w:pPr>
      <w:r w:rsidRPr="007E0E52">
        <w:rPr>
          <w:rFonts w:cstheme="minorHAnsi"/>
          <w:sz w:val="24"/>
          <w:szCs w:val="24"/>
        </w:rPr>
        <w:t>De acuerdo al CONAC, el</w:t>
      </w:r>
      <w:r w:rsidR="003407E3" w:rsidRPr="007E0E52">
        <w:rPr>
          <w:rFonts w:cstheme="minorHAnsi"/>
          <w:sz w:val="24"/>
          <w:szCs w:val="24"/>
        </w:rPr>
        <w:t xml:space="preserve"> </w:t>
      </w:r>
      <w:r w:rsidRPr="007E0E52">
        <w:rPr>
          <w:rFonts w:cstheme="minorHAnsi"/>
          <w:sz w:val="24"/>
          <w:szCs w:val="24"/>
        </w:rPr>
        <w:t>Clasificador</w:t>
      </w:r>
      <w:r w:rsidR="003407E3" w:rsidRPr="007E0E52">
        <w:rPr>
          <w:rFonts w:cstheme="minorHAnsi"/>
          <w:sz w:val="24"/>
          <w:szCs w:val="24"/>
        </w:rPr>
        <w:t xml:space="preserve"> </w:t>
      </w:r>
      <w:r w:rsidRPr="007E0E52">
        <w:rPr>
          <w:rFonts w:cstheme="minorHAnsi"/>
          <w:sz w:val="24"/>
          <w:szCs w:val="24"/>
        </w:rPr>
        <w:t>por</w:t>
      </w:r>
      <w:r w:rsidR="003407E3" w:rsidRPr="007E0E52">
        <w:rPr>
          <w:rFonts w:cstheme="minorHAnsi"/>
          <w:sz w:val="24"/>
          <w:szCs w:val="24"/>
        </w:rPr>
        <w:t xml:space="preserve"> </w:t>
      </w:r>
      <w:r w:rsidRPr="007E0E52">
        <w:rPr>
          <w:rFonts w:cstheme="minorHAnsi"/>
          <w:sz w:val="24"/>
          <w:szCs w:val="24"/>
        </w:rPr>
        <w:t>Tipo</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Gasto</w:t>
      </w:r>
      <w:r w:rsidR="003407E3" w:rsidRPr="007E0E52">
        <w:rPr>
          <w:rFonts w:cstheme="minorHAnsi"/>
          <w:sz w:val="24"/>
          <w:szCs w:val="24"/>
        </w:rPr>
        <w:t xml:space="preserve"> </w:t>
      </w:r>
      <w:r w:rsidRPr="007E0E52">
        <w:rPr>
          <w:rFonts w:cstheme="minorHAnsi"/>
          <w:sz w:val="24"/>
          <w:szCs w:val="24"/>
        </w:rPr>
        <w:t>relaciona</w:t>
      </w:r>
      <w:r w:rsidR="003407E3" w:rsidRPr="007E0E52">
        <w:rPr>
          <w:rFonts w:cstheme="minorHAnsi"/>
          <w:sz w:val="24"/>
          <w:szCs w:val="24"/>
        </w:rPr>
        <w:t xml:space="preserve"> </w:t>
      </w:r>
      <w:r w:rsidRPr="007E0E52">
        <w:rPr>
          <w:rFonts w:cstheme="minorHAnsi"/>
          <w:sz w:val="24"/>
          <w:szCs w:val="24"/>
        </w:rPr>
        <w:t>las</w:t>
      </w:r>
      <w:r w:rsidR="003407E3" w:rsidRPr="007E0E52">
        <w:rPr>
          <w:rFonts w:cstheme="minorHAnsi"/>
          <w:sz w:val="24"/>
          <w:szCs w:val="24"/>
        </w:rPr>
        <w:t xml:space="preserve"> </w:t>
      </w:r>
      <w:r w:rsidRPr="007E0E52">
        <w:rPr>
          <w:rFonts w:cstheme="minorHAnsi"/>
          <w:sz w:val="24"/>
          <w:szCs w:val="24"/>
        </w:rPr>
        <w:t>transacciones</w:t>
      </w:r>
      <w:r w:rsidR="003407E3" w:rsidRPr="007E0E52">
        <w:rPr>
          <w:rFonts w:cstheme="minorHAnsi"/>
          <w:sz w:val="24"/>
          <w:szCs w:val="24"/>
        </w:rPr>
        <w:t xml:space="preserve"> </w:t>
      </w:r>
      <w:r w:rsidRPr="007E0E52">
        <w:rPr>
          <w:rFonts w:cstheme="minorHAnsi"/>
          <w:sz w:val="24"/>
          <w:szCs w:val="24"/>
        </w:rPr>
        <w:t>públicas, que generan gastos con los grandes agregados de la clasificació</w:t>
      </w:r>
      <w:r w:rsidR="001B34FC" w:rsidRPr="007E0E52">
        <w:rPr>
          <w:rFonts w:cstheme="minorHAnsi"/>
          <w:sz w:val="24"/>
          <w:szCs w:val="24"/>
        </w:rPr>
        <w:t>n económica, presentándolos en:</w:t>
      </w:r>
    </w:p>
    <w:p w:rsidR="006C2FAF" w:rsidRPr="007E0E52" w:rsidRDefault="006C2FAF" w:rsidP="00816DA2">
      <w:pPr>
        <w:pStyle w:val="Prrafodelista"/>
        <w:numPr>
          <w:ilvl w:val="1"/>
          <w:numId w:val="25"/>
        </w:numPr>
        <w:spacing w:line="360" w:lineRule="auto"/>
        <w:ind w:right="49"/>
        <w:jc w:val="both"/>
        <w:rPr>
          <w:rFonts w:cstheme="minorHAnsi"/>
          <w:sz w:val="24"/>
          <w:szCs w:val="24"/>
        </w:rPr>
      </w:pPr>
      <w:r w:rsidRPr="007E0E52">
        <w:rPr>
          <w:rFonts w:cstheme="minorHAnsi"/>
          <w:sz w:val="24"/>
          <w:szCs w:val="24"/>
        </w:rPr>
        <w:t>Gasto Corriente</w:t>
      </w:r>
      <w:r w:rsidR="00DD7941">
        <w:rPr>
          <w:rFonts w:cstheme="minorHAnsi"/>
          <w:sz w:val="24"/>
          <w:szCs w:val="24"/>
        </w:rPr>
        <w:t>.</w:t>
      </w:r>
    </w:p>
    <w:p w:rsidR="006C2FAF" w:rsidRPr="007E0E52" w:rsidRDefault="006C2FAF" w:rsidP="00816DA2">
      <w:pPr>
        <w:pStyle w:val="Prrafodelista"/>
        <w:numPr>
          <w:ilvl w:val="1"/>
          <w:numId w:val="25"/>
        </w:numPr>
        <w:spacing w:line="360" w:lineRule="auto"/>
        <w:ind w:right="49"/>
        <w:jc w:val="both"/>
        <w:rPr>
          <w:rFonts w:cstheme="minorHAnsi"/>
          <w:sz w:val="24"/>
          <w:szCs w:val="24"/>
        </w:rPr>
      </w:pPr>
      <w:r w:rsidRPr="007E0E52">
        <w:rPr>
          <w:rFonts w:cstheme="minorHAnsi"/>
          <w:sz w:val="24"/>
          <w:szCs w:val="24"/>
        </w:rPr>
        <w:t>Gasto de Capital</w:t>
      </w:r>
      <w:r w:rsidR="00DD7941">
        <w:rPr>
          <w:rFonts w:cstheme="minorHAnsi"/>
          <w:sz w:val="24"/>
          <w:szCs w:val="24"/>
        </w:rPr>
        <w:t>.</w:t>
      </w:r>
    </w:p>
    <w:p w:rsidR="006C2FAF" w:rsidRPr="007E0E52" w:rsidRDefault="006C2FAF" w:rsidP="00816DA2">
      <w:pPr>
        <w:pStyle w:val="Prrafodelista"/>
        <w:numPr>
          <w:ilvl w:val="1"/>
          <w:numId w:val="25"/>
        </w:numPr>
        <w:spacing w:line="360" w:lineRule="auto"/>
        <w:ind w:right="49"/>
        <w:jc w:val="both"/>
        <w:rPr>
          <w:rFonts w:cstheme="minorHAnsi"/>
          <w:sz w:val="24"/>
          <w:szCs w:val="24"/>
        </w:rPr>
      </w:pPr>
      <w:r w:rsidRPr="007E0E52">
        <w:rPr>
          <w:rFonts w:cstheme="minorHAnsi"/>
          <w:sz w:val="24"/>
          <w:szCs w:val="24"/>
        </w:rPr>
        <w:t>Amortización de la deuda y disminución de pasivos</w:t>
      </w:r>
      <w:r w:rsidR="00DD7941">
        <w:rPr>
          <w:rFonts w:cstheme="minorHAnsi"/>
          <w:sz w:val="24"/>
          <w:szCs w:val="24"/>
        </w:rPr>
        <w:t>.</w:t>
      </w:r>
    </w:p>
    <w:p w:rsidR="006C2FAF" w:rsidRPr="007E0E52" w:rsidRDefault="006C2FAF" w:rsidP="00816DA2">
      <w:pPr>
        <w:pStyle w:val="Prrafodelista"/>
        <w:numPr>
          <w:ilvl w:val="1"/>
          <w:numId w:val="25"/>
        </w:numPr>
        <w:spacing w:line="360" w:lineRule="auto"/>
        <w:ind w:right="49"/>
        <w:jc w:val="both"/>
        <w:rPr>
          <w:rFonts w:cstheme="minorHAnsi"/>
          <w:sz w:val="24"/>
          <w:szCs w:val="24"/>
        </w:rPr>
      </w:pPr>
      <w:r w:rsidRPr="007E0E52">
        <w:rPr>
          <w:rFonts w:cstheme="minorHAnsi"/>
          <w:sz w:val="24"/>
          <w:szCs w:val="24"/>
        </w:rPr>
        <w:lastRenderedPageBreak/>
        <w:t>Pensiones y Jubilaciones</w:t>
      </w:r>
      <w:r w:rsidR="00DD7941">
        <w:rPr>
          <w:rFonts w:cstheme="minorHAnsi"/>
          <w:sz w:val="24"/>
          <w:szCs w:val="24"/>
        </w:rPr>
        <w:t>.</w:t>
      </w:r>
    </w:p>
    <w:p w:rsidR="002018FB" w:rsidRPr="007E0E52" w:rsidRDefault="006C2FAF" w:rsidP="00816DA2">
      <w:pPr>
        <w:pStyle w:val="Prrafodelista"/>
        <w:numPr>
          <w:ilvl w:val="1"/>
          <w:numId w:val="25"/>
        </w:numPr>
        <w:spacing w:line="360" w:lineRule="auto"/>
        <w:ind w:right="49"/>
        <w:jc w:val="both"/>
        <w:rPr>
          <w:rFonts w:cstheme="minorHAnsi"/>
          <w:sz w:val="24"/>
          <w:szCs w:val="24"/>
        </w:rPr>
      </w:pPr>
      <w:r w:rsidRPr="007E0E52">
        <w:rPr>
          <w:rFonts w:cstheme="minorHAnsi"/>
          <w:sz w:val="24"/>
          <w:szCs w:val="24"/>
        </w:rPr>
        <w:t>Participaciones</w:t>
      </w:r>
      <w:r w:rsidR="00DD7941">
        <w:rPr>
          <w:rFonts w:cstheme="minorHAnsi"/>
          <w:sz w:val="24"/>
          <w:szCs w:val="24"/>
        </w:rPr>
        <w:t>.</w:t>
      </w:r>
    </w:p>
    <w:p w:rsidR="003470A5" w:rsidRPr="007E0E52" w:rsidRDefault="006C2FAF" w:rsidP="00816DA2">
      <w:pPr>
        <w:spacing w:line="360" w:lineRule="auto"/>
        <w:ind w:right="49"/>
        <w:jc w:val="both"/>
        <w:rPr>
          <w:rFonts w:cstheme="minorHAnsi"/>
          <w:sz w:val="24"/>
          <w:szCs w:val="24"/>
        </w:rPr>
      </w:pPr>
      <w:r w:rsidRPr="007E0E52">
        <w:rPr>
          <w:rFonts w:cstheme="minorHAnsi"/>
          <w:sz w:val="24"/>
          <w:szCs w:val="24"/>
        </w:rPr>
        <w:t>A continuación se conceptualizan y expl</w:t>
      </w:r>
      <w:r w:rsidR="001B34FC" w:rsidRPr="007E0E52">
        <w:rPr>
          <w:rFonts w:cstheme="minorHAnsi"/>
          <w:sz w:val="24"/>
          <w:szCs w:val="24"/>
        </w:rPr>
        <w:t>ican las siguientes categorías:</w:t>
      </w:r>
    </w:p>
    <w:p w:rsidR="006C2FAF" w:rsidRPr="007E0E52" w:rsidRDefault="006C2FAF" w:rsidP="006559F1">
      <w:pPr>
        <w:spacing w:after="0" w:line="360" w:lineRule="auto"/>
        <w:ind w:right="49"/>
        <w:jc w:val="both"/>
        <w:rPr>
          <w:rFonts w:cstheme="minorHAnsi"/>
          <w:b/>
          <w:sz w:val="24"/>
          <w:szCs w:val="24"/>
        </w:rPr>
      </w:pPr>
      <w:r w:rsidRPr="007E0E52">
        <w:rPr>
          <w:rFonts w:cstheme="minorHAnsi"/>
          <w:b/>
          <w:sz w:val="24"/>
          <w:szCs w:val="24"/>
        </w:rPr>
        <w:t>Gasto Corriente</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t>Son los gastos de consumo y/o de operación, el arrendamiento de la propiedad y las transferencias otorgadas a los otros componentes institucionales del sistema económico para financiar g</w:t>
      </w:r>
      <w:r w:rsidR="001B34FC" w:rsidRPr="007E0E52">
        <w:rPr>
          <w:rFonts w:cstheme="minorHAnsi"/>
          <w:sz w:val="24"/>
          <w:szCs w:val="24"/>
        </w:rPr>
        <w:t>astos de esas características.</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t>En esta clasificación se incorporan todos los sueldos y salarios vinculados a la operación de las dependencias y entidades, destacan</w:t>
      </w:r>
      <w:r w:rsidR="00124E07" w:rsidRPr="007E0E52">
        <w:rPr>
          <w:rFonts w:cstheme="minorHAnsi"/>
          <w:sz w:val="24"/>
          <w:szCs w:val="24"/>
        </w:rPr>
        <w:t xml:space="preserve"> de</w:t>
      </w:r>
      <w:r w:rsidRPr="007E0E52">
        <w:rPr>
          <w:rFonts w:cstheme="minorHAnsi"/>
          <w:sz w:val="24"/>
          <w:szCs w:val="24"/>
        </w:rPr>
        <w:t xml:space="preserve"> sobremanera los pagos realizados al magisterio, personal médico, enfermeras y personal de s</w:t>
      </w:r>
      <w:r w:rsidR="001B34FC" w:rsidRPr="007E0E52">
        <w:rPr>
          <w:rFonts w:cstheme="minorHAnsi"/>
          <w:sz w:val="24"/>
          <w:szCs w:val="24"/>
        </w:rPr>
        <w:t>eguridad pública entre otros.</w:t>
      </w:r>
    </w:p>
    <w:p w:rsidR="006C2FAF" w:rsidRPr="00477B47" w:rsidRDefault="006C2FAF" w:rsidP="00816DA2">
      <w:pPr>
        <w:spacing w:line="360" w:lineRule="auto"/>
        <w:ind w:right="49"/>
        <w:jc w:val="both"/>
        <w:rPr>
          <w:rFonts w:cstheme="minorHAnsi"/>
          <w:sz w:val="24"/>
          <w:szCs w:val="24"/>
        </w:rPr>
      </w:pP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igual</w:t>
      </w:r>
      <w:r w:rsidR="003407E3" w:rsidRPr="007E0E52">
        <w:rPr>
          <w:rFonts w:cstheme="minorHAnsi"/>
          <w:sz w:val="24"/>
          <w:szCs w:val="24"/>
        </w:rPr>
        <w:t xml:space="preserve"> </w:t>
      </w:r>
      <w:r w:rsidRPr="007E0E52">
        <w:rPr>
          <w:rFonts w:cstheme="minorHAnsi"/>
          <w:sz w:val="24"/>
          <w:szCs w:val="24"/>
        </w:rPr>
        <w:t>forma</w:t>
      </w:r>
      <w:r w:rsidR="003407E3" w:rsidRPr="007E0E52">
        <w:rPr>
          <w:rFonts w:cstheme="minorHAnsi"/>
          <w:sz w:val="24"/>
          <w:szCs w:val="24"/>
        </w:rPr>
        <w:t xml:space="preserve"> </w:t>
      </w:r>
      <w:r w:rsidRPr="007E0E52">
        <w:rPr>
          <w:rFonts w:cstheme="minorHAnsi"/>
          <w:sz w:val="24"/>
          <w:szCs w:val="24"/>
        </w:rPr>
        <w:t>se</w:t>
      </w:r>
      <w:r w:rsidR="003407E3" w:rsidRPr="007E0E52">
        <w:rPr>
          <w:rFonts w:cstheme="minorHAnsi"/>
          <w:sz w:val="24"/>
          <w:szCs w:val="24"/>
        </w:rPr>
        <w:t xml:space="preserve"> </w:t>
      </w:r>
      <w:r w:rsidRPr="007E0E52">
        <w:rPr>
          <w:rFonts w:cstheme="minorHAnsi"/>
          <w:sz w:val="24"/>
          <w:szCs w:val="24"/>
        </w:rPr>
        <w:t>incluyen</w:t>
      </w:r>
      <w:r w:rsidR="003407E3" w:rsidRPr="007E0E52">
        <w:rPr>
          <w:rFonts w:cstheme="minorHAnsi"/>
          <w:sz w:val="24"/>
          <w:szCs w:val="24"/>
        </w:rPr>
        <w:t xml:space="preserve"> </w:t>
      </w:r>
      <w:r w:rsidRPr="007E0E52">
        <w:rPr>
          <w:rFonts w:cstheme="minorHAnsi"/>
          <w:sz w:val="24"/>
          <w:szCs w:val="24"/>
        </w:rPr>
        <w:t>los</w:t>
      </w:r>
      <w:r w:rsidR="003407E3" w:rsidRPr="007E0E52">
        <w:rPr>
          <w:rFonts w:cstheme="minorHAnsi"/>
          <w:sz w:val="24"/>
          <w:szCs w:val="24"/>
        </w:rPr>
        <w:t xml:space="preserve"> </w:t>
      </w:r>
      <w:r w:rsidRPr="007E0E52">
        <w:rPr>
          <w:rFonts w:cstheme="minorHAnsi"/>
          <w:sz w:val="24"/>
          <w:szCs w:val="24"/>
        </w:rPr>
        <w:t>pagos</w:t>
      </w:r>
      <w:r w:rsidR="003407E3" w:rsidRPr="007E0E52">
        <w:rPr>
          <w:rFonts w:cstheme="minorHAnsi"/>
          <w:sz w:val="24"/>
          <w:szCs w:val="24"/>
        </w:rPr>
        <w:t xml:space="preserve"> </w:t>
      </w:r>
      <w:r w:rsidRPr="007E0E52">
        <w:rPr>
          <w:rFonts w:cstheme="minorHAnsi"/>
          <w:sz w:val="24"/>
          <w:szCs w:val="24"/>
        </w:rPr>
        <w:t>por combustibles,</w:t>
      </w:r>
      <w:r w:rsidR="003407E3" w:rsidRPr="007E0E52">
        <w:rPr>
          <w:rFonts w:cstheme="minorHAnsi"/>
          <w:sz w:val="24"/>
          <w:szCs w:val="24"/>
        </w:rPr>
        <w:t xml:space="preserve"> </w:t>
      </w:r>
      <w:r w:rsidRPr="007E0E52">
        <w:rPr>
          <w:rFonts w:cstheme="minorHAnsi"/>
          <w:sz w:val="24"/>
          <w:szCs w:val="24"/>
        </w:rPr>
        <w:t>servicios</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 xml:space="preserve">energía eléctrica, telefonía, arrendamientos y otros materiales y suministros vinculados directamente al desempeño de las funciones de las dependencias y entidades. También se incluyen los </w:t>
      </w:r>
      <w:r w:rsidRPr="00477B47">
        <w:rPr>
          <w:rFonts w:cstheme="minorHAnsi"/>
          <w:sz w:val="24"/>
          <w:szCs w:val="24"/>
        </w:rPr>
        <w:t>subsidios a la producción entre otros.</w:t>
      </w:r>
    </w:p>
    <w:p w:rsidR="006C2FAF" w:rsidRPr="00477B47" w:rsidRDefault="006C2FAF" w:rsidP="00816DA2">
      <w:pPr>
        <w:spacing w:line="360" w:lineRule="auto"/>
        <w:ind w:right="49"/>
        <w:jc w:val="both"/>
        <w:rPr>
          <w:rFonts w:cstheme="minorHAnsi"/>
          <w:sz w:val="24"/>
          <w:szCs w:val="24"/>
        </w:rPr>
      </w:pPr>
      <w:r w:rsidRPr="00477B47">
        <w:rPr>
          <w:rFonts w:cstheme="minorHAnsi"/>
          <w:sz w:val="24"/>
          <w:szCs w:val="24"/>
        </w:rPr>
        <w:t>El</w:t>
      </w:r>
      <w:r w:rsidR="003407E3" w:rsidRPr="00477B47">
        <w:rPr>
          <w:rFonts w:cstheme="minorHAnsi"/>
          <w:sz w:val="24"/>
          <w:szCs w:val="24"/>
        </w:rPr>
        <w:t xml:space="preserve"> </w:t>
      </w:r>
      <w:r w:rsidRPr="00477B47">
        <w:rPr>
          <w:rFonts w:cstheme="minorHAnsi"/>
          <w:sz w:val="24"/>
          <w:szCs w:val="24"/>
        </w:rPr>
        <w:t>gasto</w:t>
      </w:r>
      <w:r w:rsidR="003407E3" w:rsidRPr="00477B47">
        <w:rPr>
          <w:rFonts w:cstheme="minorHAnsi"/>
          <w:sz w:val="24"/>
          <w:szCs w:val="24"/>
        </w:rPr>
        <w:t xml:space="preserve"> </w:t>
      </w:r>
      <w:r w:rsidRPr="00477B47">
        <w:rPr>
          <w:rFonts w:cstheme="minorHAnsi"/>
          <w:sz w:val="24"/>
          <w:szCs w:val="24"/>
        </w:rPr>
        <w:t>corriente</w:t>
      </w:r>
      <w:r w:rsidR="003407E3" w:rsidRPr="00477B47">
        <w:rPr>
          <w:rFonts w:cstheme="minorHAnsi"/>
          <w:sz w:val="24"/>
          <w:szCs w:val="24"/>
        </w:rPr>
        <w:t xml:space="preserve"> </w:t>
      </w:r>
      <w:r w:rsidRPr="00477B47">
        <w:rPr>
          <w:rFonts w:cstheme="minorHAnsi"/>
          <w:sz w:val="24"/>
          <w:szCs w:val="24"/>
        </w:rPr>
        <w:t>previsto</w:t>
      </w:r>
      <w:r w:rsidR="003407E3" w:rsidRPr="00477B47">
        <w:rPr>
          <w:rFonts w:cstheme="minorHAnsi"/>
          <w:sz w:val="24"/>
          <w:szCs w:val="24"/>
        </w:rPr>
        <w:t xml:space="preserve"> </w:t>
      </w:r>
      <w:r w:rsidRPr="00477B47">
        <w:rPr>
          <w:rFonts w:cstheme="minorHAnsi"/>
          <w:sz w:val="24"/>
          <w:szCs w:val="24"/>
        </w:rPr>
        <w:t>en</w:t>
      </w:r>
      <w:r w:rsidR="003407E3" w:rsidRPr="00477B47">
        <w:rPr>
          <w:rFonts w:cstheme="minorHAnsi"/>
          <w:sz w:val="24"/>
          <w:szCs w:val="24"/>
        </w:rPr>
        <w:t xml:space="preserve"> </w:t>
      </w:r>
      <w:r w:rsidRPr="00477B47">
        <w:rPr>
          <w:rFonts w:cstheme="minorHAnsi"/>
          <w:sz w:val="24"/>
          <w:szCs w:val="24"/>
        </w:rPr>
        <w:t>este</w:t>
      </w:r>
      <w:r w:rsidR="003407E3" w:rsidRPr="00477B47">
        <w:rPr>
          <w:rFonts w:cstheme="minorHAnsi"/>
          <w:sz w:val="24"/>
          <w:szCs w:val="24"/>
        </w:rPr>
        <w:t xml:space="preserve"> </w:t>
      </w:r>
      <w:r w:rsidRPr="00477B47">
        <w:rPr>
          <w:rFonts w:cstheme="minorHAnsi"/>
          <w:sz w:val="24"/>
          <w:szCs w:val="24"/>
        </w:rPr>
        <w:t>Proyecto</w:t>
      </w:r>
      <w:r w:rsidR="003407E3" w:rsidRPr="00477B47">
        <w:rPr>
          <w:rFonts w:cstheme="minorHAnsi"/>
          <w:sz w:val="24"/>
          <w:szCs w:val="24"/>
        </w:rPr>
        <w:t xml:space="preserve"> </w:t>
      </w:r>
      <w:r w:rsidRPr="00477B47">
        <w:rPr>
          <w:rFonts w:cstheme="minorHAnsi"/>
          <w:sz w:val="24"/>
          <w:szCs w:val="24"/>
        </w:rPr>
        <w:t>de</w:t>
      </w:r>
      <w:r w:rsidR="003407E3" w:rsidRPr="00477B47">
        <w:rPr>
          <w:rFonts w:cstheme="minorHAnsi"/>
          <w:sz w:val="24"/>
          <w:szCs w:val="24"/>
        </w:rPr>
        <w:t xml:space="preserve"> </w:t>
      </w:r>
      <w:r w:rsidRPr="00477B47">
        <w:rPr>
          <w:rFonts w:cstheme="minorHAnsi"/>
          <w:sz w:val="24"/>
          <w:szCs w:val="24"/>
        </w:rPr>
        <w:t>Presupuesto</w:t>
      </w:r>
      <w:r w:rsidR="003407E3" w:rsidRPr="00477B47">
        <w:rPr>
          <w:rFonts w:cstheme="minorHAnsi"/>
          <w:sz w:val="24"/>
          <w:szCs w:val="24"/>
        </w:rPr>
        <w:t xml:space="preserve"> </w:t>
      </w:r>
      <w:r w:rsidRPr="00477B47">
        <w:rPr>
          <w:rFonts w:cstheme="minorHAnsi"/>
          <w:sz w:val="24"/>
          <w:szCs w:val="24"/>
        </w:rPr>
        <w:t>201</w:t>
      </w:r>
      <w:r w:rsidR="00283952" w:rsidRPr="00477B47">
        <w:rPr>
          <w:rFonts w:cstheme="minorHAnsi"/>
          <w:sz w:val="24"/>
          <w:szCs w:val="24"/>
        </w:rPr>
        <w:t>9</w:t>
      </w:r>
      <w:r w:rsidR="003407E3" w:rsidRPr="00477B47">
        <w:rPr>
          <w:rFonts w:cstheme="minorHAnsi"/>
          <w:sz w:val="24"/>
          <w:szCs w:val="24"/>
        </w:rPr>
        <w:t xml:space="preserve"> </w:t>
      </w:r>
      <w:r w:rsidRPr="00477B47">
        <w:rPr>
          <w:rFonts w:cstheme="minorHAnsi"/>
          <w:sz w:val="24"/>
          <w:szCs w:val="24"/>
        </w:rPr>
        <w:t>suma</w:t>
      </w:r>
      <w:r w:rsidR="003407E3" w:rsidRPr="00477B47">
        <w:rPr>
          <w:rFonts w:cstheme="minorHAnsi"/>
          <w:sz w:val="24"/>
          <w:szCs w:val="24"/>
        </w:rPr>
        <w:t xml:space="preserve"> </w:t>
      </w:r>
      <w:r w:rsidRPr="00477B47">
        <w:rPr>
          <w:rFonts w:cstheme="minorHAnsi"/>
          <w:sz w:val="24"/>
          <w:szCs w:val="24"/>
        </w:rPr>
        <w:t xml:space="preserve">la cantidad de </w:t>
      </w:r>
      <w:r w:rsidR="00283952" w:rsidRPr="00477B47">
        <w:rPr>
          <w:rFonts w:cstheme="minorHAnsi"/>
          <w:sz w:val="24"/>
          <w:szCs w:val="24"/>
        </w:rPr>
        <w:t>39</w:t>
      </w:r>
      <w:r w:rsidRPr="00477B47">
        <w:rPr>
          <w:rFonts w:cstheme="minorHAnsi"/>
          <w:sz w:val="24"/>
          <w:szCs w:val="24"/>
        </w:rPr>
        <w:t xml:space="preserve"> mil </w:t>
      </w:r>
      <w:r w:rsidR="00283952" w:rsidRPr="00477B47">
        <w:rPr>
          <w:rFonts w:cstheme="minorHAnsi"/>
          <w:sz w:val="24"/>
          <w:szCs w:val="24"/>
        </w:rPr>
        <w:t>455</w:t>
      </w:r>
      <w:r w:rsidRPr="00477B47">
        <w:rPr>
          <w:rFonts w:cstheme="minorHAnsi"/>
          <w:sz w:val="24"/>
          <w:szCs w:val="24"/>
        </w:rPr>
        <w:t xml:space="preserve"> millones </w:t>
      </w:r>
      <w:r w:rsidR="00283952" w:rsidRPr="00477B47">
        <w:rPr>
          <w:rFonts w:cstheme="minorHAnsi"/>
          <w:sz w:val="24"/>
          <w:szCs w:val="24"/>
        </w:rPr>
        <w:t>680</w:t>
      </w:r>
      <w:r w:rsidR="003F6A96" w:rsidRPr="00477B47">
        <w:rPr>
          <w:rFonts w:cstheme="minorHAnsi"/>
          <w:sz w:val="24"/>
          <w:szCs w:val="24"/>
        </w:rPr>
        <w:t xml:space="preserve"> </w:t>
      </w:r>
      <w:r w:rsidRPr="00477B47">
        <w:rPr>
          <w:rFonts w:cstheme="minorHAnsi"/>
          <w:sz w:val="24"/>
          <w:szCs w:val="24"/>
        </w:rPr>
        <w:t xml:space="preserve">mil </w:t>
      </w:r>
      <w:r w:rsidR="00283952" w:rsidRPr="00477B47">
        <w:rPr>
          <w:rFonts w:cstheme="minorHAnsi"/>
          <w:sz w:val="24"/>
          <w:szCs w:val="24"/>
        </w:rPr>
        <w:t>049</w:t>
      </w:r>
      <w:r w:rsidR="00F42B76" w:rsidRPr="00477B47">
        <w:rPr>
          <w:rFonts w:cstheme="minorHAnsi"/>
          <w:sz w:val="24"/>
          <w:szCs w:val="24"/>
        </w:rPr>
        <w:t xml:space="preserve"> </w:t>
      </w:r>
      <w:r w:rsidRPr="00477B47">
        <w:rPr>
          <w:rFonts w:cstheme="minorHAnsi"/>
          <w:sz w:val="24"/>
          <w:szCs w:val="24"/>
        </w:rPr>
        <w:t xml:space="preserve">pesos y representa un </w:t>
      </w:r>
      <w:r w:rsidR="00283952" w:rsidRPr="00477B47">
        <w:rPr>
          <w:rFonts w:cstheme="minorHAnsi"/>
          <w:sz w:val="24"/>
          <w:szCs w:val="24"/>
        </w:rPr>
        <w:t>77.10</w:t>
      </w:r>
      <w:r w:rsidR="001B34FC" w:rsidRPr="00477B47">
        <w:rPr>
          <w:rFonts w:cstheme="minorHAnsi"/>
          <w:sz w:val="24"/>
          <w:szCs w:val="24"/>
        </w:rPr>
        <w:t>% del total por tipo de gasto.</w:t>
      </w:r>
    </w:p>
    <w:p w:rsidR="002018FB" w:rsidRPr="007E0E52" w:rsidRDefault="006C2FAF" w:rsidP="00816DA2">
      <w:pPr>
        <w:spacing w:line="360" w:lineRule="auto"/>
        <w:ind w:right="49"/>
        <w:jc w:val="both"/>
        <w:rPr>
          <w:rFonts w:cstheme="minorHAnsi"/>
          <w:sz w:val="24"/>
          <w:szCs w:val="24"/>
        </w:rPr>
      </w:pPr>
      <w:r w:rsidRPr="00477B47">
        <w:rPr>
          <w:rFonts w:cstheme="minorHAnsi"/>
          <w:sz w:val="24"/>
          <w:szCs w:val="24"/>
        </w:rPr>
        <w:t>Cabe mencionar que en este Proyecto de Presupuesto se clasifican</w:t>
      </w:r>
      <w:r w:rsidRPr="007E0E52">
        <w:rPr>
          <w:rFonts w:cstheme="minorHAnsi"/>
          <w:sz w:val="24"/>
          <w:szCs w:val="24"/>
        </w:rPr>
        <w:t xml:space="preserve"> los sueldos del magisterio y del personal de salud como parte del gasto corriente en concordancia con el clasificador por tipo de gasto emitido por el CONAC publicado en el Diario Oficial de la Federación el 10 de junio del 2010 y con el cual se da cumplimiento al artículo tercero transitorio fracción III, de la Ley General de Contabilidad Gubernamental publicada en el Diario Oficial de la Federación de </w:t>
      </w:r>
      <w:r w:rsidR="001B34FC" w:rsidRPr="007E0E52">
        <w:rPr>
          <w:rFonts w:cstheme="minorHAnsi"/>
          <w:sz w:val="24"/>
          <w:szCs w:val="24"/>
        </w:rPr>
        <w:t>fecha 31 de diciembre del 2008.</w:t>
      </w:r>
    </w:p>
    <w:p w:rsidR="00772000" w:rsidRPr="00291A06" w:rsidRDefault="006C2FAF" w:rsidP="00291A06">
      <w:pPr>
        <w:spacing w:line="360" w:lineRule="auto"/>
        <w:ind w:right="49"/>
        <w:jc w:val="both"/>
        <w:rPr>
          <w:rFonts w:cstheme="minorHAnsi"/>
          <w:sz w:val="24"/>
          <w:szCs w:val="24"/>
        </w:rPr>
      </w:pPr>
      <w:r w:rsidRPr="007E0E52">
        <w:rPr>
          <w:rFonts w:cstheme="minorHAnsi"/>
          <w:sz w:val="24"/>
          <w:szCs w:val="24"/>
        </w:rPr>
        <w:t>De igual forma las transferencias a municipi</w:t>
      </w:r>
      <w:r w:rsidR="001B34FC" w:rsidRPr="007E0E52">
        <w:rPr>
          <w:rFonts w:cstheme="minorHAnsi"/>
          <w:sz w:val="24"/>
          <w:szCs w:val="24"/>
        </w:rPr>
        <w:t>os se consideran en este rubro.</w:t>
      </w:r>
    </w:p>
    <w:p w:rsidR="00477B47" w:rsidRDefault="00477B47" w:rsidP="009E379F">
      <w:pPr>
        <w:spacing w:after="0" w:line="360" w:lineRule="auto"/>
        <w:ind w:right="49"/>
        <w:jc w:val="both"/>
        <w:rPr>
          <w:rFonts w:cstheme="minorHAnsi"/>
          <w:b/>
          <w:sz w:val="24"/>
          <w:szCs w:val="24"/>
        </w:rPr>
      </w:pPr>
    </w:p>
    <w:p w:rsidR="00EC49BE" w:rsidRPr="007E0E52" w:rsidRDefault="006C2FAF" w:rsidP="009E379F">
      <w:pPr>
        <w:spacing w:after="0" w:line="360" w:lineRule="auto"/>
        <w:ind w:right="49"/>
        <w:jc w:val="both"/>
        <w:rPr>
          <w:rFonts w:cstheme="minorHAnsi"/>
          <w:b/>
          <w:sz w:val="24"/>
          <w:szCs w:val="24"/>
        </w:rPr>
      </w:pPr>
      <w:r w:rsidRPr="007E0E52">
        <w:rPr>
          <w:rFonts w:cstheme="minorHAnsi"/>
          <w:b/>
          <w:sz w:val="24"/>
          <w:szCs w:val="24"/>
        </w:rPr>
        <w:lastRenderedPageBreak/>
        <w:t>Gasto de Capital</w:t>
      </w:r>
    </w:p>
    <w:p w:rsidR="006C2FAF" w:rsidRPr="007E0E52" w:rsidRDefault="006C2FAF" w:rsidP="009E379F">
      <w:pPr>
        <w:spacing w:line="360" w:lineRule="auto"/>
        <w:ind w:right="49"/>
        <w:jc w:val="both"/>
        <w:rPr>
          <w:rFonts w:cstheme="minorHAnsi"/>
          <w:sz w:val="24"/>
          <w:szCs w:val="24"/>
        </w:rPr>
      </w:pPr>
      <w:r w:rsidRPr="007E0E52">
        <w:rPr>
          <w:rFonts w:cstheme="minorHAnsi"/>
          <w:sz w:val="24"/>
          <w:szCs w:val="24"/>
        </w:rPr>
        <w:t>Son los gastos destinados a la inversión de capital y las transferencias a los otros componentes institucionales del sistema económico que se efectúan para financiar gastos de éstos con tal propósito.</w:t>
      </w:r>
    </w:p>
    <w:p w:rsidR="000C23BC" w:rsidRPr="00477B47" w:rsidRDefault="006C2FAF" w:rsidP="009E379F">
      <w:pPr>
        <w:spacing w:line="360" w:lineRule="auto"/>
        <w:ind w:right="49"/>
        <w:jc w:val="both"/>
        <w:rPr>
          <w:rFonts w:cstheme="minorHAnsi"/>
          <w:sz w:val="24"/>
          <w:szCs w:val="24"/>
        </w:rPr>
      </w:pPr>
      <w:r w:rsidRPr="007E0E52">
        <w:rPr>
          <w:rFonts w:cstheme="minorHAnsi"/>
          <w:sz w:val="24"/>
          <w:szCs w:val="24"/>
        </w:rPr>
        <w:t>El</w:t>
      </w:r>
      <w:r w:rsidR="003407E3" w:rsidRPr="007E0E52">
        <w:rPr>
          <w:rFonts w:cstheme="minorHAnsi"/>
          <w:sz w:val="24"/>
          <w:szCs w:val="24"/>
        </w:rPr>
        <w:t xml:space="preserve"> </w:t>
      </w:r>
      <w:r w:rsidRPr="007E0E52">
        <w:rPr>
          <w:rFonts w:cstheme="minorHAnsi"/>
          <w:sz w:val="24"/>
          <w:szCs w:val="24"/>
        </w:rPr>
        <w:t>Gasto</w:t>
      </w:r>
      <w:r w:rsidR="003407E3" w:rsidRPr="007E0E52">
        <w:rPr>
          <w:rFonts w:cstheme="minorHAnsi"/>
          <w:sz w:val="24"/>
          <w:szCs w:val="24"/>
        </w:rPr>
        <w:t xml:space="preserve"> </w:t>
      </w:r>
      <w:r w:rsidRPr="00477B47">
        <w:rPr>
          <w:rFonts w:cstheme="minorHAnsi"/>
          <w:sz w:val="24"/>
          <w:szCs w:val="24"/>
        </w:rPr>
        <w:t>de</w:t>
      </w:r>
      <w:r w:rsidR="003407E3" w:rsidRPr="00477B47">
        <w:rPr>
          <w:rFonts w:cstheme="minorHAnsi"/>
          <w:sz w:val="24"/>
          <w:szCs w:val="24"/>
        </w:rPr>
        <w:t xml:space="preserve"> </w:t>
      </w:r>
      <w:r w:rsidRPr="00477B47">
        <w:rPr>
          <w:rFonts w:cstheme="minorHAnsi"/>
          <w:sz w:val="24"/>
          <w:szCs w:val="24"/>
        </w:rPr>
        <w:t>Capital</w:t>
      </w:r>
      <w:r w:rsidR="003407E3" w:rsidRPr="00477B47">
        <w:rPr>
          <w:rFonts w:cstheme="minorHAnsi"/>
          <w:sz w:val="24"/>
          <w:szCs w:val="24"/>
        </w:rPr>
        <w:t xml:space="preserve"> </w:t>
      </w:r>
      <w:r w:rsidRPr="00477B47">
        <w:rPr>
          <w:rFonts w:cstheme="minorHAnsi"/>
          <w:sz w:val="24"/>
          <w:szCs w:val="24"/>
        </w:rPr>
        <w:t>comprende</w:t>
      </w:r>
      <w:r w:rsidR="003407E3" w:rsidRPr="00477B47">
        <w:rPr>
          <w:rFonts w:cstheme="minorHAnsi"/>
          <w:sz w:val="24"/>
          <w:szCs w:val="24"/>
        </w:rPr>
        <w:t xml:space="preserve"> </w:t>
      </w:r>
      <w:r w:rsidRPr="00477B47">
        <w:rPr>
          <w:rFonts w:cstheme="minorHAnsi"/>
          <w:sz w:val="24"/>
          <w:szCs w:val="24"/>
        </w:rPr>
        <w:t>los</w:t>
      </w:r>
      <w:r w:rsidR="003407E3" w:rsidRPr="00477B47">
        <w:rPr>
          <w:rFonts w:cstheme="minorHAnsi"/>
          <w:sz w:val="24"/>
          <w:szCs w:val="24"/>
        </w:rPr>
        <w:t xml:space="preserve"> </w:t>
      </w:r>
      <w:r w:rsidRPr="00477B47">
        <w:rPr>
          <w:rFonts w:cstheme="minorHAnsi"/>
          <w:sz w:val="24"/>
          <w:szCs w:val="24"/>
        </w:rPr>
        <w:t>recursos</w:t>
      </w:r>
      <w:r w:rsidR="003407E3" w:rsidRPr="00477B47">
        <w:rPr>
          <w:rFonts w:cstheme="minorHAnsi"/>
          <w:sz w:val="24"/>
          <w:szCs w:val="24"/>
        </w:rPr>
        <w:t xml:space="preserve"> </w:t>
      </w:r>
      <w:r w:rsidRPr="00477B47">
        <w:rPr>
          <w:rFonts w:cstheme="minorHAnsi"/>
          <w:sz w:val="24"/>
          <w:szCs w:val="24"/>
        </w:rPr>
        <w:t>para financiar</w:t>
      </w:r>
      <w:r w:rsidR="003407E3" w:rsidRPr="00477B47">
        <w:rPr>
          <w:rFonts w:cstheme="minorHAnsi"/>
          <w:sz w:val="24"/>
          <w:szCs w:val="24"/>
        </w:rPr>
        <w:t xml:space="preserve"> </w:t>
      </w:r>
      <w:r w:rsidRPr="00477B47">
        <w:rPr>
          <w:rFonts w:cstheme="minorHAnsi"/>
          <w:sz w:val="24"/>
          <w:szCs w:val="24"/>
        </w:rPr>
        <w:t>la</w:t>
      </w:r>
      <w:r w:rsidR="003407E3" w:rsidRPr="00477B47">
        <w:rPr>
          <w:rFonts w:cstheme="minorHAnsi"/>
          <w:sz w:val="24"/>
          <w:szCs w:val="24"/>
        </w:rPr>
        <w:t xml:space="preserve"> </w:t>
      </w:r>
      <w:r w:rsidRPr="00477B47">
        <w:rPr>
          <w:rFonts w:cstheme="minorHAnsi"/>
          <w:sz w:val="24"/>
          <w:szCs w:val="24"/>
        </w:rPr>
        <w:t>adquisición</w:t>
      </w:r>
      <w:r w:rsidR="003407E3" w:rsidRPr="00477B47">
        <w:rPr>
          <w:rFonts w:cstheme="minorHAnsi"/>
          <w:sz w:val="24"/>
          <w:szCs w:val="24"/>
        </w:rPr>
        <w:t xml:space="preserve"> </w:t>
      </w:r>
      <w:r w:rsidRPr="00477B47">
        <w:rPr>
          <w:rFonts w:cstheme="minorHAnsi"/>
          <w:sz w:val="24"/>
          <w:szCs w:val="24"/>
        </w:rPr>
        <w:t>de bienes muebles, inmuebles e intangibles, que incluye la compra de edificios, terrenos, mobiliario, equipamiento de naturaleza diversa, sistemas informáticos, vehículos y equipo de transporte, entre otros, así como las asignaciones para obra pública y proy</w:t>
      </w:r>
      <w:r w:rsidR="001B34FC" w:rsidRPr="00477B47">
        <w:rPr>
          <w:rFonts w:cstheme="minorHAnsi"/>
          <w:sz w:val="24"/>
          <w:szCs w:val="24"/>
        </w:rPr>
        <w:t>ectos productivos y de fomento.</w:t>
      </w:r>
    </w:p>
    <w:p w:rsidR="0069180E" w:rsidRPr="00477B47" w:rsidRDefault="006C2FAF" w:rsidP="0069180E">
      <w:pPr>
        <w:spacing w:after="0" w:line="360" w:lineRule="auto"/>
        <w:ind w:right="49"/>
        <w:jc w:val="both"/>
        <w:rPr>
          <w:rFonts w:cstheme="minorHAnsi"/>
          <w:sz w:val="24"/>
          <w:szCs w:val="24"/>
        </w:rPr>
      </w:pPr>
      <w:r w:rsidRPr="00477B47">
        <w:rPr>
          <w:rFonts w:cstheme="minorHAnsi"/>
          <w:sz w:val="24"/>
          <w:szCs w:val="24"/>
        </w:rPr>
        <w:t>En el proyecto de Presupuesto General de Egres</w:t>
      </w:r>
      <w:r w:rsidR="002018FB" w:rsidRPr="00477B47">
        <w:rPr>
          <w:rFonts w:cstheme="minorHAnsi"/>
          <w:sz w:val="24"/>
          <w:szCs w:val="24"/>
        </w:rPr>
        <w:t xml:space="preserve">os del Estado para el Ejercicio </w:t>
      </w:r>
      <w:r w:rsidRPr="00477B47">
        <w:rPr>
          <w:rFonts w:cstheme="minorHAnsi"/>
          <w:sz w:val="24"/>
          <w:szCs w:val="24"/>
        </w:rPr>
        <w:t>Fiscal 201</w:t>
      </w:r>
      <w:r w:rsidR="00DE0B2F" w:rsidRPr="00477B47">
        <w:rPr>
          <w:rFonts w:cstheme="minorHAnsi"/>
          <w:sz w:val="24"/>
          <w:szCs w:val="24"/>
        </w:rPr>
        <w:t>9</w:t>
      </w:r>
      <w:r w:rsidRPr="00477B47">
        <w:rPr>
          <w:rFonts w:cstheme="minorHAnsi"/>
          <w:sz w:val="24"/>
          <w:szCs w:val="24"/>
        </w:rPr>
        <w:t xml:space="preserve"> el Gasto de Capital representa el </w:t>
      </w:r>
      <w:r w:rsidR="00CE7C33" w:rsidRPr="00477B47">
        <w:rPr>
          <w:rFonts w:cstheme="minorHAnsi"/>
          <w:sz w:val="24"/>
          <w:szCs w:val="24"/>
        </w:rPr>
        <w:t>9.</w:t>
      </w:r>
      <w:r w:rsidR="003F6A96" w:rsidRPr="00477B47">
        <w:rPr>
          <w:rFonts w:cstheme="minorHAnsi"/>
          <w:sz w:val="24"/>
          <w:szCs w:val="24"/>
        </w:rPr>
        <w:t>7</w:t>
      </w:r>
      <w:r w:rsidR="00DE0B2F" w:rsidRPr="00477B47">
        <w:rPr>
          <w:rFonts w:cstheme="minorHAnsi"/>
          <w:sz w:val="24"/>
          <w:szCs w:val="24"/>
        </w:rPr>
        <w:t>2</w:t>
      </w:r>
      <w:r w:rsidRPr="00477B47">
        <w:rPr>
          <w:rFonts w:cstheme="minorHAnsi"/>
          <w:sz w:val="24"/>
          <w:szCs w:val="24"/>
        </w:rPr>
        <w:t>% del total por tipo de gasto.</w:t>
      </w:r>
    </w:p>
    <w:p w:rsidR="00185391" w:rsidRPr="00477B47" w:rsidRDefault="00185391" w:rsidP="0069180E">
      <w:pPr>
        <w:spacing w:after="0" w:line="360" w:lineRule="auto"/>
        <w:ind w:right="49"/>
        <w:jc w:val="both"/>
        <w:rPr>
          <w:rFonts w:cstheme="minorHAnsi"/>
          <w:sz w:val="24"/>
          <w:szCs w:val="24"/>
        </w:rPr>
      </w:pPr>
    </w:p>
    <w:p w:rsidR="00EC49BE" w:rsidRPr="00477B47" w:rsidRDefault="006C2FAF" w:rsidP="00EF4E56">
      <w:pPr>
        <w:spacing w:after="0" w:line="360" w:lineRule="auto"/>
        <w:ind w:right="49"/>
        <w:jc w:val="both"/>
        <w:rPr>
          <w:rFonts w:cstheme="minorHAnsi"/>
          <w:b/>
          <w:sz w:val="24"/>
          <w:szCs w:val="24"/>
        </w:rPr>
      </w:pPr>
      <w:r w:rsidRPr="00477B47">
        <w:rPr>
          <w:rFonts w:cstheme="minorHAnsi"/>
          <w:b/>
          <w:sz w:val="24"/>
          <w:szCs w:val="24"/>
        </w:rPr>
        <w:t>Amortización de la deuda y disminución de pasivos</w:t>
      </w:r>
    </w:p>
    <w:p w:rsidR="0069180E" w:rsidRDefault="006C2FAF" w:rsidP="00EF4E56">
      <w:pPr>
        <w:spacing w:after="0" w:line="360" w:lineRule="auto"/>
        <w:ind w:right="49"/>
        <w:jc w:val="both"/>
        <w:rPr>
          <w:rFonts w:cstheme="minorHAnsi"/>
          <w:sz w:val="24"/>
          <w:szCs w:val="24"/>
        </w:rPr>
      </w:pPr>
      <w:r w:rsidRPr="00477B47">
        <w:rPr>
          <w:rFonts w:cstheme="minorHAnsi"/>
          <w:sz w:val="24"/>
          <w:szCs w:val="24"/>
        </w:rPr>
        <w:t>Comprende la amortización de la deuda adquirida y disminución de pasivos con el sector público y privado y qu</w:t>
      </w:r>
      <w:r w:rsidR="00182DD4" w:rsidRPr="00477B47">
        <w:rPr>
          <w:rFonts w:cstheme="minorHAnsi"/>
          <w:sz w:val="24"/>
          <w:szCs w:val="24"/>
        </w:rPr>
        <w:t>e representa el 1.</w:t>
      </w:r>
      <w:r w:rsidR="00DE0B2F" w:rsidRPr="00477B47">
        <w:rPr>
          <w:rFonts w:cstheme="minorHAnsi"/>
          <w:sz w:val="24"/>
          <w:szCs w:val="24"/>
        </w:rPr>
        <w:t>79</w:t>
      </w:r>
      <w:r w:rsidR="00182DD4" w:rsidRPr="00477B47">
        <w:rPr>
          <w:rFonts w:cstheme="minorHAnsi"/>
          <w:sz w:val="24"/>
          <w:szCs w:val="24"/>
        </w:rPr>
        <w:t>% del total.</w:t>
      </w:r>
    </w:p>
    <w:p w:rsidR="00F155E8" w:rsidRDefault="00F155E8" w:rsidP="0069180E">
      <w:pPr>
        <w:spacing w:after="0" w:line="360" w:lineRule="auto"/>
        <w:ind w:right="49"/>
        <w:jc w:val="both"/>
        <w:rPr>
          <w:rFonts w:cstheme="minorHAnsi"/>
          <w:sz w:val="24"/>
          <w:szCs w:val="24"/>
        </w:rPr>
      </w:pPr>
    </w:p>
    <w:p w:rsidR="006C2FAF" w:rsidRPr="0069180E" w:rsidRDefault="006C2FAF" w:rsidP="00EF4E56">
      <w:pPr>
        <w:spacing w:after="0" w:line="360" w:lineRule="auto"/>
        <w:ind w:right="49"/>
        <w:jc w:val="both"/>
        <w:rPr>
          <w:rFonts w:cstheme="minorHAnsi"/>
          <w:sz w:val="24"/>
          <w:szCs w:val="24"/>
        </w:rPr>
      </w:pPr>
      <w:r w:rsidRPr="007E0E52">
        <w:rPr>
          <w:rFonts w:cstheme="minorHAnsi"/>
          <w:b/>
          <w:sz w:val="24"/>
          <w:szCs w:val="24"/>
        </w:rPr>
        <w:t>Pensiones y Jubilaciones</w:t>
      </w:r>
    </w:p>
    <w:p w:rsidR="00477B47" w:rsidRPr="00B167C8" w:rsidRDefault="001C559F" w:rsidP="0069180E">
      <w:pPr>
        <w:spacing w:after="0" w:line="360" w:lineRule="auto"/>
        <w:ind w:right="49"/>
        <w:jc w:val="both"/>
        <w:rPr>
          <w:rFonts w:cstheme="minorHAnsi"/>
          <w:sz w:val="24"/>
          <w:szCs w:val="24"/>
        </w:rPr>
      </w:pPr>
      <w:r>
        <w:rPr>
          <w:rFonts w:cstheme="minorHAnsi"/>
          <w:sz w:val="24"/>
          <w:szCs w:val="24"/>
        </w:rPr>
        <w:t xml:space="preserve">En ejercicios fiscales anteriores comprendía el subsidio otorgado al pago de pensiones y jubilaciones del Instituto de Seguridad Social del Estado de Tabasco (ISSET), que </w:t>
      </w:r>
      <w:r w:rsidR="00B167C8">
        <w:rPr>
          <w:rFonts w:cstheme="minorHAnsi"/>
          <w:sz w:val="24"/>
          <w:szCs w:val="24"/>
        </w:rPr>
        <w:t>debe ser cubierto por parte del Instituto a través de</w:t>
      </w:r>
      <w:r>
        <w:rPr>
          <w:rFonts w:cstheme="minorHAnsi"/>
          <w:sz w:val="24"/>
          <w:szCs w:val="24"/>
        </w:rPr>
        <w:t xml:space="preserve"> las aportaciones </w:t>
      </w:r>
      <w:r w:rsidR="00821A2E">
        <w:rPr>
          <w:rFonts w:cstheme="minorHAnsi"/>
          <w:sz w:val="24"/>
          <w:szCs w:val="24"/>
        </w:rPr>
        <w:t>patronales</w:t>
      </w:r>
      <w:r>
        <w:rPr>
          <w:rFonts w:cstheme="minorHAnsi"/>
          <w:sz w:val="24"/>
          <w:szCs w:val="24"/>
        </w:rPr>
        <w:t xml:space="preserve"> y </w:t>
      </w:r>
      <w:r w:rsidR="00821A2E">
        <w:rPr>
          <w:rFonts w:cstheme="minorHAnsi"/>
          <w:sz w:val="24"/>
          <w:szCs w:val="24"/>
        </w:rPr>
        <w:t xml:space="preserve">de </w:t>
      </w:r>
      <w:r w:rsidR="00521A98">
        <w:rPr>
          <w:rFonts w:cstheme="minorHAnsi"/>
          <w:sz w:val="24"/>
          <w:szCs w:val="24"/>
        </w:rPr>
        <w:t>los trabajadores, realizadas por los ejecutores de Gasto del Gobierno del Estado y sus Municipios.</w:t>
      </w:r>
    </w:p>
    <w:p w:rsidR="00477B47" w:rsidRDefault="00477B47" w:rsidP="0069180E">
      <w:pPr>
        <w:spacing w:after="0" w:line="360" w:lineRule="auto"/>
        <w:ind w:right="49"/>
        <w:jc w:val="both"/>
        <w:rPr>
          <w:rFonts w:cstheme="minorHAnsi"/>
          <w:b/>
          <w:sz w:val="24"/>
          <w:szCs w:val="24"/>
        </w:rPr>
      </w:pPr>
    </w:p>
    <w:p w:rsidR="00182DD4" w:rsidRPr="007E0E52" w:rsidRDefault="00182DD4" w:rsidP="0069180E">
      <w:pPr>
        <w:spacing w:after="0" w:line="360" w:lineRule="auto"/>
        <w:ind w:right="49"/>
        <w:jc w:val="both"/>
        <w:rPr>
          <w:rFonts w:cstheme="minorHAnsi"/>
          <w:b/>
          <w:sz w:val="24"/>
          <w:szCs w:val="24"/>
        </w:rPr>
      </w:pPr>
      <w:r w:rsidRPr="007E0E52">
        <w:rPr>
          <w:rFonts w:cstheme="minorHAnsi"/>
          <w:b/>
          <w:sz w:val="24"/>
          <w:szCs w:val="24"/>
        </w:rPr>
        <w:t>Participaciones</w:t>
      </w:r>
    </w:p>
    <w:p w:rsidR="00D14E5F" w:rsidRDefault="00182DD4" w:rsidP="0069180E">
      <w:pPr>
        <w:spacing w:after="0" w:line="360" w:lineRule="auto"/>
        <w:ind w:right="49"/>
        <w:jc w:val="both"/>
        <w:rPr>
          <w:rFonts w:cstheme="minorHAnsi"/>
          <w:sz w:val="24"/>
          <w:szCs w:val="24"/>
        </w:rPr>
      </w:pPr>
      <w:r w:rsidRPr="00527D68">
        <w:rPr>
          <w:rFonts w:cstheme="minorHAnsi"/>
          <w:sz w:val="24"/>
          <w:szCs w:val="24"/>
        </w:rPr>
        <w:t xml:space="preserve">Comprende las transferencias referentes al fondo municipal de </w:t>
      </w:r>
      <w:r w:rsidR="00204A3B" w:rsidRPr="00527D68">
        <w:rPr>
          <w:rFonts w:cstheme="minorHAnsi"/>
          <w:sz w:val="24"/>
          <w:szCs w:val="24"/>
        </w:rPr>
        <w:t>participaciones</w:t>
      </w:r>
      <w:r w:rsidRPr="00527D68">
        <w:rPr>
          <w:rFonts w:cstheme="minorHAnsi"/>
          <w:sz w:val="24"/>
          <w:szCs w:val="24"/>
        </w:rPr>
        <w:t xml:space="preserve"> y representa </w:t>
      </w:r>
      <w:r w:rsidRPr="00477B47">
        <w:rPr>
          <w:rFonts w:cstheme="minorHAnsi"/>
          <w:sz w:val="24"/>
          <w:szCs w:val="24"/>
        </w:rPr>
        <w:t xml:space="preserve">el </w:t>
      </w:r>
      <w:r w:rsidR="00DE7E66" w:rsidRPr="00477B47">
        <w:rPr>
          <w:rFonts w:cstheme="minorHAnsi"/>
          <w:sz w:val="24"/>
          <w:szCs w:val="24"/>
        </w:rPr>
        <w:t>11.39%</w:t>
      </w:r>
      <w:r w:rsidRPr="00477B47">
        <w:rPr>
          <w:rFonts w:cstheme="minorHAnsi"/>
          <w:sz w:val="24"/>
          <w:szCs w:val="24"/>
        </w:rPr>
        <w:t xml:space="preserve"> del total</w:t>
      </w:r>
      <w:r w:rsidR="006559F1" w:rsidRPr="00477B47">
        <w:rPr>
          <w:rFonts w:cstheme="minorHAnsi"/>
          <w:sz w:val="24"/>
          <w:szCs w:val="24"/>
        </w:rPr>
        <w:t>.</w:t>
      </w:r>
    </w:p>
    <w:p w:rsidR="00820E9B" w:rsidRDefault="00820E9B" w:rsidP="0069180E">
      <w:pPr>
        <w:spacing w:after="0" w:line="360" w:lineRule="auto"/>
        <w:ind w:right="49"/>
        <w:jc w:val="both"/>
        <w:rPr>
          <w:rFonts w:cstheme="minorHAnsi"/>
          <w:sz w:val="24"/>
          <w:szCs w:val="24"/>
        </w:rPr>
      </w:pPr>
    </w:p>
    <w:p w:rsidR="00B167C8" w:rsidRDefault="00B167C8" w:rsidP="0069180E">
      <w:pPr>
        <w:spacing w:after="0" w:line="360" w:lineRule="auto"/>
        <w:ind w:right="49"/>
        <w:jc w:val="both"/>
        <w:rPr>
          <w:rFonts w:cstheme="minorHAnsi"/>
          <w:sz w:val="24"/>
          <w:szCs w:val="24"/>
        </w:rPr>
      </w:pPr>
    </w:p>
    <w:p w:rsidR="00B167C8" w:rsidRDefault="00B167C8" w:rsidP="0069180E">
      <w:pPr>
        <w:spacing w:after="0" w:line="360" w:lineRule="auto"/>
        <w:ind w:right="49"/>
        <w:jc w:val="both"/>
        <w:rPr>
          <w:rFonts w:cstheme="minorHAnsi"/>
          <w:sz w:val="24"/>
          <w:szCs w:val="24"/>
        </w:rPr>
      </w:pPr>
    </w:p>
    <w:tbl>
      <w:tblPr>
        <w:tblW w:w="8662" w:type="dxa"/>
        <w:tblInd w:w="55" w:type="dxa"/>
        <w:tblCellMar>
          <w:left w:w="70" w:type="dxa"/>
          <w:right w:w="70" w:type="dxa"/>
        </w:tblCellMar>
        <w:tblLook w:val="04A0" w:firstRow="1" w:lastRow="0" w:firstColumn="1" w:lastColumn="0" w:noHBand="0" w:noVBand="1"/>
      </w:tblPr>
      <w:tblGrid>
        <w:gridCol w:w="4960"/>
        <w:gridCol w:w="2285"/>
        <w:gridCol w:w="1417"/>
      </w:tblGrid>
      <w:tr w:rsidR="00DE7E66" w:rsidRPr="00DE7E66" w:rsidTr="00DE7E66">
        <w:trPr>
          <w:trHeight w:val="300"/>
        </w:trPr>
        <w:tc>
          <w:tcPr>
            <w:tcW w:w="4960" w:type="dxa"/>
            <w:tcBorders>
              <w:top w:val="nil"/>
              <w:left w:val="nil"/>
              <w:bottom w:val="nil"/>
              <w:right w:val="nil"/>
            </w:tcBorders>
            <w:shd w:val="clear" w:color="000000" w:fill="F9B883"/>
            <w:noWrap/>
            <w:vAlign w:val="center"/>
            <w:hideMark/>
          </w:tcPr>
          <w:p w:rsidR="00DE7E66" w:rsidRPr="00DE7E66" w:rsidRDefault="00DE7E66" w:rsidP="00DE7E66">
            <w:pPr>
              <w:spacing w:after="0" w:line="240" w:lineRule="auto"/>
              <w:rPr>
                <w:rFonts w:ascii="Calibri" w:eastAsia="Times New Roman" w:hAnsi="Calibri" w:cs="Times New Roman"/>
                <w:b/>
                <w:bCs/>
                <w:color w:val="000000"/>
                <w:lang w:eastAsia="es-MX"/>
              </w:rPr>
            </w:pPr>
            <w:r w:rsidRPr="00DE7E66">
              <w:rPr>
                <w:rFonts w:ascii="Calibri" w:eastAsia="Times New Roman" w:hAnsi="Calibri" w:cs="Times New Roman"/>
                <w:b/>
                <w:bCs/>
                <w:color w:val="000000"/>
                <w:lang w:eastAsia="es-MX"/>
              </w:rPr>
              <w:t>MONTO ESTIMADO</w:t>
            </w:r>
          </w:p>
        </w:tc>
        <w:tc>
          <w:tcPr>
            <w:tcW w:w="2285" w:type="dxa"/>
            <w:tcBorders>
              <w:top w:val="nil"/>
              <w:left w:val="nil"/>
              <w:bottom w:val="nil"/>
              <w:right w:val="nil"/>
            </w:tcBorders>
            <w:shd w:val="clear" w:color="000000" w:fill="F9B883"/>
            <w:noWrap/>
            <w:vAlign w:val="center"/>
            <w:hideMark/>
          </w:tcPr>
          <w:p w:rsidR="00DE7E66" w:rsidRPr="00DE7E66" w:rsidRDefault="00DE7E66" w:rsidP="00DE7E66">
            <w:pPr>
              <w:spacing w:after="0" w:line="240" w:lineRule="auto"/>
              <w:rPr>
                <w:rFonts w:ascii="Calibri" w:eastAsia="Times New Roman" w:hAnsi="Calibri" w:cs="Times New Roman"/>
                <w:b/>
                <w:bCs/>
                <w:color w:val="000000"/>
                <w:lang w:eastAsia="es-MX"/>
              </w:rPr>
            </w:pPr>
            <w:r w:rsidRPr="00DE7E66">
              <w:rPr>
                <w:rFonts w:ascii="Calibri" w:eastAsia="Times New Roman" w:hAnsi="Calibri" w:cs="Times New Roman"/>
                <w:b/>
                <w:bCs/>
                <w:color w:val="000000"/>
                <w:lang w:eastAsia="es-MX"/>
              </w:rPr>
              <w:t> </w:t>
            </w:r>
          </w:p>
        </w:tc>
        <w:tc>
          <w:tcPr>
            <w:tcW w:w="1417" w:type="dxa"/>
            <w:tcBorders>
              <w:top w:val="nil"/>
              <w:left w:val="nil"/>
              <w:bottom w:val="nil"/>
              <w:right w:val="nil"/>
            </w:tcBorders>
            <w:shd w:val="clear" w:color="000000" w:fill="F9B883"/>
            <w:noWrap/>
            <w:vAlign w:val="center"/>
            <w:hideMark/>
          </w:tcPr>
          <w:p w:rsidR="00DE7E66" w:rsidRPr="00DE7E66" w:rsidRDefault="00DE7E66" w:rsidP="00DE7E66">
            <w:pPr>
              <w:spacing w:after="0" w:line="240" w:lineRule="auto"/>
              <w:jc w:val="center"/>
              <w:rPr>
                <w:rFonts w:ascii="Calibri" w:eastAsia="Times New Roman" w:hAnsi="Calibri" w:cs="Times New Roman"/>
                <w:b/>
                <w:bCs/>
                <w:color w:val="000000"/>
                <w:lang w:eastAsia="es-MX"/>
              </w:rPr>
            </w:pPr>
            <w:r w:rsidRPr="00DE7E66">
              <w:rPr>
                <w:rFonts w:ascii="Calibri" w:eastAsia="Times New Roman" w:hAnsi="Calibri" w:cs="Times New Roman"/>
                <w:b/>
                <w:bCs/>
                <w:color w:val="000000"/>
                <w:lang w:eastAsia="es-MX"/>
              </w:rPr>
              <w:t>%</w:t>
            </w:r>
          </w:p>
        </w:tc>
      </w:tr>
      <w:tr w:rsidR="00DE7E66" w:rsidRPr="00DE7E66" w:rsidTr="00DE7E66">
        <w:trPr>
          <w:trHeight w:val="300"/>
        </w:trPr>
        <w:tc>
          <w:tcPr>
            <w:tcW w:w="4960" w:type="dxa"/>
            <w:tcBorders>
              <w:top w:val="nil"/>
              <w:left w:val="nil"/>
              <w:bottom w:val="nil"/>
              <w:right w:val="nil"/>
            </w:tcBorders>
            <w:shd w:val="clear" w:color="000000" w:fill="FFE38B"/>
            <w:noWrap/>
            <w:vAlign w:val="center"/>
            <w:hideMark/>
          </w:tcPr>
          <w:p w:rsidR="00DE7E66" w:rsidRPr="00DE7E66" w:rsidRDefault="00DE7E66" w:rsidP="00DE7E66">
            <w:pPr>
              <w:spacing w:after="0" w:line="240" w:lineRule="auto"/>
              <w:rPr>
                <w:rFonts w:ascii="Calibri" w:eastAsia="Times New Roman" w:hAnsi="Calibri" w:cs="Times New Roman"/>
                <w:b/>
                <w:bCs/>
                <w:color w:val="000000"/>
                <w:lang w:eastAsia="es-MX"/>
              </w:rPr>
            </w:pPr>
            <w:r w:rsidRPr="00DE7E66">
              <w:rPr>
                <w:rFonts w:ascii="Calibri" w:eastAsia="Times New Roman" w:hAnsi="Calibri" w:cs="Times New Roman"/>
                <w:b/>
                <w:bCs/>
                <w:color w:val="000000"/>
                <w:lang w:eastAsia="es-MX"/>
              </w:rPr>
              <w:t>CLASIFICACIÓN POR TIPO DE GASTO</w:t>
            </w:r>
          </w:p>
        </w:tc>
        <w:tc>
          <w:tcPr>
            <w:tcW w:w="2285" w:type="dxa"/>
            <w:tcBorders>
              <w:top w:val="nil"/>
              <w:left w:val="nil"/>
              <w:bottom w:val="nil"/>
              <w:right w:val="nil"/>
            </w:tcBorders>
            <w:shd w:val="clear" w:color="000000" w:fill="FFE38B"/>
            <w:noWrap/>
            <w:vAlign w:val="center"/>
            <w:hideMark/>
          </w:tcPr>
          <w:p w:rsidR="00DE7E66" w:rsidRPr="00DE7E66" w:rsidRDefault="00477B47" w:rsidP="00DE7E6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51,175,882,591</w:t>
            </w:r>
          </w:p>
        </w:tc>
        <w:tc>
          <w:tcPr>
            <w:tcW w:w="1417" w:type="dxa"/>
            <w:tcBorders>
              <w:top w:val="nil"/>
              <w:left w:val="nil"/>
              <w:bottom w:val="nil"/>
              <w:right w:val="nil"/>
            </w:tcBorders>
            <w:shd w:val="clear" w:color="000000" w:fill="FFE38B"/>
            <w:noWrap/>
            <w:vAlign w:val="center"/>
            <w:hideMark/>
          </w:tcPr>
          <w:p w:rsidR="00DE7E66" w:rsidRPr="00DE7E66" w:rsidRDefault="00DE7E66" w:rsidP="00DE7E66">
            <w:pPr>
              <w:spacing w:after="0" w:line="240" w:lineRule="auto"/>
              <w:jc w:val="center"/>
              <w:rPr>
                <w:rFonts w:ascii="Calibri" w:eastAsia="Times New Roman" w:hAnsi="Calibri" w:cs="Times New Roman"/>
                <w:b/>
                <w:bCs/>
                <w:color w:val="000000"/>
                <w:lang w:eastAsia="es-MX"/>
              </w:rPr>
            </w:pPr>
            <w:r w:rsidRPr="00DE7E66">
              <w:rPr>
                <w:rFonts w:ascii="Calibri" w:eastAsia="Times New Roman" w:hAnsi="Calibri" w:cs="Times New Roman"/>
                <w:b/>
                <w:bCs/>
                <w:color w:val="000000"/>
                <w:lang w:eastAsia="es-MX"/>
              </w:rPr>
              <w:t>100%</w:t>
            </w:r>
          </w:p>
        </w:tc>
      </w:tr>
      <w:tr w:rsidR="00DE7E66" w:rsidRPr="00DE7E66" w:rsidTr="00DE7E66">
        <w:trPr>
          <w:trHeight w:val="300"/>
        </w:trPr>
        <w:tc>
          <w:tcPr>
            <w:tcW w:w="4960"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Gasto Corriente</w:t>
            </w:r>
          </w:p>
        </w:tc>
        <w:tc>
          <w:tcPr>
            <w:tcW w:w="2285"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39,455,680,049</w:t>
            </w:r>
          </w:p>
        </w:tc>
        <w:tc>
          <w:tcPr>
            <w:tcW w:w="1417"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center"/>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77.10%</w:t>
            </w:r>
          </w:p>
        </w:tc>
      </w:tr>
      <w:tr w:rsidR="00DE7E66" w:rsidRPr="00DE7E66" w:rsidTr="00DE7E66">
        <w:trPr>
          <w:trHeight w:val="300"/>
        </w:trPr>
        <w:tc>
          <w:tcPr>
            <w:tcW w:w="4960"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Gasto de Capital</w:t>
            </w:r>
          </w:p>
        </w:tc>
        <w:tc>
          <w:tcPr>
            <w:tcW w:w="2285"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4,976,545,654</w:t>
            </w:r>
          </w:p>
        </w:tc>
        <w:tc>
          <w:tcPr>
            <w:tcW w:w="1417"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center"/>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9.72%</w:t>
            </w:r>
          </w:p>
        </w:tc>
      </w:tr>
      <w:tr w:rsidR="00DE7E66" w:rsidRPr="00DE7E66" w:rsidTr="00DE7E66">
        <w:trPr>
          <w:trHeight w:val="300"/>
        </w:trPr>
        <w:tc>
          <w:tcPr>
            <w:tcW w:w="4960"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Amortización de la Deuda y Disminución de Pasivos</w:t>
            </w:r>
          </w:p>
        </w:tc>
        <w:tc>
          <w:tcPr>
            <w:tcW w:w="2285"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916,569,497</w:t>
            </w:r>
          </w:p>
        </w:tc>
        <w:tc>
          <w:tcPr>
            <w:tcW w:w="1417" w:type="dxa"/>
            <w:tcBorders>
              <w:top w:val="nil"/>
              <w:left w:val="nil"/>
              <w:bottom w:val="nil"/>
              <w:right w:val="nil"/>
            </w:tcBorders>
            <w:shd w:val="clear" w:color="auto" w:fill="auto"/>
            <w:noWrap/>
            <w:vAlign w:val="bottom"/>
            <w:hideMark/>
          </w:tcPr>
          <w:p w:rsidR="00DE7E66" w:rsidRPr="00DE7E66" w:rsidRDefault="00DE7E66" w:rsidP="00DE7E66">
            <w:pPr>
              <w:spacing w:after="0" w:line="240" w:lineRule="auto"/>
              <w:jc w:val="center"/>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1.79%</w:t>
            </w:r>
          </w:p>
        </w:tc>
      </w:tr>
      <w:tr w:rsidR="00DE7E66" w:rsidRPr="00DE7E66" w:rsidTr="00DE7E66">
        <w:trPr>
          <w:trHeight w:val="300"/>
        </w:trPr>
        <w:tc>
          <w:tcPr>
            <w:tcW w:w="4960" w:type="dxa"/>
            <w:tcBorders>
              <w:top w:val="nil"/>
              <w:left w:val="nil"/>
              <w:bottom w:val="nil"/>
              <w:right w:val="nil"/>
            </w:tcBorders>
            <w:shd w:val="clear" w:color="auto" w:fill="auto"/>
            <w:noWrap/>
            <w:vAlign w:val="bottom"/>
            <w:hideMark/>
          </w:tcPr>
          <w:p w:rsidR="00DE7E66" w:rsidRPr="00477B47" w:rsidRDefault="00DE7E66" w:rsidP="00DE7E66">
            <w:pPr>
              <w:spacing w:after="0" w:line="240" w:lineRule="auto"/>
              <w:rPr>
                <w:rFonts w:ascii="Calibri" w:eastAsia="Times New Roman" w:hAnsi="Calibri" w:cs="Times New Roman"/>
                <w:color w:val="000000"/>
                <w:lang w:eastAsia="es-MX"/>
              </w:rPr>
            </w:pPr>
            <w:r w:rsidRPr="00477B47">
              <w:rPr>
                <w:rFonts w:ascii="Calibri" w:eastAsia="Times New Roman" w:hAnsi="Calibri" w:cs="Times New Roman"/>
                <w:color w:val="000000"/>
                <w:lang w:eastAsia="es-MX"/>
              </w:rPr>
              <w:t>Pensiones y Jubilaciones</w:t>
            </w:r>
          </w:p>
        </w:tc>
        <w:tc>
          <w:tcPr>
            <w:tcW w:w="2285" w:type="dxa"/>
            <w:tcBorders>
              <w:top w:val="nil"/>
              <w:left w:val="nil"/>
              <w:bottom w:val="nil"/>
              <w:right w:val="nil"/>
            </w:tcBorders>
            <w:shd w:val="clear" w:color="auto" w:fill="auto"/>
            <w:noWrap/>
            <w:vAlign w:val="bottom"/>
            <w:hideMark/>
          </w:tcPr>
          <w:p w:rsidR="00DE7E66" w:rsidRPr="00477B47" w:rsidRDefault="00AC6B35" w:rsidP="00DE7E66">
            <w:pPr>
              <w:spacing w:after="0" w:line="240" w:lineRule="auto"/>
              <w:jc w:val="right"/>
              <w:rPr>
                <w:rFonts w:ascii="Calibri" w:eastAsia="Times New Roman" w:hAnsi="Calibri" w:cs="Times New Roman"/>
                <w:color w:val="000000"/>
                <w:lang w:eastAsia="es-MX"/>
              </w:rPr>
            </w:pPr>
            <w:r w:rsidRPr="00477B47">
              <w:rPr>
                <w:rFonts w:ascii="Calibri" w:eastAsia="Times New Roman" w:hAnsi="Calibri" w:cs="Times New Roman"/>
                <w:color w:val="000000"/>
                <w:lang w:eastAsia="es-MX"/>
              </w:rPr>
              <w:t>0</w:t>
            </w:r>
          </w:p>
        </w:tc>
        <w:tc>
          <w:tcPr>
            <w:tcW w:w="1417" w:type="dxa"/>
            <w:tcBorders>
              <w:top w:val="nil"/>
              <w:left w:val="nil"/>
              <w:bottom w:val="nil"/>
              <w:right w:val="nil"/>
            </w:tcBorders>
            <w:shd w:val="clear" w:color="auto" w:fill="auto"/>
            <w:noWrap/>
            <w:vAlign w:val="bottom"/>
            <w:hideMark/>
          </w:tcPr>
          <w:p w:rsidR="00DE7E66" w:rsidRPr="00477B47" w:rsidRDefault="00DE7E66" w:rsidP="00DE7E66">
            <w:pPr>
              <w:spacing w:after="0" w:line="240" w:lineRule="auto"/>
              <w:jc w:val="center"/>
              <w:rPr>
                <w:rFonts w:ascii="Calibri" w:eastAsia="Times New Roman" w:hAnsi="Calibri" w:cs="Times New Roman"/>
                <w:color w:val="000000"/>
                <w:lang w:eastAsia="es-MX"/>
              </w:rPr>
            </w:pPr>
            <w:r w:rsidRPr="00477B47">
              <w:rPr>
                <w:rFonts w:ascii="Calibri" w:eastAsia="Times New Roman" w:hAnsi="Calibri" w:cs="Times New Roman"/>
                <w:color w:val="000000"/>
                <w:lang w:eastAsia="es-MX"/>
              </w:rPr>
              <w:t>0.00%</w:t>
            </w:r>
          </w:p>
        </w:tc>
      </w:tr>
      <w:tr w:rsidR="00DE7E66" w:rsidRPr="00DE7E66" w:rsidTr="00DE7E66">
        <w:trPr>
          <w:trHeight w:val="300"/>
        </w:trPr>
        <w:tc>
          <w:tcPr>
            <w:tcW w:w="4960" w:type="dxa"/>
            <w:tcBorders>
              <w:top w:val="nil"/>
              <w:left w:val="nil"/>
              <w:bottom w:val="single" w:sz="4" w:space="0" w:color="auto"/>
              <w:right w:val="nil"/>
            </w:tcBorders>
            <w:shd w:val="clear" w:color="auto" w:fill="auto"/>
            <w:noWrap/>
            <w:vAlign w:val="bottom"/>
            <w:hideMark/>
          </w:tcPr>
          <w:p w:rsidR="00DE7E66" w:rsidRPr="00DE7E66" w:rsidRDefault="00DE7E66" w:rsidP="00DE7E66">
            <w:pPr>
              <w:spacing w:after="0" w:line="240" w:lineRule="auto"/>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Participaciones</w:t>
            </w:r>
          </w:p>
        </w:tc>
        <w:tc>
          <w:tcPr>
            <w:tcW w:w="2285" w:type="dxa"/>
            <w:tcBorders>
              <w:top w:val="nil"/>
              <w:left w:val="nil"/>
              <w:bottom w:val="single" w:sz="4" w:space="0" w:color="auto"/>
              <w:right w:val="nil"/>
            </w:tcBorders>
            <w:shd w:val="clear" w:color="auto" w:fill="auto"/>
            <w:noWrap/>
            <w:vAlign w:val="bottom"/>
            <w:hideMark/>
          </w:tcPr>
          <w:p w:rsidR="00DE7E66" w:rsidRPr="00DE7E66" w:rsidRDefault="00DE7E66" w:rsidP="00DE7E6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5,827,087,391</w:t>
            </w:r>
          </w:p>
        </w:tc>
        <w:tc>
          <w:tcPr>
            <w:tcW w:w="1417" w:type="dxa"/>
            <w:tcBorders>
              <w:top w:val="nil"/>
              <w:left w:val="nil"/>
              <w:bottom w:val="single" w:sz="4" w:space="0" w:color="auto"/>
              <w:right w:val="nil"/>
            </w:tcBorders>
            <w:shd w:val="clear" w:color="auto" w:fill="auto"/>
            <w:noWrap/>
            <w:vAlign w:val="bottom"/>
            <w:hideMark/>
          </w:tcPr>
          <w:p w:rsidR="00DE7E66" w:rsidRPr="00DE7E66" w:rsidRDefault="00DE7E66" w:rsidP="00DE7E66">
            <w:pPr>
              <w:spacing w:after="0" w:line="240" w:lineRule="auto"/>
              <w:jc w:val="center"/>
              <w:rPr>
                <w:rFonts w:ascii="Calibri" w:eastAsia="Times New Roman" w:hAnsi="Calibri" w:cs="Times New Roman"/>
                <w:color w:val="000000"/>
                <w:lang w:eastAsia="es-MX"/>
              </w:rPr>
            </w:pPr>
            <w:r w:rsidRPr="00DE7E66">
              <w:rPr>
                <w:rFonts w:ascii="Calibri" w:eastAsia="Times New Roman" w:hAnsi="Calibri" w:cs="Times New Roman"/>
                <w:color w:val="000000"/>
                <w:lang w:eastAsia="es-MX"/>
              </w:rPr>
              <w:t>11.39%</w:t>
            </w:r>
          </w:p>
        </w:tc>
      </w:tr>
    </w:tbl>
    <w:p w:rsidR="00A81771" w:rsidRDefault="006C2FAF" w:rsidP="0069180E">
      <w:pPr>
        <w:spacing w:after="0" w:line="360" w:lineRule="auto"/>
        <w:ind w:right="49"/>
        <w:jc w:val="both"/>
        <w:rPr>
          <w:rFonts w:cstheme="minorHAnsi"/>
          <w:i/>
          <w:sz w:val="16"/>
          <w:szCs w:val="24"/>
        </w:rPr>
      </w:pPr>
      <w:r w:rsidRPr="000F2FB4">
        <w:rPr>
          <w:rFonts w:cstheme="minorHAnsi"/>
          <w:b/>
          <w:i/>
          <w:sz w:val="16"/>
          <w:szCs w:val="24"/>
        </w:rPr>
        <w:t>Fuente:</w:t>
      </w:r>
      <w:r w:rsidRPr="007E0E52">
        <w:rPr>
          <w:rFonts w:cstheme="minorHAnsi"/>
          <w:i/>
          <w:sz w:val="16"/>
          <w:szCs w:val="24"/>
        </w:rPr>
        <w:t xml:space="preserve"> Gobierno del Estado de Tabasco, SEPLAFIN, Subsecretaría de Egresos.</w:t>
      </w:r>
    </w:p>
    <w:p w:rsidR="0069180E" w:rsidRPr="00527D68" w:rsidRDefault="0069180E" w:rsidP="0069180E">
      <w:pPr>
        <w:spacing w:after="0" w:line="360" w:lineRule="auto"/>
        <w:ind w:right="49"/>
        <w:jc w:val="both"/>
        <w:rPr>
          <w:rFonts w:cstheme="minorHAnsi"/>
          <w:sz w:val="24"/>
          <w:szCs w:val="24"/>
        </w:rPr>
      </w:pPr>
    </w:p>
    <w:p w:rsidR="00C019DC" w:rsidRDefault="00A33792" w:rsidP="0069180E">
      <w:pPr>
        <w:tabs>
          <w:tab w:val="left" w:pos="540"/>
        </w:tabs>
        <w:spacing w:line="360" w:lineRule="auto"/>
        <w:ind w:left="540" w:right="49" w:hanging="360"/>
        <w:jc w:val="both"/>
        <w:rPr>
          <w:rFonts w:cstheme="minorHAnsi"/>
          <w:b/>
          <w:sz w:val="24"/>
          <w:szCs w:val="24"/>
        </w:rPr>
      </w:pPr>
      <w:r w:rsidRPr="009616C7">
        <w:rPr>
          <w:rFonts w:cstheme="minorHAnsi"/>
          <w:b/>
          <w:sz w:val="24"/>
          <w:szCs w:val="24"/>
        </w:rPr>
        <w:t>5.</w:t>
      </w:r>
      <w:r>
        <w:rPr>
          <w:rFonts w:cstheme="minorHAnsi"/>
          <w:b/>
          <w:sz w:val="24"/>
          <w:szCs w:val="24"/>
        </w:rPr>
        <w:t>5</w:t>
      </w:r>
      <w:r w:rsidRPr="009616C7">
        <w:rPr>
          <w:rFonts w:cstheme="minorHAnsi"/>
          <w:b/>
          <w:sz w:val="24"/>
          <w:szCs w:val="24"/>
        </w:rPr>
        <w:t xml:space="preserve"> </w:t>
      </w:r>
      <w:r w:rsidR="00C019DC">
        <w:rPr>
          <w:rFonts w:cstheme="minorHAnsi"/>
          <w:b/>
          <w:sz w:val="24"/>
          <w:szCs w:val="24"/>
        </w:rPr>
        <w:t>Clasificación Programática</w:t>
      </w:r>
    </w:p>
    <w:p w:rsidR="00561D46" w:rsidRDefault="007D50BC" w:rsidP="00C50836">
      <w:pPr>
        <w:tabs>
          <w:tab w:val="left" w:pos="540"/>
        </w:tabs>
        <w:spacing w:after="0" w:line="360" w:lineRule="auto"/>
        <w:ind w:right="49"/>
        <w:jc w:val="both"/>
        <w:rPr>
          <w:rFonts w:cstheme="minorHAnsi"/>
          <w:sz w:val="24"/>
          <w:szCs w:val="24"/>
        </w:rPr>
      </w:pPr>
      <w:r w:rsidRPr="007D50BC">
        <w:rPr>
          <w:rFonts w:cstheme="minorHAnsi"/>
          <w:sz w:val="24"/>
          <w:szCs w:val="24"/>
        </w:rPr>
        <w:t>La clasifica</w:t>
      </w:r>
      <w:r>
        <w:rPr>
          <w:rFonts w:cstheme="minorHAnsi"/>
          <w:sz w:val="24"/>
          <w:szCs w:val="24"/>
        </w:rPr>
        <w:t>ción programática, presenta el desglose de los programas presupuestarios que son las</w:t>
      </w:r>
      <w:r w:rsidRPr="007D50BC">
        <w:rPr>
          <w:rFonts w:cstheme="minorHAnsi"/>
          <w:sz w:val="24"/>
          <w:szCs w:val="24"/>
        </w:rPr>
        <w:t xml:space="preserve"> categoría</w:t>
      </w:r>
      <w:r>
        <w:rPr>
          <w:rFonts w:cstheme="minorHAnsi"/>
          <w:sz w:val="24"/>
          <w:szCs w:val="24"/>
        </w:rPr>
        <w:t>s</w:t>
      </w:r>
      <w:r w:rsidRPr="007D50BC">
        <w:rPr>
          <w:rFonts w:cstheme="minorHAnsi"/>
          <w:sz w:val="24"/>
          <w:szCs w:val="24"/>
        </w:rPr>
        <w:t xml:space="preserve"> que permite</w:t>
      </w:r>
      <w:r>
        <w:rPr>
          <w:rFonts w:cstheme="minorHAnsi"/>
          <w:sz w:val="24"/>
          <w:szCs w:val="24"/>
        </w:rPr>
        <w:t>n</w:t>
      </w:r>
      <w:r w:rsidRPr="007D50BC">
        <w:rPr>
          <w:rFonts w:cstheme="minorHAnsi"/>
          <w:sz w:val="24"/>
          <w:szCs w:val="24"/>
        </w:rPr>
        <w:t xml:space="preserve"> organ</w:t>
      </w:r>
      <w:r>
        <w:rPr>
          <w:rFonts w:cstheme="minorHAnsi"/>
          <w:sz w:val="24"/>
          <w:szCs w:val="24"/>
        </w:rPr>
        <w:t xml:space="preserve">izar, en forma representativa y </w:t>
      </w:r>
      <w:r w:rsidRPr="007D50BC">
        <w:rPr>
          <w:rFonts w:cstheme="minorHAnsi"/>
          <w:sz w:val="24"/>
          <w:szCs w:val="24"/>
        </w:rPr>
        <w:t>homogénea, las asignaciones de recursos de los programas estatales y del ga</w:t>
      </w:r>
      <w:r>
        <w:rPr>
          <w:rFonts w:cstheme="minorHAnsi"/>
          <w:sz w:val="24"/>
          <w:szCs w:val="24"/>
        </w:rPr>
        <w:t xml:space="preserve">sto federalizado a cargo de los </w:t>
      </w:r>
      <w:r w:rsidRPr="007D50BC">
        <w:rPr>
          <w:rFonts w:cstheme="minorHAnsi"/>
          <w:sz w:val="24"/>
          <w:szCs w:val="24"/>
        </w:rPr>
        <w:t>ejecutores del gasto público estatal para el cumplimiento de sus objetivos</w:t>
      </w:r>
      <w:r>
        <w:rPr>
          <w:rFonts w:cstheme="minorHAnsi"/>
          <w:sz w:val="24"/>
          <w:szCs w:val="24"/>
        </w:rPr>
        <w:t xml:space="preserve"> y metas, así como del gasto no </w:t>
      </w:r>
      <w:r w:rsidRPr="007D50BC">
        <w:rPr>
          <w:rFonts w:cstheme="minorHAnsi"/>
          <w:sz w:val="24"/>
          <w:szCs w:val="24"/>
        </w:rPr>
        <w:t>programable. Se cla</w:t>
      </w:r>
      <w:r>
        <w:rPr>
          <w:rFonts w:cstheme="minorHAnsi"/>
          <w:sz w:val="24"/>
          <w:szCs w:val="24"/>
        </w:rPr>
        <w:t xml:space="preserve">sifican de acuerdo a los tipos, </w:t>
      </w:r>
      <w:r w:rsidRPr="007D50BC">
        <w:rPr>
          <w:rFonts w:cstheme="minorHAnsi"/>
          <w:sz w:val="24"/>
          <w:szCs w:val="24"/>
        </w:rPr>
        <w:t>grupos y modalidades</w:t>
      </w:r>
      <w:r>
        <w:rPr>
          <w:rFonts w:cstheme="minorHAnsi"/>
          <w:sz w:val="24"/>
          <w:szCs w:val="24"/>
        </w:rPr>
        <w:t>.</w:t>
      </w:r>
    </w:p>
    <w:p w:rsidR="00C532D9" w:rsidRDefault="00C532D9" w:rsidP="00C50836">
      <w:pPr>
        <w:tabs>
          <w:tab w:val="left" w:pos="540"/>
        </w:tabs>
        <w:spacing w:after="0" w:line="360" w:lineRule="auto"/>
        <w:ind w:right="49"/>
        <w:jc w:val="both"/>
        <w:rPr>
          <w:rFonts w:cstheme="minorHAnsi"/>
          <w:sz w:val="24"/>
          <w:szCs w:val="24"/>
        </w:rPr>
      </w:pPr>
    </w:p>
    <w:tbl>
      <w:tblPr>
        <w:tblW w:w="9356" w:type="dxa"/>
        <w:tblInd w:w="-72" w:type="dxa"/>
        <w:tblCellMar>
          <w:left w:w="70" w:type="dxa"/>
          <w:right w:w="70" w:type="dxa"/>
        </w:tblCellMar>
        <w:tblLook w:val="04A0" w:firstRow="1" w:lastRow="0" w:firstColumn="1" w:lastColumn="0" w:noHBand="0" w:noVBand="1"/>
      </w:tblPr>
      <w:tblGrid>
        <w:gridCol w:w="7655"/>
        <w:gridCol w:w="1701"/>
      </w:tblGrid>
      <w:tr w:rsidR="00AC6B35" w:rsidRPr="00AC6B35" w:rsidTr="00AC6B35">
        <w:trPr>
          <w:trHeight w:val="300"/>
        </w:trPr>
        <w:tc>
          <w:tcPr>
            <w:tcW w:w="7655" w:type="dxa"/>
            <w:tcBorders>
              <w:top w:val="nil"/>
              <w:left w:val="nil"/>
              <w:bottom w:val="nil"/>
              <w:right w:val="nil"/>
            </w:tcBorders>
            <w:shd w:val="clear" w:color="000000" w:fill="F9B883"/>
            <w:noWrap/>
            <w:vAlign w:val="center"/>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MONTO ESTIMADO</w:t>
            </w:r>
          </w:p>
        </w:tc>
        <w:tc>
          <w:tcPr>
            <w:tcW w:w="1701" w:type="dxa"/>
            <w:tcBorders>
              <w:top w:val="nil"/>
              <w:left w:val="nil"/>
              <w:bottom w:val="nil"/>
              <w:right w:val="nil"/>
            </w:tcBorders>
            <w:shd w:val="clear" w:color="000000" w:fill="F9B883"/>
            <w:noWrap/>
            <w:vAlign w:val="center"/>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 </w:t>
            </w:r>
          </w:p>
        </w:tc>
      </w:tr>
      <w:tr w:rsidR="00AC6B35" w:rsidRPr="00AC6B35" w:rsidTr="00AC6B35">
        <w:trPr>
          <w:trHeight w:val="300"/>
        </w:trPr>
        <w:tc>
          <w:tcPr>
            <w:tcW w:w="7655" w:type="dxa"/>
            <w:tcBorders>
              <w:top w:val="nil"/>
              <w:left w:val="nil"/>
              <w:bottom w:val="nil"/>
              <w:right w:val="nil"/>
            </w:tcBorders>
            <w:shd w:val="clear" w:color="000000" w:fill="FFE38B"/>
            <w:noWrap/>
            <w:vAlign w:val="center"/>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CATEGORÍA PROGRAMÁTICA</w:t>
            </w:r>
          </w:p>
        </w:tc>
        <w:tc>
          <w:tcPr>
            <w:tcW w:w="1701" w:type="dxa"/>
            <w:tcBorders>
              <w:top w:val="nil"/>
              <w:left w:val="nil"/>
              <w:bottom w:val="nil"/>
              <w:right w:val="nil"/>
            </w:tcBorders>
            <w:shd w:val="clear" w:color="000000" w:fill="FFE38B"/>
            <w:noWrap/>
            <w:vAlign w:val="center"/>
            <w:hideMark/>
          </w:tcPr>
          <w:p w:rsidR="00AC6B35" w:rsidRPr="00AC6B35" w:rsidRDefault="00477B47" w:rsidP="00AC6B35">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Programas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42,526,943,770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Subsidios: Sector Social y Privado o Entidades Federativas y Municipios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5,094,573,728</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Sujetos a Reglas de Operación</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Otros Subsidios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5,094,573,728</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Desempeño de las Funciones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26,469,696,644</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Prestación de Servicios Públicos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23,269,772,426</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Provisión de Bienes Públicos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Planeación, seguimiento y evaluación de políticas públicas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471,903,872</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Promoción y fomento</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873,065,867</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Regulación y supervisión</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17,028,829</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Funciones de las Fuerzas Armadas (Únicamente Gobierno Federal)</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Específicos</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Proyectos de Inversión</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1,837,925,650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Administrativos y de Apoyo</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10,952,047,248</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Apoyo al proceso presupuestario y para mejorar la eficiencia institucional</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10,939,238,800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Apoyo a la función pública y al mejoramiento de la gestión</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12,808,448</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Operaciones ajenas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lastRenderedPageBreak/>
              <w:t>Compromisos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10,626,150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Obligaciones de cumplimiento de resolución jurisdiccional</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Desastres Naturales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10,626,150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Obligaciones</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Pensiones y jubilaciones</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la seguridad social</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fondos de estabilización</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fondos de inversión y reestructura de pensiones</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Programas de Gasto Federalizado (Gobierno Federal)</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Gasto Federalizado</w:t>
            </w:r>
          </w:p>
        </w:tc>
        <w:tc>
          <w:tcPr>
            <w:tcW w:w="1701" w:type="dxa"/>
            <w:tcBorders>
              <w:top w:val="nil"/>
              <w:left w:val="nil"/>
              <w:bottom w:val="nil"/>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Participaciones a entidades federativas y municipios</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7,732,369,324</w:t>
            </w:r>
          </w:p>
        </w:tc>
      </w:tr>
      <w:tr w:rsidR="00AC6B35" w:rsidRPr="00AC6B35" w:rsidTr="00AC6B35">
        <w:trPr>
          <w:trHeight w:val="300"/>
        </w:trPr>
        <w:tc>
          <w:tcPr>
            <w:tcW w:w="7655"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Costo financiero, deuda o apoyos a deudores y ahorradores de la banca</w:t>
            </w:r>
          </w:p>
        </w:tc>
        <w:tc>
          <w:tcPr>
            <w:tcW w:w="1701" w:type="dxa"/>
            <w:tcBorders>
              <w:top w:val="nil"/>
              <w:left w:val="nil"/>
              <w:bottom w:val="nil"/>
              <w:right w:val="nil"/>
            </w:tcBorders>
            <w:shd w:val="clear" w:color="auto" w:fill="auto"/>
            <w:noWrap/>
            <w:vAlign w:val="bottom"/>
            <w:hideMark/>
          </w:tcPr>
          <w:p w:rsidR="00AC6B35" w:rsidRPr="00AC6B35" w:rsidRDefault="00AC6B35" w:rsidP="00AC6B3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916,569,497</w:t>
            </w:r>
          </w:p>
        </w:tc>
      </w:tr>
      <w:tr w:rsidR="00AC6B35" w:rsidRPr="00AC6B35" w:rsidTr="00AC6B35">
        <w:trPr>
          <w:trHeight w:val="300"/>
        </w:trPr>
        <w:tc>
          <w:tcPr>
            <w:tcW w:w="7655" w:type="dxa"/>
            <w:tcBorders>
              <w:top w:val="nil"/>
              <w:left w:val="nil"/>
              <w:bottom w:val="single" w:sz="4" w:space="0" w:color="auto"/>
              <w:right w:val="nil"/>
            </w:tcBorders>
            <w:shd w:val="clear" w:color="auto" w:fill="auto"/>
            <w:noWrap/>
            <w:vAlign w:val="bottom"/>
            <w:hideMark/>
          </w:tcPr>
          <w:p w:rsidR="00AC6B35" w:rsidRPr="00AC6B35" w:rsidRDefault="00AC6B35" w:rsidP="00AC6B35">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Adeudos de ejercicios fiscales anteriores</w:t>
            </w:r>
          </w:p>
        </w:tc>
        <w:tc>
          <w:tcPr>
            <w:tcW w:w="1701" w:type="dxa"/>
            <w:tcBorders>
              <w:top w:val="nil"/>
              <w:left w:val="nil"/>
              <w:bottom w:val="single" w:sz="4" w:space="0" w:color="auto"/>
              <w:right w:val="nil"/>
            </w:tcBorders>
            <w:shd w:val="clear" w:color="auto" w:fill="auto"/>
            <w:noWrap/>
            <w:vAlign w:val="bottom"/>
          </w:tcPr>
          <w:p w:rsidR="00AC6B35" w:rsidRPr="00AC6B35" w:rsidRDefault="00AC6B35" w:rsidP="00AC6B3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bl>
    <w:p w:rsidR="00230A02" w:rsidRDefault="00230A02" w:rsidP="00230A02">
      <w:pPr>
        <w:spacing w:after="0" w:line="360" w:lineRule="auto"/>
        <w:ind w:right="49"/>
        <w:jc w:val="both"/>
        <w:rPr>
          <w:rFonts w:cstheme="minorHAnsi"/>
          <w:i/>
          <w:sz w:val="16"/>
          <w:szCs w:val="24"/>
        </w:rPr>
      </w:pPr>
      <w:r w:rsidRPr="000F2FB4">
        <w:rPr>
          <w:rFonts w:cstheme="minorHAnsi"/>
          <w:b/>
          <w:i/>
          <w:sz w:val="16"/>
          <w:szCs w:val="24"/>
        </w:rPr>
        <w:t>Fuente:</w:t>
      </w:r>
      <w:r w:rsidRPr="007E0E52">
        <w:rPr>
          <w:rFonts w:cstheme="minorHAnsi"/>
          <w:i/>
          <w:sz w:val="16"/>
          <w:szCs w:val="24"/>
        </w:rPr>
        <w:t xml:space="preserve"> Gobierno del Estado de Tabasco, SEPLAFIN, Subsecretaría de Egresos.</w:t>
      </w:r>
    </w:p>
    <w:p w:rsidR="00F2443E" w:rsidRPr="007D50BC" w:rsidRDefault="00F2443E" w:rsidP="007D50BC">
      <w:pPr>
        <w:tabs>
          <w:tab w:val="left" w:pos="540"/>
        </w:tabs>
        <w:spacing w:line="360" w:lineRule="auto"/>
        <w:ind w:right="49"/>
        <w:jc w:val="both"/>
        <w:rPr>
          <w:rFonts w:cstheme="minorHAnsi"/>
          <w:b/>
          <w:sz w:val="24"/>
          <w:szCs w:val="24"/>
        </w:rPr>
      </w:pPr>
    </w:p>
    <w:p w:rsidR="00C019DC" w:rsidRDefault="00C019DC" w:rsidP="0069180E">
      <w:pPr>
        <w:tabs>
          <w:tab w:val="left" w:pos="540"/>
        </w:tabs>
        <w:spacing w:line="360" w:lineRule="auto"/>
        <w:ind w:left="540" w:right="49" w:hanging="360"/>
        <w:jc w:val="both"/>
        <w:rPr>
          <w:rFonts w:cstheme="minorHAnsi"/>
          <w:b/>
          <w:sz w:val="24"/>
          <w:szCs w:val="24"/>
        </w:rPr>
      </w:pPr>
      <w:r>
        <w:rPr>
          <w:rFonts w:cstheme="minorHAnsi"/>
          <w:b/>
          <w:sz w:val="24"/>
          <w:szCs w:val="24"/>
        </w:rPr>
        <w:t>5.6 Clasificación por Fuente de Financiamiento</w:t>
      </w:r>
    </w:p>
    <w:p w:rsidR="007D50BC" w:rsidRPr="003A1F2F" w:rsidRDefault="00F50D5D" w:rsidP="007D50BC">
      <w:pPr>
        <w:tabs>
          <w:tab w:val="left" w:pos="540"/>
        </w:tabs>
        <w:spacing w:line="360" w:lineRule="auto"/>
        <w:ind w:right="49"/>
        <w:jc w:val="both"/>
        <w:rPr>
          <w:rFonts w:cstheme="minorHAnsi"/>
          <w:sz w:val="24"/>
          <w:szCs w:val="24"/>
        </w:rPr>
      </w:pPr>
      <w:r w:rsidRPr="00F50D5D">
        <w:rPr>
          <w:rFonts w:cstheme="minorHAnsi"/>
          <w:sz w:val="24"/>
          <w:szCs w:val="24"/>
        </w:rPr>
        <w:t>La clasificación por fuentes de financiamiento consiste en presentar los gastos públicos según los agregados genéricos de los recursos em</w:t>
      </w:r>
      <w:r w:rsidR="003A1F2F">
        <w:rPr>
          <w:rFonts w:cstheme="minorHAnsi"/>
          <w:sz w:val="24"/>
          <w:szCs w:val="24"/>
        </w:rPr>
        <w:t xml:space="preserve">pleados para su financiamiento. </w:t>
      </w:r>
      <w:r w:rsidRPr="00F50D5D">
        <w:rPr>
          <w:rFonts w:cstheme="minorHAnsi"/>
          <w:sz w:val="24"/>
          <w:szCs w:val="24"/>
        </w:rPr>
        <w:t>Esta clasificación permite identificar las fuentes u orígenes de los ingresos que financian los egresos y precisar la orientación específica de cada fuente a efecto de controlar su aplicación.</w:t>
      </w:r>
    </w:p>
    <w:tbl>
      <w:tblPr>
        <w:tblW w:w="9087" w:type="dxa"/>
        <w:tblInd w:w="55" w:type="dxa"/>
        <w:tblCellMar>
          <w:left w:w="70" w:type="dxa"/>
          <w:right w:w="70" w:type="dxa"/>
        </w:tblCellMar>
        <w:tblLook w:val="04A0" w:firstRow="1" w:lastRow="0" w:firstColumn="1" w:lastColumn="0" w:noHBand="0" w:noVBand="1"/>
      </w:tblPr>
      <w:tblGrid>
        <w:gridCol w:w="3276"/>
        <w:gridCol w:w="5811"/>
      </w:tblGrid>
      <w:tr w:rsidR="00AC0824" w:rsidRPr="00AC0824" w:rsidTr="007E6E07">
        <w:trPr>
          <w:trHeight w:val="300"/>
        </w:trPr>
        <w:tc>
          <w:tcPr>
            <w:tcW w:w="3276" w:type="dxa"/>
            <w:tcBorders>
              <w:top w:val="nil"/>
              <w:left w:val="nil"/>
              <w:bottom w:val="nil"/>
              <w:right w:val="nil"/>
            </w:tcBorders>
            <w:shd w:val="clear" w:color="000000" w:fill="F9B883"/>
            <w:noWrap/>
            <w:vAlign w:val="center"/>
            <w:hideMark/>
          </w:tcPr>
          <w:p w:rsidR="00AC0824" w:rsidRPr="00AC0824" w:rsidRDefault="00AC0824" w:rsidP="00AC0824">
            <w:pPr>
              <w:spacing w:after="0" w:line="240" w:lineRule="auto"/>
              <w:rPr>
                <w:rFonts w:ascii="Calibri" w:eastAsia="Times New Roman" w:hAnsi="Calibri" w:cs="Times New Roman"/>
                <w:b/>
                <w:bCs/>
                <w:color w:val="000000"/>
                <w:lang w:eastAsia="es-MX"/>
              </w:rPr>
            </w:pPr>
            <w:r w:rsidRPr="00AC0824">
              <w:rPr>
                <w:rFonts w:ascii="Calibri" w:eastAsia="Times New Roman" w:hAnsi="Calibri" w:cs="Times New Roman"/>
                <w:b/>
                <w:bCs/>
                <w:color w:val="000000"/>
                <w:lang w:eastAsia="es-MX"/>
              </w:rPr>
              <w:t>MONTO ESTIMADO</w:t>
            </w:r>
          </w:p>
        </w:tc>
        <w:tc>
          <w:tcPr>
            <w:tcW w:w="5811" w:type="dxa"/>
            <w:tcBorders>
              <w:top w:val="nil"/>
              <w:left w:val="nil"/>
              <w:bottom w:val="nil"/>
              <w:right w:val="nil"/>
            </w:tcBorders>
            <w:shd w:val="clear" w:color="000000" w:fill="F9B883"/>
            <w:noWrap/>
            <w:vAlign w:val="center"/>
            <w:hideMark/>
          </w:tcPr>
          <w:p w:rsidR="00AC0824" w:rsidRPr="00AC0824" w:rsidRDefault="00AC0824" w:rsidP="00AC0824">
            <w:pPr>
              <w:spacing w:after="0" w:line="240" w:lineRule="auto"/>
              <w:rPr>
                <w:rFonts w:ascii="Calibri" w:eastAsia="Times New Roman" w:hAnsi="Calibri" w:cs="Times New Roman"/>
                <w:b/>
                <w:bCs/>
                <w:color w:val="000000"/>
                <w:lang w:eastAsia="es-MX"/>
              </w:rPr>
            </w:pPr>
            <w:r w:rsidRPr="00AC0824">
              <w:rPr>
                <w:rFonts w:ascii="Calibri" w:eastAsia="Times New Roman" w:hAnsi="Calibri" w:cs="Times New Roman"/>
                <w:b/>
                <w:bCs/>
                <w:color w:val="000000"/>
                <w:lang w:eastAsia="es-MX"/>
              </w:rPr>
              <w:t> </w:t>
            </w:r>
          </w:p>
        </w:tc>
      </w:tr>
      <w:tr w:rsidR="00AC0824" w:rsidRPr="00AC0824" w:rsidTr="007E6E07">
        <w:trPr>
          <w:trHeight w:val="300"/>
        </w:trPr>
        <w:tc>
          <w:tcPr>
            <w:tcW w:w="3276" w:type="dxa"/>
            <w:tcBorders>
              <w:top w:val="nil"/>
              <w:left w:val="nil"/>
              <w:bottom w:val="nil"/>
              <w:right w:val="nil"/>
            </w:tcBorders>
            <w:shd w:val="clear" w:color="000000" w:fill="FFE38B"/>
            <w:noWrap/>
            <w:vAlign w:val="center"/>
            <w:hideMark/>
          </w:tcPr>
          <w:p w:rsidR="00AC0824" w:rsidRPr="00AC0824" w:rsidRDefault="00AC0824" w:rsidP="00AC0824">
            <w:pPr>
              <w:spacing w:after="0" w:line="240" w:lineRule="auto"/>
              <w:rPr>
                <w:rFonts w:ascii="Calibri" w:eastAsia="Times New Roman" w:hAnsi="Calibri" w:cs="Times New Roman"/>
                <w:b/>
                <w:bCs/>
                <w:color w:val="000000"/>
                <w:lang w:eastAsia="es-MX"/>
              </w:rPr>
            </w:pPr>
            <w:r w:rsidRPr="00AC0824">
              <w:rPr>
                <w:rFonts w:ascii="Calibri" w:eastAsia="Times New Roman" w:hAnsi="Calibri" w:cs="Times New Roman"/>
                <w:b/>
                <w:bCs/>
                <w:color w:val="000000"/>
                <w:lang w:eastAsia="es-MX"/>
              </w:rPr>
              <w:t>FUENTE DE FINANCIAMIENTO</w:t>
            </w:r>
          </w:p>
        </w:tc>
        <w:tc>
          <w:tcPr>
            <w:tcW w:w="5811" w:type="dxa"/>
            <w:tcBorders>
              <w:top w:val="nil"/>
              <w:left w:val="nil"/>
              <w:bottom w:val="nil"/>
              <w:right w:val="nil"/>
            </w:tcBorders>
            <w:shd w:val="clear" w:color="000000" w:fill="FFE38B"/>
            <w:noWrap/>
            <w:vAlign w:val="center"/>
            <w:hideMark/>
          </w:tcPr>
          <w:p w:rsidR="00AC0824" w:rsidRPr="00AC0824" w:rsidRDefault="00477B47" w:rsidP="00AC0824">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AC0824" w:rsidRPr="00AC0824" w:rsidTr="007E6E07">
        <w:trPr>
          <w:trHeight w:val="300"/>
        </w:trPr>
        <w:tc>
          <w:tcPr>
            <w:tcW w:w="3276" w:type="dxa"/>
            <w:tcBorders>
              <w:top w:val="nil"/>
              <w:left w:val="nil"/>
              <w:bottom w:val="nil"/>
              <w:right w:val="nil"/>
            </w:tcBorders>
            <w:shd w:val="clear" w:color="auto" w:fill="auto"/>
            <w:noWrap/>
            <w:vAlign w:val="bottom"/>
            <w:hideMark/>
          </w:tcPr>
          <w:p w:rsidR="00AC0824" w:rsidRPr="00AC0824" w:rsidRDefault="00AC0824" w:rsidP="00AC0824">
            <w:pPr>
              <w:spacing w:after="0" w:line="240" w:lineRule="auto"/>
              <w:rPr>
                <w:rFonts w:ascii="Calibri" w:eastAsia="Times New Roman" w:hAnsi="Calibri" w:cs="Times New Roman"/>
                <w:b/>
                <w:bCs/>
                <w:color w:val="000000"/>
                <w:lang w:eastAsia="es-MX"/>
              </w:rPr>
            </w:pPr>
            <w:r w:rsidRPr="00AC0824">
              <w:rPr>
                <w:rFonts w:ascii="Calibri" w:eastAsia="Times New Roman" w:hAnsi="Calibri" w:cs="Times New Roman"/>
                <w:b/>
                <w:bCs/>
                <w:color w:val="000000"/>
                <w:lang w:eastAsia="es-MX"/>
              </w:rPr>
              <w:t>Gasto No Etiquetado</w:t>
            </w:r>
          </w:p>
        </w:tc>
        <w:tc>
          <w:tcPr>
            <w:tcW w:w="5811" w:type="dxa"/>
            <w:tcBorders>
              <w:top w:val="nil"/>
              <w:left w:val="nil"/>
              <w:bottom w:val="nil"/>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27,648,254,055</w:t>
            </w:r>
          </w:p>
        </w:tc>
      </w:tr>
      <w:tr w:rsidR="00AC0824" w:rsidRPr="00AC0824" w:rsidTr="007E6E07">
        <w:trPr>
          <w:trHeight w:val="300"/>
        </w:trPr>
        <w:tc>
          <w:tcPr>
            <w:tcW w:w="3276" w:type="dxa"/>
            <w:tcBorders>
              <w:top w:val="nil"/>
              <w:left w:val="nil"/>
              <w:bottom w:val="nil"/>
              <w:right w:val="nil"/>
            </w:tcBorders>
            <w:shd w:val="clear" w:color="auto" w:fill="auto"/>
            <w:noWrap/>
            <w:vAlign w:val="bottom"/>
            <w:hideMark/>
          </w:tcPr>
          <w:p w:rsidR="00AC0824" w:rsidRPr="00AC0824" w:rsidRDefault="00BE58EF" w:rsidP="00AC0824">
            <w:pPr>
              <w:spacing w:after="0" w:line="240" w:lineRule="auto"/>
              <w:ind w:firstLineChars="200" w:firstLine="440"/>
              <w:rPr>
                <w:rFonts w:ascii="Calibri" w:eastAsia="Times New Roman" w:hAnsi="Calibri" w:cs="Times New Roman"/>
                <w:color w:val="000000"/>
                <w:lang w:eastAsia="es-MX"/>
              </w:rPr>
            </w:pPr>
            <w:r>
              <w:rPr>
                <w:rFonts w:ascii="Calibri" w:eastAsia="Times New Roman" w:hAnsi="Calibri" w:cs="Times New Roman"/>
                <w:color w:val="000000"/>
                <w:lang w:eastAsia="es-MX"/>
              </w:rPr>
              <w:t>Ingresos P</w:t>
            </w:r>
            <w:r w:rsidR="00AC0824" w:rsidRPr="00AC0824">
              <w:rPr>
                <w:rFonts w:ascii="Calibri" w:eastAsia="Times New Roman" w:hAnsi="Calibri" w:cs="Times New Roman"/>
                <w:color w:val="000000"/>
                <w:lang w:eastAsia="es-MX"/>
              </w:rPr>
              <w:t>ropios</w:t>
            </w:r>
          </w:p>
        </w:tc>
        <w:tc>
          <w:tcPr>
            <w:tcW w:w="5811" w:type="dxa"/>
            <w:tcBorders>
              <w:top w:val="nil"/>
              <w:left w:val="nil"/>
              <w:bottom w:val="nil"/>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282,309,115</w:t>
            </w:r>
          </w:p>
        </w:tc>
      </w:tr>
      <w:tr w:rsidR="00AC0824" w:rsidRPr="00AC0824" w:rsidTr="007E6E07">
        <w:trPr>
          <w:trHeight w:val="300"/>
        </w:trPr>
        <w:tc>
          <w:tcPr>
            <w:tcW w:w="3276" w:type="dxa"/>
            <w:tcBorders>
              <w:top w:val="nil"/>
              <w:left w:val="nil"/>
              <w:bottom w:val="nil"/>
              <w:right w:val="nil"/>
            </w:tcBorders>
            <w:shd w:val="clear" w:color="auto" w:fill="auto"/>
            <w:noWrap/>
            <w:vAlign w:val="bottom"/>
            <w:hideMark/>
          </w:tcPr>
          <w:p w:rsidR="00AC0824" w:rsidRPr="00AC0824" w:rsidRDefault="00AC0824" w:rsidP="00AC0824">
            <w:pPr>
              <w:spacing w:after="0" w:line="240" w:lineRule="auto"/>
              <w:ind w:firstLineChars="200" w:firstLine="440"/>
              <w:rPr>
                <w:rFonts w:ascii="Calibri" w:eastAsia="Times New Roman" w:hAnsi="Calibri" w:cs="Times New Roman"/>
                <w:color w:val="000000"/>
                <w:lang w:eastAsia="es-MX"/>
              </w:rPr>
            </w:pPr>
            <w:r w:rsidRPr="00AC0824">
              <w:rPr>
                <w:rFonts w:ascii="Calibri" w:eastAsia="Times New Roman" w:hAnsi="Calibri" w:cs="Times New Roman"/>
                <w:color w:val="000000"/>
                <w:lang w:eastAsia="es-MX"/>
              </w:rPr>
              <w:t>Recursos Federales</w:t>
            </w:r>
          </w:p>
        </w:tc>
        <w:tc>
          <w:tcPr>
            <w:tcW w:w="5811" w:type="dxa"/>
            <w:tcBorders>
              <w:top w:val="nil"/>
              <w:left w:val="nil"/>
              <w:bottom w:val="nil"/>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24,847,299,672</w:t>
            </w:r>
          </w:p>
        </w:tc>
      </w:tr>
      <w:tr w:rsidR="00AC0824" w:rsidRPr="00AC0824" w:rsidTr="007E6E07">
        <w:trPr>
          <w:trHeight w:val="300"/>
        </w:trPr>
        <w:tc>
          <w:tcPr>
            <w:tcW w:w="3276" w:type="dxa"/>
            <w:tcBorders>
              <w:top w:val="nil"/>
              <w:left w:val="nil"/>
              <w:bottom w:val="nil"/>
              <w:right w:val="nil"/>
            </w:tcBorders>
            <w:shd w:val="clear" w:color="auto" w:fill="auto"/>
            <w:noWrap/>
            <w:vAlign w:val="bottom"/>
            <w:hideMark/>
          </w:tcPr>
          <w:p w:rsidR="00AC0824" w:rsidRPr="00AC0824" w:rsidRDefault="00AC0824" w:rsidP="00AC0824">
            <w:pPr>
              <w:spacing w:after="0" w:line="240" w:lineRule="auto"/>
              <w:ind w:firstLineChars="200" w:firstLine="440"/>
              <w:rPr>
                <w:rFonts w:ascii="Calibri" w:eastAsia="Times New Roman" w:hAnsi="Calibri" w:cs="Times New Roman"/>
                <w:color w:val="000000"/>
                <w:lang w:eastAsia="es-MX"/>
              </w:rPr>
            </w:pPr>
            <w:r w:rsidRPr="00AC0824">
              <w:rPr>
                <w:rFonts w:ascii="Calibri" w:eastAsia="Times New Roman" w:hAnsi="Calibri" w:cs="Times New Roman"/>
                <w:color w:val="000000"/>
                <w:lang w:eastAsia="es-MX"/>
              </w:rPr>
              <w:t>Recursos Fiscales</w:t>
            </w:r>
          </w:p>
        </w:tc>
        <w:tc>
          <w:tcPr>
            <w:tcW w:w="5811" w:type="dxa"/>
            <w:tcBorders>
              <w:top w:val="nil"/>
              <w:left w:val="nil"/>
              <w:bottom w:val="nil"/>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2,518,645,268</w:t>
            </w:r>
          </w:p>
        </w:tc>
      </w:tr>
      <w:tr w:rsidR="00AC0824" w:rsidRPr="00AC0824" w:rsidTr="007E6E07">
        <w:trPr>
          <w:trHeight w:val="300"/>
        </w:trPr>
        <w:tc>
          <w:tcPr>
            <w:tcW w:w="3276" w:type="dxa"/>
            <w:tcBorders>
              <w:top w:val="nil"/>
              <w:left w:val="nil"/>
              <w:bottom w:val="nil"/>
              <w:right w:val="nil"/>
            </w:tcBorders>
            <w:shd w:val="clear" w:color="auto" w:fill="auto"/>
            <w:noWrap/>
            <w:vAlign w:val="bottom"/>
            <w:hideMark/>
          </w:tcPr>
          <w:p w:rsidR="00AC0824" w:rsidRPr="00AC0824" w:rsidRDefault="00AC0824" w:rsidP="00AC0824">
            <w:pPr>
              <w:spacing w:after="0" w:line="240" w:lineRule="auto"/>
              <w:rPr>
                <w:rFonts w:ascii="Calibri" w:eastAsia="Times New Roman" w:hAnsi="Calibri" w:cs="Times New Roman"/>
                <w:b/>
                <w:bCs/>
                <w:color w:val="000000"/>
                <w:lang w:eastAsia="es-MX"/>
              </w:rPr>
            </w:pPr>
            <w:r w:rsidRPr="00AC0824">
              <w:rPr>
                <w:rFonts w:ascii="Calibri" w:eastAsia="Times New Roman" w:hAnsi="Calibri" w:cs="Times New Roman"/>
                <w:b/>
                <w:bCs/>
                <w:color w:val="000000"/>
                <w:lang w:eastAsia="es-MX"/>
              </w:rPr>
              <w:t>Gasto Etiquetado</w:t>
            </w:r>
          </w:p>
        </w:tc>
        <w:tc>
          <w:tcPr>
            <w:tcW w:w="5811" w:type="dxa"/>
            <w:tcBorders>
              <w:top w:val="nil"/>
              <w:left w:val="nil"/>
              <w:bottom w:val="nil"/>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23,527,628,536</w:t>
            </w:r>
          </w:p>
        </w:tc>
      </w:tr>
      <w:tr w:rsidR="00AC0824" w:rsidRPr="00AC0824" w:rsidTr="007E6E07">
        <w:trPr>
          <w:trHeight w:val="300"/>
        </w:trPr>
        <w:tc>
          <w:tcPr>
            <w:tcW w:w="3276" w:type="dxa"/>
            <w:tcBorders>
              <w:top w:val="nil"/>
              <w:left w:val="nil"/>
              <w:bottom w:val="single" w:sz="4" w:space="0" w:color="auto"/>
              <w:right w:val="nil"/>
            </w:tcBorders>
            <w:shd w:val="clear" w:color="auto" w:fill="auto"/>
            <w:noWrap/>
            <w:vAlign w:val="bottom"/>
            <w:hideMark/>
          </w:tcPr>
          <w:p w:rsidR="00AC0824" w:rsidRPr="00AC0824" w:rsidRDefault="00AC0824" w:rsidP="00AC0824">
            <w:pPr>
              <w:spacing w:after="0" w:line="240" w:lineRule="auto"/>
              <w:ind w:firstLineChars="200" w:firstLine="440"/>
              <w:rPr>
                <w:rFonts w:ascii="Calibri" w:eastAsia="Times New Roman" w:hAnsi="Calibri" w:cs="Times New Roman"/>
                <w:color w:val="000000"/>
                <w:lang w:eastAsia="es-MX"/>
              </w:rPr>
            </w:pPr>
            <w:r w:rsidRPr="00AC0824">
              <w:rPr>
                <w:rFonts w:ascii="Calibri" w:eastAsia="Times New Roman" w:hAnsi="Calibri" w:cs="Times New Roman"/>
                <w:color w:val="000000"/>
                <w:lang w:eastAsia="es-MX"/>
              </w:rPr>
              <w:t>Recursos Federales</w:t>
            </w:r>
          </w:p>
        </w:tc>
        <w:tc>
          <w:tcPr>
            <w:tcW w:w="5811" w:type="dxa"/>
            <w:tcBorders>
              <w:top w:val="nil"/>
              <w:left w:val="nil"/>
              <w:bottom w:val="single" w:sz="4" w:space="0" w:color="auto"/>
              <w:right w:val="nil"/>
            </w:tcBorders>
            <w:shd w:val="clear" w:color="auto" w:fill="auto"/>
            <w:noWrap/>
            <w:vAlign w:val="bottom"/>
            <w:hideMark/>
          </w:tcPr>
          <w:p w:rsidR="00AC0824" w:rsidRPr="00AC0824" w:rsidRDefault="007E6E07" w:rsidP="007E6E0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23,527,628,536</w:t>
            </w:r>
          </w:p>
        </w:tc>
      </w:tr>
    </w:tbl>
    <w:p w:rsidR="003A1F2F" w:rsidRDefault="003A1F2F" w:rsidP="003A1F2F">
      <w:pPr>
        <w:spacing w:after="0" w:line="360" w:lineRule="auto"/>
        <w:ind w:right="49"/>
        <w:jc w:val="both"/>
        <w:rPr>
          <w:rFonts w:cstheme="minorHAnsi"/>
          <w:i/>
          <w:sz w:val="16"/>
          <w:szCs w:val="24"/>
        </w:rPr>
      </w:pPr>
      <w:r w:rsidRPr="000F2FB4">
        <w:rPr>
          <w:rFonts w:cstheme="minorHAnsi"/>
          <w:b/>
          <w:i/>
          <w:sz w:val="16"/>
          <w:szCs w:val="24"/>
        </w:rPr>
        <w:t>Fuente:</w:t>
      </w:r>
      <w:r w:rsidRPr="007E0E52">
        <w:rPr>
          <w:rFonts w:cstheme="minorHAnsi"/>
          <w:i/>
          <w:sz w:val="16"/>
          <w:szCs w:val="24"/>
        </w:rPr>
        <w:t xml:space="preserve"> Gobierno del Estado de Tabasco, SEPLAFIN, Subsecretaría de Egresos.</w:t>
      </w:r>
    </w:p>
    <w:p w:rsidR="005B56BF" w:rsidRDefault="005B56BF" w:rsidP="0069180E">
      <w:pPr>
        <w:tabs>
          <w:tab w:val="left" w:pos="540"/>
        </w:tabs>
        <w:spacing w:line="360" w:lineRule="auto"/>
        <w:ind w:left="540" w:right="49" w:hanging="360"/>
        <w:jc w:val="both"/>
        <w:rPr>
          <w:rFonts w:cstheme="minorHAnsi"/>
          <w:b/>
          <w:sz w:val="24"/>
          <w:szCs w:val="24"/>
        </w:rPr>
      </w:pPr>
    </w:p>
    <w:p w:rsidR="005B56BF" w:rsidRDefault="005B56BF" w:rsidP="0069180E">
      <w:pPr>
        <w:tabs>
          <w:tab w:val="left" w:pos="540"/>
        </w:tabs>
        <w:spacing w:line="360" w:lineRule="auto"/>
        <w:ind w:left="540" w:right="49" w:hanging="360"/>
        <w:jc w:val="both"/>
        <w:rPr>
          <w:rFonts w:cstheme="minorHAnsi"/>
          <w:b/>
          <w:sz w:val="24"/>
          <w:szCs w:val="24"/>
        </w:rPr>
      </w:pPr>
    </w:p>
    <w:p w:rsidR="005B56BF" w:rsidRDefault="005B56BF" w:rsidP="0069180E">
      <w:pPr>
        <w:tabs>
          <w:tab w:val="left" w:pos="540"/>
        </w:tabs>
        <w:spacing w:line="360" w:lineRule="auto"/>
        <w:ind w:left="540" w:right="49" w:hanging="360"/>
        <w:jc w:val="both"/>
        <w:rPr>
          <w:rFonts w:cstheme="minorHAnsi"/>
          <w:b/>
          <w:sz w:val="24"/>
          <w:szCs w:val="24"/>
        </w:rPr>
      </w:pPr>
    </w:p>
    <w:p w:rsidR="00A33792" w:rsidRPr="007E0E52" w:rsidRDefault="00C019DC" w:rsidP="0069180E">
      <w:pPr>
        <w:tabs>
          <w:tab w:val="left" w:pos="540"/>
        </w:tabs>
        <w:spacing w:line="360" w:lineRule="auto"/>
        <w:ind w:left="540" w:right="49" w:hanging="360"/>
        <w:jc w:val="both"/>
        <w:rPr>
          <w:rFonts w:cstheme="minorHAnsi"/>
          <w:b/>
          <w:sz w:val="24"/>
          <w:szCs w:val="24"/>
        </w:rPr>
      </w:pPr>
      <w:r>
        <w:rPr>
          <w:rFonts w:cstheme="minorHAnsi"/>
          <w:b/>
          <w:sz w:val="24"/>
          <w:szCs w:val="24"/>
        </w:rPr>
        <w:lastRenderedPageBreak/>
        <w:t xml:space="preserve">5.7 Clasificación </w:t>
      </w:r>
      <w:r w:rsidR="00A33792">
        <w:rPr>
          <w:rFonts w:cstheme="minorHAnsi"/>
          <w:b/>
          <w:sz w:val="24"/>
          <w:szCs w:val="24"/>
        </w:rPr>
        <w:t>Geográfica</w:t>
      </w:r>
    </w:p>
    <w:p w:rsidR="00E21934" w:rsidRDefault="00A33792" w:rsidP="0069180E">
      <w:pPr>
        <w:spacing w:line="360" w:lineRule="auto"/>
        <w:ind w:right="49"/>
        <w:jc w:val="both"/>
        <w:rPr>
          <w:rFonts w:cstheme="minorHAnsi"/>
          <w:sz w:val="24"/>
          <w:szCs w:val="24"/>
        </w:rPr>
      </w:pPr>
      <w:r>
        <w:rPr>
          <w:rFonts w:cstheme="minorHAnsi"/>
          <w:sz w:val="24"/>
          <w:szCs w:val="24"/>
        </w:rPr>
        <w:t xml:space="preserve">De acuerdo a lo establecido por la Ley de Presupuesto y Responsabilidad Hacendaria del Estado de Tabasco y sus Municipios, </w:t>
      </w:r>
      <w:r w:rsidR="00745589">
        <w:rPr>
          <w:rFonts w:cstheme="minorHAnsi"/>
          <w:sz w:val="24"/>
          <w:szCs w:val="24"/>
        </w:rPr>
        <w:t>se presenta la clasificación geográfica, que agrupa las previsiones de gasto con base a su destino geográfico en términos de municipios y regiones.</w:t>
      </w:r>
    </w:p>
    <w:tbl>
      <w:tblPr>
        <w:tblW w:w="8946" w:type="dxa"/>
        <w:tblInd w:w="55" w:type="dxa"/>
        <w:tblCellMar>
          <w:left w:w="70" w:type="dxa"/>
          <w:right w:w="70" w:type="dxa"/>
        </w:tblCellMar>
        <w:tblLook w:val="04A0" w:firstRow="1" w:lastRow="0" w:firstColumn="1" w:lastColumn="0" w:noHBand="0" w:noVBand="1"/>
      </w:tblPr>
      <w:tblGrid>
        <w:gridCol w:w="6240"/>
        <w:gridCol w:w="2706"/>
      </w:tblGrid>
      <w:tr w:rsidR="00186CCB" w:rsidRPr="00186CCB" w:rsidTr="0038420B">
        <w:trPr>
          <w:trHeight w:val="300"/>
        </w:trPr>
        <w:tc>
          <w:tcPr>
            <w:tcW w:w="6240" w:type="dxa"/>
            <w:tcBorders>
              <w:top w:val="nil"/>
              <w:left w:val="nil"/>
              <w:bottom w:val="nil"/>
              <w:right w:val="nil"/>
            </w:tcBorders>
            <w:shd w:val="clear" w:color="000000" w:fill="F9B883"/>
            <w:noWrap/>
            <w:vAlign w:val="center"/>
            <w:hideMark/>
          </w:tcPr>
          <w:p w:rsidR="00186CCB" w:rsidRPr="00186CCB" w:rsidRDefault="00186CCB" w:rsidP="00186CCB">
            <w:pPr>
              <w:spacing w:after="0" w:line="240" w:lineRule="auto"/>
              <w:rPr>
                <w:rFonts w:ascii="Calibri" w:eastAsia="Times New Roman" w:hAnsi="Calibri" w:cs="Calibri"/>
                <w:b/>
                <w:bCs/>
                <w:color w:val="000000"/>
                <w:lang w:eastAsia="es-MX"/>
              </w:rPr>
            </w:pPr>
            <w:r w:rsidRPr="00186CCB">
              <w:rPr>
                <w:rFonts w:ascii="Calibri" w:eastAsia="Times New Roman" w:hAnsi="Calibri" w:cs="Calibri"/>
                <w:b/>
                <w:bCs/>
                <w:color w:val="000000"/>
                <w:lang w:eastAsia="es-MX"/>
              </w:rPr>
              <w:t>MONTO ESTIMADO</w:t>
            </w:r>
          </w:p>
        </w:tc>
        <w:tc>
          <w:tcPr>
            <w:tcW w:w="2706" w:type="dxa"/>
            <w:tcBorders>
              <w:top w:val="nil"/>
              <w:left w:val="nil"/>
              <w:bottom w:val="nil"/>
              <w:right w:val="nil"/>
            </w:tcBorders>
            <w:shd w:val="clear" w:color="000000" w:fill="F9B883"/>
            <w:noWrap/>
            <w:vAlign w:val="center"/>
            <w:hideMark/>
          </w:tcPr>
          <w:p w:rsidR="00186CCB" w:rsidRPr="00186CCB" w:rsidRDefault="00186CCB" w:rsidP="00186CCB">
            <w:pPr>
              <w:spacing w:after="0" w:line="240" w:lineRule="auto"/>
              <w:rPr>
                <w:rFonts w:ascii="Calibri" w:eastAsia="Times New Roman" w:hAnsi="Calibri" w:cs="Calibri"/>
                <w:b/>
                <w:bCs/>
                <w:color w:val="000000"/>
                <w:lang w:eastAsia="es-MX"/>
              </w:rPr>
            </w:pPr>
            <w:r w:rsidRPr="00186CCB">
              <w:rPr>
                <w:rFonts w:ascii="Calibri" w:eastAsia="Times New Roman" w:hAnsi="Calibri" w:cs="Calibri"/>
                <w:b/>
                <w:bCs/>
                <w:color w:val="000000"/>
                <w:lang w:eastAsia="es-MX"/>
              </w:rPr>
              <w:t> </w:t>
            </w:r>
          </w:p>
        </w:tc>
      </w:tr>
      <w:tr w:rsidR="00186CCB" w:rsidRPr="00186CCB" w:rsidTr="0038420B">
        <w:trPr>
          <w:trHeight w:val="288"/>
        </w:trPr>
        <w:tc>
          <w:tcPr>
            <w:tcW w:w="6240" w:type="dxa"/>
            <w:tcBorders>
              <w:top w:val="nil"/>
              <w:left w:val="nil"/>
              <w:bottom w:val="nil"/>
              <w:right w:val="nil"/>
            </w:tcBorders>
            <w:shd w:val="clear" w:color="000000" w:fill="FFE38B"/>
            <w:noWrap/>
            <w:vAlign w:val="center"/>
            <w:hideMark/>
          </w:tcPr>
          <w:p w:rsidR="00186CCB" w:rsidRPr="00186CCB" w:rsidRDefault="00186CCB" w:rsidP="00186CCB">
            <w:pPr>
              <w:spacing w:after="0" w:line="240" w:lineRule="auto"/>
              <w:rPr>
                <w:rFonts w:ascii="Calibri" w:eastAsia="Times New Roman" w:hAnsi="Calibri" w:cs="Calibri"/>
                <w:b/>
                <w:bCs/>
                <w:color w:val="000000"/>
                <w:lang w:eastAsia="es-MX"/>
              </w:rPr>
            </w:pPr>
            <w:r w:rsidRPr="00186CCB">
              <w:rPr>
                <w:rFonts w:ascii="Calibri" w:eastAsia="Times New Roman" w:hAnsi="Calibri" w:cs="Calibri"/>
                <w:b/>
                <w:bCs/>
                <w:color w:val="000000"/>
                <w:lang w:eastAsia="es-MX"/>
              </w:rPr>
              <w:t>CLASIFICACIÓN GEOGRÁFICA</w:t>
            </w:r>
          </w:p>
        </w:tc>
        <w:tc>
          <w:tcPr>
            <w:tcW w:w="2706" w:type="dxa"/>
            <w:tcBorders>
              <w:top w:val="nil"/>
              <w:left w:val="nil"/>
              <w:bottom w:val="nil"/>
              <w:right w:val="nil"/>
            </w:tcBorders>
            <w:shd w:val="clear" w:color="000000" w:fill="FFE38B"/>
            <w:noWrap/>
            <w:vAlign w:val="center"/>
            <w:hideMark/>
          </w:tcPr>
          <w:p w:rsidR="00186CCB" w:rsidRPr="00186CCB" w:rsidRDefault="00186CCB" w:rsidP="00186CCB">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51,175,882,591</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Balancán</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84,835,632</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Cárdenas</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257,304,807</w:t>
            </w:r>
          </w:p>
        </w:tc>
      </w:tr>
      <w:tr w:rsidR="00186CCB" w:rsidRPr="00186CCB" w:rsidTr="0038420B">
        <w:trPr>
          <w:trHeight w:val="300"/>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Centla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71,475,240</w:t>
            </w:r>
          </w:p>
        </w:tc>
      </w:tr>
      <w:tr w:rsidR="00186CCB" w:rsidRPr="00186CCB" w:rsidTr="0038420B">
        <w:trPr>
          <w:trHeight w:val="300"/>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Centro</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3,389,366,264</w:t>
            </w:r>
          </w:p>
        </w:tc>
      </w:tr>
      <w:tr w:rsidR="00186CCB" w:rsidRPr="00186CCB" w:rsidTr="0038420B">
        <w:trPr>
          <w:trHeight w:val="300"/>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Comalcalco</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95,467,243</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Cunduacán</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96,778,118</w:t>
            </w:r>
          </w:p>
        </w:tc>
      </w:tr>
      <w:tr w:rsidR="00186CCB" w:rsidRPr="00186CCB" w:rsidTr="0038420B">
        <w:trPr>
          <w:trHeight w:val="300"/>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Emiliano Zapata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93,727,200</w:t>
            </w:r>
          </w:p>
        </w:tc>
      </w:tr>
      <w:tr w:rsidR="00186CCB" w:rsidRPr="00186CCB" w:rsidTr="0038420B">
        <w:trPr>
          <w:trHeight w:val="300"/>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Huimanguillo</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101,925,061</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Jalapa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38,856,110</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Jalpa de Méndez</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49,068,290</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Jonuta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32,749,027</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Macuspana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198,998,671</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Nacajuca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56,013,891</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Paraíso</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55,593,547</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Tacotalpa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50,340,395</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Teapa</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70,501,204</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Tenosique</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227,646,045</w:t>
            </w:r>
          </w:p>
        </w:tc>
      </w:tr>
      <w:tr w:rsidR="00186CCB" w:rsidRPr="00186CCB" w:rsidTr="0038420B">
        <w:trPr>
          <w:trHeight w:val="288"/>
        </w:trPr>
        <w:tc>
          <w:tcPr>
            <w:tcW w:w="6240"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Alcance Estatal</w:t>
            </w:r>
          </w:p>
        </w:tc>
        <w:tc>
          <w:tcPr>
            <w:tcW w:w="2706" w:type="dxa"/>
            <w:tcBorders>
              <w:top w:val="nil"/>
              <w:left w:val="nil"/>
              <w:bottom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45,022,084,427</w:t>
            </w:r>
          </w:p>
        </w:tc>
      </w:tr>
      <w:tr w:rsidR="00186CCB" w:rsidRPr="00186CCB" w:rsidTr="004C4F79">
        <w:trPr>
          <w:trHeight w:val="288"/>
        </w:trPr>
        <w:tc>
          <w:tcPr>
            <w:tcW w:w="6240" w:type="dxa"/>
            <w:tcBorders>
              <w:top w:val="nil"/>
              <w:left w:val="nil"/>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Alcance Nacional</w:t>
            </w:r>
          </w:p>
        </w:tc>
        <w:tc>
          <w:tcPr>
            <w:tcW w:w="2706" w:type="dxa"/>
            <w:tcBorders>
              <w:top w:val="nil"/>
              <w:left w:val="nil"/>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30,506,908</w:t>
            </w:r>
          </w:p>
        </w:tc>
      </w:tr>
      <w:tr w:rsidR="00186CCB" w:rsidRPr="00186CCB" w:rsidTr="004C4F79">
        <w:trPr>
          <w:trHeight w:val="288"/>
        </w:trPr>
        <w:tc>
          <w:tcPr>
            <w:tcW w:w="6240" w:type="dxa"/>
            <w:tcBorders>
              <w:top w:val="nil"/>
              <w:left w:val="nil"/>
              <w:bottom w:val="single" w:sz="4" w:space="0" w:color="auto"/>
              <w:right w:val="nil"/>
            </w:tcBorders>
            <w:shd w:val="clear" w:color="auto" w:fill="auto"/>
            <w:noWrap/>
            <w:vAlign w:val="bottom"/>
            <w:hideMark/>
          </w:tcPr>
          <w:p w:rsidR="00186CCB" w:rsidRPr="00186CCB" w:rsidRDefault="00186CCB" w:rsidP="00186CCB">
            <w:pPr>
              <w:spacing w:after="0" w:line="240" w:lineRule="auto"/>
              <w:rPr>
                <w:rFonts w:ascii="Calibri" w:eastAsia="Times New Roman" w:hAnsi="Calibri" w:cs="Calibri"/>
                <w:color w:val="000000"/>
                <w:lang w:eastAsia="es-MX"/>
              </w:rPr>
            </w:pPr>
            <w:r w:rsidRPr="00186CCB">
              <w:rPr>
                <w:rFonts w:ascii="Calibri" w:eastAsia="Times New Roman" w:hAnsi="Calibri" w:cs="Calibri"/>
                <w:color w:val="000000"/>
                <w:lang w:eastAsia="es-MX"/>
              </w:rPr>
              <w:t>Alcance Regional</w:t>
            </w:r>
          </w:p>
        </w:tc>
        <w:tc>
          <w:tcPr>
            <w:tcW w:w="2706" w:type="dxa"/>
            <w:tcBorders>
              <w:top w:val="nil"/>
              <w:left w:val="nil"/>
              <w:bottom w:val="single" w:sz="4" w:space="0" w:color="auto"/>
              <w:right w:val="nil"/>
            </w:tcBorders>
            <w:shd w:val="clear" w:color="auto" w:fill="auto"/>
            <w:noWrap/>
            <w:vAlign w:val="bottom"/>
            <w:hideMark/>
          </w:tcPr>
          <w:p w:rsidR="00186CCB" w:rsidRPr="00186CCB" w:rsidRDefault="00186CCB" w:rsidP="00186CCB">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1,152,644,511</w:t>
            </w:r>
          </w:p>
        </w:tc>
      </w:tr>
    </w:tbl>
    <w:p w:rsidR="00745589" w:rsidRPr="00A81771" w:rsidRDefault="00A81771" w:rsidP="00886515">
      <w:pPr>
        <w:spacing w:line="360" w:lineRule="auto"/>
        <w:ind w:right="49"/>
        <w:jc w:val="both"/>
        <w:rPr>
          <w:rFonts w:cstheme="minorHAnsi"/>
          <w:i/>
          <w:sz w:val="16"/>
          <w:szCs w:val="24"/>
        </w:rPr>
      </w:pPr>
      <w:r w:rsidRPr="000F2FB4">
        <w:rPr>
          <w:rFonts w:cstheme="minorHAnsi"/>
          <w:b/>
          <w:i/>
          <w:sz w:val="16"/>
          <w:szCs w:val="24"/>
        </w:rPr>
        <w:t>Fuente:</w:t>
      </w:r>
      <w:r w:rsidRPr="007E0E52">
        <w:rPr>
          <w:rFonts w:cstheme="minorHAnsi"/>
          <w:i/>
          <w:sz w:val="16"/>
          <w:szCs w:val="24"/>
        </w:rPr>
        <w:t xml:space="preserve"> Gobierno del Estado de Tabasco, SEP</w:t>
      </w:r>
      <w:r>
        <w:rPr>
          <w:rFonts w:cstheme="minorHAnsi"/>
          <w:i/>
          <w:sz w:val="16"/>
          <w:szCs w:val="24"/>
        </w:rPr>
        <w:t>LAFIN, Subsecretaría de Egre</w:t>
      </w:r>
      <w:r w:rsidR="00EC2747">
        <w:rPr>
          <w:rFonts w:cstheme="minorHAnsi"/>
          <w:i/>
          <w:sz w:val="16"/>
          <w:szCs w:val="24"/>
        </w:rPr>
        <w:t>sos</w:t>
      </w:r>
      <w:r w:rsidR="00345395">
        <w:rPr>
          <w:rFonts w:cstheme="minorHAnsi"/>
          <w:i/>
          <w:sz w:val="16"/>
          <w:szCs w:val="24"/>
        </w:rPr>
        <w:t>.</w:t>
      </w:r>
    </w:p>
    <w:p w:rsidR="006C2FAF" w:rsidRDefault="00745589" w:rsidP="00A33416">
      <w:pPr>
        <w:spacing w:after="0" w:line="360" w:lineRule="auto"/>
        <w:ind w:left="180" w:right="49"/>
        <w:jc w:val="both"/>
        <w:rPr>
          <w:rFonts w:cstheme="minorHAnsi"/>
          <w:b/>
          <w:sz w:val="24"/>
          <w:szCs w:val="24"/>
        </w:rPr>
      </w:pPr>
      <w:r>
        <w:rPr>
          <w:rFonts w:cstheme="minorHAnsi"/>
          <w:b/>
          <w:sz w:val="24"/>
          <w:szCs w:val="24"/>
        </w:rPr>
        <w:t>5.</w:t>
      </w:r>
      <w:r w:rsidR="00C019DC">
        <w:rPr>
          <w:rFonts w:cstheme="minorHAnsi"/>
          <w:b/>
          <w:sz w:val="24"/>
          <w:szCs w:val="24"/>
        </w:rPr>
        <w:t>8</w:t>
      </w:r>
      <w:r w:rsidR="00A33416" w:rsidRPr="007E0E52">
        <w:rPr>
          <w:rFonts w:cstheme="minorHAnsi"/>
          <w:b/>
          <w:sz w:val="24"/>
          <w:szCs w:val="24"/>
        </w:rPr>
        <w:t xml:space="preserve">. </w:t>
      </w:r>
      <w:r w:rsidR="00C019DC">
        <w:rPr>
          <w:rFonts w:cstheme="minorHAnsi"/>
          <w:b/>
          <w:sz w:val="24"/>
          <w:szCs w:val="24"/>
        </w:rPr>
        <w:t>Clasificación d</w:t>
      </w:r>
      <w:r>
        <w:rPr>
          <w:rFonts w:cstheme="minorHAnsi"/>
          <w:b/>
          <w:sz w:val="24"/>
          <w:szCs w:val="24"/>
        </w:rPr>
        <w:t>e</w:t>
      </w:r>
      <w:r w:rsidR="006C2FAF" w:rsidRPr="007E0E52">
        <w:rPr>
          <w:rFonts w:cstheme="minorHAnsi"/>
          <w:b/>
          <w:sz w:val="24"/>
          <w:szCs w:val="24"/>
        </w:rPr>
        <w:t xml:space="preserve"> Género</w:t>
      </w:r>
    </w:p>
    <w:p w:rsidR="00A81771" w:rsidRDefault="00A81771" w:rsidP="00A81771">
      <w:pPr>
        <w:spacing w:before="240" w:after="0" w:line="360" w:lineRule="auto"/>
        <w:ind w:right="49"/>
        <w:jc w:val="both"/>
        <w:rPr>
          <w:rFonts w:cstheme="minorHAnsi"/>
          <w:sz w:val="24"/>
          <w:szCs w:val="24"/>
        </w:rPr>
      </w:pPr>
      <w:r>
        <w:rPr>
          <w:rFonts w:cstheme="minorHAnsi"/>
          <w:sz w:val="24"/>
          <w:szCs w:val="24"/>
        </w:rPr>
        <w:t xml:space="preserve">De </w:t>
      </w:r>
      <w:r w:rsidR="00F42672">
        <w:rPr>
          <w:rFonts w:cstheme="minorHAnsi"/>
          <w:sz w:val="24"/>
          <w:szCs w:val="24"/>
        </w:rPr>
        <w:t>igual manera,</w:t>
      </w:r>
      <w:r>
        <w:rPr>
          <w:rFonts w:cstheme="minorHAnsi"/>
          <w:sz w:val="24"/>
          <w:szCs w:val="24"/>
        </w:rPr>
        <w:t xml:space="preserve"> de conformidad con lo establecido por la Ley de Presupuesto y Responsabilidad Hacendaria del Estado de Tabasco y sus Municipios, se presenta la clasificación de género, la cual agrupa las previsiones de gasto con base a su destino por género, diferenciando entre hombres y mujeres.</w:t>
      </w:r>
    </w:p>
    <w:p w:rsidR="006C2FAF" w:rsidRPr="007E0E52" w:rsidRDefault="006C2FAF" w:rsidP="00A81771">
      <w:pPr>
        <w:spacing w:before="240" w:line="360" w:lineRule="auto"/>
        <w:ind w:right="49"/>
        <w:jc w:val="both"/>
        <w:rPr>
          <w:rFonts w:cstheme="minorHAnsi"/>
          <w:sz w:val="24"/>
          <w:szCs w:val="24"/>
        </w:rPr>
      </w:pPr>
      <w:r w:rsidRPr="007E0E52">
        <w:rPr>
          <w:rFonts w:cstheme="minorHAnsi"/>
          <w:sz w:val="24"/>
          <w:szCs w:val="24"/>
        </w:rPr>
        <w:lastRenderedPageBreak/>
        <w:t>Para asegurar la igualdad entre las mujeres y los hombres se ha integrado la perspectiva de género en las decisiones presupuestarias sobre las políticas públicas</w:t>
      </w:r>
      <w:r w:rsidR="003407E3" w:rsidRPr="007E0E52">
        <w:rPr>
          <w:rFonts w:cstheme="minorHAnsi"/>
          <w:sz w:val="24"/>
          <w:szCs w:val="24"/>
        </w:rPr>
        <w:t xml:space="preserve"> </w:t>
      </w:r>
      <w:r w:rsidRPr="007E0E52">
        <w:rPr>
          <w:rFonts w:cstheme="minorHAnsi"/>
          <w:sz w:val="24"/>
          <w:szCs w:val="24"/>
        </w:rPr>
        <w:t>y</w:t>
      </w:r>
      <w:r w:rsidR="003407E3" w:rsidRPr="007E0E52">
        <w:rPr>
          <w:rFonts w:cstheme="minorHAnsi"/>
          <w:sz w:val="24"/>
          <w:szCs w:val="24"/>
        </w:rPr>
        <w:t xml:space="preserve"> </w:t>
      </w:r>
      <w:r w:rsidRPr="007E0E52">
        <w:rPr>
          <w:rFonts w:cstheme="minorHAnsi"/>
          <w:sz w:val="24"/>
          <w:szCs w:val="24"/>
        </w:rPr>
        <w:t>programas</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gobierno,</w:t>
      </w:r>
      <w:r w:rsidR="003407E3" w:rsidRPr="007E0E52">
        <w:rPr>
          <w:rFonts w:cstheme="minorHAnsi"/>
          <w:sz w:val="24"/>
          <w:szCs w:val="24"/>
        </w:rPr>
        <w:t xml:space="preserve"> </w:t>
      </w:r>
      <w:r w:rsidRPr="007E0E52">
        <w:rPr>
          <w:rFonts w:cstheme="minorHAnsi"/>
          <w:sz w:val="24"/>
          <w:szCs w:val="24"/>
        </w:rPr>
        <w:t>así</w:t>
      </w:r>
      <w:r w:rsidR="003407E3" w:rsidRPr="007E0E52">
        <w:rPr>
          <w:rFonts w:cstheme="minorHAnsi"/>
          <w:sz w:val="24"/>
          <w:szCs w:val="24"/>
        </w:rPr>
        <w:t xml:space="preserve"> </w:t>
      </w:r>
      <w:r w:rsidRPr="007E0E52">
        <w:rPr>
          <w:rFonts w:cstheme="minorHAnsi"/>
          <w:sz w:val="24"/>
          <w:szCs w:val="24"/>
        </w:rPr>
        <w:t>como</w:t>
      </w:r>
      <w:r w:rsidR="003407E3" w:rsidRPr="007E0E52">
        <w:rPr>
          <w:rFonts w:cstheme="minorHAnsi"/>
          <w:sz w:val="24"/>
          <w:szCs w:val="24"/>
        </w:rPr>
        <w:t xml:space="preserve"> </w:t>
      </w:r>
      <w:r w:rsidRPr="007E0E52">
        <w:rPr>
          <w:rFonts w:cstheme="minorHAnsi"/>
          <w:sz w:val="24"/>
          <w:szCs w:val="24"/>
        </w:rPr>
        <w:t>la</w:t>
      </w:r>
      <w:r w:rsidR="003407E3" w:rsidRPr="007E0E52">
        <w:rPr>
          <w:rFonts w:cstheme="minorHAnsi"/>
          <w:sz w:val="24"/>
          <w:szCs w:val="24"/>
        </w:rPr>
        <w:t xml:space="preserve"> </w:t>
      </w:r>
      <w:r w:rsidRPr="007E0E52">
        <w:rPr>
          <w:rFonts w:cstheme="minorHAnsi"/>
          <w:sz w:val="24"/>
          <w:szCs w:val="24"/>
        </w:rPr>
        <w:t>adecuada</w:t>
      </w:r>
      <w:r w:rsidR="003407E3" w:rsidRPr="007E0E52">
        <w:rPr>
          <w:rFonts w:cstheme="minorHAnsi"/>
          <w:sz w:val="24"/>
          <w:szCs w:val="24"/>
        </w:rPr>
        <w:t xml:space="preserve"> </w:t>
      </w:r>
      <w:r w:rsidRPr="007E0E52">
        <w:rPr>
          <w:rFonts w:cstheme="minorHAnsi"/>
          <w:sz w:val="24"/>
          <w:szCs w:val="24"/>
        </w:rPr>
        <w:t>financiación</w:t>
      </w:r>
      <w:r w:rsidR="003407E3" w:rsidRPr="007E0E52">
        <w:rPr>
          <w:rFonts w:cstheme="minorHAnsi"/>
          <w:sz w:val="24"/>
          <w:szCs w:val="24"/>
        </w:rPr>
        <w:t xml:space="preserve"> </w:t>
      </w:r>
      <w:r w:rsidR="00182DD4" w:rsidRPr="007E0E52">
        <w:rPr>
          <w:rFonts w:cstheme="minorHAnsi"/>
          <w:sz w:val="24"/>
          <w:szCs w:val="24"/>
        </w:rPr>
        <w:t>de proyectos específicos.</w:t>
      </w:r>
    </w:p>
    <w:p w:rsidR="006C2FAF" w:rsidRPr="007E0E52" w:rsidRDefault="006C2FAF" w:rsidP="00A81771">
      <w:pPr>
        <w:spacing w:line="360" w:lineRule="auto"/>
        <w:ind w:right="49"/>
        <w:jc w:val="both"/>
        <w:rPr>
          <w:rFonts w:cstheme="minorHAnsi"/>
          <w:sz w:val="24"/>
          <w:szCs w:val="24"/>
        </w:rPr>
      </w:pPr>
      <w:r w:rsidRPr="007E0E52">
        <w:rPr>
          <w:rFonts w:cstheme="minorHAnsi"/>
          <w:sz w:val="24"/>
          <w:szCs w:val="24"/>
        </w:rPr>
        <w:t>Por ello, esta administración se esforzara en revisar sistemáticamente como se benefician las mujeres de los gastos del sector público y ajustar los presupuestos para asegurar la igualdad de acceso a</w:t>
      </w:r>
      <w:r w:rsidR="00182DD4" w:rsidRPr="007E0E52">
        <w:rPr>
          <w:rFonts w:cstheme="minorHAnsi"/>
          <w:sz w:val="24"/>
          <w:szCs w:val="24"/>
        </w:rPr>
        <w:t xml:space="preserve"> los gastos del sector público.</w:t>
      </w:r>
    </w:p>
    <w:p w:rsidR="00123BC6" w:rsidRDefault="006C2FAF" w:rsidP="00816DA2">
      <w:pPr>
        <w:spacing w:line="360" w:lineRule="auto"/>
        <w:ind w:right="49"/>
        <w:jc w:val="both"/>
        <w:rPr>
          <w:rFonts w:cstheme="minorHAnsi"/>
          <w:sz w:val="24"/>
          <w:szCs w:val="24"/>
        </w:rPr>
      </w:pPr>
      <w:r w:rsidRPr="007E0E52">
        <w:rPr>
          <w:rFonts w:cstheme="minorHAnsi"/>
          <w:sz w:val="24"/>
          <w:szCs w:val="24"/>
        </w:rPr>
        <w:t>Este trabajo requiere de procesos de sensibilización política sobre la importancia de mejorar la condición de las mujeres con capacitación constante</w:t>
      </w:r>
      <w:r w:rsidR="00C34E8B" w:rsidRPr="007E0E52">
        <w:rPr>
          <w:rFonts w:cstheme="minorHAnsi"/>
          <w:sz w:val="24"/>
          <w:szCs w:val="24"/>
        </w:rPr>
        <w:t xml:space="preserve"> a los funcionarios respecto a</w:t>
      </w:r>
      <w:r w:rsidR="00A33416" w:rsidRPr="007E0E52">
        <w:rPr>
          <w:rFonts w:cstheme="minorHAnsi"/>
          <w:sz w:val="24"/>
          <w:szCs w:val="24"/>
        </w:rPr>
        <w:t xml:space="preserve"> la equidad de género, así como </w:t>
      </w:r>
      <w:r w:rsidR="00C34E8B" w:rsidRPr="007E0E52">
        <w:rPr>
          <w:rFonts w:cstheme="minorHAnsi"/>
          <w:sz w:val="24"/>
          <w:szCs w:val="24"/>
        </w:rPr>
        <w:t xml:space="preserve">la difusión e implementación de </w:t>
      </w:r>
      <w:r w:rsidRPr="007E0E52">
        <w:rPr>
          <w:rFonts w:cstheme="minorHAnsi"/>
          <w:sz w:val="24"/>
          <w:szCs w:val="24"/>
        </w:rPr>
        <w:t>políticas públicas en</w:t>
      </w:r>
      <w:r w:rsidR="00182DD4" w:rsidRPr="007E0E52">
        <w:rPr>
          <w:rFonts w:cstheme="minorHAnsi"/>
          <w:sz w:val="24"/>
          <w:szCs w:val="24"/>
        </w:rPr>
        <w:t>focadas a la equidad de género.</w:t>
      </w:r>
    </w:p>
    <w:tbl>
      <w:tblPr>
        <w:tblW w:w="9161" w:type="dxa"/>
        <w:jc w:val="center"/>
        <w:tblCellMar>
          <w:left w:w="70" w:type="dxa"/>
          <w:right w:w="70" w:type="dxa"/>
        </w:tblCellMar>
        <w:tblLook w:val="04A0" w:firstRow="1" w:lastRow="0" w:firstColumn="1" w:lastColumn="0" w:noHBand="0" w:noVBand="1"/>
      </w:tblPr>
      <w:tblGrid>
        <w:gridCol w:w="5407"/>
        <w:gridCol w:w="1843"/>
        <w:gridCol w:w="1911"/>
      </w:tblGrid>
      <w:tr w:rsidR="00F168D0" w:rsidRPr="00F168D0" w:rsidTr="00F168D0">
        <w:trPr>
          <w:trHeight w:val="255"/>
          <w:jc w:val="center"/>
        </w:trPr>
        <w:tc>
          <w:tcPr>
            <w:tcW w:w="5407" w:type="dxa"/>
            <w:tcBorders>
              <w:top w:val="nil"/>
              <w:left w:val="nil"/>
              <w:bottom w:val="nil"/>
              <w:right w:val="nil"/>
            </w:tcBorders>
            <w:shd w:val="clear" w:color="000000" w:fill="F9B883"/>
            <w:noWrap/>
            <w:vAlign w:val="center"/>
            <w:hideMark/>
          </w:tcPr>
          <w:p w:rsidR="00F168D0" w:rsidRPr="00F168D0" w:rsidRDefault="00F168D0" w:rsidP="00F168D0">
            <w:pPr>
              <w:spacing w:after="0" w:line="240" w:lineRule="auto"/>
              <w:rPr>
                <w:rFonts w:ascii="Calibri" w:eastAsia="Times New Roman" w:hAnsi="Calibri" w:cs="Times New Roman"/>
                <w:b/>
                <w:bCs/>
                <w:color w:val="000000"/>
                <w:sz w:val="20"/>
                <w:szCs w:val="20"/>
                <w:lang w:eastAsia="es-MX"/>
              </w:rPr>
            </w:pPr>
            <w:r w:rsidRPr="00F168D0">
              <w:rPr>
                <w:rFonts w:ascii="Calibri" w:eastAsia="Times New Roman" w:hAnsi="Calibri" w:cs="Times New Roman"/>
                <w:b/>
                <w:bCs/>
                <w:color w:val="000000"/>
                <w:sz w:val="20"/>
                <w:szCs w:val="20"/>
                <w:lang w:eastAsia="es-MX"/>
              </w:rPr>
              <w:t>MONTO ESTIMADO</w:t>
            </w:r>
          </w:p>
        </w:tc>
        <w:tc>
          <w:tcPr>
            <w:tcW w:w="1843" w:type="dxa"/>
            <w:tcBorders>
              <w:top w:val="nil"/>
              <w:left w:val="nil"/>
              <w:bottom w:val="nil"/>
              <w:right w:val="nil"/>
            </w:tcBorders>
            <w:shd w:val="clear" w:color="000000" w:fill="F9B883"/>
            <w:noWrap/>
            <w:vAlign w:val="center"/>
            <w:hideMark/>
          </w:tcPr>
          <w:p w:rsidR="00F168D0" w:rsidRPr="00F168D0" w:rsidRDefault="00F168D0" w:rsidP="00F168D0">
            <w:pPr>
              <w:spacing w:after="0" w:line="240" w:lineRule="auto"/>
              <w:jc w:val="center"/>
              <w:rPr>
                <w:rFonts w:ascii="Calibri" w:eastAsia="Times New Roman" w:hAnsi="Calibri" w:cs="Times New Roman"/>
                <w:b/>
                <w:bCs/>
                <w:color w:val="000000"/>
                <w:sz w:val="20"/>
                <w:szCs w:val="20"/>
                <w:lang w:eastAsia="es-MX"/>
              </w:rPr>
            </w:pPr>
            <w:r w:rsidRPr="00F168D0">
              <w:rPr>
                <w:rFonts w:ascii="Calibri" w:eastAsia="Times New Roman" w:hAnsi="Calibri" w:cs="Times New Roman"/>
                <w:b/>
                <w:bCs/>
                <w:color w:val="000000"/>
                <w:sz w:val="20"/>
                <w:szCs w:val="20"/>
                <w:lang w:eastAsia="es-MX"/>
              </w:rPr>
              <w:t>MUJERES</w:t>
            </w:r>
          </w:p>
        </w:tc>
        <w:tc>
          <w:tcPr>
            <w:tcW w:w="1911" w:type="dxa"/>
            <w:tcBorders>
              <w:top w:val="nil"/>
              <w:left w:val="nil"/>
              <w:bottom w:val="nil"/>
              <w:right w:val="nil"/>
            </w:tcBorders>
            <w:shd w:val="clear" w:color="000000" w:fill="F9B883"/>
            <w:noWrap/>
            <w:vAlign w:val="center"/>
            <w:hideMark/>
          </w:tcPr>
          <w:p w:rsidR="00F168D0" w:rsidRPr="00F168D0" w:rsidRDefault="00F168D0" w:rsidP="00F168D0">
            <w:pPr>
              <w:spacing w:after="0" w:line="240" w:lineRule="auto"/>
              <w:jc w:val="center"/>
              <w:rPr>
                <w:rFonts w:ascii="Calibri" w:eastAsia="Times New Roman" w:hAnsi="Calibri" w:cs="Times New Roman"/>
                <w:b/>
                <w:bCs/>
                <w:color w:val="000000"/>
                <w:sz w:val="20"/>
                <w:szCs w:val="20"/>
                <w:lang w:eastAsia="es-MX"/>
              </w:rPr>
            </w:pPr>
            <w:r w:rsidRPr="00F168D0">
              <w:rPr>
                <w:rFonts w:ascii="Calibri" w:eastAsia="Times New Roman" w:hAnsi="Calibri" w:cs="Times New Roman"/>
                <w:b/>
                <w:bCs/>
                <w:color w:val="000000"/>
                <w:sz w:val="20"/>
                <w:szCs w:val="20"/>
                <w:lang w:eastAsia="es-MX"/>
              </w:rPr>
              <w:t>HOMBRES</w:t>
            </w:r>
          </w:p>
        </w:tc>
      </w:tr>
      <w:tr w:rsidR="00F168D0" w:rsidRPr="00F168D0" w:rsidTr="00F168D0">
        <w:trPr>
          <w:trHeight w:val="255"/>
          <w:jc w:val="center"/>
        </w:trPr>
        <w:tc>
          <w:tcPr>
            <w:tcW w:w="5407" w:type="dxa"/>
            <w:tcBorders>
              <w:top w:val="nil"/>
              <w:left w:val="nil"/>
              <w:bottom w:val="nil"/>
              <w:right w:val="nil"/>
            </w:tcBorders>
            <w:shd w:val="clear" w:color="000000" w:fill="FFE38B"/>
            <w:noWrap/>
            <w:vAlign w:val="center"/>
            <w:hideMark/>
          </w:tcPr>
          <w:p w:rsidR="00F168D0" w:rsidRPr="00F168D0" w:rsidRDefault="00F168D0" w:rsidP="00F168D0">
            <w:pPr>
              <w:spacing w:after="0" w:line="240" w:lineRule="auto"/>
              <w:rPr>
                <w:rFonts w:ascii="Calibri" w:eastAsia="Times New Roman" w:hAnsi="Calibri" w:cs="Times New Roman"/>
                <w:b/>
                <w:bCs/>
                <w:color w:val="000000"/>
                <w:sz w:val="20"/>
                <w:szCs w:val="20"/>
                <w:lang w:eastAsia="es-MX"/>
              </w:rPr>
            </w:pPr>
            <w:r w:rsidRPr="00F168D0">
              <w:rPr>
                <w:rFonts w:ascii="Calibri" w:eastAsia="Times New Roman" w:hAnsi="Calibri" w:cs="Times New Roman"/>
                <w:b/>
                <w:bCs/>
                <w:color w:val="000000"/>
                <w:sz w:val="20"/>
                <w:szCs w:val="20"/>
                <w:lang w:eastAsia="es-MX"/>
              </w:rPr>
              <w:t>CLASIFICACIÓN POR GÉNERO Y PROGRAMA</w:t>
            </w:r>
          </w:p>
        </w:tc>
        <w:tc>
          <w:tcPr>
            <w:tcW w:w="1843" w:type="dxa"/>
            <w:tcBorders>
              <w:top w:val="nil"/>
              <w:left w:val="nil"/>
              <w:bottom w:val="nil"/>
              <w:right w:val="nil"/>
            </w:tcBorders>
            <w:shd w:val="clear" w:color="000000" w:fill="FFE38B"/>
            <w:noWrap/>
            <w:vAlign w:val="center"/>
            <w:hideMark/>
          </w:tcPr>
          <w:p w:rsidR="00F168D0" w:rsidRPr="00F168D0" w:rsidRDefault="00F42672" w:rsidP="00F168D0">
            <w:pPr>
              <w:spacing w:after="0" w:line="240" w:lineRule="auto"/>
              <w:jc w:val="right"/>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26,375,592,478</w:t>
            </w:r>
          </w:p>
        </w:tc>
        <w:tc>
          <w:tcPr>
            <w:tcW w:w="1911" w:type="dxa"/>
            <w:tcBorders>
              <w:top w:val="nil"/>
              <w:left w:val="nil"/>
              <w:bottom w:val="nil"/>
              <w:right w:val="nil"/>
            </w:tcBorders>
            <w:shd w:val="clear" w:color="000000" w:fill="FFE38B"/>
            <w:noWrap/>
            <w:vAlign w:val="center"/>
            <w:hideMark/>
          </w:tcPr>
          <w:p w:rsidR="00F168D0" w:rsidRPr="00F168D0" w:rsidRDefault="00F42672" w:rsidP="00F168D0">
            <w:pPr>
              <w:spacing w:after="0" w:line="240" w:lineRule="auto"/>
              <w:jc w:val="right"/>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24,800,290,110</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Fondo Municipal de Resarcimiento de Contribuciones Estatales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53,249,110</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51,513,504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Fondo Municipal de Participaciones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2,689,307,183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2,605,796,692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Erogaciones Contingentes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1,166,251,417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1,166,251,417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Costo Financiero de la Deuda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466,183,335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450,386,162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Apoyo a la Cultura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10,120,689</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12,332,646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Recreación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864,125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842,970</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Cultura Física y Deporte</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25,667,442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15,493,565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Atención a la Demanda Social Educativa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7,754,010,978</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7,374,257,041</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Igualdad de Oportunidades de Educación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475,431,550</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576,771,768</w:t>
            </w:r>
          </w:p>
        </w:tc>
      </w:tr>
      <w:tr w:rsidR="00F168D0" w:rsidRPr="00F168D0" w:rsidTr="00F168D0">
        <w:trPr>
          <w:trHeight w:val="510"/>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Fortalecimiento de los Procesos de Superación Profesional y Mejora Continua Educativa</w:t>
            </w:r>
          </w:p>
        </w:tc>
        <w:tc>
          <w:tcPr>
            <w:tcW w:w="1843"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200,390,295</w:t>
            </w:r>
          </w:p>
        </w:tc>
        <w:tc>
          <w:tcPr>
            <w:tcW w:w="1911"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206,013,645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Vinculación para el Desarrollo Educativo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1,165,684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1,188,799</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Servicios de Salud Pública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1,261,365,033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1,212,558,073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Servicios de Atención Médica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172,966,282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158,062,095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Formación de Capital Humano para la Salud</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24,479,044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23,614,412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Transportes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66,379,313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63,537,629</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Legislación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100,104,932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150,157,397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Fiscalización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41,447,339</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40,039,585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Impartición de Justicia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255,440,123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244,115,166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Organización de Procesos Electorales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61,392,885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58,607,115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Procesos Electorales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7,153,807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6,846,193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Impartición de Justicia Administrativa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7,663,165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7,336,835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Sistema de Protección Social en Salud</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949,493,453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632,996,374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Atención a Personas con Discapacidad</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20,378,534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21,403,049</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Asistencia a Adultos Mayores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3,123,472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4,685,209</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Atención a Familias y Población Vulnerable</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42,054,877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39,441,066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lastRenderedPageBreak/>
              <w:t>Bienestar Alimentario y Nutricional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129,958,413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54,424,216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Derecho de Acceso a la Información Pública y Protección de Datos Personales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10,175,035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9,824,965</w:t>
            </w:r>
          </w:p>
        </w:tc>
      </w:tr>
      <w:tr w:rsidR="00F168D0" w:rsidRPr="00F168D0" w:rsidTr="00F168D0">
        <w:trPr>
          <w:trHeight w:val="510"/>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Investigación, Persecución del Delito y Atención a Víctimas para la Procuración de Justicia</w:t>
            </w:r>
          </w:p>
        </w:tc>
        <w:tc>
          <w:tcPr>
            <w:tcW w:w="1843"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370,285,673</w:t>
            </w:r>
          </w:p>
        </w:tc>
        <w:tc>
          <w:tcPr>
            <w:tcW w:w="1911"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354,531,252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Registro e Identificación de la Población.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1,517,478</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1,457,522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Atención Integral a Víctimas y Ofendidos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2,894,426</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2,797,924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Centro de Comunicaciones, Cómputo, Control y Comando (C-4)</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260,273</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251,595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Agrícola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44,706,062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49,403,525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Pecuario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6,667,602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38,154,923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Pesquero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891,632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6,608,368</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Forestal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174,148</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171,632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Acuícola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1,672,522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4,529,978</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Fomento Al Turismo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21,198,817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2,037,143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Apoyo a la Economía Popular</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735,134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735,134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Apoyo Al Fomento Artesanal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8,969,437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8,969,437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Apoyo a la Ciencia y la Tecnología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2,480,916</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2,519,084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Apoyo Al Empleo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23,360,065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21,237,677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Vivienda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21,172,147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14,101,297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de Capacidades Productivas en Comunidades Rurales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76,199,465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336,236,069</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de Agronegocios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684,359</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1,533,391</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Fomento a la Micro, Pequeña y Mediana Empresa.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88,832,951</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88,832,951</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Fomento Al Desarrollo del Ecosistema de Innovación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125,000</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125,000</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Protección Contra Riesgos Sanitarios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8,666,336</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8,362,493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Infraestructura para Agua Potable</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81,635,841</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73,846,228</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Urbanización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430,682,892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421,017,045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Carreteras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58,750,405</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56,249,595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Edificios Públicos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5,436,127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5,202,087</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Mejoramiento Integral de la Infraestructura Educativa, Cultural y Deportiva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172,574,824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172,574,824</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Tecnologías de la Información</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8,823,529</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6,176,471</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Adquisición de Bienes Muebles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2,048,824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1,821,176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Infraestructura para el Desarrollo Social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173,448,611</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167,637,170</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Actividades de Apoyo Administrativo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5,903,386,774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5,035,852,026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Desastres Naturales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5,403,147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5,223,003</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Evaluación y Control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3,202,112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9,606,336</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Modernización de la Planeación Educativa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136,455,677</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134,787,010</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Seguridad Pública</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96,076,954</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69,704,792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Política de los Derechos Humanos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9,195,712</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8,804,288</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Equidad de Género</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8,012,916</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7,671,832</w:t>
            </w:r>
          </w:p>
        </w:tc>
      </w:tr>
      <w:tr w:rsidR="00F168D0" w:rsidRPr="00F168D0" w:rsidTr="00F168D0">
        <w:trPr>
          <w:trHeight w:val="510"/>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Fomento de las Relaciones Institucionales a Fin de Lograr las Reformas Legislativas Que Transformen el Orden Jurídico Estatal.</w:t>
            </w:r>
          </w:p>
        </w:tc>
        <w:tc>
          <w:tcPr>
            <w:tcW w:w="1843"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95,085</w:t>
            </w:r>
          </w:p>
        </w:tc>
        <w:tc>
          <w:tcPr>
            <w:tcW w:w="1911" w:type="dxa"/>
            <w:tcBorders>
              <w:top w:val="nil"/>
              <w:left w:val="nil"/>
              <w:bottom w:val="nil"/>
              <w:right w:val="nil"/>
            </w:tcBorders>
            <w:shd w:val="clear" w:color="auto" w:fill="auto"/>
            <w:vAlign w:val="center"/>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91,915</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Conducción de la Política Estatal en Materia de Asuntos Religiosos.</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326,539</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315,652</w:t>
            </w:r>
          </w:p>
        </w:tc>
      </w:tr>
      <w:tr w:rsidR="00F168D0" w:rsidRPr="00F168D0" w:rsidTr="00F168D0">
        <w:trPr>
          <w:trHeight w:val="255"/>
          <w:jc w:val="center"/>
        </w:trPr>
        <w:tc>
          <w:tcPr>
            <w:tcW w:w="5407" w:type="dxa"/>
            <w:tcBorders>
              <w:top w:val="nil"/>
              <w:left w:val="nil"/>
              <w:bottom w:val="nil"/>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Fomento a la Participación Ciudadana y Desarrollo Político de la Sociedad Civil.</w:t>
            </w:r>
          </w:p>
        </w:tc>
        <w:tc>
          <w:tcPr>
            <w:tcW w:w="1843"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185,848</w:t>
            </w:r>
          </w:p>
        </w:tc>
        <w:tc>
          <w:tcPr>
            <w:tcW w:w="1911" w:type="dxa"/>
            <w:tcBorders>
              <w:top w:val="nil"/>
              <w:left w:val="nil"/>
              <w:bottom w:val="nil"/>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179,652</w:t>
            </w:r>
          </w:p>
        </w:tc>
      </w:tr>
      <w:tr w:rsidR="00F168D0" w:rsidRPr="00F168D0" w:rsidTr="00F168D0">
        <w:trPr>
          <w:trHeight w:val="255"/>
          <w:jc w:val="center"/>
        </w:trPr>
        <w:tc>
          <w:tcPr>
            <w:tcW w:w="5407" w:type="dxa"/>
            <w:tcBorders>
              <w:top w:val="nil"/>
              <w:left w:val="nil"/>
              <w:bottom w:val="single" w:sz="4" w:space="0" w:color="auto"/>
              <w:right w:val="nil"/>
            </w:tcBorders>
            <w:shd w:val="clear" w:color="auto" w:fill="auto"/>
            <w:hideMark/>
          </w:tcPr>
          <w:p w:rsidR="00F168D0" w:rsidRPr="00F168D0" w:rsidRDefault="00F168D0" w:rsidP="00F168D0">
            <w:pPr>
              <w:spacing w:after="0" w:line="240" w:lineRule="auto"/>
              <w:rPr>
                <w:rFonts w:ascii="Calibri" w:eastAsia="Times New Roman" w:hAnsi="Calibri" w:cs="Times New Roman"/>
                <w:sz w:val="20"/>
                <w:szCs w:val="20"/>
                <w:lang w:eastAsia="es-MX"/>
              </w:rPr>
            </w:pPr>
            <w:r w:rsidRPr="00F168D0">
              <w:rPr>
                <w:rFonts w:ascii="Calibri" w:eastAsia="Times New Roman" w:hAnsi="Calibri" w:cs="Times New Roman"/>
                <w:sz w:val="20"/>
                <w:szCs w:val="20"/>
                <w:lang w:eastAsia="es-MX"/>
              </w:rPr>
              <w:t>Desarrollo de Municipios</w:t>
            </w:r>
          </w:p>
        </w:tc>
        <w:tc>
          <w:tcPr>
            <w:tcW w:w="1843" w:type="dxa"/>
            <w:tcBorders>
              <w:top w:val="nil"/>
              <w:left w:val="nil"/>
              <w:bottom w:val="single" w:sz="4" w:space="0" w:color="auto"/>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2,602,138,703</w:t>
            </w:r>
          </w:p>
        </w:tc>
        <w:tc>
          <w:tcPr>
            <w:tcW w:w="1911" w:type="dxa"/>
            <w:tcBorders>
              <w:top w:val="nil"/>
              <w:left w:val="nil"/>
              <w:bottom w:val="single" w:sz="4" w:space="0" w:color="auto"/>
              <w:right w:val="nil"/>
            </w:tcBorders>
            <w:shd w:val="clear" w:color="auto" w:fill="auto"/>
            <w:hideMark/>
          </w:tcPr>
          <w:p w:rsidR="00F168D0" w:rsidRPr="00F168D0" w:rsidRDefault="00F168D0" w:rsidP="00F168D0">
            <w:pPr>
              <w:spacing w:after="0" w:line="240" w:lineRule="auto"/>
              <w:jc w:val="right"/>
              <w:rPr>
                <w:rFonts w:ascii="Calibri" w:eastAsia="Times New Roman" w:hAnsi="Calibri" w:cs="Times New Roman"/>
                <w:color w:val="000000"/>
                <w:sz w:val="20"/>
                <w:szCs w:val="20"/>
                <w:lang w:eastAsia="es-MX"/>
              </w:rPr>
            </w:pPr>
            <w:r w:rsidRPr="00F168D0">
              <w:rPr>
                <w:rFonts w:ascii="Calibri" w:eastAsia="Times New Roman" w:hAnsi="Calibri" w:cs="Times New Roman"/>
                <w:color w:val="000000"/>
                <w:sz w:val="20"/>
                <w:szCs w:val="20"/>
                <w:lang w:eastAsia="es-MX"/>
              </w:rPr>
              <w:t>2,492,435,025</w:t>
            </w:r>
          </w:p>
        </w:tc>
      </w:tr>
    </w:tbl>
    <w:p w:rsidR="00772000" w:rsidRDefault="004101F4" w:rsidP="00816DA2">
      <w:pPr>
        <w:spacing w:line="360" w:lineRule="auto"/>
        <w:ind w:right="49"/>
        <w:jc w:val="both"/>
        <w:rPr>
          <w:rFonts w:cstheme="minorHAnsi"/>
          <w:sz w:val="24"/>
          <w:szCs w:val="24"/>
        </w:rPr>
      </w:pPr>
      <w:r w:rsidRPr="000F2FB4">
        <w:rPr>
          <w:rFonts w:cstheme="minorHAnsi"/>
          <w:b/>
          <w:i/>
          <w:sz w:val="16"/>
          <w:szCs w:val="24"/>
        </w:rPr>
        <w:t>Fuente:</w:t>
      </w:r>
      <w:r w:rsidRPr="007E0E52">
        <w:rPr>
          <w:rFonts w:cstheme="minorHAnsi"/>
          <w:i/>
          <w:sz w:val="16"/>
          <w:szCs w:val="24"/>
        </w:rPr>
        <w:t xml:space="preserve"> Gobierno del Estado de Tabasco, SEP</w:t>
      </w:r>
      <w:r>
        <w:rPr>
          <w:rFonts w:cstheme="minorHAnsi"/>
          <w:i/>
          <w:sz w:val="16"/>
          <w:szCs w:val="24"/>
        </w:rPr>
        <w:t>LAFIN, Subsecretaría de Egresos</w:t>
      </w:r>
      <w:r w:rsidR="00F617BA">
        <w:rPr>
          <w:rFonts w:cstheme="minorHAnsi"/>
          <w:i/>
          <w:sz w:val="16"/>
          <w:szCs w:val="24"/>
        </w:rPr>
        <w:t>.</w:t>
      </w:r>
    </w:p>
    <w:p w:rsidR="00123BC6" w:rsidRDefault="00407C73" w:rsidP="00407C73">
      <w:pPr>
        <w:pStyle w:val="Prrafodelista"/>
        <w:numPr>
          <w:ilvl w:val="1"/>
          <w:numId w:val="25"/>
        </w:numPr>
        <w:spacing w:line="360" w:lineRule="auto"/>
        <w:ind w:right="49"/>
        <w:jc w:val="both"/>
        <w:rPr>
          <w:rFonts w:cstheme="minorHAnsi"/>
          <w:b/>
          <w:sz w:val="24"/>
          <w:szCs w:val="24"/>
        </w:rPr>
      </w:pPr>
      <w:r>
        <w:rPr>
          <w:rFonts w:cstheme="minorHAnsi"/>
          <w:b/>
          <w:sz w:val="24"/>
          <w:szCs w:val="24"/>
        </w:rPr>
        <w:lastRenderedPageBreak/>
        <w:t>Recursos para la Prevención de Desastres Naturales.</w:t>
      </w:r>
    </w:p>
    <w:p w:rsidR="000E459E" w:rsidRDefault="00407C73" w:rsidP="000E459E">
      <w:pPr>
        <w:spacing w:line="360" w:lineRule="auto"/>
        <w:ind w:right="49"/>
        <w:jc w:val="both"/>
        <w:rPr>
          <w:rFonts w:cstheme="minorHAnsi"/>
          <w:sz w:val="24"/>
          <w:szCs w:val="24"/>
        </w:rPr>
      </w:pPr>
      <w:r>
        <w:rPr>
          <w:rFonts w:cstheme="minorHAnsi"/>
          <w:sz w:val="24"/>
          <w:szCs w:val="24"/>
        </w:rPr>
        <w:t>En observancia a lo establecido en el artículo 9 d</w:t>
      </w:r>
      <w:r w:rsidR="000E459E">
        <w:rPr>
          <w:rFonts w:cstheme="minorHAnsi"/>
          <w:sz w:val="24"/>
          <w:szCs w:val="24"/>
        </w:rPr>
        <w:t xml:space="preserve">e la Ley de Disciplina Financiera de las Entidades Federativas y los Municipios, se prevén recursos para </w:t>
      </w:r>
      <w:r w:rsidR="000E459E" w:rsidRPr="000E459E">
        <w:rPr>
          <w:rFonts w:cstheme="minorHAnsi"/>
          <w:sz w:val="24"/>
          <w:szCs w:val="24"/>
        </w:rPr>
        <w:t xml:space="preserve">atender a la población afectada y los daños causados a la infraestructura </w:t>
      </w:r>
      <w:r w:rsidR="000E459E">
        <w:rPr>
          <w:rFonts w:cstheme="minorHAnsi"/>
          <w:sz w:val="24"/>
          <w:szCs w:val="24"/>
        </w:rPr>
        <w:t xml:space="preserve">pública estatal ocasionados por </w:t>
      </w:r>
      <w:r w:rsidR="000E459E" w:rsidRPr="000E459E">
        <w:rPr>
          <w:rFonts w:cstheme="minorHAnsi"/>
          <w:sz w:val="24"/>
          <w:szCs w:val="24"/>
        </w:rPr>
        <w:t>la ocurrencia de desastres naturales, así como para llevar a cabo acci</w:t>
      </w:r>
      <w:r w:rsidR="000E459E">
        <w:rPr>
          <w:rFonts w:cstheme="minorHAnsi"/>
          <w:sz w:val="24"/>
          <w:szCs w:val="24"/>
        </w:rPr>
        <w:t xml:space="preserve">ones para prevenir y mitigar su </w:t>
      </w:r>
      <w:r w:rsidR="000E459E" w:rsidRPr="000E459E">
        <w:rPr>
          <w:rFonts w:cstheme="minorHAnsi"/>
          <w:sz w:val="24"/>
          <w:szCs w:val="24"/>
        </w:rPr>
        <w:t>impacto a las finanzas estatales</w:t>
      </w:r>
      <w:r w:rsidR="000E459E">
        <w:rPr>
          <w:rFonts w:cstheme="minorHAnsi"/>
          <w:sz w:val="24"/>
          <w:szCs w:val="24"/>
        </w:rPr>
        <w:t xml:space="preserve">. </w:t>
      </w:r>
    </w:p>
    <w:p w:rsidR="00407C73" w:rsidRPr="00FA6D92" w:rsidRDefault="000E459E" w:rsidP="000E459E">
      <w:pPr>
        <w:spacing w:line="360" w:lineRule="auto"/>
        <w:ind w:right="49"/>
        <w:jc w:val="both"/>
        <w:rPr>
          <w:rFonts w:cstheme="minorHAnsi"/>
          <w:sz w:val="24"/>
          <w:szCs w:val="24"/>
        </w:rPr>
      </w:pPr>
      <w:r w:rsidRPr="00FA6D92">
        <w:rPr>
          <w:rFonts w:cstheme="minorHAnsi"/>
          <w:sz w:val="24"/>
          <w:szCs w:val="24"/>
        </w:rPr>
        <w:t xml:space="preserve">La asignación presupuestaria para tales fines a través del Fideicomiso Fondo de Contingencia de Tabasco es por el monto de </w:t>
      </w:r>
      <w:r w:rsidR="00BA68F3" w:rsidRPr="00FA6D92">
        <w:rPr>
          <w:rFonts w:cstheme="minorHAnsi"/>
          <w:sz w:val="24"/>
          <w:szCs w:val="24"/>
        </w:rPr>
        <w:t>10 millones 626 mil 150 pesos.</w:t>
      </w:r>
    </w:p>
    <w:p w:rsidR="00123BC6" w:rsidRPr="00D1059E" w:rsidRDefault="006C2FAF" w:rsidP="00816DA2">
      <w:pPr>
        <w:spacing w:line="360" w:lineRule="auto"/>
        <w:ind w:right="49"/>
        <w:jc w:val="both"/>
        <w:rPr>
          <w:rFonts w:cstheme="minorHAnsi"/>
          <w:color w:val="FF0000"/>
          <w:sz w:val="24"/>
          <w:szCs w:val="24"/>
        </w:rPr>
      </w:pPr>
      <w:r w:rsidRPr="00FA6D92">
        <w:rPr>
          <w:rFonts w:cstheme="minorHAnsi"/>
          <w:sz w:val="24"/>
          <w:szCs w:val="24"/>
        </w:rPr>
        <w:t>Para concluir,</w:t>
      </w:r>
      <w:r w:rsidR="00134A13" w:rsidRPr="00FA6D92">
        <w:rPr>
          <w:rFonts w:cstheme="minorHAnsi"/>
          <w:sz w:val="24"/>
          <w:szCs w:val="24"/>
        </w:rPr>
        <w:t xml:space="preserve"> de conformidad con las disposiciones aplicables en materia de Armonización</w:t>
      </w:r>
      <w:r w:rsidR="00134A13">
        <w:rPr>
          <w:rFonts w:cstheme="minorHAnsi"/>
          <w:sz w:val="24"/>
          <w:szCs w:val="24"/>
        </w:rPr>
        <w:t xml:space="preserve"> Contable, Disciplina Financiera y Presupuesto y Responsabilidad Hacendaria,</w:t>
      </w:r>
      <w:r w:rsidRPr="007E0E52">
        <w:rPr>
          <w:rFonts w:cstheme="minorHAnsi"/>
          <w:sz w:val="24"/>
          <w:szCs w:val="24"/>
        </w:rPr>
        <w:t xml:space="preserve"> se incluyen </w:t>
      </w:r>
      <w:r w:rsidR="00FA6D92">
        <w:rPr>
          <w:rFonts w:cstheme="minorHAnsi"/>
          <w:sz w:val="24"/>
          <w:szCs w:val="24"/>
        </w:rPr>
        <w:t>seis</w:t>
      </w:r>
      <w:r w:rsidRPr="00152BC8">
        <w:rPr>
          <w:rFonts w:cstheme="minorHAnsi"/>
          <w:sz w:val="24"/>
          <w:szCs w:val="24"/>
        </w:rPr>
        <w:t xml:space="preserve"> tomos</w:t>
      </w:r>
      <w:r w:rsidR="00134A13">
        <w:rPr>
          <w:rFonts w:cstheme="minorHAnsi"/>
          <w:sz w:val="24"/>
          <w:szCs w:val="24"/>
        </w:rPr>
        <w:t xml:space="preserve"> y un anexo</w:t>
      </w:r>
      <w:r w:rsidRPr="00152BC8">
        <w:rPr>
          <w:rFonts w:cstheme="minorHAnsi"/>
          <w:sz w:val="24"/>
          <w:szCs w:val="24"/>
        </w:rPr>
        <w:t>, que forman</w:t>
      </w:r>
      <w:r w:rsidRPr="007E0E52">
        <w:rPr>
          <w:rFonts w:cstheme="minorHAnsi"/>
          <w:sz w:val="24"/>
          <w:szCs w:val="24"/>
        </w:rPr>
        <w:t xml:space="preserve"> par</w:t>
      </w:r>
      <w:r w:rsidR="00182DD4" w:rsidRPr="007E0E52">
        <w:rPr>
          <w:rFonts w:cstheme="minorHAnsi"/>
          <w:sz w:val="24"/>
          <w:szCs w:val="24"/>
        </w:rPr>
        <w:t>te</w:t>
      </w:r>
      <w:r w:rsidR="00134A13">
        <w:rPr>
          <w:rFonts w:cstheme="minorHAnsi"/>
          <w:sz w:val="24"/>
          <w:szCs w:val="24"/>
        </w:rPr>
        <w:t xml:space="preserve"> integral</w:t>
      </w:r>
      <w:r w:rsidR="00182DD4" w:rsidRPr="007E0E52">
        <w:rPr>
          <w:rFonts w:cstheme="minorHAnsi"/>
          <w:sz w:val="24"/>
          <w:szCs w:val="24"/>
        </w:rPr>
        <w:t xml:space="preserve"> de este proyecto de Decreto</w:t>
      </w:r>
      <w:r w:rsidR="00182DD4" w:rsidRPr="00D1059E">
        <w:rPr>
          <w:rFonts w:cstheme="minorHAnsi"/>
          <w:b/>
          <w:sz w:val="24"/>
          <w:szCs w:val="24"/>
        </w:rPr>
        <w:t>.</w:t>
      </w:r>
    </w:p>
    <w:p w:rsidR="00152BC8" w:rsidRDefault="00152BC8" w:rsidP="00152BC8">
      <w:pPr>
        <w:pStyle w:val="Prrafodelista"/>
        <w:numPr>
          <w:ilvl w:val="0"/>
          <w:numId w:val="49"/>
        </w:numPr>
        <w:spacing w:line="360" w:lineRule="auto"/>
        <w:ind w:right="49"/>
        <w:jc w:val="both"/>
        <w:rPr>
          <w:rFonts w:cstheme="minorHAnsi"/>
          <w:sz w:val="24"/>
          <w:szCs w:val="24"/>
        </w:rPr>
      </w:pPr>
      <w:r>
        <w:rPr>
          <w:rFonts w:cstheme="minorHAnsi"/>
          <w:sz w:val="24"/>
          <w:szCs w:val="24"/>
        </w:rPr>
        <w:t xml:space="preserve">Tomo </w:t>
      </w:r>
      <w:r w:rsidR="00AA06D9">
        <w:rPr>
          <w:rFonts w:cstheme="minorHAnsi"/>
          <w:sz w:val="24"/>
          <w:szCs w:val="24"/>
        </w:rPr>
        <w:t>I</w:t>
      </w:r>
      <w:r>
        <w:rPr>
          <w:rFonts w:cstheme="minorHAnsi"/>
          <w:sz w:val="24"/>
          <w:szCs w:val="24"/>
        </w:rPr>
        <w:t>.- Información relativa a</w:t>
      </w:r>
      <w:r w:rsidR="0047599F">
        <w:rPr>
          <w:rFonts w:cstheme="minorHAnsi"/>
          <w:sz w:val="24"/>
          <w:szCs w:val="24"/>
        </w:rPr>
        <w:t xml:space="preserve"> clasificaciones, análisis y distribuciones programático, presupuestales, </w:t>
      </w:r>
      <w:r w:rsidR="00DE7387">
        <w:rPr>
          <w:rFonts w:cstheme="minorHAnsi"/>
          <w:sz w:val="24"/>
          <w:szCs w:val="24"/>
        </w:rPr>
        <w:t xml:space="preserve">objeto </w:t>
      </w:r>
      <w:r w:rsidR="0047599F">
        <w:rPr>
          <w:rFonts w:cstheme="minorHAnsi"/>
          <w:sz w:val="24"/>
          <w:szCs w:val="24"/>
        </w:rPr>
        <w:t xml:space="preserve">de gasto, </w:t>
      </w:r>
      <w:r w:rsidR="00DE7387">
        <w:rPr>
          <w:rFonts w:cstheme="minorHAnsi"/>
          <w:sz w:val="24"/>
          <w:szCs w:val="24"/>
        </w:rPr>
        <w:t xml:space="preserve">tipo de gasto, </w:t>
      </w:r>
      <w:r w:rsidR="0047599F">
        <w:rPr>
          <w:rFonts w:cstheme="minorHAnsi"/>
          <w:sz w:val="24"/>
          <w:szCs w:val="24"/>
        </w:rPr>
        <w:t>económico, administrativo,</w:t>
      </w:r>
      <w:r w:rsidR="00DE7387">
        <w:rPr>
          <w:rFonts w:cstheme="minorHAnsi"/>
          <w:sz w:val="24"/>
          <w:szCs w:val="24"/>
        </w:rPr>
        <w:t xml:space="preserve"> por programas, por gasto programable y no programable, f</w:t>
      </w:r>
      <w:r w:rsidR="0047599F">
        <w:rPr>
          <w:rFonts w:cstheme="minorHAnsi"/>
          <w:sz w:val="24"/>
          <w:szCs w:val="24"/>
        </w:rPr>
        <w:t>ideicomisos, deuda pública, beneficiarios por sector, beneficiarios niñas, niños y jóvenes, perspectiva de género, entre otros.</w:t>
      </w:r>
    </w:p>
    <w:p w:rsidR="0047599F" w:rsidRDefault="00AA06D9" w:rsidP="00152BC8">
      <w:pPr>
        <w:pStyle w:val="Prrafodelista"/>
        <w:numPr>
          <w:ilvl w:val="0"/>
          <w:numId w:val="49"/>
        </w:numPr>
        <w:spacing w:line="360" w:lineRule="auto"/>
        <w:ind w:right="49"/>
        <w:jc w:val="both"/>
        <w:rPr>
          <w:rFonts w:cstheme="minorHAnsi"/>
          <w:sz w:val="24"/>
          <w:szCs w:val="24"/>
        </w:rPr>
      </w:pPr>
      <w:r>
        <w:rPr>
          <w:rFonts w:cstheme="minorHAnsi"/>
          <w:sz w:val="24"/>
          <w:szCs w:val="24"/>
        </w:rPr>
        <w:t>Tomo II</w:t>
      </w:r>
      <w:r w:rsidR="0047599F">
        <w:rPr>
          <w:rFonts w:cstheme="minorHAnsi"/>
          <w:sz w:val="24"/>
          <w:szCs w:val="24"/>
        </w:rPr>
        <w:t>.- Información de estrategia programática, misión, objetivos, líneas estratégicas de acción institucional, principales programas y proyectos, perspectiva de género,  acciones más relevantes, metas, Matrices de Indicadores de Resultados y clasificadores de las Dependencias.</w:t>
      </w:r>
    </w:p>
    <w:p w:rsidR="0047599F" w:rsidRPr="00816812" w:rsidRDefault="0047599F" w:rsidP="0047599F">
      <w:pPr>
        <w:pStyle w:val="Prrafodelista"/>
        <w:numPr>
          <w:ilvl w:val="0"/>
          <w:numId w:val="49"/>
        </w:numPr>
        <w:spacing w:line="360" w:lineRule="auto"/>
        <w:ind w:right="49"/>
        <w:jc w:val="both"/>
        <w:rPr>
          <w:rFonts w:cstheme="minorHAnsi"/>
          <w:sz w:val="24"/>
          <w:szCs w:val="24"/>
        </w:rPr>
      </w:pPr>
      <w:r>
        <w:rPr>
          <w:rFonts w:cstheme="minorHAnsi"/>
          <w:sz w:val="24"/>
          <w:szCs w:val="24"/>
        </w:rPr>
        <w:t>Tomo</w:t>
      </w:r>
      <w:r w:rsidR="00AA06D9">
        <w:rPr>
          <w:rFonts w:cstheme="minorHAnsi"/>
          <w:sz w:val="24"/>
          <w:szCs w:val="24"/>
        </w:rPr>
        <w:t xml:space="preserve"> III</w:t>
      </w:r>
      <w:r>
        <w:rPr>
          <w:rFonts w:cstheme="minorHAnsi"/>
          <w:sz w:val="24"/>
          <w:szCs w:val="24"/>
        </w:rPr>
        <w:t xml:space="preserve">.- Información de estrategia programática, misión, objetivos, líneas estratégicas de acción institucional, principales programas y proyectos, perspectiva de género,  acciones más relevantes, metas, Matrices de Indicadores de Resultados y </w:t>
      </w:r>
      <w:r w:rsidRPr="00816812">
        <w:rPr>
          <w:rFonts w:cstheme="minorHAnsi"/>
          <w:sz w:val="24"/>
          <w:szCs w:val="24"/>
        </w:rPr>
        <w:t>clasificadores de los Organismos Descentralizados.</w:t>
      </w:r>
    </w:p>
    <w:p w:rsidR="0047599F" w:rsidRPr="00816812" w:rsidRDefault="0047599F" w:rsidP="0047599F">
      <w:pPr>
        <w:pStyle w:val="Prrafodelista"/>
        <w:numPr>
          <w:ilvl w:val="0"/>
          <w:numId w:val="49"/>
        </w:numPr>
        <w:spacing w:line="360" w:lineRule="auto"/>
        <w:ind w:right="49"/>
        <w:jc w:val="both"/>
        <w:rPr>
          <w:rFonts w:cstheme="minorHAnsi"/>
          <w:sz w:val="24"/>
          <w:szCs w:val="24"/>
        </w:rPr>
      </w:pPr>
      <w:r w:rsidRPr="00816812">
        <w:rPr>
          <w:rFonts w:cstheme="minorHAnsi"/>
          <w:sz w:val="24"/>
          <w:szCs w:val="24"/>
        </w:rPr>
        <w:t>Tomo</w:t>
      </w:r>
      <w:r w:rsidR="00AA06D9" w:rsidRPr="00816812">
        <w:rPr>
          <w:rFonts w:cstheme="minorHAnsi"/>
          <w:sz w:val="24"/>
          <w:szCs w:val="24"/>
        </w:rPr>
        <w:t xml:space="preserve"> IV</w:t>
      </w:r>
      <w:r w:rsidRPr="00816812">
        <w:rPr>
          <w:rFonts w:cstheme="minorHAnsi"/>
          <w:sz w:val="24"/>
          <w:szCs w:val="24"/>
        </w:rPr>
        <w:t xml:space="preserve">.- Información de estrategia programática, misión, objetivos, líneas estratégicas de acción institucional, principales programas y proyectos, perspectiva </w:t>
      </w:r>
      <w:r w:rsidRPr="00816812">
        <w:rPr>
          <w:rFonts w:cstheme="minorHAnsi"/>
          <w:sz w:val="24"/>
          <w:szCs w:val="24"/>
        </w:rPr>
        <w:lastRenderedPageBreak/>
        <w:t xml:space="preserve">de género,  acciones más relevantes, metas, Matrices de Indicadores de Resultados y clasificadores de los </w:t>
      </w:r>
      <w:r w:rsidR="00412D88" w:rsidRPr="00816812">
        <w:rPr>
          <w:rFonts w:cstheme="minorHAnsi"/>
          <w:sz w:val="24"/>
          <w:szCs w:val="24"/>
        </w:rPr>
        <w:t>Órganos Desconcentrados</w:t>
      </w:r>
      <w:r w:rsidR="00BA68F3" w:rsidRPr="00816812">
        <w:rPr>
          <w:rFonts w:cstheme="minorHAnsi"/>
          <w:sz w:val="24"/>
          <w:szCs w:val="24"/>
        </w:rPr>
        <w:t>.</w:t>
      </w:r>
    </w:p>
    <w:p w:rsidR="00BA68F3" w:rsidRPr="00816812" w:rsidRDefault="00BA68F3" w:rsidP="00BA68F3">
      <w:pPr>
        <w:pStyle w:val="Prrafodelista"/>
        <w:numPr>
          <w:ilvl w:val="0"/>
          <w:numId w:val="49"/>
        </w:numPr>
        <w:spacing w:line="360" w:lineRule="auto"/>
        <w:ind w:right="49"/>
        <w:jc w:val="both"/>
        <w:rPr>
          <w:rFonts w:cstheme="minorHAnsi"/>
          <w:sz w:val="24"/>
          <w:szCs w:val="24"/>
        </w:rPr>
      </w:pPr>
      <w:r w:rsidRPr="00816812">
        <w:rPr>
          <w:rFonts w:cstheme="minorHAnsi"/>
          <w:sz w:val="24"/>
          <w:szCs w:val="24"/>
        </w:rPr>
        <w:t>Tomo V.- Información de estrategia programática, misión, objetivos, líneas estratégicas de acción institucional, principales programas y proyectos, perspectiva de género,  acciones más relevantes, metas, Matrices de Indicadores de Resultados y clasificadores de los Órganos Autónomos, Poder Legislativo, Poder Judicial y Empresas de Participación Mayoritaria.</w:t>
      </w:r>
    </w:p>
    <w:p w:rsidR="0047599F" w:rsidRPr="00816812" w:rsidRDefault="00412D88" w:rsidP="00152BC8">
      <w:pPr>
        <w:pStyle w:val="Prrafodelista"/>
        <w:numPr>
          <w:ilvl w:val="0"/>
          <w:numId w:val="49"/>
        </w:numPr>
        <w:spacing w:line="360" w:lineRule="auto"/>
        <w:ind w:right="49"/>
        <w:jc w:val="both"/>
        <w:rPr>
          <w:rFonts w:cstheme="minorHAnsi"/>
          <w:sz w:val="24"/>
          <w:szCs w:val="24"/>
        </w:rPr>
      </w:pPr>
      <w:r w:rsidRPr="00816812">
        <w:rPr>
          <w:rFonts w:cstheme="minorHAnsi"/>
          <w:sz w:val="24"/>
          <w:szCs w:val="24"/>
        </w:rPr>
        <w:t xml:space="preserve">Tomo </w:t>
      </w:r>
      <w:r w:rsidR="00AA06D9" w:rsidRPr="00816812">
        <w:rPr>
          <w:rFonts w:cstheme="minorHAnsi"/>
          <w:sz w:val="24"/>
          <w:szCs w:val="24"/>
        </w:rPr>
        <w:t>V</w:t>
      </w:r>
      <w:r w:rsidR="00BA68F3" w:rsidRPr="00816812">
        <w:rPr>
          <w:rFonts w:cstheme="minorHAnsi"/>
          <w:sz w:val="24"/>
          <w:szCs w:val="24"/>
        </w:rPr>
        <w:t>I</w:t>
      </w:r>
      <w:r w:rsidRPr="00816812">
        <w:rPr>
          <w:rFonts w:cstheme="minorHAnsi"/>
          <w:sz w:val="24"/>
          <w:szCs w:val="24"/>
        </w:rPr>
        <w:t>.-</w:t>
      </w:r>
      <w:r w:rsidR="00134A13" w:rsidRPr="00816812">
        <w:rPr>
          <w:rFonts w:cstheme="minorHAnsi"/>
          <w:sz w:val="24"/>
          <w:szCs w:val="24"/>
        </w:rPr>
        <w:t xml:space="preserve"> Tabuladores de Sueldos y Salarios.</w:t>
      </w:r>
    </w:p>
    <w:p w:rsidR="00134A13" w:rsidRDefault="00134A13" w:rsidP="00152BC8">
      <w:pPr>
        <w:pStyle w:val="Prrafodelista"/>
        <w:numPr>
          <w:ilvl w:val="0"/>
          <w:numId w:val="49"/>
        </w:numPr>
        <w:spacing w:line="360" w:lineRule="auto"/>
        <w:ind w:right="49"/>
        <w:jc w:val="both"/>
        <w:rPr>
          <w:rFonts w:cstheme="minorHAnsi"/>
          <w:sz w:val="24"/>
          <w:szCs w:val="24"/>
        </w:rPr>
      </w:pPr>
      <w:r>
        <w:rPr>
          <w:rFonts w:cstheme="minorHAnsi"/>
          <w:sz w:val="24"/>
          <w:szCs w:val="24"/>
        </w:rPr>
        <w:t>Anexo.- Estudio Actuarial</w:t>
      </w:r>
      <w:r w:rsidR="004C4F79">
        <w:rPr>
          <w:rFonts w:cstheme="minorHAnsi"/>
          <w:sz w:val="24"/>
          <w:szCs w:val="24"/>
        </w:rPr>
        <w:t>.</w:t>
      </w:r>
    </w:p>
    <w:p w:rsidR="00F617BA" w:rsidRDefault="006C2FAF" w:rsidP="00816DA2">
      <w:pPr>
        <w:spacing w:line="360" w:lineRule="auto"/>
        <w:ind w:right="49"/>
        <w:jc w:val="both"/>
        <w:rPr>
          <w:rFonts w:cstheme="minorHAnsi"/>
          <w:sz w:val="24"/>
          <w:szCs w:val="24"/>
        </w:rPr>
      </w:pPr>
      <w:r w:rsidRPr="007E0E52">
        <w:rPr>
          <w:rFonts w:cstheme="minorHAnsi"/>
          <w:sz w:val="24"/>
          <w:szCs w:val="24"/>
        </w:rPr>
        <w:t>Por lo antes expuesto, fundado y motivado tengo a bien someter a consideración del H. Congreso del Estado, la siguie</w:t>
      </w:r>
      <w:r w:rsidR="00182DD4" w:rsidRPr="007E0E52">
        <w:rPr>
          <w:rFonts w:cstheme="minorHAnsi"/>
          <w:sz w:val="24"/>
          <w:szCs w:val="24"/>
        </w:rPr>
        <w:t>nte iniciativa con proyecto de:</w:t>
      </w:r>
    </w:p>
    <w:p w:rsidR="006C2FAF" w:rsidRPr="007E0E52" w:rsidRDefault="006C2FAF" w:rsidP="00816DA2">
      <w:pPr>
        <w:spacing w:line="360" w:lineRule="auto"/>
        <w:ind w:right="49"/>
        <w:jc w:val="center"/>
        <w:rPr>
          <w:rFonts w:cstheme="minorHAnsi"/>
          <w:b/>
          <w:sz w:val="24"/>
          <w:szCs w:val="24"/>
        </w:rPr>
      </w:pPr>
      <w:r w:rsidRPr="007E0E52">
        <w:rPr>
          <w:rFonts w:cstheme="minorHAnsi"/>
          <w:b/>
          <w:sz w:val="24"/>
          <w:szCs w:val="24"/>
        </w:rPr>
        <w:t>DECRETO</w:t>
      </w:r>
    </w:p>
    <w:p w:rsidR="006C2FAF" w:rsidRPr="009F7841" w:rsidRDefault="006C2FAF" w:rsidP="00816DA2">
      <w:pPr>
        <w:spacing w:line="360" w:lineRule="auto"/>
        <w:ind w:right="49"/>
        <w:jc w:val="both"/>
        <w:rPr>
          <w:rFonts w:cstheme="minorHAnsi"/>
          <w:sz w:val="24"/>
          <w:szCs w:val="24"/>
        </w:rPr>
      </w:pPr>
      <w:r w:rsidRPr="009F7841">
        <w:rPr>
          <w:rFonts w:cstheme="minorHAnsi"/>
          <w:b/>
          <w:sz w:val="24"/>
          <w:szCs w:val="24"/>
        </w:rPr>
        <w:t>ARTÍCULO ÚNICO</w:t>
      </w:r>
      <w:r w:rsidRPr="009F7841">
        <w:rPr>
          <w:rFonts w:cstheme="minorHAnsi"/>
          <w:sz w:val="24"/>
          <w:szCs w:val="24"/>
        </w:rPr>
        <w:t>.- Se expide el Presupuesto G</w:t>
      </w:r>
      <w:r w:rsidR="000C23BC" w:rsidRPr="009F7841">
        <w:rPr>
          <w:rFonts w:cstheme="minorHAnsi"/>
          <w:sz w:val="24"/>
          <w:szCs w:val="24"/>
        </w:rPr>
        <w:t xml:space="preserve">eneral de Egresos del Estado de </w:t>
      </w:r>
      <w:r w:rsidRPr="009F7841">
        <w:rPr>
          <w:rFonts w:cstheme="minorHAnsi"/>
          <w:sz w:val="24"/>
          <w:szCs w:val="24"/>
        </w:rPr>
        <w:t>Tabasco para el Ejercicio Fiscal 201</w:t>
      </w:r>
      <w:r w:rsidR="00BA68F3" w:rsidRPr="009F7841">
        <w:rPr>
          <w:rFonts w:cstheme="minorHAnsi"/>
          <w:sz w:val="24"/>
          <w:szCs w:val="24"/>
        </w:rPr>
        <w:t>9</w:t>
      </w:r>
      <w:r w:rsidRPr="009F7841">
        <w:rPr>
          <w:rFonts w:cstheme="minorHAnsi"/>
          <w:sz w:val="24"/>
          <w:szCs w:val="24"/>
        </w:rPr>
        <w:t>, quedando de la siguiente manera:</w:t>
      </w:r>
    </w:p>
    <w:p w:rsidR="000C23BC" w:rsidRPr="009F7841" w:rsidRDefault="006C2FAF" w:rsidP="00772BEE">
      <w:pPr>
        <w:spacing w:line="360" w:lineRule="auto"/>
        <w:ind w:right="49"/>
        <w:jc w:val="center"/>
        <w:rPr>
          <w:rFonts w:cstheme="minorHAnsi"/>
          <w:b/>
          <w:sz w:val="24"/>
          <w:szCs w:val="24"/>
        </w:rPr>
      </w:pPr>
      <w:r w:rsidRPr="009F7841">
        <w:rPr>
          <w:rFonts w:cstheme="minorHAnsi"/>
          <w:b/>
          <w:sz w:val="24"/>
          <w:szCs w:val="24"/>
        </w:rPr>
        <w:t>PRESUPUESTO GENERAL DE EGRESOS DEL ESTADO DE TABASC</w:t>
      </w:r>
      <w:r w:rsidR="000C23BC" w:rsidRPr="009F7841">
        <w:rPr>
          <w:rFonts w:cstheme="minorHAnsi"/>
          <w:b/>
          <w:sz w:val="24"/>
          <w:szCs w:val="24"/>
        </w:rPr>
        <w:t>O PARA</w:t>
      </w:r>
    </w:p>
    <w:p w:rsidR="006C2FAF" w:rsidRPr="007E0E52" w:rsidRDefault="000C23BC" w:rsidP="00816DA2">
      <w:pPr>
        <w:spacing w:after="0" w:line="360" w:lineRule="auto"/>
        <w:ind w:right="49"/>
        <w:jc w:val="center"/>
        <w:rPr>
          <w:rFonts w:cstheme="minorHAnsi"/>
          <w:b/>
          <w:sz w:val="24"/>
          <w:szCs w:val="24"/>
        </w:rPr>
      </w:pPr>
      <w:r w:rsidRPr="009F7841">
        <w:rPr>
          <w:rFonts w:cstheme="minorHAnsi"/>
          <w:b/>
          <w:sz w:val="24"/>
          <w:szCs w:val="24"/>
        </w:rPr>
        <w:t>EL EJERCICIO FISCAL 201</w:t>
      </w:r>
      <w:r w:rsidR="00BA68F3" w:rsidRPr="009F7841">
        <w:rPr>
          <w:rFonts w:cstheme="minorHAnsi"/>
          <w:b/>
          <w:sz w:val="24"/>
          <w:szCs w:val="24"/>
        </w:rPr>
        <w:t>9</w:t>
      </w:r>
    </w:p>
    <w:p w:rsidR="000C23BC" w:rsidRPr="007E0E52" w:rsidRDefault="000C23BC" w:rsidP="00816DA2">
      <w:pPr>
        <w:spacing w:after="0" w:line="360" w:lineRule="auto"/>
        <w:ind w:right="49"/>
        <w:jc w:val="center"/>
        <w:rPr>
          <w:rFonts w:cstheme="minorHAnsi"/>
          <w:b/>
          <w:sz w:val="24"/>
          <w:szCs w:val="24"/>
        </w:rPr>
      </w:pPr>
    </w:p>
    <w:p w:rsidR="000C23BC" w:rsidRPr="007E0E52" w:rsidRDefault="006C2FAF" w:rsidP="005B56BF">
      <w:pPr>
        <w:ind w:right="49"/>
        <w:jc w:val="center"/>
        <w:rPr>
          <w:rFonts w:cstheme="minorHAnsi"/>
          <w:b/>
          <w:sz w:val="24"/>
          <w:szCs w:val="24"/>
        </w:rPr>
      </w:pPr>
      <w:r w:rsidRPr="007E0E52">
        <w:rPr>
          <w:rFonts w:cstheme="minorHAnsi"/>
          <w:b/>
          <w:sz w:val="24"/>
          <w:szCs w:val="24"/>
        </w:rPr>
        <w:t xml:space="preserve">CAPÍTULO I </w:t>
      </w:r>
    </w:p>
    <w:p w:rsidR="006C2FAF" w:rsidRPr="009F7841" w:rsidRDefault="006C2FAF" w:rsidP="005B56BF">
      <w:pPr>
        <w:ind w:right="49"/>
        <w:jc w:val="center"/>
        <w:rPr>
          <w:rFonts w:cstheme="minorHAnsi"/>
          <w:b/>
          <w:sz w:val="24"/>
          <w:szCs w:val="24"/>
        </w:rPr>
      </w:pPr>
      <w:r w:rsidRPr="009F7841">
        <w:rPr>
          <w:rFonts w:cstheme="minorHAnsi"/>
          <w:b/>
          <w:sz w:val="24"/>
          <w:szCs w:val="24"/>
        </w:rPr>
        <w:t>DISPOSICIONES GENERALES</w:t>
      </w:r>
    </w:p>
    <w:p w:rsidR="006C2FAF" w:rsidRPr="007E0E52" w:rsidRDefault="006C2FAF" w:rsidP="00816DA2">
      <w:pPr>
        <w:spacing w:line="360" w:lineRule="auto"/>
        <w:ind w:right="49"/>
        <w:jc w:val="both"/>
        <w:rPr>
          <w:rFonts w:cstheme="minorHAnsi"/>
          <w:sz w:val="24"/>
          <w:szCs w:val="24"/>
        </w:rPr>
      </w:pPr>
      <w:r w:rsidRPr="009F7841">
        <w:rPr>
          <w:rFonts w:cstheme="minorHAnsi"/>
          <w:b/>
          <w:sz w:val="24"/>
          <w:szCs w:val="24"/>
        </w:rPr>
        <w:t>Artículo 1.-</w:t>
      </w:r>
      <w:r w:rsidRPr="009F7841">
        <w:rPr>
          <w:rFonts w:cstheme="minorHAnsi"/>
          <w:sz w:val="24"/>
          <w:szCs w:val="24"/>
        </w:rPr>
        <w:t xml:space="preserve"> Las disposiciones contenidas en el presente Presupuesto General de Egresos del Estado de Tabasco para el Ejercicio Fiscal 201</w:t>
      </w:r>
      <w:r w:rsidR="00BA68F3" w:rsidRPr="009F7841">
        <w:rPr>
          <w:rFonts w:cstheme="minorHAnsi"/>
          <w:sz w:val="24"/>
          <w:szCs w:val="24"/>
        </w:rPr>
        <w:t>9</w:t>
      </w:r>
      <w:r w:rsidRPr="009F7841">
        <w:rPr>
          <w:rFonts w:cstheme="minorHAnsi"/>
          <w:sz w:val="24"/>
          <w:szCs w:val="24"/>
        </w:rPr>
        <w:t xml:space="preserve"> son de carácter general y de observancia obligatoria para los poderes Ejecutivo</w:t>
      </w:r>
      <w:r w:rsidRPr="007E0E52">
        <w:rPr>
          <w:rFonts w:cstheme="minorHAnsi"/>
          <w:sz w:val="24"/>
          <w:szCs w:val="24"/>
        </w:rPr>
        <w:t>, Legislativo</w:t>
      </w:r>
      <w:r w:rsidR="003407E3" w:rsidRPr="007E0E52">
        <w:rPr>
          <w:rFonts w:cstheme="minorHAnsi"/>
          <w:sz w:val="24"/>
          <w:szCs w:val="24"/>
        </w:rPr>
        <w:t xml:space="preserve"> </w:t>
      </w:r>
      <w:r w:rsidRPr="007E0E52">
        <w:rPr>
          <w:rFonts w:cstheme="minorHAnsi"/>
          <w:sz w:val="24"/>
          <w:szCs w:val="24"/>
        </w:rPr>
        <w:t xml:space="preserve">y Judicial, así como para </w:t>
      </w:r>
      <w:r w:rsidR="00D52029" w:rsidRPr="007E0E52">
        <w:rPr>
          <w:rFonts w:cstheme="minorHAnsi"/>
          <w:sz w:val="24"/>
          <w:szCs w:val="24"/>
        </w:rPr>
        <w:t xml:space="preserve">las </w:t>
      </w:r>
      <w:r w:rsidR="00D9390F">
        <w:rPr>
          <w:rFonts w:cstheme="minorHAnsi"/>
          <w:sz w:val="24"/>
          <w:szCs w:val="24"/>
        </w:rPr>
        <w:t>E</w:t>
      </w:r>
      <w:r w:rsidR="00D52029" w:rsidRPr="007E0E52">
        <w:rPr>
          <w:rFonts w:cstheme="minorHAnsi"/>
          <w:sz w:val="24"/>
          <w:szCs w:val="24"/>
        </w:rPr>
        <w:t xml:space="preserve">ntidades </w:t>
      </w:r>
      <w:r w:rsidRPr="007E0E52">
        <w:rPr>
          <w:rFonts w:cstheme="minorHAnsi"/>
          <w:sz w:val="24"/>
          <w:szCs w:val="24"/>
        </w:rPr>
        <w:t xml:space="preserve">y </w:t>
      </w:r>
      <w:r w:rsidR="00D9390F">
        <w:rPr>
          <w:rFonts w:cstheme="minorHAnsi"/>
          <w:sz w:val="24"/>
          <w:szCs w:val="24"/>
        </w:rPr>
        <w:t>Ó</w:t>
      </w:r>
      <w:r w:rsidRPr="007E0E52">
        <w:rPr>
          <w:rFonts w:cstheme="minorHAnsi"/>
          <w:sz w:val="24"/>
          <w:szCs w:val="24"/>
        </w:rPr>
        <w:t xml:space="preserve">rganos </w:t>
      </w:r>
      <w:r w:rsidR="00D9390F">
        <w:rPr>
          <w:rFonts w:cstheme="minorHAnsi"/>
          <w:sz w:val="24"/>
          <w:szCs w:val="24"/>
        </w:rPr>
        <w:t>A</w:t>
      </w:r>
      <w:r w:rsidRPr="007E0E52">
        <w:rPr>
          <w:rFonts w:cstheme="minorHAnsi"/>
          <w:sz w:val="24"/>
          <w:szCs w:val="24"/>
        </w:rPr>
        <w:t xml:space="preserve">utónomos, quienes deberán observar que la administración de los recursos públicos se realice con base en criterios de legalidad, honestidad, eficiencia, eficacia, </w:t>
      </w:r>
      <w:r w:rsidR="004343E8" w:rsidRPr="007E0E52">
        <w:rPr>
          <w:rFonts w:cstheme="minorHAnsi"/>
          <w:sz w:val="24"/>
          <w:szCs w:val="24"/>
        </w:rPr>
        <w:lastRenderedPageBreak/>
        <w:t xml:space="preserve">economía, </w:t>
      </w:r>
      <w:r w:rsidRPr="007E0E52">
        <w:rPr>
          <w:rFonts w:cstheme="minorHAnsi"/>
          <w:sz w:val="24"/>
          <w:szCs w:val="24"/>
        </w:rPr>
        <w:t>racionalidad, austeridad, perspectiva y transversalidad de género, transparencia</w:t>
      </w:r>
      <w:r w:rsidR="004343E8" w:rsidRPr="007E0E52">
        <w:rPr>
          <w:rFonts w:cstheme="minorHAnsi"/>
          <w:sz w:val="24"/>
          <w:szCs w:val="24"/>
        </w:rPr>
        <w:t>, control</w:t>
      </w:r>
      <w:r w:rsidRPr="007E0E52">
        <w:rPr>
          <w:rFonts w:cstheme="minorHAnsi"/>
          <w:sz w:val="24"/>
          <w:szCs w:val="24"/>
        </w:rPr>
        <w:t xml:space="preserve"> y rendición de cuent</w:t>
      </w:r>
      <w:r w:rsidR="00182DD4" w:rsidRPr="007E0E52">
        <w:rPr>
          <w:rFonts w:cstheme="minorHAnsi"/>
          <w:sz w:val="24"/>
          <w:szCs w:val="24"/>
        </w:rPr>
        <w:t>as.</w:t>
      </w:r>
    </w:p>
    <w:p w:rsidR="0025347E"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2.-</w:t>
      </w:r>
      <w:r w:rsidRPr="007E0E52">
        <w:rPr>
          <w:rFonts w:cstheme="minorHAnsi"/>
          <w:sz w:val="24"/>
          <w:szCs w:val="24"/>
        </w:rPr>
        <w:t xml:space="preserve"> La </w:t>
      </w:r>
      <w:r w:rsidRPr="009F7841">
        <w:rPr>
          <w:rFonts w:cstheme="minorHAnsi"/>
          <w:sz w:val="24"/>
          <w:szCs w:val="24"/>
        </w:rPr>
        <w:t>asignación, el ejercicio, el seguimiento, el control y la evaluación del gasto público estatal para el ejercicio fiscal 201</w:t>
      </w:r>
      <w:r w:rsidR="00BA68F3" w:rsidRPr="009F7841">
        <w:rPr>
          <w:rFonts w:cstheme="minorHAnsi"/>
          <w:sz w:val="24"/>
          <w:szCs w:val="24"/>
        </w:rPr>
        <w:t>9</w:t>
      </w:r>
      <w:r w:rsidRPr="009F7841">
        <w:rPr>
          <w:rFonts w:cstheme="minorHAnsi"/>
          <w:sz w:val="24"/>
          <w:szCs w:val="24"/>
        </w:rPr>
        <w:t>, se realizarán conforme a las disposiciones</w:t>
      </w:r>
      <w:r w:rsidR="0025347E" w:rsidRPr="009F7841">
        <w:rPr>
          <w:rFonts w:cstheme="minorHAnsi"/>
          <w:sz w:val="24"/>
          <w:szCs w:val="24"/>
        </w:rPr>
        <w:t xml:space="preserve"> </w:t>
      </w:r>
      <w:r w:rsidR="0049778F" w:rsidRPr="009F7841">
        <w:rPr>
          <w:rFonts w:cstheme="minorHAnsi"/>
          <w:sz w:val="24"/>
          <w:szCs w:val="24"/>
        </w:rPr>
        <w:t>de la Ley de Presupuesto y Responsabilidad</w:t>
      </w:r>
      <w:r w:rsidR="0049778F" w:rsidRPr="007E0E52">
        <w:rPr>
          <w:rFonts w:cstheme="minorHAnsi"/>
          <w:sz w:val="24"/>
          <w:szCs w:val="24"/>
        </w:rPr>
        <w:t xml:space="preserve"> Hacendaria del Estado de Tabasco y sus Municipios</w:t>
      </w:r>
      <w:r w:rsidR="0025347E" w:rsidRPr="007E0E52">
        <w:rPr>
          <w:rFonts w:cstheme="minorHAnsi"/>
          <w:sz w:val="24"/>
          <w:szCs w:val="24"/>
        </w:rPr>
        <w:t xml:space="preserve"> </w:t>
      </w:r>
      <w:r w:rsidRPr="007E0E52">
        <w:rPr>
          <w:rFonts w:cstheme="minorHAnsi"/>
          <w:sz w:val="24"/>
          <w:szCs w:val="24"/>
        </w:rPr>
        <w:t xml:space="preserve">y demás ordenamientos aplicables en la materia, </w:t>
      </w:r>
      <w:r w:rsidR="0025347E" w:rsidRPr="007E0E52">
        <w:rPr>
          <w:rFonts w:cstheme="minorHAnsi"/>
          <w:sz w:val="24"/>
          <w:szCs w:val="24"/>
        </w:rPr>
        <w:t>sin detrimento de la observancia</w:t>
      </w:r>
      <w:r w:rsidRPr="007E0E52">
        <w:rPr>
          <w:rFonts w:cstheme="minorHAnsi"/>
          <w:sz w:val="24"/>
          <w:szCs w:val="24"/>
        </w:rPr>
        <w:t xml:space="preserve"> </w:t>
      </w:r>
      <w:r w:rsidR="0025347E" w:rsidRPr="007E0E52">
        <w:rPr>
          <w:rFonts w:cstheme="minorHAnsi"/>
          <w:sz w:val="24"/>
          <w:szCs w:val="24"/>
        </w:rPr>
        <w:t xml:space="preserve">en la aplicación </w:t>
      </w:r>
      <w:r w:rsidRPr="007E0E52">
        <w:rPr>
          <w:rFonts w:cstheme="minorHAnsi"/>
          <w:sz w:val="24"/>
          <w:szCs w:val="24"/>
        </w:rPr>
        <w:t xml:space="preserve"> de la legisla</w:t>
      </w:r>
      <w:r w:rsidR="0025347E" w:rsidRPr="007E0E52">
        <w:rPr>
          <w:rFonts w:cstheme="minorHAnsi"/>
          <w:sz w:val="24"/>
          <w:szCs w:val="24"/>
        </w:rPr>
        <w:t>ción federal cuando sea el caso, además de las contenidas en este Presupuesto.</w:t>
      </w:r>
    </w:p>
    <w:p w:rsidR="006C2FAF" w:rsidRPr="007E0E52" w:rsidRDefault="0099352B" w:rsidP="00816DA2">
      <w:pPr>
        <w:spacing w:line="360" w:lineRule="auto"/>
        <w:ind w:right="49"/>
        <w:jc w:val="both"/>
        <w:rPr>
          <w:rFonts w:cstheme="minorHAnsi"/>
          <w:sz w:val="24"/>
          <w:szCs w:val="24"/>
        </w:rPr>
      </w:pPr>
      <w:r w:rsidRPr="007E0E52">
        <w:rPr>
          <w:rFonts w:cstheme="minorHAnsi"/>
          <w:sz w:val="24"/>
          <w:szCs w:val="24"/>
        </w:rPr>
        <w:t xml:space="preserve">Será facultad </w:t>
      </w:r>
      <w:r w:rsidR="006C2FAF" w:rsidRPr="007E0E52">
        <w:rPr>
          <w:rFonts w:cstheme="minorHAnsi"/>
          <w:sz w:val="24"/>
          <w:szCs w:val="24"/>
        </w:rPr>
        <w:t>de la Secretaría de Planeación y Finanzas</w:t>
      </w:r>
      <w:r w:rsidR="005F690A">
        <w:rPr>
          <w:rFonts w:cstheme="minorHAnsi"/>
          <w:sz w:val="24"/>
          <w:szCs w:val="24"/>
        </w:rPr>
        <w:t>, de la Secretaría de Administración</w:t>
      </w:r>
      <w:r w:rsidR="006C2FAF" w:rsidRPr="007E0E52">
        <w:rPr>
          <w:rFonts w:cstheme="minorHAnsi"/>
          <w:sz w:val="24"/>
          <w:szCs w:val="24"/>
        </w:rPr>
        <w:t xml:space="preserve"> y de la Secretaría de Contraloría, en el ámbito de sus respectivas competencias, </w:t>
      </w:r>
      <w:r w:rsidRPr="007E0E52">
        <w:rPr>
          <w:rFonts w:cstheme="minorHAnsi"/>
          <w:sz w:val="24"/>
          <w:szCs w:val="24"/>
        </w:rPr>
        <w:t>observar</w:t>
      </w:r>
      <w:r w:rsidR="006C2FAF" w:rsidRPr="007E0E52">
        <w:rPr>
          <w:rFonts w:cstheme="minorHAnsi"/>
          <w:sz w:val="24"/>
          <w:szCs w:val="24"/>
        </w:rPr>
        <w:t xml:space="preserve"> y hacer cumplir las disposiciones establecidas en el presente decreto, así como determinar las</w:t>
      </w:r>
      <w:r w:rsidR="000C23BC" w:rsidRPr="007E0E52">
        <w:rPr>
          <w:rFonts w:cstheme="minorHAnsi"/>
          <w:sz w:val="24"/>
          <w:szCs w:val="24"/>
        </w:rPr>
        <w:t xml:space="preserve"> </w:t>
      </w:r>
      <w:r w:rsidR="006C2FAF" w:rsidRPr="007E0E52">
        <w:rPr>
          <w:rFonts w:cstheme="minorHAnsi"/>
          <w:sz w:val="24"/>
          <w:szCs w:val="24"/>
        </w:rPr>
        <w:t>normas</w:t>
      </w:r>
      <w:r w:rsidR="000C23BC" w:rsidRPr="007E0E52">
        <w:rPr>
          <w:rFonts w:cstheme="minorHAnsi"/>
          <w:sz w:val="24"/>
          <w:szCs w:val="24"/>
        </w:rPr>
        <w:t xml:space="preserve"> </w:t>
      </w:r>
      <w:r w:rsidR="006C2FAF" w:rsidRPr="007E0E52">
        <w:rPr>
          <w:rFonts w:cstheme="minorHAnsi"/>
          <w:sz w:val="24"/>
          <w:szCs w:val="24"/>
        </w:rPr>
        <w:t>y</w:t>
      </w:r>
      <w:r w:rsidR="000C23BC" w:rsidRPr="007E0E52">
        <w:rPr>
          <w:rFonts w:cstheme="minorHAnsi"/>
          <w:sz w:val="24"/>
          <w:szCs w:val="24"/>
        </w:rPr>
        <w:t xml:space="preserve"> procedimientos administrativos tendientes a armonizar, </w:t>
      </w:r>
      <w:r w:rsidR="006C2FAF" w:rsidRPr="007E0E52">
        <w:rPr>
          <w:rFonts w:cstheme="minorHAnsi"/>
          <w:sz w:val="24"/>
          <w:szCs w:val="24"/>
        </w:rPr>
        <w:t>transparentar,</w:t>
      </w:r>
      <w:r w:rsidR="000C23BC" w:rsidRPr="007E0E52">
        <w:rPr>
          <w:rFonts w:cstheme="minorHAnsi"/>
          <w:sz w:val="24"/>
          <w:szCs w:val="24"/>
        </w:rPr>
        <w:t xml:space="preserve"> </w:t>
      </w:r>
      <w:r w:rsidR="006C2FAF" w:rsidRPr="007E0E52">
        <w:rPr>
          <w:rFonts w:cstheme="minorHAnsi"/>
          <w:sz w:val="24"/>
          <w:szCs w:val="24"/>
        </w:rPr>
        <w:t>racionalizar</w:t>
      </w:r>
      <w:r w:rsidR="003407E3" w:rsidRPr="007E0E52">
        <w:rPr>
          <w:rFonts w:cstheme="minorHAnsi"/>
          <w:sz w:val="24"/>
          <w:szCs w:val="24"/>
        </w:rPr>
        <w:t xml:space="preserve"> </w:t>
      </w:r>
      <w:r w:rsidR="006C2FAF" w:rsidRPr="007E0E52">
        <w:rPr>
          <w:rFonts w:cstheme="minorHAnsi"/>
          <w:sz w:val="24"/>
          <w:szCs w:val="24"/>
        </w:rPr>
        <w:t>y</w:t>
      </w:r>
      <w:r w:rsidR="003407E3" w:rsidRPr="007E0E52">
        <w:rPr>
          <w:rFonts w:cstheme="minorHAnsi"/>
          <w:sz w:val="24"/>
          <w:szCs w:val="24"/>
        </w:rPr>
        <w:t xml:space="preserve"> </w:t>
      </w:r>
      <w:r w:rsidR="006C2FAF" w:rsidRPr="007E0E52">
        <w:rPr>
          <w:rFonts w:cstheme="minorHAnsi"/>
          <w:sz w:val="24"/>
          <w:szCs w:val="24"/>
        </w:rPr>
        <w:t>llevar</w:t>
      </w:r>
      <w:r w:rsidR="003407E3" w:rsidRPr="007E0E52">
        <w:rPr>
          <w:rFonts w:cstheme="minorHAnsi"/>
          <w:sz w:val="24"/>
          <w:szCs w:val="24"/>
        </w:rPr>
        <w:t xml:space="preserve"> </w:t>
      </w:r>
      <w:r w:rsidR="006C2FAF" w:rsidRPr="007E0E52">
        <w:rPr>
          <w:rFonts w:cstheme="minorHAnsi"/>
          <w:sz w:val="24"/>
          <w:szCs w:val="24"/>
        </w:rPr>
        <w:t>a</w:t>
      </w:r>
      <w:r w:rsidR="003407E3" w:rsidRPr="007E0E52">
        <w:rPr>
          <w:rFonts w:cstheme="minorHAnsi"/>
          <w:sz w:val="24"/>
          <w:szCs w:val="24"/>
        </w:rPr>
        <w:t xml:space="preserve"> </w:t>
      </w:r>
      <w:r w:rsidR="006C2FAF" w:rsidRPr="007E0E52">
        <w:rPr>
          <w:rFonts w:cstheme="minorHAnsi"/>
          <w:sz w:val="24"/>
          <w:szCs w:val="24"/>
        </w:rPr>
        <w:t>cabo</w:t>
      </w:r>
      <w:r w:rsidR="003407E3" w:rsidRPr="007E0E52">
        <w:rPr>
          <w:rFonts w:cstheme="minorHAnsi"/>
          <w:sz w:val="24"/>
          <w:szCs w:val="24"/>
        </w:rPr>
        <w:t xml:space="preserve"> </w:t>
      </w:r>
      <w:r w:rsidR="006C2FAF" w:rsidRPr="007E0E52">
        <w:rPr>
          <w:rFonts w:cstheme="minorHAnsi"/>
          <w:sz w:val="24"/>
          <w:szCs w:val="24"/>
        </w:rPr>
        <w:t>un</w:t>
      </w:r>
      <w:r w:rsidR="003407E3" w:rsidRPr="007E0E52">
        <w:rPr>
          <w:rFonts w:cstheme="minorHAnsi"/>
          <w:sz w:val="24"/>
          <w:szCs w:val="24"/>
        </w:rPr>
        <w:t xml:space="preserve"> </w:t>
      </w:r>
      <w:r w:rsidR="006C2FAF" w:rsidRPr="007E0E52">
        <w:rPr>
          <w:rFonts w:cstheme="minorHAnsi"/>
          <w:sz w:val="24"/>
          <w:szCs w:val="24"/>
        </w:rPr>
        <w:t>mejor</w:t>
      </w:r>
      <w:r w:rsidR="003407E3" w:rsidRPr="007E0E52">
        <w:rPr>
          <w:rFonts w:cstheme="minorHAnsi"/>
          <w:sz w:val="24"/>
          <w:szCs w:val="24"/>
        </w:rPr>
        <w:t xml:space="preserve"> </w:t>
      </w:r>
      <w:r w:rsidR="006C2FAF" w:rsidRPr="007E0E52">
        <w:rPr>
          <w:rFonts w:cstheme="minorHAnsi"/>
          <w:sz w:val="24"/>
          <w:szCs w:val="24"/>
        </w:rPr>
        <w:t>control</w:t>
      </w:r>
      <w:r w:rsidR="003407E3" w:rsidRPr="007E0E52">
        <w:rPr>
          <w:rFonts w:cstheme="minorHAnsi"/>
          <w:sz w:val="24"/>
          <w:szCs w:val="24"/>
        </w:rPr>
        <w:t xml:space="preserve"> </w:t>
      </w:r>
      <w:r w:rsidR="006C2FAF" w:rsidRPr="007E0E52">
        <w:rPr>
          <w:rFonts w:cstheme="minorHAnsi"/>
          <w:sz w:val="24"/>
          <w:szCs w:val="24"/>
        </w:rPr>
        <w:t>de</w:t>
      </w:r>
      <w:r w:rsidR="003407E3" w:rsidRPr="007E0E52">
        <w:rPr>
          <w:rFonts w:cstheme="minorHAnsi"/>
          <w:sz w:val="24"/>
          <w:szCs w:val="24"/>
        </w:rPr>
        <w:t xml:space="preserve"> </w:t>
      </w:r>
      <w:r w:rsidR="006C2FAF" w:rsidRPr="007E0E52">
        <w:rPr>
          <w:rFonts w:cstheme="minorHAnsi"/>
          <w:sz w:val="24"/>
          <w:szCs w:val="24"/>
        </w:rPr>
        <w:t>gasto</w:t>
      </w:r>
      <w:r w:rsidR="003407E3" w:rsidRPr="007E0E52">
        <w:rPr>
          <w:rFonts w:cstheme="minorHAnsi"/>
          <w:sz w:val="24"/>
          <w:szCs w:val="24"/>
        </w:rPr>
        <w:t xml:space="preserve"> </w:t>
      </w:r>
      <w:r w:rsidR="00182DD4" w:rsidRPr="007E0E52">
        <w:rPr>
          <w:rFonts w:cstheme="minorHAnsi"/>
          <w:sz w:val="24"/>
          <w:szCs w:val="24"/>
        </w:rPr>
        <w:t>público estatal.</w:t>
      </w:r>
    </w:p>
    <w:p w:rsidR="006C2FAF"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3.-</w:t>
      </w:r>
      <w:r w:rsidRPr="007E0E52">
        <w:rPr>
          <w:rFonts w:cstheme="minorHAnsi"/>
          <w:sz w:val="24"/>
          <w:szCs w:val="24"/>
        </w:rPr>
        <w:t xml:space="preserve"> Para efectos del presente Presupuesto se entenderá por:</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Adecuaciones presupuestarias:</w:t>
      </w:r>
      <w:r w:rsidRPr="007E0E52">
        <w:rPr>
          <w:rFonts w:cstheme="minorHAnsi"/>
          <w:sz w:val="24"/>
          <w:szCs w:val="24"/>
        </w:rPr>
        <w:t xml:space="preserve"> Modificaciones a la estructura funcion</w:t>
      </w:r>
      <w:r w:rsidR="00181D58" w:rsidRPr="007E0E52">
        <w:rPr>
          <w:rFonts w:cstheme="minorHAnsi"/>
          <w:sz w:val="24"/>
          <w:szCs w:val="24"/>
        </w:rPr>
        <w:t>al programática, administrativa</w:t>
      </w:r>
      <w:r w:rsidRPr="007E0E52">
        <w:rPr>
          <w:rFonts w:cstheme="minorHAnsi"/>
          <w:sz w:val="24"/>
          <w:szCs w:val="24"/>
        </w:rPr>
        <w:t xml:space="preserve"> y económica, a los calendarios de presupuesto y las ampliaciones y reducciones al Presupuesto </w:t>
      </w:r>
      <w:r w:rsidR="006359DD" w:rsidRPr="007E0E52">
        <w:rPr>
          <w:rFonts w:cstheme="minorHAnsi"/>
          <w:sz w:val="24"/>
          <w:szCs w:val="24"/>
        </w:rPr>
        <w:t xml:space="preserve">General </w:t>
      </w:r>
      <w:r w:rsidRPr="007E0E52">
        <w:rPr>
          <w:rFonts w:cstheme="minorHAnsi"/>
          <w:sz w:val="24"/>
          <w:szCs w:val="24"/>
        </w:rPr>
        <w:t>de Egresos o a los flujos de efectivo correspondientes.</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Adeudos de Ejercicios Fiscales Anteriores (ADEFAS):</w:t>
      </w:r>
      <w:r w:rsidRPr="007E0E52">
        <w:rPr>
          <w:rFonts w:cstheme="minorHAnsi"/>
          <w:sz w:val="24"/>
          <w:szCs w:val="24"/>
        </w:rPr>
        <w:t xml:space="preserve"> Asignaciones destinadas a cubrir las erogaciones devengadas y pendientes de liquidar al cierre del ejercicio fiscal anterior, derivadas de la contratación de bienes y servicios requeridos en el desempeño de las funciones de los </w:t>
      </w:r>
      <w:r w:rsidR="006359DD" w:rsidRPr="007E0E52">
        <w:rPr>
          <w:rFonts w:cstheme="minorHAnsi"/>
          <w:sz w:val="24"/>
          <w:szCs w:val="24"/>
        </w:rPr>
        <w:t>ejecutores de gasto</w:t>
      </w:r>
      <w:r w:rsidRPr="007E0E52">
        <w:rPr>
          <w:rFonts w:cstheme="minorHAnsi"/>
          <w:sz w:val="24"/>
          <w:szCs w:val="24"/>
        </w:rPr>
        <w:t>, para las cuales existió asignación presupuestal con saldo disponible al cierre del ejercicio fiscal en que se devengaron.</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Ahorro presupuestario:</w:t>
      </w:r>
      <w:r w:rsidRPr="007E0E52">
        <w:rPr>
          <w:rFonts w:cstheme="minorHAnsi"/>
          <w:sz w:val="24"/>
          <w:szCs w:val="24"/>
        </w:rPr>
        <w:t xml:space="preserve"> los remanentes de recursos del presupuesto modificado una vez que se hayan cumplido las metas establecidas.</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lastRenderedPageBreak/>
        <w:t>Amortización de la Deuda y Disminución de Pasivos:</w:t>
      </w:r>
      <w:r w:rsidRPr="007E0E52">
        <w:rPr>
          <w:rFonts w:cstheme="minorHAnsi"/>
          <w:sz w:val="24"/>
          <w:szCs w:val="24"/>
        </w:rPr>
        <w:t xml:space="preserve"> Representa la cancelación mediante pago o cualquier forma por la cual se extinga la obligación principal de los pasivos contraídos por el Gobierno del Estado.</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Asignaciones Presupuestales:</w:t>
      </w:r>
      <w:r w:rsidRPr="007E0E52">
        <w:rPr>
          <w:rFonts w:cstheme="minorHAnsi"/>
          <w:sz w:val="24"/>
          <w:szCs w:val="24"/>
        </w:rPr>
        <w:t xml:space="preserve"> La ministración que de los recursos públicos aprobados por el Congreso Local mediante el Presupuesto de Egresos del Estado, realiza el Ejecutivo Estatal a través de la Secretaría </w:t>
      </w:r>
      <w:r w:rsidR="006359DD" w:rsidRPr="007E0E52">
        <w:rPr>
          <w:rFonts w:cstheme="minorHAnsi"/>
          <w:sz w:val="24"/>
          <w:szCs w:val="24"/>
        </w:rPr>
        <w:t xml:space="preserve">de Planeación y Finanzas </w:t>
      </w:r>
      <w:r w:rsidRPr="007E0E52">
        <w:rPr>
          <w:rFonts w:cstheme="minorHAnsi"/>
          <w:sz w:val="24"/>
          <w:szCs w:val="24"/>
        </w:rPr>
        <w:t xml:space="preserve">a los </w:t>
      </w:r>
      <w:r w:rsidR="006359DD" w:rsidRPr="007E0E52">
        <w:rPr>
          <w:rFonts w:cstheme="minorHAnsi"/>
          <w:sz w:val="24"/>
          <w:szCs w:val="24"/>
        </w:rPr>
        <w:t>e</w:t>
      </w:r>
      <w:r w:rsidRPr="007E0E52">
        <w:rPr>
          <w:rFonts w:cstheme="minorHAnsi"/>
          <w:sz w:val="24"/>
          <w:szCs w:val="24"/>
        </w:rPr>
        <w:t xml:space="preserve">jecutores de </w:t>
      </w:r>
      <w:r w:rsidR="006359DD" w:rsidRPr="007E0E52">
        <w:rPr>
          <w:rFonts w:cstheme="minorHAnsi"/>
          <w:sz w:val="24"/>
          <w:szCs w:val="24"/>
        </w:rPr>
        <w:t>g</w:t>
      </w:r>
      <w:r w:rsidRPr="007E0E52">
        <w:rPr>
          <w:rFonts w:cstheme="minorHAnsi"/>
          <w:sz w:val="24"/>
          <w:szCs w:val="24"/>
        </w:rPr>
        <w:t>asto.</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Capítulo de gasto:</w:t>
      </w:r>
      <w:r w:rsidRPr="007E0E52">
        <w:rPr>
          <w:rFonts w:cstheme="minorHAnsi"/>
          <w:sz w:val="24"/>
          <w:szCs w:val="24"/>
        </w:rPr>
        <w:t xml:space="preserve"> </w:t>
      </w:r>
      <w:r w:rsidR="005F690A">
        <w:rPr>
          <w:rFonts w:cstheme="minorHAnsi"/>
          <w:sz w:val="24"/>
          <w:szCs w:val="24"/>
        </w:rPr>
        <w:t>E</w:t>
      </w:r>
      <w:r w:rsidRPr="007E0E52">
        <w:rPr>
          <w:rFonts w:cstheme="minorHAnsi"/>
          <w:sz w:val="24"/>
          <w:szCs w:val="24"/>
        </w:rPr>
        <w:t>l mayor nivel de agregación que identifica el conjunto homogéneo</w:t>
      </w:r>
      <w:r w:rsidR="003407E3" w:rsidRPr="007E0E52">
        <w:rPr>
          <w:rFonts w:cstheme="minorHAnsi"/>
          <w:sz w:val="24"/>
          <w:szCs w:val="24"/>
        </w:rPr>
        <w:t xml:space="preserve"> </w:t>
      </w:r>
      <w:r w:rsidRPr="007E0E52">
        <w:rPr>
          <w:rFonts w:cstheme="minorHAnsi"/>
          <w:sz w:val="24"/>
          <w:szCs w:val="24"/>
        </w:rPr>
        <w:t>y</w:t>
      </w:r>
      <w:r w:rsidR="003407E3" w:rsidRPr="007E0E52">
        <w:rPr>
          <w:rFonts w:cstheme="minorHAnsi"/>
          <w:sz w:val="24"/>
          <w:szCs w:val="24"/>
        </w:rPr>
        <w:t xml:space="preserve"> </w:t>
      </w:r>
      <w:r w:rsidRPr="007E0E52">
        <w:rPr>
          <w:rFonts w:cstheme="minorHAnsi"/>
          <w:sz w:val="24"/>
          <w:szCs w:val="24"/>
        </w:rPr>
        <w:t>ordenado</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los</w:t>
      </w:r>
      <w:r w:rsidR="003407E3" w:rsidRPr="007E0E52">
        <w:rPr>
          <w:rFonts w:cstheme="minorHAnsi"/>
          <w:sz w:val="24"/>
          <w:szCs w:val="24"/>
        </w:rPr>
        <w:t xml:space="preserve"> </w:t>
      </w:r>
      <w:r w:rsidRPr="007E0E52">
        <w:rPr>
          <w:rFonts w:cstheme="minorHAnsi"/>
          <w:sz w:val="24"/>
          <w:szCs w:val="24"/>
        </w:rPr>
        <w:t>bienes</w:t>
      </w:r>
      <w:r w:rsidR="003407E3" w:rsidRPr="007E0E52">
        <w:rPr>
          <w:rFonts w:cstheme="minorHAnsi"/>
          <w:sz w:val="24"/>
          <w:szCs w:val="24"/>
        </w:rPr>
        <w:t xml:space="preserve"> </w:t>
      </w:r>
      <w:r w:rsidRPr="007E0E52">
        <w:rPr>
          <w:rFonts w:cstheme="minorHAnsi"/>
          <w:sz w:val="24"/>
          <w:szCs w:val="24"/>
        </w:rPr>
        <w:t>y</w:t>
      </w:r>
      <w:r w:rsidR="003407E3" w:rsidRPr="007E0E52">
        <w:rPr>
          <w:rFonts w:cstheme="minorHAnsi"/>
          <w:sz w:val="24"/>
          <w:szCs w:val="24"/>
        </w:rPr>
        <w:t xml:space="preserve"> </w:t>
      </w:r>
      <w:r w:rsidRPr="007E0E52">
        <w:rPr>
          <w:rFonts w:cstheme="minorHAnsi"/>
          <w:sz w:val="24"/>
          <w:szCs w:val="24"/>
        </w:rPr>
        <w:t>servicios</w:t>
      </w:r>
      <w:r w:rsidR="003407E3" w:rsidRPr="007E0E52">
        <w:rPr>
          <w:rFonts w:cstheme="minorHAnsi"/>
          <w:sz w:val="24"/>
          <w:szCs w:val="24"/>
        </w:rPr>
        <w:t xml:space="preserve"> </w:t>
      </w:r>
      <w:r w:rsidRPr="007E0E52">
        <w:rPr>
          <w:rFonts w:cstheme="minorHAnsi"/>
          <w:sz w:val="24"/>
          <w:szCs w:val="24"/>
        </w:rPr>
        <w:t>requeridos</w:t>
      </w:r>
      <w:r w:rsidR="003407E3" w:rsidRPr="007E0E52">
        <w:rPr>
          <w:rFonts w:cstheme="minorHAnsi"/>
          <w:sz w:val="24"/>
          <w:szCs w:val="24"/>
        </w:rPr>
        <w:t xml:space="preserve"> </w:t>
      </w:r>
      <w:r w:rsidRPr="007E0E52">
        <w:rPr>
          <w:rFonts w:cstheme="minorHAnsi"/>
          <w:sz w:val="24"/>
          <w:szCs w:val="24"/>
        </w:rPr>
        <w:t>por</w:t>
      </w:r>
      <w:r w:rsidR="003407E3" w:rsidRPr="007E0E52">
        <w:rPr>
          <w:rFonts w:cstheme="minorHAnsi"/>
          <w:sz w:val="24"/>
          <w:szCs w:val="24"/>
        </w:rPr>
        <w:t xml:space="preserve"> </w:t>
      </w:r>
      <w:r w:rsidRPr="007E0E52">
        <w:rPr>
          <w:rFonts w:cstheme="minorHAnsi"/>
          <w:sz w:val="24"/>
          <w:szCs w:val="24"/>
        </w:rPr>
        <w:t>los</w:t>
      </w:r>
      <w:r w:rsidR="003407E3" w:rsidRPr="007E0E52">
        <w:rPr>
          <w:rFonts w:cstheme="minorHAnsi"/>
          <w:sz w:val="24"/>
          <w:szCs w:val="24"/>
        </w:rPr>
        <w:t xml:space="preserve"> </w:t>
      </w:r>
      <w:r w:rsidR="00763FA5" w:rsidRPr="007E0E52">
        <w:rPr>
          <w:rFonts w:cstheme="minorHAnsi"/>
          <w:sz w:val="24"/>
          <w:szCs w:val="24"/>
        </w:rPr>
        <w:t>ejecutores de gasto</w:t>
      </w:r>
      <w:r w:rsidRPr="007E0E52">
        <w:rPr>
          <w:rFonts w:cstheme="minorHAnsi"/>
          <w:sz w:val="24"/>
          <w:szCs w:val="24"/>
        </w:rPr>
        <w:t>.</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Clasificación Funcional del Gasto:</w:t>
      </w:r>
      <w:r w:rsidRPr="007E0E52">
        <w:rPr>
          <w:rFonts w:cstheme="minorHAnsi"/>
          <w:sz w:val="24"/>
          <w:szCs w:val="24"/>
        </w:rPr>
        <w:t xml:space="preserve"> La que agrupa los gastos según los propósitos u objetivos socioeconómicos que persiguen los diferentes </w:t>
      </w:r>
      <w:r w:rsidR="00763FA5" w:rsidRPr="007E0E52">
        <w:rPr>
          <w:rFonts w:cstheme="minorHAnsi"/>
          <w:sz w:val="24"/>
          <w:szCs w:val="24"/>
        </w:rPr>
        <w:t>ejecutores de gasto</w:t>
      </w:r>
      <w:r w:rsidRPr="007E0E52">
        <w:rPr>
          <w:rFonts w:cstheme="minorHAnsi"/>
          <w:sz w:val="24"/>
          <w:szCs w:val="24"/>
        </w:rPr>
        <w:t>.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w:t>
      </w:r>
      <w:r w:rsidR="003407E3" w:rsidRPr="007E0E52">
        <w:rPr>
          <w:rFonts w:cstheme="minorHAnsi"/>
          <w:sz w:val="24"/>
          <w:szCs w:val="24"/>
        </w:rPr>
        <w:t xml:space="preserve"> </w:t>
      </w:r>
      <w:r w:rsidRPr="007E0E52">
        <w:rPr>
          <w:rFonts w:cstheme="minorHAnsi"/>
          <w:sz w:val="24"/>
          <w:szCs w:val="24"/>
        </w:rPr>
        <w:t>las</w:t>
      </w:r>
      <w:r w:rsidR="003407E3" w:rsidRPr="007E0E52">
        <w:rPr>
          <w:rFonts w:cstheme="minorHAnsi"/>
          <w:sz w:val="24"/>
          <w:szCs w:val="24"/>
        </w:rPr>
        <w:t xml:space="preserve"> </w:t>
      </w:r>
      <w:r w:rsidRPr="007E0E52">
        <w:rPr>
          <w:rFonts w:cstheme="minorHAnsi"/>
          <w:sz w:val="24"/>
          <w:szCs w:val="24"/>
        </w:rPr>
        <w:t>políticas</w:t>
      </w:r>
      <w:r w:rsidR="003407E3" w:rsidRPr="007E0E52">
        <w:rPr>
          <w:rFonts w:cstheme="minorHAnsi"/>
          <w:sz w:val="24"/>
          <w:szCs w:val="24"/>
        </w:rPr>
        <w:t xml:space="preserve"> </w:t>
      </w:r>
      <w:r w:rsidRPr="007E0E52">
        <w:rPr>
          <w:rFonts w:cstheme="minorHAnsi"/>
          <w:sz w:val="24"/>
          <w:szCs w:val="24"/>
        </w:rPr>
        <w:t>públicas</w:t>
      </w:r>
      <w:r w:rsidR="003407E3" w:rsidRPr="007E0E52">
        <w:rPr>
          <w:rFonts w:cstheme="minorHAnsi"/>
          <w:sz w:val="24"/>
          <w:szCs w:val="24"/>
        </w:rPr>
        <w:t xml:space="preserve"> </w:t>
      </w:r>
      <w:r w:rsidRPr="007E0E52">
        <w:rPr>
          <w:rFonts w:cstheme="minorHAnsi"/>
          <w:sz w:val="24"/>
          <w:szCs w:val="24"/>
        </w:rPr>
        <w:t>y</w:t>
      </w:r>
      <w:r w:rsidR="003407E3" w:rsidRPr="007E0E52">
        <w:rPr>
          <w:rFonts w:cstheme="minorHAnsi"/>
          <w:sz w:val="24"/>
          <w:szCs w:val="24"/>
        </w:rPr>
        <w:t xml:space="preserve"> </w:t>
      </w:r>
      <w:r w:rsidRPr="007E0E52">
        <w:rPr>
          <w:rFonts w:cstheme="minorHAnsi"/>
          <w:sz w:val="24"/>
          <w:szCs w:val="24"/>
        </w:rPr>
        <w:t>los</w:t>
      </w:r>
      <w:r w:rsidR="003407E3" w:rsidRPr="007E0E52">
        <w:rPr>
          <w:rFonts w:cstheme="minorHAnsi"/>
          <w:sz w:val="24"/>
          <w:szCs w:val="24"/>
        </w:rPr>
        <w:t xml:space="preserve"> </w:t>
      </w:r>
      <w:r w:rsidRPr="007E0E52">
        <w:rPr>
          <w:rFonts w:cstheme="minorHAnsi"/>
          <w:sz w:val="24"/>
          <w:szCs w:val="24"/>
        </w:rPr>
        <w:t>recursos</w:t>
      </w:r>
      <w:r w:rsidR="003407E3" w:rsidRPr="007E0E52">
        <w:rPr>
          <w:rFonts w:cstheme="minorHAnsi"/>
          <w:sz w:val="24"/>
          <w:szCs w:val="24"/>
        </w:rPr>
        <w:t xml:space="preserve"> </w:t>
      </w:r>
      <w:r w:rsidRPr="007E0E52">
        <w:rPr>
          <w:rFonts w:cstheme="minorHAnsi"/>
          <w:sz w:val="24"/>
          <w:szCs w:val="24"/>
        </w:rPr>
        <w:t>financieros</w:t>
      </w:r>
      <w:r w:rsidR="003407E3" w:rsidRPr="007E0E52">
        <w:rPr>
          <w:rFonts w:cstheme="minorHAnsi"/>
          <w:sz w:val="24"/>
          <w:szCs w:val="24"/>
        </w:rPr>
        <w:t xml:space="preserve"> </w:t>
      </w:r>
      <w:r w:rsidRPr="007E0E52">
        <w:rPr>
          <w:rFonts w:cstheme="minorHAnsi"/>
          <w:sz w:val="24"/>
          <w:szCs w:val="24"/>
        </w:rPr>
        <w:t>que</w:t>
      </w:r>
      <w:r w:rsidR="003407E3" w:rsidRPr="007E0E52">
        <w:rPr>
          <w:rFonts w:cstheme="minorHAnsi"/>
          <w:sz w:val="24"/>
          <w:szCs w:val="24"/>
        </w:rPr>
        <w:t xml:space="preserve"> </w:t>
      </w:r>
      <w:r w:rsidRPr="007E0E52">
        <w:rPr>
          <w:rFonts w:cstheme="minorHAnsi"/>
          <w:sz w:val="24"/>
          <w:szCs w:val="24"/>
        </w:rPr>
        <w:t>se</w:t>
      </w:r>
      <w:r w:rsidR="003407E3" w:rsidRPr="007E0E52">
        <w:rPr>
          <w:rFonts w:cstheme="minorHAnsi"/>
          <w:sz w:val="24"/>
          <w:szCs w:val="24"/>
        </w:rPr>
        <w:t xml:space="preserve"> </w:t>
      </w:r>
      <w:r w:rsidRPr="007E0E52">
        <w:rPr>
          <w:rFonts w:cstheme="minorHAnsi"/>
          <w:sz w:val="24"/>
          <w:szCs w:val="24"/>
        </w:rPr>
        <w:t>asignan</w:t>
      </w:r>
      <w:r w:rsidR="003407E3" w:rsidRPr="007E0E52">
        <w:rPr>
          <w:rFonts w:cstheme="minorHAnsi"/>
          <w:sz w:val="24"/>
          <w:szCs w:val="24"/>
        </w:rPr>
        <w:t xml:space="preserve"> </w:t>
      </w:r>
      <w:r w:rsidRPr="007E0E52">
        <w:rPr>
          <w:rFonts w:cstheme="minorHAnsi"/>
          <w:sz w:val="24"/>
          <w:szCs w:val="24"/>
        </w:rPr>
        <w:t>para alcanzarlos.</w:t>
      </w:r>
    </w:p>
    <w:p w:rsidR="00EB19BC" w:rsidRPr="007E0E52" w:rsidRDefault="006C2FAF" w:rsidP="00EB19BC">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 xml:space="preserve">Clasificación por Objeto del Gasto: </w:t>
      </w:r>
      <w:r w:rsidR="00EB19BC" w:rsidRPr="007E0E52">
        <w:rPr>
          <w:rFonts w:cstheme="minorHAnsi"/>
          <w:sz w:val="24"/>
          <w:szCs w:val="24"/>
        </w:rPr>
        <w:t>La que permite registrar de manera ordenada, sistemática y homogénea las compras, los pagos y las erogaciones autorizados en capítulos, conceptos y partidas con base en la clasificación económica por objeto del gasto. Este clasificador permite formular y aprobar el proyecto de Presupuesto General de Egresos del Estado desde la perspectiva económica y dar seguimiento a su ejercicio.</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Clasificación Económica:</w:t>
      </w:r>
      <w:r w:rsidRPr="007E0E52">
        <w:rPr>
          <w:rFonts w:cstheme="minorHAnsi"/>
          <w:sz w:val="24"/>
          <w:szCs w:val="24"/>
        </w:rPr>
        <w:t xml:space="preserve"> La que relaciona las transacciones que generan los entes públicos de conformidad con su naturaleza, presentándolos en Gas</w:t>
      </w:r>
      <w:r w:rsidR="00182DD4" w:rsidRPr="007E0E52">
        <w:rPr>
          <w:rFonts w:cstheme="minorHAnsi"/>
          <w:sz w:val="24"/>
          <w:szCs w:val="24"/>
        </w:rPr>
        <w:t>to Corriente y Gasto de Capital.</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Clasificación Administrativa:</w:t>
      </w:r>
      <w:r w:rsidRPr="007E0E52">
        <w:rPr>
          <w:rFonts w:cstheme="minorHAnsi"/>
          <w:sz w:val="24"/>
          <w:szCs w:val="24"/>
        </w:rPr>
        <w:t xml:space="preserve"> La que tiene como objetivo identificar el agente que realiza la erogación de los recursos públicos, se desglosa a través de asignaciones </w:t>
      </w:r>
      <w:r w:rsidRPr="007E0E52">
        <w:rPr>
          <w:rFonts w:cstheme="minorHAnsi"/>
          <w:sz w:val="24"/>
          <w:szCs w:val="24"/>
        </w:rPr>
        <w:lastRenderedPageBreak/>
        <w:t xml:space="preserve">denominadas ramos presupuestarios como el de la Administración Pública, de los Poderes, o de los Órganos </w:t>
      </w:r>
      <w:r w:rsidR="008D5AE3">
        <w:rPr>
          <w:rFonts w:cstheme="minorHAnsi"/>
          <w:sz w:val="24"/>
          <w:szCs w:val="24"/>
        </w:rPr>
        <w:t>A</w:t>
      </w:r>
      <w:r w:rsidRPr="007E0E52">
        <w:rPr>
          <w:rFonts w:cstheme="minorHAnsi"/>
          <w:sz w:val="24"/>
          <w:szCs w:val="24"/>
        </w:rPr>
        <w:t>utónomos.</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Disciplina presupuestaria:</w:t>
      </w:r>
      <w:r w:rsidRPr="007E0E52">
        <w:rPr>
          <w:rFonts w:cstheme="minorHAnsi"/>
          <w:sz w:val="24"/>
          <w:szCs w:val="24"/>
        </w:rPr>
        <w:t xml:space="preserve"> La directriz de política de gasto que obliga a los </w:t>
      </w:r>
      <w:r w:rsidR="00012FFF" w:rsidRPr="007E0E52">
        <w:rPr>
          <w:rFonts w:cstheme="minorHAnsi"/>
          <w:sz w:val="24"/>
          <w:szCs w:val="24"/>
        </w:rPr>
        <w:t>P</w:t>
      </w:r>
      <w:r w:rsidRPr="007E0E52">
        <w:rPr>
          <w:rFonts w:cstheme="minorHAnsi"/>
          <w:sz w:val="24"/>
          <w:szCs w:val="24"/>
        </w:rPr>
        <w:t xml:space="preserve">oderes </w:t>
      </w:r>
      <w:r w:rsidR="00012FFF" w:rsidRPr="007E0E52">
        <w:rPr>
          <w:rFonts w:cstheme="minorHAnsi"/>
          <w:sz w:val="24"/>
          <w:szCs w:val="24"/>
        </w:rPr>
        <w:t xml:space="preserve">Ejecutivo, </w:t>
      </w:r>
      <w:r w:rsidRPr="007E0E52">
        <w:rPr>
          <w:rFonts w:cstheme="minorHAnsi"/>
          <w:sz w:val="24"/>
          <w:szCs w:val="24"/>
        </w:rPr>
        <w:t>Legislativo y Judicial, entidades</w:t>
      </w:r>
      <w:r w:rsidR="00012FFF" w:rsidRPr="007E0E52">
        <w:rPr>
          <w:rFonts w:cstheme="minorHAnsi"/>
          <w:sz w:val="24"/>
          <w:szCs w:val="24"/>
        </w:rPr>
        <w:t xml:space="preserve"> y órganos autónomos</w:t>
      </w:r>
      <w:r w:rsidRPr="007E0E52">
        <w:rPr>
          <w:rFonts w:cstheme="minorHAnsi"/>
          <w:sz w:val="24"/>
          <w:szCs w:val="24"/>
        </w:rPr>
        <w:t xml:space="preserve"> a ejercer los recursos en los montos, estructuras y plazos previamente fijados por la programación del Presupuesto que se autoriza, con pleno apego a la normatividad emitida.</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 xml:space="preserve">Economías: </w:t>
      </w:r>
      <w:r w:rsidRPr="007E0E52">
        <w:rPr>
          <w:rFonts w:cstheme="minorHAnsi"/>
          <w:sz w:val="24"/>
          <w:szCs w:val="24"/>
        </w:rPr>
        <w:t>Los remanentes de recursos no devengados del presupuesto modificado.</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Eficacia en la aplicación del gasto público:</w:t>
      </w:r>
      <w:r w:rsidRPr="007E0E52">
        <w:rPr>
          <w:rFonts w:cstheme="minorHAnsi"/>
          <w:sz w:val="24"/>
          <w:szCs w:val="24"/>
        </w:rPr>
        <w:t xml:space="preserve"> Lograr en el ejercicio presupuestario el cumplimiento de los objetivos y metas con base en los objetivos del Plan Estatal de Desarrollo, en los términos de las disposiciones aplicables.</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Eficiencia en el ejercicio del gasto público:</w:t>
      </w:r>
      <w:r w:rsidRPr="007E0E52">
        <w:rPr>
          <w:rFonts w:cstheme="minorHAnsi"/>
          <w:sz w:val="24"/>
          <w:szCs w:val="24"/>
        </w:rPr>
        <w:t xml:space="preserve"> Al ejercicio del presupuesto en tiempo y forma, en los términos del presente Presupuesto.</w:t>
      </w:r>
    </w:p>
    <w:p w:rsidR="00D52029" w:rsidRPr="007E0E52" w:rsidRDefault="00D52029" w:rsidP="00D52029">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Ejecutores de gasto:</w:t>
      </w:r>
      <w:r w:rsidRPr="007E0E52">
        <w:rPr>
          <w:rFonts w:cstheme="minorHAnsi"/>
          <w:sz w:val="24"/>
          <w:szCs w:val="24"/>
        </w:rPr>
        <w:t xml:space="preserve"> Los Poderes Legislativo y Judicial, incluyendo a sus respectivos </w:t>
      </w:r>
      <w:r w:rsidR="00D9390F">
        <w:rPr>
          <w:rFonts w:cstheme="minorHAnsi"/>
          <w:sz w:val="24"/>
          <w:szCs w:val="24"/>
        </w:rPr>
        <w:t>Ó</w:t>
      </w:r>
      <w:r w:rsidRPr="007E0E52">
        <w:rPr>
          <w:rFonts w:cstheme="minorHAnsi"/>
          <w:sz w:val="24"/>
          <w:szCs w:val="24"/>
        </w:rPr>
        <w:t xml:space="preserve">rganos </w:t>
      </w:r>
      <w:r w:rsidR="00D9390F">
        <w:rPr>
          <w:rFonts w:cstheme="minorHAnsi"/>
          <w:sz w:val="24"/>
          <w:szCs w:val="24"/>
        </w:rPr>
        <w:t>D</w:t>
      </w:r>
      <w:r w:rsidRPr="007E0E52">
        <w:rPr>
          <w:rFonts w:cstheme="minorHAnsi"/>
          <w:sz w:val="24"/>
          <w:szCs w:val="24"/>
        </w:rPr>
        <w:t xml:space="preserve">esconcentrados, los </w:t>
      </w:r>
      <w:r w:rsidR="00D9390F">
        <w:rPr>
          <w:rFonts w:cstheme="minorHAnsi"/>
          <w:sz w:val="24"/>
          <w:szCs w:val="24"/>
        </w:rPr>
        <w:t>Ó</w:t>
      </w:r>
      <w:r w:rsidRPr="007E0E52">
        <w:rPr>
          <w:rFonts w:cstheme="minorHAnsi"/>
          <w:sz w:val="24"/>
          <w:szCs w:val="24"/>
        </w:rPr>
        <w:t xml:space="preserve">rganos </w:t>
      </w:r>
      <w:r w:rsidR="00D9390F">
        <w:rPr>
          <w:rFonts w:cstheme="minorHAnsi"/>
          <w:sz w:val="24"/>
          <w:szCs w:val="24"/>
        </w:rPr>
        <w:t>A</w:t>
      </w:r>
      <w:r w:rsidRPr="007E0E52">
        <w:rPr>
          <w:rFonts w:cstheme="minorHAnsi"/>
          <w:sz w:val="24"/>
          <w:szCs w:val="24"/>
        </w:rPr>
        <w:t xml:space="preserve">utónomos, las </w:t>
      </w:r>
      <w:r w:rsidR="00D9390F">
        <w:rPr>
          <w:rFonts w:cstheme="minorHAnsi"/>
          <w:sz w:val="24"/>
          <w:szCs w:val="24"/>
        </w:rPr>
        <w:t>D</w:t>
      </w:r>
      <w:r w:rsidRPr="007E0E52">
        <w:rPr>
          <w:rFonts w:cstheme="minorHAnsi"/>
          <w:sz w:val="24"/>
          <w:szCs w:val="24"/>
        </w:rPr>
        <w:t xml:space="preserve">ependencias y </w:t>
      </w:r>
      <w:r w:rsidR="00D9390F">
        <w:rPr>
          <w:rFonts w:cstheme="minorHAnsi"/>
          <w:sz w:val="24"/>
          <w:szCs w:val="24"/>
        </w:rPr>
        <w:t>E</w:t>
      </w:r>
      <w:r w:rsidRPr="007E0E52">
        <w:rPr>
          <w:rFonts w:cstheme="minorHAnsi"/>
          <w:sz w:val="24"/>
          <w:szCs w:val="24"/>
        </w:rPr>
        <w:t xml:space="preserve">ntidades del ámbito estatal, que realizan las erogaciones </w:t>
      </w:r>
      <w:r w:rsidR="005F690A">
        <w:rPr>
          <w:rFonts w:cstheme="minorHAnsi"/>
          <w:sz w:val="24"/>
          <w:szCs w:val="24"/>
        </w:rPr>
        <w:t xml:space="preserve">con </w:t>
      </w:r>
      <w:r w:rsidRPr="007E0E52">
        <w:rPr>
          <w:rFonts w:cstheme="minorHAnsi"/>
          <w:sz w:val="24"/>
          <w:szCs w:val="24"/>
        </w:rPr>
        <w:t>cargo al Presupuesto General de Egresos del Estado.</w:t>
      </w:r>
    </w:p>
    <w:p w:rsidR="00D03648" w:rsidRPr="007E0E52" w:rsidRDefault="00D03648" w:rsidP="00CA480F">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Entidades:</w:t>
      </w:r>
      <w:r w:rsidRPr="007E0E52">
        <w:rPr>
          <w:rFonts w:cstheme="minorHAnsi"/>
          <w:sz w:val="24"/>
          <w:szCs w:val="24"/>
        </w:rPr>
        <w:t xml:space="preserve"> </w:t>
      </w:r>
      <w:r w:rsidR="00CA480F" w:rsidRPr="007E0E52">
        <w:rPr>
          <w:rFonts w:cstheme="minorHAnsi"/>
          <w:sz w:val="24"/>
          <w:szCs w:val="24"/>
        </w:rPr>
        <w:t>Los organismos descentralizados, empresas de participación estatal, fideicomisos públicos que sean considerados entidades paraestatales y demás entidades, sin importar la forma en que sean identificadas, previstos en la Ley Orgánica del Poder Ejecutivo del Estado de Tabasco.</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Estructura Ocupacional:</w:t>
      </w:r>
      <w:r w:rsidRPr="007E0E52">
        <w:rPr>
          <w:rFonts w:cstheme="minorHAnsi"/>
          <w:sz w:val="24"/>
          <w:szCs w:val="24"/>
        </w:rPr>
        <w:t xml:space="preserve"> Las plazas registradas en el inventario de plazas o plantillas, autorizado en los términos de las disposiciones aplicables.</w:t>
      </w:r>
    </w:p>
    <w:p w:rsidR="00935F3B" w:rsidRPr="007E0E52" w:rsidRDefault="00935F3B" w:rsidP="00935F3B">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Estructura Programática:</w:t>
      </w:r>
      <w:r w:rsidRPr="007E0E52">
        <w:rPr>
          <w:rFonts w:cstheme="minorHAnsi"/>
          <w:sz w:val="24"/>
          <w:szCs w:val="24"/>
        </w:rPr>
        <w:t xml:space="preserve"> El conjunto de categorías y elementos programáticos ordenados en forma coherente, el cual define las acciones que efectúan los ejecutores de gasto para alcanzar sus objetivos y metas de acuerdo con las políticas definidas en el Plan Estatal de Desarrollo y en los programas y presupuestos, así como ordena y clasifica las acciones de los ejecutores de gasto para delimitar la </w:t>
      </w:r>
      <w:r w:rsidRPr="007E0E52">
        <w:rPr>
          <w:rFonts w:cstheme="minorHAnsi"/>
          <w:sz w:val="24"/>
          <w:szCs w:val="24"/>
        </w:rPr>
        <w:lastRenderedPageBreak/>
        <w:t>aplicación del gasto y permite conocer el rendimiento esperado de la utilización de los recursos públicos</w:t>
      </w:r>
      <w:r w:rsidR="00DE43A9" w:rsidRPr="007E0E52">
        <w:rPr>
          <w:rFonts w:cstheme="minorHAnsi"/>
          <w:sz w:val="24"/>
          <w:szCs w:val="24"/>
        </w:rPr>
        <w:t>.</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Corriente:</w:t>
      </w:r>
      <w:r w:rsidRPr="007E0E52">
        <w:rPr>
          <w:rFonts w:cstheme="minorHAnsi"/>
          <w:sz w:val="24"/>
          <w:szCs w:val="24"/>
        </w:rPr>
        <w:t xml:space="preserve"> Al conjunto de erogaciones que no tienen como contrapartida la creación de activos, sino que constituye un acto de consumo. Son los gastos en recursos humanos y de compra de bienes y servicios, necesarios para la administración y operación gubernamental.</w:t>
      </w:r>
    </w:p>
    <w:p w:rsidR="00997DD8" w:rsidRPr="007E0E52" w:rsidRDefault="006C2FAF" w:rsidP="00182DD4">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de Inversión o Capital:</w:t>
      </w:r>
      <w:r w:rsidRPr="007E0E52">
        <w:rPr>
          <w:rFonts w:cstheme="minorHAnsi"/>
          <w:sz w:val="24"/>
          <w:szCs w:val="24"/>
        </w:rPr>
        <w:t xml:space="preserve"> Erogaciones que realizan </w:t>
      </w:r>
      <w:r w:rsidR="006B165B" w:rsidRPr="007E0E52">
        <w:rPr>
          <w:rFonts w:cstheme="minorHAnsi"/>
          <w:sz w:val="24"/>
          <w:szCs w:val="24"/>
        </w:rPr>
        <w:t>los ejecutores de gasto</w:t>
      </w:r>
      <w:r w:rsidRPr="007E0E52">
        <w:rPr>
          <w:rFonts w:cstheme="minorHAnsi"/>
          <w:sz w:val="24"/>
          <w:szCs w:val="24"/>
        </w:rPr>
        <w:t xml:space="preserve"> tendientes a adquirir, ampliar, conservar y mejorar sus bienes de capital, incluyendo también la adquisición de acciones y títulos de</w:t>
      </w:r>
      <w:r w:rsidR="003407E3" w:rsidRPr="007E0E52">
        <w:rPr>
          <w:rFonts w:cstheme="minorHAnsi"/>
          <w:sz w:val="24"/>
          <w:szCs w:val="24"/>
        </w:rPr>
        <w:t xml:space="preserve"> </w:t>
      </w:r>
      <w:r w:rsidRPr="007E0E52">
        <w:rPr>
          <w:rFonts w:cstheme="minorHAnsi"/>
          <w:sz w:val="24"/>
          <w:szCs w:val="24"/>
        </w:rPr>
        <w:t>crédito de terceros,</w:t>
      </w:r>
      <w:r w:rsidR="003407E3" w:rsidRPr="007E0E52">
        <w:rPr>
          <w:rFonts w:cstheme="minorHAnsi"/>
          <w:sz w:val="24"/>
          <w:szCs w:val="24"/>
        </w:rPr>
        <w:t xml:space="preserve"> </w:t>
      </w:r>
      <w:r w:rsidRPr="007E0E52">
        <w:rPr>
          <w:rFonts w:cstheme="minorHAnsi"/>
          <w:sz w:val="24"/>
          <w:szCs w:val="24"/>
        </w:rPr>
        <w:t>construcción</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obras</w:t>
      </w:r>
      <w:r w:rsidR="003407E3" w:rsidRPr="007E0E52">
        <w:rPr>
          <w:rFonts w:cstheme="minorHAnsi"/>
          <w:sz w:val="24"/>
          <w:szCs w:val="24"/>
        </w:rPr>
        <w:t xml:space="preserve"> </w:t>
      </w:r>
      <w:r w:rsidRPr="007E0E52">
        <w:rPr>
          <w:rFonts w:cstheme="minorHAnsi"/>
          <w:sz w:val="24"/>
          <w:szCs w:val="24"/>
        </w:rPr>
        <w:t>públicas</w:t>
      </w:r>
      <w:r w:rsidR="003407E3" w:rsidRPr="007E0E52">
        <w:rPr>
          <w:rFonts w:cstheme="minorHAnsi"/>
          <w:sz w:val="24"/>
          <w:szCs w:val="24"/>
        </w:rPr>
        <w:t xml:space="preserve"> </w:t>
      </w:r>
      <w:r w:rsidRPr="007E0E52">
        <w:rPr>
          <w:rFonts w:cstheme="minorHAnsi"/>
          <w:sz w:val="24"/>
          <w:szCs w:val="24"/>
        </w:rPr>
        <w:t>y desarrollo</w:t>
      </w:r>
      <w:r w:rsidR="003407E3" w:rsidRPr="007E0E52">
        <w:rPr>
          <w:rFonts w:cstheme="minorHAnsi"/>
          <w:sz w:val="24"/>
          <w:szCs w:val="24"/>
        </w:rPr>
        <w:t xml:space="preserve"> </w:t>
      </w:r>
      <w:r w:rsidRPr="007E0E52">
        <w:rPr>
          <w:rFonts w:cstheme="minorHAnsi"/>
          <w:sz w:val="24"/>
          <w:szCs w:val="24"/>
        </w:rPr>
        <w:t>de acciones para promover el incremento de la capacidad productiva de los diversos sectores de la economía.</w:t>
      </w:r>
    </w:p>
    <w:p w:rsidR="00DE43A9" w:rsidRPr="007E0E52" w:rsidRDefault="00DE43A9" w:rsidP="00DE43A9">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Neto Total:</w:t>
      </w:r>
      <w:r w:rsidRPr="007E0E52">
        <w:rPr>
          <w:rFonts w:cstheme="minorHAnsi"/>
          <w:sz w:val="24"/>
          <w:szCs w:val="24"/>
        </w:rPr>
        <w:t xml:space="preserve"> La totalidad de las erogaciones aprobadas en el Presupuesto General de Egresos del Estado con cargo a los ingresos previstos en la Ley de Ingresos del Estado, las cuales no incluyen las amortizaciones de la deuda pública y las operaciones que darían lugar a la duplicidad en el registro del gasto.</w:t>
      </w:r>
    </w:p>
    <w:p w:rsidR="00997DD8" w:rsidRPr="007E0E52" w:rsidRDefault="006C2FAF" w:rsidP="002549CB">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No Programable:</w:t>
      </w:r>
      <w:r w:rsidRPr="007E0E52">
        <w:rPr>
          <w:rFonts w:cstheme="minorHAnsi"/>
          <w:sz w:val="24"/>
          <w:szCs w:val="24"/>
        </w:rPr>
        <w:t xml:space="preserve"> </w:t>
      </w:r>
      <w:r w:rsidR="002549CB" w:rsidRPr="007E0E52">
        <w:rPr>
          <w:rFonts w:cstheme="minorHAnsi"/>
          <w:sz w:val="24"/>
          <w:szCs w:val="24"/>
        </w:rPr>
        <w:t>Las erogaciones del Estado que derivan del cumplimiento de obligaciones legales, del Decreto de Presupuesto General de Egresos del Estado, que no corresponden directamente a los programas para proveer bienes y servicios públicos a la población.</w:t>
      </w:r>
    </w:p>
    <w:p w:rsidR="00997DD8" w:rsidRPr="007E0E52" w:rsidRDefault="006C2FAF" w:rsidP="002549CB">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Programable:</w:t>
      </w:r>
      <w:r w:rsidRPr="007E0E52">
        <w:rPr>
          <w:rFonts w:cstheme="minorHAnsi"/>
          <w:sz w:val="24"/>
          <w:szCs w:val="24"/>
        </w:rPr>
        <w:t xml:space="preserve"> </w:t>
      </w:r>
      <w:r w:rsidR="002549CB" w:rsidRPr="007E0E52">
        <w:rPr>
          <w:rFonts w:cstheme="minorHAnsi"/>
          <w:sz w:val="24"/>
          <w:szCs w:val="24"/>
        </w:rPr>
        <w:t>Las erogaciones que el Estado y los Municipios realizan en cumplimiento de sus atribuciones conforme a los programas para proveer bienes y servicios públicos a la población.</w:t>
      </w:r>
    </w:p>
    <w:p w:rsidR="00DE43A9" w:rsidRPr="007E0E52" w:rsidRDefault="00DE43A9" w:rsidP="00DE43A9">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Gasto Total:</w:t>
      </w:r>
      <w:r w:rsidRPr="007E0E52">
        <w:rPr>
          <w:rFonts w:cstheme="minorHAnsi"/>
          <w:sz w:val="24"/>
          <w:szCs w:val="24"/>
        </w:rPr>
        <w:t xml:space="preserve"> La totalidad de las erogaciones aprobadas en el Presupuesto General de Egresos del Estado con cargo a los ingresos previstos en la Ley de Ingresos del Estado  y, adicionalmente, las amortizaciones de la deuda pública y las operaciones que darían lugar a la duplicidad en el registro del gasto.</w:t>
      </w:r>
    </w:p>
    <w:p w:rsidR="00997DD8" w:rsidRPr="007E0E52" w:rsidRDefault="006C2FAF" w:rsidP="00247F67">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Ingresos Excedentes:</w:t>
      </w:r>
      <w:r w:rsidRPr="007E0E52">
        <w:rPr>
          <w:rFonts w:cstheme="minorHAnsi"/>
          <w:sz w:val="24"/>
          <w:szCs w:val="24"/>
        </w:rPr>
        <w:t xml:space="preserve"> Los recursos públicos que durante el Ejercicio Fiscal se obtienen adicionalmente a los aprobados en la Ley de Ingresos del Estado vigente.</w:t>
      </w:r>
    </w:p>
    <w:p w:rsidR="006D5115" w:rsidRPr="007E0E52" w:rsidRDefault="006D5115" w:rsidP="006D5115">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lastRenderedPageBreak/>
        <w:t>Órganos Autónomos:</w:t>
      </w:r>
      <w:r w:rsidRPr="007E0E52">
        <w:rPr>
          <w:rFonts w:cstheme="minorHAnsi"/>
          <w:sz w:val="24"/>
          <w:szCs w:val="24"/>
        </w:rPr>
        <w:t xml:space="preserve"> Los entes públicos con autonomía en el ejercicio de sus funciones y en su administración.</w:t>
      </w:r>
    </w:p>
    <w:p w:rsidR="00997DD8" w:rsidRPr="007E0E52" w:rsidRDefault="000C23BC" w:rsidP="00247F67">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Percepciones</w:t>
      </w:r>
      <w:r w:rsidRPr="007E0E52">
        <w:rPr>
          <w:rFonts w:cstheme="minorHAnsi"/>
          <w:b/>
          <w:sz w:val="24"/>
          <w:szCs w:val="24"/>
        </w:rPr>
        <w:tab/>
        <w:t>extraordinarias:</w:t>
      </w:r>
      <w:r w:rsidRPr="007E0E52">
        <w:rPr>
          <w:rFonts w:cstheme="minorHAnsi"/>
          <w:sz w:val="24"/>
          <w:szCs w:val="24"/>
        </w:rPr>
        <w:t xml:space="preserve"> Los estímulos, </w:t>
      </w:r>
      <w:r w:rsidR="006C2FAF" w:rsidRPr="007E0E52">
        <w:rPr>
          <w:rFonts w:cstheme="minorHAnsi"/>
          <w:sz w:val="24"/>
          <w:szCs w:val="24"/>
        </w:rPr>
        <w:t>reconocimientos, recompensas, incentivos y pagos equivalentes a los mismos, que se otorgan de manera excepcional a los servidores públicos, condicionados al cumplimiento de compromisos de r</w:t>
      </w:r>
      <w:r w:rsidRPr="007E0E52">
        <w:rPr>
          <w:rFonts w:cstheme="minorHAnsi"/>
          <w:sz w:val="24"/>
          <w:szCs w:val="24"/>
        </w:rPr>
        <w:t xml:space="preserve">esultados sujetos a evaluación; así como el pago </w:t>
      </w:r>
      <w:r w:rsidR="006C2FAF" w:rsidRPr="007E0E52">
        <w:rPr>
          <w:rFonts w:cstheme="minorHAnsi"/>
          <w:sz w:val="24"/>
          <w:szCs w:val="24"/>
        </w:rPr>
        <w:t>de horas extraordinarias</w:t>
      </w:r>
      <w:r w:rsidRPr="007E0E52">
        <w:rPr>
          <w:rFonts w:cstheme="minorHAnsi"/>
          <w:sz w:val="24"/>
          <w:szCs w:val="24"/>
        </w:rPr>
        <w:t xml:space="preserve"> de </w:t>
      </w:r>
      <w:r w:rsidR="006C2FAF" w:rsidRPr="007E0E52">
        <w:rPr>
          <w:rFonts w:cstheme="minorHAnsi"/>
          <w:sz w:val="24"/>
          <w:szCs w:val="24"/>
        </w:rPr>
        <w:t>trabajo</w:t>
      </w:r>
      <w:r w:rsidRPr="007E0E52">
        <w:rPr>
          <w:rFonts w:cstheme="minorHAnsi"/>
          <w:sz w:val="24"/>
          <w:szCs w:val="24"/>
        </w:rPr>
        <w:t xml:space="preserve"> </w:t>
      </w:r>
      <w:r w:rsidR="006C2FAF" w:rsidRPr="007E0E52">
        <w:rPr>
          <w:rFonts w:cstheme="minorHAnsi"/>
          <w:sz w:val="24"/>
          <w:szCs w:val="24"/>
        </w:rPr>
        <w:t>y</w:t>
      </w:r>
      <w:r w:rsidRPr="007E0E52">
        <w:rPr>
          <w:rFonts w:cstheme="minorHAnsi"/>
          <w:sz w:val="24"/>
          <w:szCs w:val="24"/>
        </w:rPr>
        <w:t xml:space="preserve"> demás </w:t>
      </w:r>
      <w:r w:rsidR="006C2FAF" w:rsidRPr="007E0E52">
        <w:rPr>
          <w:rFonts w:cstheme="minorHAnsi"/>
          <w:sz w:val="24"/>
          <w:szCs w:val="24"/>
        </w:rPr>
        <w:t>asignaciones</w:t>
      </w:r>
      <w:r w:rsidR="003407E3" w:rsidRPr="007E0E52">
        <w:rPr>
          <w:rFonts w:cstheme="minorHAnsi"/>
          <w:sz w:val="24"/>
          <w:szCs w:val="24"/>
        </w:rPr>
        <w:t xml:space="preserve"> </w:t>
      </w:r>
      <w:r w:rsidRPr="007E0E52">
        <w:rPr>
          <w:rFonts w:cstheme="minorHAnsi"/>
          <w:sz w:val="24"/>
          <w:szCs w:val="24"/>
        </w:rPr>
        <w:t xml:space="preserve"> de carácter </w:t>
      </w:r>
      <w:r w:rsidR="006C2FAF" w:rsidRPr="007E0E52">
        <w:rPr>
          <w:rFonts w:cstheme="minorHAnsi"/>
          <w:sz w:val="24"/>
          <w:szCs w:val="24"/>
        </w:rPr>
        <w:t>excepcional autorizadas en los términos de la legislación l</w:t>
      </w:r>
      <w:r w:rsidR="007B7D0B" w:rsidRPr="007E0E52">
        <w:rPr>
          <w:rFonts w:cstheme="minorHAnsi"/>
          <w:sz w:val="24"/>
          <w:szCs w:val="24"/>
        </w:rPr>
        <w:t>aboral</w:t>
      </w:r>
      <w:r w:rsidR="006C2FAF" w:rsidRPr="007E0E52">
        <w:rPr>
          <w:rFonts w:cstheme="minorHAnsi"/>
          <w:sz w:val="24"/>
          <w:szCs w:val="24"/>
        </w:rPr>
        <w:t xml:space="preserve"> y de este Presupuesto.</w:t>
      </w:r>
    </w:p>
    <w:p w:rsidR="00997DD8" w:rsidRPr="007E0E52" w:rsidRDefault="006C2FAF" w:rsidP="007B7D0B">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Percepciones ordinarias:</w:t>
      </w:r>
      <w:r w:rsidRPr="007E0E52">
        <w:rPr>
          <w:rFonts w:cstheme="minorHAnsi"/>
          <w:sz w:val="24"/>
          <w:szCs w:val="24"/>
        </w:rPr>
        <w:t xml:space="preserve"> </w:t>
      </w:r>
      <w:r w:rsidR="007B7D0B" w:rsidRPr="007E0E52">
        <w:rPr>
          <w:rFonts w:cstheme="minorHAnsi"/>
          <w:sz w:val="24"/>
          <w:szCs w:val="24"/>
        </w:rPr>
        <w:t>Los pagos por sueldos y salarios, conforme a los tabuladores autorizados y las respectivas prestaciones, que se cubren a los servidores públicos de manera regular como contraprestación por el desempeño de sus labores cotidianas en los Poderes Ejecutivo, Legislativo y Judicial y los órganos autónomos donde prestan sus servicios, así como los montos correspondientes a los incrementos a las remuneraciones que, en su caso, se hayan aprobado para el ejercicio fiscal.</w:t>
      </w:r>
    </w:p>
    <w:p w:rsidR="00997DD8" w:rsidRPr="007E0E52" w:rsidRDefault="006C2FAF" w:rsidP="000F295F">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Perspectiva de</w:t>
      </w:r>
      <w:r w:rsidR="003407E3" w:rsidRPr="007E0E52">
        <w:rPr>
          <w:rFonts w:cstheme="minorHAnsi"/>
          <w:b/>
          <w:sz w:val="24"/>
          <w:szCs w:val="24"/>
        </w:rPr>
        <w:t xml:space="preserve"> </w:t>
      </w:r>
      <w:r w:rsidRPr="007E0E52">
        <w:rPr>
          <w:rFonts w:cstheme="minorHAnsi"/>
          <w:b/>
          <w:sz w:val="24"/>
          <w:szCs w:val="24"/>
        </w:rPr>
        <w:t>género:</w:t>
      </w:r>
      <w:r w:rsidRPr="007E0E52">
        <w:rPr>
          <w:rFonts w:cstheme="minorHAnsi"/>
          <w:sz w:val="24"/>
          <w:szCs w:val="24"/>
        </w:rPr>
        <w:t xml:space="preserve"> Visión</w:t>
      </w:r>
      <w:r w:rsidR="003407E3" w:rsidRPr="007E0E52">
        <w:rPr>
          <w:rFonts w:cstheme="minorHAnsi"/>
          <w:sz w:val="24"/>
          <w:szCs w:val="24"/>
        </w:rPr>
        <w:t xml:space="preserve"> </w:t>
      </w:r>
      <w:r w:rsidRPr="007E0E52">
        <w:rPr>
          <w:rFonts w:cstheme="minorHAnsi"/>
          <w:sz w:val="24"/>
          <w:szCs w:val="24"/>
        </w:rPr>
        <w:t>científica,</w:t>
      </w:r>
      <w:r w:rsidR="003407E3" w:rsidRPr="007E0E52">
        <w:rPr>
          <w:rFonts w:cstheme="minorHAnsi"/>
          <w:sz w:val="24"/>
          <w:szCs w:val="24"/>
        </w:rPr>
        <w:t xml:space="preserve"> </w:t>
      </w:r>
      <w:r w:rsidRPr="007E0E52">
        <w:rPr>
          <w:rFonts w:cstheme="minorHAnsi"/>
          <w:sz w:val="24"/>
          <w:szCs w:val="24"/>
        </w:rPr>
        <w:t>analítica</w:t>
      </w:r>
      <w:r w:rsidR="003407E3" w:rsidRPr="007E0E52">
        <w:rPr>
          <w:rFonts w:cstheme="minorHAnsi"/>
          <w:sz w:val="24"/>
          <w:szCs w:val="24"/>
        </w:rPr>
        <w:t xml:space="preserve"> </w:t>
      </w:r>
      <w:r w:rsidRPr="007E0E52">
        <w:rPr>
          <w:rFonts w:cstheme="minorHAnsi"/>
          <w:sz w:val="24"/>
          <w:szCs w:val="24"/>
        </w:rPr>
        <w:t>y política sobre las mujeres que propone eliminar las causas de la opresión de género, como la desigualdad, la injusticia y la jerarquización de las personas basada en el género. Promueve la igualdad, la equidad, el adelanto y el bienestar de las mujeres en circunstancias similares que los hombres; contribuye a construir una sociedad en donde las mujeres y los hombres tengan el mismo valor, la igualdad de derechos y oportunidades para acceder a los recursos económicos y a</w:t>
      </w:r>
      <w:r w:rsidR="003407E3" w:rsidRPr="007E0E52">
        <w:rPr>
          <w:rFonts w:cstheme="minorHAnsi"/>
          <w:sz w:val="24"/>
          <w:szCs w:val="24"/>
        </w:rPr>
        <w:t xml:space="preserve"> </w:t>
      </w:r>
      <w:r w:rsidRPr="007E0E52">
        <w:rPr>
          <w:rFonts w:cstheme="minorHAnsi"/>
          <w:sz w:val="24"/>
          <w:szCs w:val="24"/>
        </w:rPr>
        <w:t>la representación política y social en los ámbitos de toma de decisiones.</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Presupuesto:</w:t>
      </w:r>
      <w:r w:rsidRPr="007E0E52">
        <w:rPr>
          <w:rFonts w:cstheme="minorHAnsi"/>
          <w:sz w:val="24"/>
          <w:szCs w:val="24"/>
        </w:rPr>
        <w:t xml:space="preserve"> El Presupuesto General de Egresos del Estado de Tabasco para el Ejercicio Fiscal 201</w:t>
      </w:r>
      <w:r w:rsidR="00521A98">
        <w:rPr>
          <w:rFonts w:cstheme="minorHAnsi"/>
          <w:sz w:val="24"/>
          <w:szCs w:val="24"/>
        </w:rPr>
        <w:t>9</w:t>
      </w:r>
      <w:r w:rsidRPr="007E0E52">
        <w:rPr>
          <w:rFonts w:cstheme="minorHAnsi"/>
          <w:sz w:val="24"/>
          <w:szCs w:val="24"/>
        </w:rPr>
        <w:t>.</w:t>
      </w:r>
    </w:p>
    <w:p w:rsidR="00997DD8" w:rsidRPr="007E0E52" w:rsidRDefault="006C2FAF" w:rsidP="000F295F">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Presupuesto basado en resultados:</w:t>
      </w:r>
      <w:r w:rsidRPr="007E0E52">
        <w:rPr>
          <w:rFonts w:cstheme="minorHAnsi"/>
          <w:sz w:val="24"/>
          <w:szCs w:val="24"/>
        </w:rPr>
        <w:t xml:space="preserve"> Al instrumento de la gestión para resultados consistente en un conjunto de actividades y herramientas que permiten que las decisiones involucradas en el proceso presupuestario, incorporen sistemáticamente </w:t>
      </w:r>
      <w:r w:rsidRPr="007E0E52">
        <w:rPr>
          <w:rFonts w:cstheme="minorHAnsi"/>
          <w:sz w:val="24"/>
          <w:szCs w:val="24"/>
        </w:rPr>
        <w:lastRenderedPageBreak/>
        <w:t>consideraciones sobre los resultados obtenidos y esperados de la aplicación de los recursos públicos.</w:t>
      </w:r>
    </w:p>
    <w:p w:rsidR="00997DD8" w:rsidRPr="007E0E52" w:rsidRDefault="006C2FAF" w:rsidP="000F295F">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Subejercicio de gasto:</w:t>
      </w:r>
      <w:r w:rsidRPr="007E0E52">
        <w:rPr>
          <w:rFonts w:cstheme="minorHAnsi"/>
          <w:sz w:val="24"/>
          <w:szCs w:val="24"/>
        </w:rPr>
        <w:t xml:space="preserve"> Las disponibilidades presupuestarias que resultan, con base en el calendario del presupuesto, sin cumplir las metas contenidas en los programas o sin contar con el compromiso formal de su ejecución</w:t>
      </w:r>
      <w:r w:rsidR="000F295F" w:rsidRPr="007E0E52">
        <w:rPr>
          <w:rFonts w:cstheme="minorHAnsi"/>
          <w:sz w:val="24"/>
          <w:szCs w:val="24"/>
        </w:rPr>
        <w:t>.</w:t>
      </w:r>
    </w:p>
    <w:p w:rsidR="006C2FAF" w:rsidRPr="007E0E52" w:rsidRDefault="006C2FAF" w:rsidP="00816DA2">
      <w:pPr>
        <w:pStyle w:val="Prrafodelista"/>
        <w:numPr>
          <w:ilvl w:val="0"/>
          <w:numId w:val="27"/>
        </w:numPr>
        <w:spacing w:line="360" w:lineRule="auto"/>
        <w:ind w:right="49"/>
        <w:jc w:val="both"/>
        <w:rPr>
          <w:rFonts w:cstheme="minorHAnsi"/>
          <w:sz w:val="24"/>
          <w:szCs w:val="24"/>
        </w:rPr>
      </w:pPr>
      <w:r w:rsidRPr="007E0E52">
        <w:rPr>
          <w:rFonts w:cstheme="minorHAnsi"/>
          <w:b/>
          <w:sz w:val="24"/>
          <w:szCs w:val="24"/>
        </w:rPr>
        <w:t>Transversalidad de género:</w:t>
      </w:r>
      <w:r w:rsidRPr="007E0E52">
        <w:rPr>
          <w:rFonts w:cstheme="minorHAnsi"/>
          <w:sz w:val="24"/>
          <w:szCs w:val="24"/>
        </w:rPr>
        <w:t xml:space="preserve"> Es una estrategia que considera las necesidades de los diversos sectores de</w:t>
      </w:r>
      <w:r w:rsidR="003407E3" w:rsidRPr="007E0E52">
        <w:rPr>
          <w:rFonts w:cstheme="minorHAnsi"/>
          <w:sz w:val="24"/>
          <w:szCs w:val="24"/>
        </w:rPr>
        <w:t xml:space="preserve"> </w:t>
      </w:r>
      <w:r w:rsidRPr="007E0E52">
        <w:rPr>
          <w:rFonts w:cstheme="minorHAnsi"/>
          <w:sz w:val="24"/>
          <w:szCs w:val="24"/>
        </w:rPr>
        <w:t>la población</w:t>
      </w:r>
      <w:r w:rsidR="003407E3" w:rsidRPr="007E0E52">
        <w:rPr>
          <w:rFonts w:cstheme="minorHAnsi"/>
          <w:sz w:val="24"/>
          <w:szCs w:val="24"/>
        </w:rPr>
        <w:t xml:space="preserve"> </w:t>
      </w:r>
      <w:r w:rsidRPr="007E0E52">
        <w:rPr>
          <w:rFonts w:cstheme="minorHAnsi"/>
          <w:sz w:val="24"/>
          <w:szCs w:val="24"/>
        </w:rPr>
        <w:t>de forma integral. Una política de género parte de un diagnóstico participativo que permite conocer las necesidades e intereses de las mujeres y de los hombres beneficiarios, de manera que la asignación de recursos responda a la problemática específica de cada sector, incluyendo en todas las fases del proyecto tanto a hombres como a mujeres.</w:t>
      </w:r>
    </w:p>
    <w:p w:rsidR="006C2FAF" w:rsidRPr="005F690A" w:rsidRDefault="006C2FAF" w:rsidP="005F690A">
      <w:pPr>
        <w:spacing w:line="360" w:lineRule="auto"/>
        <w:ind w:right="49"/>
        <w:jc w:val="both"/>
        <w:rPr>
          <w:rFonts w:cstheme="minorHAnsi"/>
          <w:sz w:val="24"/>
          <w:szCs w:val="24"/>
        </w:rPr>
      </w:pPr>
      <w:r w:rsidRPr="005F690A">
        <w:rPr>
          <w:rFonts w:cstheme="minorHAnsi"/>
          <w:sz w:val="24"/>
          <w:szCs w:val="24"/>
        </w:rPr>
        <w:t>Cualquier otro término no contemplado en el presente artículo, se deberá entender conforme al glosario de la Ley General de Contabilidad Gubernamental y las demás leyes de la materia.</w:t>
      </w:r>
    </w:p>
    <w:p w:rsidR="006C2FAF"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4.-</w:t>
      </w:r>
      <w:r w:rsidRPr="007E0E52">
        <w:rPr>
          <w:rFonts w:cstheme="minorHAnsi"/>
          <w:sz w:val="24"/>
          <w:szCs w:val="24"/>
        </w:rPr>
        <w:t xml:space="preserve"> La Secretaría de Planeación y Finanzas estará</w:t>
      </w:r>
      <w:r w:rsidR="00997DD8" w:rsidRPr="007E0E52">
        <w:rPr>
          <w:rFonts w:cstheme="minorHAnsi"/>
          <w:sz w:val="24"/>
          <w:szCs w:val="24"/>
        </w:rPr>
        <w:t xml:space="preserve"> facultada para interpretar las </w:t>
      </w:r>
      <w:r w:rsidRPr="007E0E52">
        <w:rPr>
          <w:rFonts w:cstheme="minorHAnsi"/>
          <w:sz w:val="24"/>
          <w:szCs w:val="24"/>
        </w:rPr>
        <w:t>disp</w:t>
      </w:r>
      <w:r w:rsidR="00997DD8" w:rsidRPr="007E0E52">
        <w:rPr>
          <w:rFonts w:cstheme="minorHAnsi"/>
          <w:sz w:val="24"/>
          <w:szCs w:val="24"/>
        </w:rPr>
        <w:t>osiciones</w:t>
      </w:r>
      <w:r w:rsidR="00997DD8" w:rsidRPr="007E0E52">
        <w:rPr>
          <w:rFonts w:cstheme="minorHAnsi"/>
          <w:sz w:val="24"/>
          <w:szCs w:val="24"/>
        </w:rPr>
        <w:tab/>
        <w:t xml:space="preserve">del presente Presupuesto, para </w:t>
      </w:r>
      <w:r w:rsidRPr="007E0E52">
        <w:rPr>
          <w:rFonts w:cstheme="minorHAnsi"/>
          <w:sz w:val="24"/>
          <w:szCs w:val="24"/>
        </w:rPr>
        <w:t>efectos administrativos y de establecer, con la participación de la Secretaría de Contraloría en</w:t>
      </w:r>
      <w:r w:rsidR="003407E3" w:rsidRPr="007E0E52">
        <w:rPr>
          <w:rFonts w:cstheme="minorHAnsi"/>
          <w:sz w:val="24"/>
          <w:szCs w:val="24"/>
        </w:rPr>
        <w:t xml:space="preserve"> </w:t>
      </w:r>
      <w:r w:rsidRPr="007E0E52">
        <w:rPr>
          <w:rFonts w:cstheme="minorHAnsi"/>
          <w:sz w:val="24"/>
          <w:szCs w:val="24"/>
        </w:rPr>
        <w:t>el</w:t>
      </w:r>
      <w:r w:rsidR="003407E3" w:rsidRPr="007E0E52">
        <w:rPr>
          <w:rFonts w:cstheme="minorHAnsi"/>
          <w:sz w:val="24"/>
          <w:szCs w:val="24"/>
        </w:rPr>
        <w:t xml:space="preserve"> </w:t>
      </w:r>
      <w:r w:rsidRPr="007E0E52">
        <w:rPr>
          <w:rFonts w:cstheme="minorHAnsi"/>
          <w:sz w:val="24"/>
          <w:szCs w:val="24"/>
        </w:rPr>
        <w:t>ámbito</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su</w:t>
      </w:r>
      <w:r w:rsidR="003407E3" w:rsidRPr="007E0E52">
        <w:rPr>
          <w:rFonts w:cstheme="minorHAnsi"/>
          <w:sz w:val="24"/>
          <w:szCs w:val="24"/>
        </w:rPr>
        <w:t xml:space="preserve"> </w:t>
      </w:r>
      <w:r w:rsidRPr="007E0E52">
        <w:rPr>
          <w:rFonts w:cstheme="minorHAnsi"/>
          <w:sz w:val="24"/>
          <w:szCs w:val="24"/>
        </w:rPr>
        <w:t>competencia,</w:t>
      </w:r>
      <w:r w:rsidR="003407E3" w:rsidRPr="007E0E52">
        <w:rPr>
          <w:rFonts w:cstheme="minorHAnsi"/>
          <w:sz w:val="24"/>
          <w:szCs w:val="24"/>
        </w:rPr>
        <w:t xml:space="preserve"> </w:t>
      </w:r>
      <w:r w:rsidRPr="007E0E52">
        <w:rPr>
          <w:rFonts w:cstheme="minorHAnsi"/>
          <w:sz w:val="24"/>
          <w:szCs w:val="24"/>
        </w:rPr>
        <w:t>las</w:t>
      </w:r>
      <w:r w:rsidR="003407E3" w:rsidRPr="007E0E52">
        <w:rPr>
          <w:rFonts w:cstheme="minorHAnsi"/>
          <w:sz w:val="24"/>
          <w:szCs w:val="24"/>
        </w:rPr>
        <w:t xml:space="preserve"> </w:t>
      </w:r>
      <w:r w:rsidRPr="007E0E52">
        <w:rPr>
          <w:rFonts w:cstheme="minorHAnsi"/>
          <w:sz w:val="24"/>
          <w:szCs w:val="24"/>
        </w:rPr>
        <w:t>medidas</w:t>
      </w:r>
      <w:r w:rsidR="003407E3" w:rsidRPr="007E0E52">
        <w:rPr>
          <w:rFonts w:cstheme="minorHAnsi"/>
          <w:sz w:val="24"/>
          <w:szCs w:val="24"/>
        </w:rPr>
        <w:t xml:space="preserve"> </w:t>
      </w:r>
      <w:r w:rsidRPr="007E0E52">
        <w:rPr>
          <w:rFonts w:cstheme="minorHAnsi"/>
          <w:sz w:val="24"/>
          <w:szCs w:val="24"/>
        </w:rPr>
        <w:t>conducentes que</w:t>
      </w:r>
      <w:r w:rsidR="003407E3" w:rsidRPr="007E0E52">
        <w:rPr>
          <w:rFonts w:cstheme="minorHAnsi"/>
          <w:sz w:val="24"/>
          <w:szCs w:val="24"/>
        </w:rPr>
        <w:t xml:space="preserve"> </w:t>
      </w:r>
      <w:r w:rsidRPr="007E0E52">
        <w:rPr>
          <w:rFonts w:cstheme="minorHAnsi"/>
          <w:sz w:val="24"/>
          <w:szCs w:val="24"/>
        </w:rPr>
        <w:t>aseguren</w:t>
      </w:r>
      <w:r w:rsidR="003407E3" w:rsidRPr="007E0E52">
        <w:rPr>
          <w:rFonts w:cstheme="minorHAnsi"/>
          <w:sz w:val="24"/>
          <w:szCs w:val="24"/>
        </w:rPr>
        <w:t xml:space="preserve"> </w:t>
      </w:r>
      <w:r w:rsidRPr="007E0E52">
        <w:rPr>
          <w:rFonts w:cstheme="minorHAnsi"/>
          <w:sz w:val="24"/>
          <w:szCs w:val="24"/>
        </w:rPr>
        <w:t>su correcta aplicación y el apego a los criterios establecidos en el artículo 1 de este Presupuesto.</w:t>
      </w:r>
    </w:p>
    <w:p w:rsidR="00772BEE" w:rsidRDefault="006C2FAF" w:rsidP="00A31666">
      <w:pPr>
        <w:spacing w:line="360" w:lineRule="auto"/>
        <w:ind w:right="49"/>
        <w:jc w:val="both"/>
        <w:rPr>
          <w:rFonts w:cstheme="minorHAnsi"/>
          <w:sz w:val="24"/>
          <w:szCs w:val="24"/>
        </w:rPr>
      </w:pPr>
      <w:r w:rsidRPr="007E0E52">
        <w:rPr>
          <w:rFonts w:cstheme="minorHAnsi"/>
          <w:sz w:val="24"/>
          <w:szCs w:val="24"/>
        </w:rPr>
        <w:t xml:space="preserve"> </w:t>
      </w:r>
      <w:r w:rsidRPr="007E0E52">
        <w:rPr>
          <w:rFonts w:cstheme="minorHAnsi"/>
          <w:b/>
          <w:sz w:val="24"/>
          <w:szCs w:val="24"/>
        </w:rPr>
        <w:t>Artículo 5.-</w:t>
      </w:r>
      <w:r w:rsidRPr="007E0E52">
        <w:rPr>
          <w:rFonts w:cstheme="minorHAnsi"/>
          <w:sz w:val="24"/>
          <w:szCs w:val="24"/>
        </w:rPr>
        <w:t xml:space="preserve"> En la celebración y suscripción de convenios o acuerdos en los que se comprometa el patrimonio económico o el erario del Estado, será obligatoria la intervención de la Secre</w:t>
      </w:r>
      <w:r w:rsidR="000F295F" w:rsidRPr="007E0E52">
        <w:rPr>
          <w:rFonts w:cstheme="minorHAnsi"/>
          <w:sz w:val="24"/>
          <w:szCs w:val="24"/>
        </w:rPr>
        <w:t>taría de Planeación y Finanzas.</w:t>
      </w:r>
    </w:p>
    <w:p w:rsidR="005B56BF" w:rsidRDefault="005B56BF" w:rsidP="00A31666">
      <w:pPr>
        <w:spacing w:line="360" w:lineRule="auto"/>
        <w:ind w:right="49"/>
        <w:jc w:val="both"/>
        <w:rPr>
          <w:rFonts w:cstheme="minorHAnsi"/>
          <w:sz w:val="24"/>
          <w:szCs w:val="24"/>
        </w:rPr>
      </w:pPr>
    </w:p>
    <w:p w:rsidR="005B56BF" w:rsidRDefault="005B56BF" w:rsidP="00A31666">
      <w:pPr>
        <w:spacing w:line="360" w:lineRule="auto"/>
        <w:ind w:right="49"/>
        <w:jc w:val="both"/>
        <w:rPr>
          <w:rFonts w:cstheme="minorHAnsi"/>
          <w:sz w:val="24"/>
          <w:szCs w:val="24"/>
        </w:rPr>
      </w:pPr>
    </w:p>
    <w:p w:rsidR="005B56BF" w:rsidRPr="00A31666" w:rsidRDefault="005B56BF" w:rsidP="00A31666">
      <w:pPr>
        <w:spacing w:line="360" w:lineRule="auto"/>
        <w:ind w:right="49"/>
        <w:jc w:val="both"/>
        <w:rPr>
          <w:rFonts w:cstheme="minorHAnsi"/>
          <w:sz w:val="24"/>
          <w:szCs w:val="24"/>
        </w:rPr>
      </w:pPr>
    </w:p>
    <w:p w:rsidR="006C2FAF" w:rsidRPr="007E0E52" w:rsidRDefault="006C2FAF" w:rsidP="005B56BF">
      <w:pPr>
        <w:ind w:right="49"/>
        <w:jc w:val="center"/>
        <w:rPr>
          <w:rFonts w:cstheme="minorHAnsi"/>
          <w:b/>
          <w:sz w:val="24"/>
          <w:szCs w:val="24"/>
        </w:rPr>
      </w:pPr>
      <w:r w:rsidRPr="007E0E52">
        <w:rPr>
          <w:rFonts w:cstheme="minorHAnsi"/>
          <w:b/>
          <w:sz w:val="24"/>
          <w:szCs w:val="24"/>
        </w:rPr>
        <w:lastRenderedPageBreak/>
        <w:t>CAPÍTULO II</w:t>
      </w:r>
    </w:p>
    <w:p w:rsidR="00484627" w:rsidRPr="001D0989" w:rsidRDefault="006C2FAF" w:rsidP="005B56BF">
      <w:pPr>
        <w:ind w:right="49"/>
        <w:jc w:val="center"/>
        <w:rPr>
          <w:rFonts w:cstheme="minorHAnsi"/>
          <w:b/>
          <w:sz w:val="24"/>
          <w:szCs w:val="24"/>
        </w:rPr>
      </w:pPr>
      <w:r w:rsidRPr="007E0E52">
        <w:rPr>
          <w:rFonts w:cstheme="minorHAnsi"/>
          <w:b/>
          <w:sz w:val="24"/>
          <w:szCs w:val="24"/>
        </w:rPr>
        <w:t>DE LAS EROGACIONES</w:t>
      </w:r>
    </w:p>
    <w:p w:rsidR="00721D5B" w:rsidRDefault="006C2FAF" w:rsidP="00CE1A44">
      <w:pPr>
        <w:spacing w:line="360" w:lineRule="auto"/>
        <w:ind w:right="49"/>
        <w:jc w:val="both"/>
        <w:rPr>
          <w:rFonts w:cstheme="minorHAnsi"/>
          <w:sz w:val="24"/>
          <w:szCs w:val="24"/>
        </w:rPr>
      </w:pPr>
      <w:r w:rsidRPr="007E0E52">
        <w:rPr>
          <w:rFonts w:cstheme="minorHAnsi"/>
          <w:b/>
          <w:sz w:val="24"/>
          <w:szCs w:val="24"/>
        </w:rPr>
        <w:t>Artículo</w:t>
      </w:r>
      <w:r w:rsidR="003407E3" w:rsidRPr="007E0E52">
        <w:rPr>
          <w:rFonts w:cstheme="minorHAnsi"/>
          <w:b/>
          <w:sz w:val="24"/>
          <w:szCs w:val="24"/>
        </w:rPr>
        <w:t xml:space="preserve"> </w:t>
      </w:r>
      <w:r w:rsidRPr="007E0E52">
        <w:rPr>
          <w:rFonts w:cstheme="minorHAnsi"/>
          <w:b/>
          <w:sz w:val="24"/>
          <w:szCs w:val="24"/>
        </w:rPr>
        <w:t>6.-</w:t>
      </w:r>
      <w:r w:rsidR="003407E3" w:rsidRPr="007E0E52">
        <w:rPr>
          <w:rFonts w:cstheme="minorHAnsi"/>
          <w:b/>
          <w:sz w:val="24"/>
          <w:szCs w:val="24"/>
        </w:rPr>
        <w:t xml:space="preserve"> </w:t>
      </w:r>
      <w:r w:rsidRPr="007E0E52">
        <w:rPr>
          <w:rFonts w:cstheme="minorHAnsi"/>
          <w:sz w:val="24"/>
          <w:szCs w:val="24"/>
        </w:rPr>
        <w:t>El</w:t>
      </w:r>
      <w:r w:rsidR="003407E3" w:rsidRPr="007E0E52">
        <w:rPr>
          <w:rFonts w:cstheme="minorHAnsi"/>
          <w:sz w:val="24"/>
          <w:szCs w:val="24"/>
        </w:rPr>
        <w:t xml:space="preserve"> </w:t>
      </w:r>
      <w:r w:rsidRPr="007E0E52">
        <w:rPr>
          <w:rFonts w:cstheme="minorHAnsi"/>
          <w:sz w:val="24"/>
          <w:szCs w:val="24"/>
        </w:rPr>
        <w:t>presente</w:t>
      </w:r>
      <w:r w:rsidR="003407E3" w:rsidRPr="007E0E52">
        <w:rPr>
          <w:rFonts w:cstheme="minorHAnsi"/>
          <w:sz w:val="24"/>
          <w:szCs w:val="24"/>
        </w:rPr>
        <w:t xml:space="preserve"> </w:t>
      </w:r>
      <w:r w:rsidRPr="007E0E52">
        <w:rPr>
          <w:rFonts w:cstheme="minorHAnsi"/>
          <w:sz w:val="24"/>
          <w:szCs w:val="24"/>
        </w:rPr>
        <w:t>Presupuesto,</w:t>
      </w:r>
      <w:r w:rsidR="003407E3" w:rsidRPr="007E0E52">
        <w:rPr>
          <w:rFonts w:cstheme="minorHAnsi"/>
          <w:sz w:val="24"/>
          <w:szCs w:val="24"/>
        </w:rPr>
        <w:t xml:space="preserve"> </w:t>
      </w:r>
      <w:r w:rsidRPr="007E0E52">
        <w:rPr>
          <w:rFonts w:cstheme="minorHAnsi"/>
          <w:sz w:val="24"/>
          <w:szCs w:val="24"/>
        </w:rPr>
        <w:t>tiene</w:t>
      </w:r>
      <w:r w:rsidR="003407E3" w:rsidRPr="007E0E52">
        <w:rPr>
          <w:rFonts w:cstheme="minorHAnsi"/>
          <w:sz w:val="24"/>
          <w:szCs w:val="24"/>
        </w:rPr>
        <w:t xml:space="preserve"> </w:t>
      </w:r>
      <w:r w:rsidRPr="007E0E52">
        <w:rPr>
          <w:rFonts w:cstheme="minorHAnsi"/>
          <w:sz w:val="24"/>
          <w:szCs w:val="24"/>
        </w:rPr>
        <w:t>como</w:t>
      </w:r>
      <w:r w:rsidR="003407E3" w:rsidRPr="007E0E52">
        <w:rPr>
          <w:rFonts w:cstheme="minorHAnsi"/>
          <w:sz w:val="24"/>
          <w:szCs w:val="24"/>
        </w:rPr>
        <w:t xml:space="preserve"> </w:t>
      </w:r>
      <w:r w:rsidRPr="007E0E52">
        <w:rPr>
          <w:rFonts w:cstheme="minorHAnsi"/>
          <w:sz w:val="24"/>
          <w:szCs w:val="24"/>
        </w:rPr>
        <w:t>fuente</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00997DD8" w:rsidRPr="007E0E52">
        <w:rPr>
          <w:rFonts w:cstheme="minorHAnsi"/>
          <w:sz w:val="24"/>
          <w:szCs w:val="24"/>
        </w:rPr>
        <w:t xml:space="preserve">financiamiento ingresos </w:t>
      </w:r>
      <w:r w:rsidRPr="007E0E52">
        <w:rPr>
          <w:rFonts w:cstheme="minorHAnsi"/>
          <w:sz w:val="24"/>
          <w:szCs w:val="24"/>
        </w:rPr>
        <w:t xml:space="preserve">federales y estatales, que se integran de </w:t>
      </w:r>
      <w:r w:rsidR="000F295F" w:rsidRPr="007E0E52">
        <w:rPr>
          <w:rFonts w:cstheme="minorHAnsi"/>
          <w:sz w:val="24"/>
          <w:szCs w:val="24"/>
        </w:rPr>
        <w:t>la siguiente forma:</w:t>
      </w:r>
    </w:p>
    <w:tbl>
      <w:tblPr>
        <w:tblW w:w="8867" w:type="dxa"/>
        <w:tblInd w:w="55" w:type="dxa"/>
        <w:tblCellMar>
          <w:left w:w="70" w:type="dxa"/>
          <w:right w:w="70" w:type="dxa"/>
        </w:tblCellMar>
        <w:tblLook w:val="04A0" w:firstRow="1" w:lastRow="0" w:firstColumn="1" w:lastColumn="0" w:noHBand="0" w:noVBand="1"/>
      </w:tblPr>
      <w:tblGrid>
        <w:gridCol w:w="5544"/>
        <w:gridCol w:w="2268"/>
        <w:gridCol w:w="1055"/>
      </w:tblGrid>
      <w:tr w:rsidR="00BA68F3" w:rsidRPr="00BA68F3" w:rsidTr="00BA68F3">
        <w:trPr>
          <w:trHeight w:val="300"/>
        </w:trPr>
        <w:tc>
          <w:tcPr>
            <w:tcW w:w="5544" w:type="dxa"/>
            <w:tcBorders>
              <w:top w:val="nil"/>
              <w:left w:val="nil"/>
              <w:bottom w:val="nil"/>
              <w:right w:val="nil"/>
            </w:tcBorders>
            <w:shd w:val="clear" w:color="000000" w:fill="F9B883"/>
            <w:noWrap/>
            <w:vAlign w:val="bottom"/>
            <w:hideMark/>
          </w:tcPr>
          <w:p w:rsidR="00BA68F3" w:rsidRPr="00BA68F3" w:rsidRDefault="00BA68F3" w:rsidP="00BA68F3">
            <w:pPr>
              <w:spacing w:after="0" w:line="240" w:lineRule="auto"/>
              <w:rPr>
                <w:rFonts w:ascii="Calibri" w:eastAsia="Times New Roman" w:hAnsi="Calibri" w:cs="Times New Roman"/>
                <w:b/>
                <w:bCs/>
                <w:color w:val="000000"/>
                <w:lang w:eastAsia="es-MX"/>
              </w:rPr>
            </w:pPr>
            <w:r w:rsidRPr="00BA68F3">
              <w:rPr>
                <w:rFonts w:ascii="Calibri" w:eastAsia="Times New Roman" w:hAnsi="Calibri" w:cs="Times New Roman"/>
                <w:b/>
                <w:bCs/>
                <w:color w:val="000000"/>
                <w:lang w:eastAsia="es-MX"/>
              </w:rPr>
              <w:t>MONTO ESTIMADO</w:t>
            </w:r>
          </w:p>
        </w:tc>
        <w:tc>
          <w:tcPr>
            <w:tcW w:w="2268" w:type="dxa"/>
            <w:tcBorders>
              <w:top w:val="nil"/>
              <w:left w:val="nil"/>
              <w:bottom w:val="nil"/>
              <w:right w:val="nil"/>
            </w:tcBorders>
            <w:shd w:val="clear" w:color="000000" w:fill="F9B883"/>
            <w:noWrap/>
            <w:vAlign w:val="bottom"/>
            <w:hideMark/>
          </w:tcPr>
          <w:p w:rsidR="00BA68F3" w:rsidRPr="00BA68F3" w:rsidRDefault="00BA68F3" w:rsidP="00BA68F3">
            <w:pPr>
              <w:spacing w:after="0" w:line="240" w:lineRule="auto"/>
              <w:rPr>
                <w:rFonts w:ascii="Calibri" w:eastAsia="Times New Roman" w:hAnsi="Calibri" w:cs="Times New Roman"/>
                <w:b/>
                <w:bCs/>
                <w:color w:val="000000"/>
                <w:lang w:eastAsia="es-MX"/>
              </w:rPr>
            </w:pPr>
            <w:r w:rsidRPr="00BA68F3">
              <w:rPr>
                <w:rFonts w:ascii="Calibri" w:eastAsia="Times New Roman" w:hAnsi="Calibri" w:cs="Times New Roman"/>
                <w:b/>
                <w:bCs/>
                <w:color w:val="000000"/>
                <w:lang w:eastAsia="es-MX"/>
              </w:rPr>
              <w:t> </w:t>
            </w:r>
          </w:p>
        </w:tc>
        <w:tc>
          <w:tcPr>
            <w:tcW w:w="1055" w:type="dxa"/>
            <w:tcBorders>
              <w:top w:val="nil"/>
              <w:left w:val="nil"/>
              <w:bottom w:val="nil"/>
              <w:right w:val="nil"/>
            </w:tcBorders>
            <w:shd w:val="clear" w:color="000000" w:fill="F9B883"/>
            <w:noWrap/>
            <w:vAlign w:val="center"/>
            <w:hideMark/>
          </w:tcPr>
          <w:p w:rsidR="00BA68F3" w:rsidRPr="00BA68F3" w:rsidRDefault="00BA68F3" w:rsidP="00BA68F3">
            <w:pPr>
              <w:spacing w:after="0" w:line="240" w:lineRule="auto"/>
              <w:jc w:val="center"/>
              <w:rPr>
                <w:rFonts w:ascii="Calibri" w:eastAsia="Times New Roman" w:hAnsi="Calibri" w:cs="Times New Roman"/>
                <w:b/>
                <w:bCs/>
                <w:color w:val="000000"/>
                <w:lang w:eastAsia="es-MX"/>
              </w:rPr>
            </w:pPr>
            <w:r w:rsidRPr="00BA68F3">
              <w:rPr>
                <w:rFonts w:ascii="Calibri" w:eastAsia="Times New Roman" w:hAnsi="Calibri" w:cs="Times New Roman"/>
                <w:b/>
                <w:bCs/>
                <w:color w:val="000000"/>
                <w:lang w:eastAsia="es-MX"/>
              </w:rPr>
              <w:t>%</w:t>
            </w:r>
          </w:p>
        </w:tc>
      </w:tr>
      <w:tr w:rsidR="00BA68F3" w:rsidRPr="00BA68F3" w:rsidTr="00BA68F3">
        <w:trPr>
          <w:trHeight w:val="300"/>
        </w:trPr>
        <w:tc>
          <w:tcPr>
            <w:tcW w:w="5544" w:type="dxa"/>
            <w:tcBorders>
              <w:top w:val="nil"/>
              <w:left w:val="nil"/>
              <w:bottom w:val="nil"/>
              <w:right w:val="nil"/>
            </w:tcBorders>
            <w:shd w:val="clear" w:color="000000" w:fill="FFE38B"/>
            <w:noWrap/>
            <w:vAlign w:val="bottom"/>
            <w:hideMark/>
          </w:tcPr>
          <w:p w:rsidR="00BA68F3" w:rsidRPr="00BA68F3" w:rsidRDefault="00BA68F3" w:rsidP="00BA68F3">
            <w:pPr>
              <w:spacing w:after="0" w:line="240" w:lineRule="auto"/>
              <w:rPr>
                <w:rFonts w:ascii="Calibri" w:eastAsia="Times New Roman" w:hAnsi="Calibri" w:cs="Times New Roman"/>
                <w:b/>
                <w:bCs/>
                <w:color w:val="000000"/>
                <w:lang w:eastAsia="es-MX"/>
              </w:rPr>
            </w:pPr>
            <w:r w:rsidRPr="00BA68F3">
              <w:rPr>
                <w:rFonts w:ascii="Calibri" w:eastAsia="Times New Roman" w:hAnsi="Calibri" w:cs="Times New Roman"/>
                <w:b/>
                <w:bCs/>
                <w:color w:val="000000"/>
                <w:lang w:eastAsia="es-MX"/>
              </w:rPr>
              <w:t xml:space="preserve">FONDO  DE FINANCIAMIENTO </w:t>
            </w:r>
          </w:p>
        </w:tc>
        <w:tc>
          <w:tcPr>
            <w:tcW w:w="2268" w:type="dxa"/>
            <w:tcBorders>
              <w:top w:val="nil"/>
              <w:left w:val="nil"/>
              <w:bottom w:val="nil"/>
              <w:right w:val="nil"/>
            </w:tcBorders>
            <w:shd w:val="clear" w:color="000000" w:fill="FFE38B"/>
            <w:noWrap/>
            <w:vAlign w:val="bottom"/>
            <w:hideMark/>
          </w:tcPr>
          <w:p w:rsidR="00BA68F3" w:rsidRPr="00BA68F3" w:rsidRDefault="00BA68F3" w:rsidP="00BA68F3">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c>
          <w:tcPr>
            <w:tcW w:w="1055" w:type="dxa"/>
            <w:tcBorders>
              <w:top w:val="nil"/>
              <w:left w:val="nil"/>
              <w:bottom w:val="nil"/>
              <w:right w:val="nil"/>
            </w:tcBorders>
            <w:shd w:val="clear" w:color="000000" w:fill="FFE38B"/>
            <w:noWrap/>
            <w:vAlign w:val="center"/>
            <w:hideMark/>
          </w:tcPr>
          <w:p w:rsidR="00BA68F3" w:rsidRPr="00BA68F3" w:rsidRDefault="00BA68F3" w:rsidP="00BA68F3">
            <w:pPr>
              <w:spacing w:after="0" w:line="240" w:lineRule="auto"/>
              <w:jc w:val="center"/>
              <w:rPr>
                <w:rFonts w:ascii="Calibri" w:eastAsia="Times New Roman" w:hAnsi="Calibri" w:cs="Times New Roman"/>
                <w:b/>
                <w:bCs/>
                <w:color w:val="000000"/>
                <w:lang w:eastAsia="es-MX"/>
              </w:rPr>
            </w:pPr>
            <w:r w:rsidRPr="00BA68F3">
              <w:rPr>
                <w:rFonts w:ascii="Calibri" w:eastAsia="Times New Roman" w:hAnsi="Calibri" w:cs="Times New Roman"/>
                <w:b/>
                <w:bCs/>
                <w:color w:val="000000"/>
                <w:lang w:eastAsia="es-MX"/>
              </w:rPr>
              <w:t>100%</w:t>
            </w:r>
          </w:p>
        </w:tc>
      </w:tr>
      <w:tr w:rsidR="00BA68F3" w:rsidRPr="00BA68F3" w:rsidTr="00BA68F3">
        <w:trPr>
          <w:trHeight w:val="300"/>
        </w:trPr>
        <w:tc>
          <w:tcPr>
            <w:tcW w:w="5544"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Ingresos Estatales</w:t>
            </w:r>
          </w:p>
        </w:tc>
        <w:tc>
          <w:tcPr>
            <w:tcW w:w="2268"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2,800,954,383</w:t>
            </w:r>
          </w:p>
        </w:tc>
        <w:tc>
          <w:tcPr>
            <w:tcW w:w="1055" w:type="dxa"/>
            <w:tcBorders>
              <w:top w:val="nil"/>
              <w:left w:val="nil"/>
              <w:bottom w:val="nil"/>
              <w:right w:val="nil"/>
            </w:tcBorders>
            <w:shd w:val="clear" w:color="auto" w:fill="auto"/>
            <w:noWrap/>
            <w:vAlign w:val="center"/>
            <w:hideMark/>
          </w:tcPr>
          <w:p w:rsidR="00BA68F3" w:rsidRPr="00BA68F3" w:rsidRDefault="00BA68F3" w:rsidP="00BA68F3">
            <w:pPr>
              <w:spacing w:after="0" w:line="240" w:lineRule="auto"/>
              <w:jc w:val="center"/>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5%</w:t>
            </w:r>
          </w:p>
        </w:tc>
      </w:tr>
      <w:tr w:rsidR="00BA68F3" w:rsidRPr="00BA68F3" w:rsidTr="00BA68F3">
        <w:trPr>
          <w:trHeight w:val="300"/>
        </w:trPr>
        <w:tc>
          <w:tcPr>
            <w:tcW w:w="5544"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Participaciones Federales (Ramo 28)</w:t>
            </w:r>
          </w:p>
        </w:tc>
        <w:tc>
          <w:tcPr>
            <w:tcW w:w="2268"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24,847,299,672</w:t>
            </w:r>
          </w:p>
        </w:tc>
        <w:tc>
          <w:tcPr>
            <w:tcW w:w="1055" w:type="dxa"/>
            <w:tcBorders>
              <w:top w:val="nil"/>
              <w:left w:val="nil"/>
              <w:bottom w:val="nil"/>
              <w:right w:val="nil"/>
            </w:tcBorders>
            <w:shd w:val="clear" w:color="auto" w:fill="auto"/>
            <w:noWrap/>
            <w:vAlign w:val="center"/>
            <w:hideMark/>
          </w:tcPr>
          <w:p w:rsidR="00BA68F3" w:rsidRPr="00BA68F3" w:rsidRDefault="00BA68F3" w:rsidP="00BA68F3">
            <w:pPr>
              <w:spacing w:after="0" w:line="240" w:lineRule="auto"/>
              <w:jc w:val="center"/>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49%</w:t>
            </w:r>
          </w:p>
        </w:tc>
      </w:tr>
      <w:tr w:rsidR="00BA68F3" w:rsidRPr="00BA68F3" w:rsidTr="00BA68F3">
        <w:trPr>
          <w:trHeight w:val="300"/>
        </w:trPr>
        <w:tc>
          <w:tcPr>
            <w:tcW w:w="5544"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Fondo de Aportaciones Federales (Ramo 33)</w:t>
            </w:r>
          </w:p>
        </w:tc>
        <w:tc>
          <w:tcPr>
            <w:tcW w:w="2268"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15,415,529,221</w:t>
            </w:r>
          </w:p>
        </w:tc>
        <w:tc>
          <w:tcPr>
            <w:tcW w:w="1055" w:type="dxa"/>
            <w:tcBorders>
              <w:top w:val="nil"/>
              <w:left w:val="nil"/>
              <w:bottom w:val="nil"/>
              <w:right w:val="nil"/>
            </w:tcBorders>
            <w:shd w:val="clear" w:color="auto" w:fill="auto"/>
            <w:noWrap/>
            <w:vAlign w:val="center"/>
            <w:hideMark/>
          </w:tcPr>
          <w:p w:rsidR="00BA68F3" w:rsidRPr="00BA68F3" w:rsidRDefault="00BA68F3" w:rsidP="00BA68F3">
            <w:pPr>
              <w:spacing w:after="0" w:line="240" w:lineRule="auto"/>
              <w:jc w:val="center"/>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30%</w:t>
            </w:r>
          </w:p>
        </w:tc>
      </w:tr>
      <w:tr w:rsidR="00BA68F3" w:rsidRPr="00BA68F3" w:rsidTr="00BA68F3">
        <w:trPr>
          <w:trHeight w:val="300"/>
        </w:trPr>
        <w:tc>
          <w:tcPr>
            <w:tcW w:w="5544"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Acciones Federales Convenidas (Convenios)</w:t>
            </w:r>
          </w:p>
        </w:tc>
        <w:tc>
          <w:tcPr>
            <w:tcW w:w="2268" w:type="dxa"/>
            <w:tcBorders>
              <w:top w:val="nil"/>
              <w:left w:val="nil"/>
              <w:bottom w:val="nil"/>
              <w:right w:val="nil"/>
            </w:tcBorders>
            <w:shd w:val="clear" w:color="auto" w:fill="auto"/>
            <w:noWrap/>
            <w:vAlign w:val="bottom"/>
            <w:hideMark/>
          </w:tcPr>
          <w:p w:rsidR="00BA68F3" w:rsidRPr="00BA68F3" w:rsidRDefault="00BA68F3" w:rsidP="00BA68F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6,046,766,910</w:t>
            </w:r>
          </w:p>
        </w:tc>
        <w:tc>
          <w:tcPr>
            <w:tcW w:w="1055" w:type="dxa"/>
            <w:tcBorders>
              <w:top w:val="nil"/>
              <w:left w:val="nil"/>
              <w:bottom w:val="nil"/>
              <w:right w:val="nil"/>
            </w:tcBorders>
            <w:shd w:val="clear" w:color="auto" w:fill="auto"/>
            <w:noWrap/>
            <w:vAlign w:val="center"/>
            <w:hideMark/>
          </w:tcPr>
          <w:p w:rsidR="00BA68F3" w:rsidRPr="00BA68F3" w:rsidRDefault="00BA68F3" w:rsidP="00BA68F3">
            <w:pPr>
              <w:spacing w:after="0" w:line="240" w:lineRule="auto"/>
              <w:jc w:val="center"/>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12%</w:t>
            </w:r>
          </w:p>
        </w:tc>
      </w:tr>
      <w:tr w:rsidR="00BA68F3" w:rsidRPr="00BA68F3" w:rsidTr="00BA68F3">
        <w:trPr>
          <w:trHeight w:val="300"/>
        </w:trPr>
        <w:tc>
          <w:tcPr>
            <w:tcW w:w="5544" w:type="dxa"/>
            <w:tcBorders>
              <w:top w:val="nil"/>
              <w:left w:val="nil"/>
              <w:bottom w:val="single" w:sz="4" w:space="0" w:color="auto"/>
              <w:right w:val="nil"/>
            </w:tcBorders>
            <w:shd w:val="clear" w:color="auto" w:fill="auto"/>
            <w:noWrap/>
            <w:vAlign w:val="bottom"/>
            <w:hideMark/>
          </w:tcPr>
          <w:p w:rsidR="00BA68F3" w:rsidRPr="00BA68F3" w:rsidRDefault="00BA68F3" w:rsidP="00BA68F3">
            <w:pPr>
              <w:spacing w:after="0" w:line="240" w:lineRule="auto"/>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Transferencias, Asignaciones, Subsidios y Otras Ayudas</w:t>
            </w:r>
          </w:p>
        </w:tc>
        <w:tc>
          <w:tcPr>
            <w:tcW w:w="2268" w:type="dxa"/>
            <w:tcBorders>
              <w:top w:val="nil"/>
              <w:left w:val="nil"/>
              <w:bottom w:val="single" w:sz="4" w:space="0" w:color="auto"/>
              <w:right w:val="nil"/>
            </w:tcBorders>
            <w:shd w:val="clear" w:color="auto" w:fill="auto"/>
            <w:noWrap/>
            <w:vAlign w:val="bottom"/>
            <w:hideMark/>
          </w:tcPr>
          <w:p w:rsidR="00BA68F3" w:rsidRPr="00BA68F3" w:rsidRDefault="00BA68F3" w:rsidP="00BA68F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2,065,332,405</w:t>
            </w:r>
          </w:p>
        </w:tc>
        <w:tc>
          <w:tcPr>
            <w:tcW w:w="1055" w:type="dxa"/>
            <w:tcBorders>
              <w:top w:val="nil"/>
              <w:left w:val="nil"/>
              <w:bottom w:val="single" w:sz="4" w:space="0" w:color="auto"/>
              <w:right w:val="nil"/>
            </w:tcBorders>
            <w:shd w:val="clear" w:color="auto" w:fill="auto"/>
            <w:noWrap/>
            <w:vAlign w:val="center"/>
            <w:hideMark/>
          </w:tcPr>
          <w:p w:rsidR="00BA68F3" w:rsidRPr="00BA68F3" w:rsidRDefault="00BA68F3" w:rsidP="00BA68F3">
            <w:pPr>
              <w:spacing w:after="0" w:line="240" w:lineRule="auto"/>
              <w:jc w:val="center"/>
              <w:rPr>
                <w:rFonts w:ascii="Calibri" w:eastAsia="Times New Roman" w:hAnsi="Calibri" w:cs="Times New Roman"/>
                <w:color w:val="000000"/>
                <w:lang w:eastAsia="es-MX"/>
              </w:rPr>
            </w:pPr>
            <w:r w:rsidRPr="00BA68F3">
              <w:rPr>
                <w:rFonts w:ascii="Calibri" w:eastAsia="Times New Roman" w:hAnsi="Calibri" w:cs="Times New Roman"/>
                <w:color w:val="000000"/>
                <w:lang w:eastAsia="es-MX"/>
              </w:rPr>
              <w:t>4%</w:t>
            </w:r>
          </w:p>
        </w:tc>
      </w:tr>
    </w:tbl>
    <w:p w:rsidR="00FA4756" w:rsidRDefault="00FA4756" w:rsidP="00CE1A44">
      <w:pPr>
        <w:spacing w:line="360" w:lineRule="auto"/>
        <w:ind w:right="49"/>
        <w:jc w:val="both"/>
        <w:rPr>
          <w:rFonts w:cstheme="minorHAnsi"/>
          <w:sz w:val="24"/>
          <w:szCs w:val="24"/>
        </w:rPr>
      </w:pPr>
    </w:p>
    <w:p w:rsidR="006C2FAF" w:rsidRPr="007E0E52" w:rsidRDefault="005F690A" w:rsidP="00772000">
      <w:pPr>
        <w:spacing w:before="240" w:line="360" w:lineRule="auto"/>
        <w:ind w:right="49"/>
        <w:jc w:val="both"/>
        <w:rPr>
          <w:rFonts w:cstheme="minorHAnsi"/>
          <w:sz w:val="24"/>
          <w:szCs w:val="24"/>
        </w:rPr>
      </w:pPr>
      <w:r>
        <w:rPr>
          <w:rFonts w:cstheme="minorHAnsi"/>
          <w:b/>
          <w:sz w:val="24"/>
          <w:szCs w:val="24"/>
        </w:rPr>
        <w:t xml:space="preserve">Artículo 7.- </w:t>
      </w:r>
      <w:r w:rsidR="006F6273" w:rsidRPr="007E0E52">
        <w:rPr>
          <w:rFonts w:cstheme="minorHAnsi"/>
          <w:sz w:val="24"/>
          <w:szCs w:val="24"/>
        </w:rPr>
        <w:t xml:space="preserve">Los </w:t>
      </w:r>
      <w:r w:rsidR="009A4A3D">
        <w:rPr>
          <w:rFonts w:cstheme="minorHAnsi"/>
          <w:sz w:val="24"/>
          <w:szCs w:val="24"/>
        </w:rPr>
        <w:t>E</w:t>
      </w:r>
      <w:r w:rsidR="006F6273" w:rsidRPr="007E0E52">
        <w:rPr>
          <w:rFonts w:cstheme="minorHAnsi"/>
          <w:sz w:val="24"/>
          <w:szCs w:val="24"/>
        </w:rPr>
        <w:t>jecutores de gasto</w:t>
      </w:r>
      <w:r w:rsidR="00A05B2C" w:rsidRPr="007E0E52">
        <w:rPr>
          <w:rFonts w:cstheme="minorHAnsi"/>
          <w:sz w:val="24"/>
          <w:szCs w:val="24"/>
        </w:rPr>
        <w:t xml:space="preserve"> </w:t>
      </w:r>
      <w:r w:rsidR="00997DD8" w:rsidRPr="007E0E52">
        <w:rPr>
          <w:rFonts w:cstheme="minorHAnsi"/>
          <w:sz w:val="24"/>
          <w:szCs w:val="24"/>
        </w:rPr>
        <w:t xml:space="preserve">deberán planear, </w:t>
      </w:r>
      <w:r w:rsidR="006C2FAF" w:rsidRPr="007E0E52">
        <w:rPr>
          <w:rFonts w:cstheme="minorHAnsi"/>
          <w:sz w:val="24"/>
          <w:szCs w:val="24"/>
        </w:rPr>
        <w:t>programar, presupuestar, controlar y evaluar sus actividades respecto del gasto público con perspect</w:t>
      </w:r>
      <w:r w:rsidR="006B5302" w:rsidRPr="007E0E52">
        <w:rPr>
          <w:rFonts w:cstheme="minorHAnsi"/>
          <w:sz w:val="24"/>
          <w:szCs w:val="24"/>
        </w:rPr>
        <w:t>iva y transversalidad de género.</w:t>
      </w:r>
    </w:p>
    <w:p w:rsidR="006C2FAF"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8.-</w:t>
      </w:r>
      <w:r w:rsidRPr="007E0E52">
        <w:rPr>
          <w:rFonts w:cstheme="minorHAnsi"/>
          <w:sz w:val="24"/>
          <w:szCs w:val="24"/>
        </w:rPr>
        <w:t xml:space="preserve"> En la ejecución del gasto público, </w:t>
      </w:r>
      <w:r w:rsidR="0053549A" w:rsidRPr="007E0E52">
        <w:rPr>
          <w:rFonts w:cstheme="minorHAnsi"/>
          <w:sz w:val="24"/>
          <w:szCs w:val="24"/>
        </w:rPr>
        <w:t xml:space="preserve">los </w:t>
      </w:r>
      <w:r w:rsidR="009A4A3D">
        <w:rPr>
          <w:rFonts w:cstheme="minorHAnsi"/>
          <w:sz w:val="24"/>
          <w:szCs w:val="24"/>
        </w:rPr>
        <w:t>E</w:t>
      </w:r>
      <w:r w:rsidR="0053549A" w:rsidRPr="007E0E52">
        <w:rPr>
          <w:rFonts w:cstheme="minorHAnsi"/>
          <w:sz w:val="24"/>
          <w:szCs w:val="24"/>
        </w:rPr>
        <w:t>jecutores de gasto</w:t>
      </w:r>
      <w:r w:rsidRPr="007E0E52">
        <w:rPr>
          <w:rFonts w:cstheme="minorHAnsi"/>
          <w:sz w:val="24"/>
          <w:szCs w:val="24"/>
        </w:rPr>
        <w:t>, deberán realizar sus actividades con sujeción a los objetivos, estrategias, prioridades y metas establecidas e</w:t>
      </w:r>
      <w:r w:rsidR="00997DD8" w:rsidRPr="007E0E52">
        <w:rPr>
          <w:rFonts w:cstheme="minorHAnsi"/>
          <w:sz w:val="24"/>
          <w:szCs w:val="24"/>
        </w:rPr>
        <w:t xml:space="preserve">n el Plan Estatal de Desarrollo </w:t>
      </w:r>
      <w:r w:rsidRPr="007E0E52">
        <w:rPr>
          <w:rFonts w:cstheme="minorHAnsi"/>
          <w:sz w:val="24"/>
          <w:szCs w:val="24"/>
        </w:rPr>
        <w:t>y en los programas sectoriales e institucion</w:t>
      </w:r>
      <w:r w:rsidR="006B5302" w:rsidRPr="007E0E52">
        <w:rPr>
          <w:rFonts w:cstheme="minorHAnsi"/>
          <w:sz w:val="24"/>
          <w:szCs w:val="24"/>
        </w:rPr>
        <w:t xml:space="preserve">ales </w:t>
      </w:r>
      <w:r w:rsidR="00997DD8" w:rsidRPr="007E0E52">
        <w:rPr>
          <w:rFonts w:cstheme="minorHAnsi"/>
          <w:sz w:val="24"/>
          <w:szCs w:val="24"/>
        </w:rPr>
        <w:t>que d</w:t>
      </w:r>
      <w:r w:rsidR="006B5302" w:rsidRPr="007E0E52">
        <w:rPr>
          <w:rFonts w:cstheme="minorHAnsi"/>
          <w:sz w:val="24"/>
          <w:szCs w:val="24"/>
        </w:rPr>
        <w:t xml:space="preserve">eriven del mismo, así como a la </w:t>
      </w:r>
      <w:r w:rsidR="00997DD8" w:rsidRPr="007E0E52">
        <w:rPr>
          <w:rFonts w:cstheme="minorHAnsi"/>
          <w:sz w:val="24"/>
          <w:szCs w:val="24"/>
        </w:rPr>
        <w:t xml:space="preserve">estructura programática-presupuestaria aprobada </w:t>
      </w:r>
      <w:r w:rsidR="006B5302" w:rsidRPr="007E0E52">
        <w:rPr>
          <w:rFonts w:cstheme="minorHAnsi"/>
          <w:sz w:val="24"/>
          <w:szCs w:val="24"/>
        </w:rPr>
        <w:t xml:space="preserve">en </w:t>
      </w:r>
      <w:r w:rsidR="000E37D3" w:rsidRPr="007E0E52">
        <w:rPr>
          <w:rFonts w:cstheme="minorHAnsi"/>
          <w:sz w:val="24"/>
          <w:szCs w:val="24"/>
        </w:rPr>
        <w:t>este Presupuesto.</w:t>
      </w:r>
    </w:p>
    <w:p w:rsidR="00CE3B4E" w:rsidRDefault="006C2FAF" w:rsidP="00816DA2">
      <w:pPr>
        <w:spacing w:line="360" w:lineRule="auto"/>
        <w:ind w:right="49"/>
        <w:jc w:val="both"/>
        <w:rPr>
          <w:rFonts w:cstheme="minorHAnsi"/>
          <w:sz w:val="24"/>
          <w:szCs w:val="24"/>
        </w:rPr>
      </w:pPr>
      <w:r w:rsidRPr="007E0E52">
        <w:rPr>
          <w:rFonts w:cstheme="minorHAnsi"/>
          <w:b/>
          <w:sz w:val="24"/>
          <w:szCs w:val="24"/>
        </w:rPr>
        <w:t>Artículo 9.-</w:t>
      </w:r>
      <w:r w:rsidRPr="007E0E52">
        <w:rPr>
          <w:rFonts w:cstheme="minorHAnsi"/>
          <w:sz w:val="24"/>
          <w:szCs w:val="24"/>
        </w:rPr>
        <w:t xml:space="preserve"> Los titulares de las </w:t>
      </w:r>
      <w:r w:rsidR="009A4A3D">
        <w:rPr>
          <w:rFonts w:cstheme="minorHAnsi"/>
          <w:sz w:val="24"/>
          <w:szCs w:val="24"/>
        </w:rPr>
        <w:t>D</w:t>
      </w:r>
      <w:r w:rsidRPr="007E0E52">
        <w:rPr>
          <w:rFonts w:cstheme="minorHAnsi"/>
          <w:sz w:val="24"/>
          <w:szCs w:val="24"/>
        </w:rPr>
        <w:t xml:space="preserve">ependencias y de sus </w:t>
      </w:r>
      <w:r w:rsidR="009A4A3D">
        <w:rPr>
          <w:rFonts w:cstheme="minorHAnsi"/>
          <w:sz w:val="24"/>
          <w:szCs w:val="24"/>
        </w:rPr>
        <w:t>Ó</w:t>
      </w:r>
      <w:r w:rsidRPr="007E0E52">
        <w:rPr>
          <w:rFonts w:cstheme="minorHAnsi"/>
          <w:sz w:val="24"/>
          <w:szCs w:val="24"/>
        </w:rPr>
        <w:t xml:space="preserve">rganos </w:t>
      </w:r>
      <w:r w:rsidR="009A4A3D">
        <w:rPr>
          <w:rFonts w:cstheme="minorHAnsi"/>
          <w:sz w:val="24"/>
          <w:szCs w:val="24"/>
        </w:rPr>
        <w:t>D</w:t>
      </w:r>
      <w:r w:rsidRPr="007E0E52">
        <w:rPr>
          <w:rFonts w:cstheme="minorHAnsi"/>
          <w:sz w:val="24"/>
          <w:szCs w:val="24"/>
        </w:rPr>
        <w:t xml:space="preserve">esconcentrados, los miembros de los órganos de gobierno y los directores </w:t>
      </w:r>
      <w:r w:rsidR="003C1F58" w:rsidRPr="007E0E52">
        <w:rPr>
          <w:rFonts w:cstheme="minorHAnsi"/>
          <w:sz w:val="24"/>
          <w:szCs w:val="24"/>
        </w:rPr>
        <w:t>generales o sus</w:t>
      </w:r>
      <w:r w:rsidR="006876A3">
        <w:rPr>
          <w:rFonts w:cstheme="minorHAnsi"/>
          <w:sz w:val="24"/>
          <w:szCs w:val="24"/>
        </w:rPr>
        <w:t xml:space="preserve"> equivalentes de las </w:t>
      </w:r>
      <w:r w:rsidR="009A4A3D">
        <w:rPr>
          <w:rFonts w:cstheme="minorHAnsi"/>
          <w:sz w:val="24"/>
          <w:szCs w:val="24"/>
        </w:rPr>
        <w:t>E</w:t>
      </w:r>
      <w:r w:rsidR="006876A3">
        <w:rPr>
          <w:rFonts w:cstheme="minorHAnsi"/>
          <w:sz w:val="24"/>
          <w:szCs w:val="24"/>
        </w:rPr>
        <w:t>ntidades</w:t>
      </w:r>
      <w:r w:rsidR="005E4786" w:rsidRPr="007E0E52">
        <w:rPr>
          <w:rFonts w:cstheme="minorHAnsi"/>
          <w:sz w:val="24"/>
          <w:szCs w:val="24"/>
        </w:rPr>
        <w:t xml:space="preserve">, así </w:t>
      </w:r>
      <w:r w:rsidR="003C1F58" w:rsidRPr="007E0E52">
        <w:rPr>
          <w:rFonts w:cstheme="minorHAnsi"/>
          <w:sz w:val="24"/>
          <w:szCs w:val="24"/>
        </w:rPr>
        <w:t>como los servidores público</w:t>
      </w:r>
      <w:r w:rsidR="00E058BB" w:rsidRPr="007E0E52">
        <w:rPr>
          <w:rFonts w:cstheme="minorHAnsi"/>
          <w:sz w:val="24"/>
          <w:szCs w:val="24"/>
        </w:rPr>
        <w:t>s</w:t>
      </w:r>
      <w:r w:rsidR="003C1F58" w:rsidRPr="007E0E52">
        <w:rPr>
          <w:rFonts w:cstheme="minorHAnsi"/>
          <w:sz w:val="24"/>
          <w:szCs w:val="24"/>
        </w:rPr>
        <w:t xml:space="preserve"> de </w:t>
      </w:r>
      <w:r w:rsidR="006876A3">
        <w:rPr>
          <w:rFonts w:cstheme="minorHAnsi"/>
          <w:sz w:val="24"/>
          <w:szCs w:val="24"/>
        </w:rPr>
        <w:t>las dependencias y</w:t>
      </w:r>
      <w:r w:rsidRPr="007E0E52">
        <w:rPr>
          <w:rFonts w:cstheme="minorHAnsi"/>
          <w:sz w:val="24"/>
          <w:szCs w:val="24"/>
        </w:rPr>
        <w:t xml:space="preserve"> entidades facultados para ejercer recursos, en el ámbito de sus respectivas competencias, serán responsables que se cumplan las disposiciones para el ejercicio del gasto público con estricta disciplina presupuestaria y en apego a</w:t>
      </w:r>
      <w:r w:rsidR="003C1F58" w:rsidRPr="007E0E52">
        <w:rPr>
          <w:rFonts w:cstheme="minorHAnsi"/>
          <w:sz w:val="24"/>
          <w:szCs w:val="24"/>
        </w:rPr>
        <w:t xml:space="preserve"> </w:t>
      </w:r>
      <w:r w:rsidRPr="007E0E52">
        <w:rPr>
          <w:rFonts w:cstheme="minorHAnsi"/>
          <w:sz w:val="24"/>
          <w:szCs w:val="24"/>
        </w:rPr>
        <w:t>los</w:t>
      </w:r>
      <w:r w:rsidR="003C1F58" w:rsidRPr="007E0E52">
        <w:rPr>
          <w:rFonts w:cstheme="minorHAnsi"/>
          <w:sz w:val="24"/>
          <w:szCs w:val="24"/>
        </w:rPr>
        <w:t xml:space="preserve"> criterios </w:t>
      </w:r>
      <w:r w:rsidRPr="007E0E52">
        <w:rPr>
          <w:rFonts w:cstheme="minorHAnsi"/>
          <w:sz w:val="24"/>
          <w:szCs w:val="24"/>
        </w:rPr>
        <w:t>de</w:t>
      </w:r>
      <w:r w:rsidR="007647A5" w:rsidRPr="007E0E52">
        <w:rPr>
          <w:rFonts w:cstheme="minorHAnsi"/>
          <w:sz w:val="24"/>
          <w:szCs w:val="24"/>
        </w:rPr>
        <w:t xml:space="preserve"> legalidad, honestidad, </w:t>
      </w:r>
      <w:r w:rsidRPr="007E0E52">
        <w:rPr>
          <w:rFonts w:cstheme="minorHAnsi"/>
          <w:sz w:val="24"/>
          <w:szCs w:val="24"/>
        </w:rPr>
        <w:t>eficacia,</w:t>
      </w:r>
      <w:r w:rsidR="003C1F58" w:rsidRPr="007E0E52">
        <w:rPr>
          <w:rFonts w:cstheme="minorHAnsi"/>
          <w:sz w:val="24"/>
          <w:szCs w:val="24"/>
        </w:rPr>
        <w:t xml:space="preserve"> </w:t>
      </w:r>
      <w:r w:rsidR="007647A5" w:rsidRPr="007E0E52">
        <w:rPr>
          <w:rFonts w:cstheme="minorHAnsi"/>
          <w:sz w:val="24"/>
          <w:szCs w:val="24"/>
        </w:rPr>
        <w:t xml:space="preserve">eficiencia, economía, </w:t>
      </w:r>
      <w:r w:rsidRPr="007E0E52">
        <w:rPr>
          <w:rFonts w:cstheme="minorHAnsi"/>
          <w:sz w:val="24"/>
          <w:szCs w:val="24"/>
        </w:rPr>
        <w:t>racionalidad, austeridad, transp</w:t>
      </w:r>
      <w:r w:rsidR="000E37D3" w:rsidRPr="007E0E52">
        <w:rPr>
          <w:rFonts w:cstheme="minorHAnsi"/>
          <w:sz w:val="24"/>
          <w:szCs w:val="24"/>
        </w:rPr>
        <w:t>arencia</w:t>
      </w:r>
      <w:r w:rsidR="007647A5" w:rsidRPr="007E0E52">
        <w:rPr>
          <w:rFonts w:cstheme="minorHAnsi"/>
          <w:sz w:val="24"/>
          <w:szCs w:val="24"/>
        </w:rPr>
        <w:t>, control</w:t>
      </w:r>
      <w:r w:rsidR="000E37D3" w:rsidRPr="007E0E52">
        <w:rPr>
          <w:rFonts w:cstheme="minorHAnsi"/>
          <w:sz w:val="24"/>
          <w:szCs w:val="24"/>
        </w:rPr>
        <w:t xml:space="preserve"> y rendición de cuentas.</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lastRenderedPageBreak/>
        <w:t>Será causa de responsabilidad</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los titulares de</w:t>
      </w:r>
      <w:r w:rsidR="003407E3" w:rsidRPr="007E0E52">
        <w:rPr>
          <w:rFonts w:cstheme="minorHAnsi"/>
          <w:sz w:val="24"/>
          <w:szCs w:val="24"/>
        </w:rPr>
        <w:t xml:space="preserve"> </w:t>
      </w:r>
      <w:r w:rsidRPr="007E0E52">
        <w:rPr>
          <w:rFonts w:cstheme="minorHAnsi"/>
          <w:sz w:val="24"/>
          <w:szCs w:val="24"/>
        </w:rPr>
        <w:t xml:space="preserve">las </w:t>
      </w:r>
      <w:r w:rsidR="006910B3">
        <w:rPr>
          <w:rFonts w:cstheme="minorHAnsi"/>
          <w:sz w:val="24"/>
          <w:szCs w:val="24"/>
        </w:rPr>
        <w:t>D</w:t>
      </w:r>
      <w:r w:rsidRPr="007E0E52">
        <w:rPr>
          <w:rFonts w:cstheme="minorHAnsi"/>
          <w:sz w:val="24"/>
          <w:szCs w:val="24"/>
        </w:rPr>
        <w:t>ependencias,</w:t>
      </w:r>
      <w:r w:rsidR="003407E3" w:rsidRPr="007E0E52">
        <w:rPr>
          <w:rFonts w:cstheme="minorHAnsi"/>
          <w:sz w:val="24"/>
          <w:szCs w:val="24"/>
        </w:rPr>
        <w:t xml:space="preserve"> </w:t>
      </w:r>
      <w:r w:rsidR="006910B3">
        <w:rPr>
          <w:rFonts w:cstheme="minorHAnsi"/>
          <w:sz w:val="24"/>
          <w:szCs w:val="24"/>
        </w:rPr>
        <w:t>Ó</w:t>
      </w:r>
      <w:r w:rsidRPr="007E0E52">
        <w:rPr>
          <w:rFonts w:cstheme="minorHAnsi"/>
          <w:sz w:val="24"/>
          <w:szCs w:val="24"/>
        </w:rPr>
        <w:t xml:space="preserve">rganos </w:t>
      </w:r>
      <w:r w:rsidR="006910B3">
        <w:rPr>
          <w:rFonts w:cstheme="minorHAnsi"/>
          <w:sz w:val="24"/>
          <w:szCs w:val="24"/>
        </w:rPr>
        <w:t>D</w:t>
      </w:r>
      <w:r w:rsidRPr="007E0E52">
        <w:rPr>
          <w:rFonts w:cstheme="minorHAnsi"/>
          <w:sz w:val="24"/>
          <w:szCs w:val="24"/>
        </w:rPr>
        <w:t>esconcentrados, de los directores generales o sus</w:t>
      </w:r>
      <w:r w:rsidR="006876A3">
        <w:rPr>
          <w:rFonts w:cstheme="minorHAnsi"/>
          <w:sz w:val="24"/>
          <w:szCs w:val="24"/>
        </w:rPr>
        <w:t xml:space="preserve"> equivalentes de las </w:t>
      </w:r>
      <w:r w:rsidR="006910B3">
        <w:rPr>
          <w:rFonts w:cstheme="minorHAnsi"/>
          <w:sz w:val="24"/>
          <w:szCs w:val="24"/>
        </w:rPr>
        <w:t>E</w:t>
      </w:r>
      <w:r w:rsidR="006876A3">
        <w:rPr>
          <w:rFonts w:cstheme="minorHAnsi"/>
          <w:sz w:val="24"/>
          <w:szCs w:val="24"/>
        </w:rPr>
        <w:t xml:space="preserve">ntidades, </w:t>
      </w:r>
      <w:r w:rsidRPr="007E0E52">
        <w:rPr>
          <w:rFonts w:cstheme="minorHAnsi"/>
          <w:sz w:val="24"/>
          <w:szCs w:val="24"/>
        </w:rPr>
        <w:t xml:space="preserve">en el ámbito de sus respectivas competencias, contraer compromisos de gasto fuera de las limitaciones de los presupuestos aprobados para las mismas. En todos los demás casos de uso inadecuado de los recursos financieros del Estado, la responsabilidad corresponderá, según el caso, al servidor público quien efectivamente se encargue de la aplicación de los recursos, de acuerdo a las disposiciones legales y </w:t>
      </w:r>
      <w:r w:rsidR="00241DA3" w:rsidRPr="007E0E52">
        <w:rPr>
          <w:rFonts w:cstheme="minorHAnsi"/>
          <w:sz w:val="24"/>
          <w:szCs w:val="24"/>
        </w:rPr>
        <w:t>n</w:t>
      </w:r>
      <w:r w:rsidRPr="007E0E52">
        <w:rPr>
          <w:rFonts w:cstheme="minorHAnsi"/>
          <w:sz w:val="24"/>
          <w:szCs w:val="24"/>
        </w:rPr>
        <w:t>ormativas aplicables para el ejercicio del gasto público.</w:t>
      </w:r>
    </w:p>
    <w:p w:rsidR="006C2FAF" w:rsidRPr="007E0E52" w:rsidRDefault="006C2FAF" w:rsidP="00816DA2">
      <w:pPr>
        <w:spacing w:line="360" w:lineRule="auto"/>
        <w:ind w:right="49"/>
        <w:jc w:val="both"/>
        <w:rPr>
          <w:rFonts w:cstheme="minorHAnsi"/>
          <w:sz w:val="24"/>
          <w:szCs w:val="24"/>
        </w:rPr>
      </w:pPr>
      <w:r w:rsidRPr="007E0E52">
        <w:rPr>
          <w:rFonts w:cstheme="minorHAnsi"/>
          <w:sz w:val="24"/>
          <w:szCs w:val="24"/>
        </w:rPr>
        <w:t xml:space="preserve">El incumplimiento a las disposiciones de este ordenamiento por parte los titulares de las </w:t>
      </w:r>
      <w:r w:rsidR="006910B3">
        <w:rPr>
          <w:rFonts w:cstheme="minorHAnsi"/>
          <w:sz w:val="24"/>
          <w:szCs w:val="24"/>
        </w:rPr>
        <w:t>D</w:t>
      </w:r>
      <w:r w:rsidRPr="007E0E52">
        <w:rPr>
          <w:rFonts w:cstheme="minorHAnsi"/>
          <w:sz w:val="24"/>
          <w:szCs w:val="24"/>
        </w:rPr>
        <w:t xml:space="preserve">ependencias, </w:t>
      </w:r>
      <w:r w:rsidR="006910B3">
        <w:rPr>
          <w:rFonts w:cstheme="minorHAnsi"/>
          <w:sz w:val="24"/>
          <w:szCs w:val="24"/>
        </w:rPr>
        <w:t>Ó</w:t>
      </w:r>
      <w:r w:rsidRPr="007E0E52">
        <w:rPr>
          <w:rFonts w:cstheme="minorHAnsi"/>
          <w:sz w:val="24"/>
          <w:szCs w:val="24"/>
        </w:rPr>
        <w:t xml:space="preserve">rganos </w:t>
      </w:r>
      <w:r w:rsidR="006910B3">
        <w:rPr>
          <w:rFonts w:cstheme="minorHAnsi"/>
          <w:sz w:val="24"/>
          <w:szCs w:val="24"/>
        </w:rPr>
        <w:t>D</w:t>
      </w:r>
      <w:r w:rsidRPr="007E0E52">
        <w:rPr>
          <w:rFonts w:cstheme="minorHAnsi"/>
          <w:sz w:val="24"/>
          <w:szCs w:val="24"/>
        </w:rPr>
        <w:t>esconcentrados, de</w:t>
      </w:r>
      <w:r w:rsidR="003C1F58" w:rsidRPr="007E0E52">
        <w:rPr>
          <w:rFonts w:cstheme="minorHAnsi"/>
          <w:sz w:val="24"/>
          <w:szCs w:val="24"/>
        </w:rPr>
        <w:t xml:space="preserve"> los directores generales o sus </w:t>
      </w:r>
      <w:r w:rsidRPr="007E0E52">
        <w:rPr>
          <w:rFonts w:cstheme="minorHAnsi"/>
          <w:sz w:val="24"/>
          <w:szCs w:val="24"/>
        </w:rPr>
        <w:t xml:space="preserve">equivalentes de las </w:t>
      </w:r>
      <w:r w:rsidR="006910B3">
        <w:rPr>
          <w:rFonts w:cstheme="minorHAnsi"/>
          <w:sz w:val="24"/>
          <w:szCs w:val="24"/>
        </w:rPr>
        <w:t>E</w:t>
      </w:r>
      <w:r w:rsidRPr="007E0E52">
        <w:rPr>
          <w:rFonts w:cstheme="minorHAnsi"/>
          <w:sz w:val="24"/>
          <w:szCs w:val="24"/>
        </w:rPr>
        <w:t>ntidades</w:t>
      </w:r>
      <w:r w:rsidR="006876A3">
        <w:rPr>
          <w:rFonts w:cstheme="minorHAnsi"/>
          <w:sz w:val="24"/>
          <w:szCs w:val="24"/>
        </w:rPr>
        <w:t xml:space="preserve"> </w:t>
      </w:r>
      <w:r w:rsidRPr="007E0E52">
        <w:rPr>
          <w:rFonts w:cstheme="minorHAnsi"/>
          <w:sz w:val="24"/>
          <w:szCs w:val="24"/>
        </w:rPr>
        <w:t>y demás sujetos que administren y ejerzan recursos públicos, será sancionado</w:t>
      </w:r>
      <w:r w:rsidR="004513A0" w:rsidRPr="007E0E52">
        <w:rPr>
          <w:rFonts w:cstheme="minorHAnsi"/>
          <w:sz w:val="24"/>
          <w:szCs w:val="24"/>
        </w:rPr>
        <w:t>s</w:t>
      </w:r>
      <w:r w:rsidRPr="007E0E52">
        <w:rPr>
          <w:rFonts w:cstheme="minorHAnsi"/>
          <w:sz w:val="24"/>
          <w:szCs w:val="24"/>
        </w:rPr>
        <w:t xml:space="preserve"> en los términos de la Ley de Responsabilidades de los Servidores Públicos y </w:t>
      </w:r>
      <w:r w:rsidR="000E37D3" w:rsidRPr="007E0E52">
        <w:rPr>
          <w:rFonts w:cstheme="minorHAnsi"/>
          <w:sz w:val="24"/>
          <w:szCs w:val="24"/>
        </w:rPr>
        <w:t>demás disposiciones aplicables.</w:t>
      </w:r>
    </w:p>
    <w:p w:rsidR="00130251" w:rsidRPr="007E0E52" w:rsidRDefault="006C2FAF" w:rsidP="00816DA2">
      <w:pPr>
        <w:spacing w:line="360" w:lineRule="auto"/>
        <w:ind w:right="49"/>
        <w:jc w:val="both"/>
        <w:rPr>
          <w:rFonts w:cstheme="minorHAnsi"/>
          <w:sz w:val="24"/>
          <w:szCs w:val="24"/>
        </w:rPr>
      </w:pPr>
      <w:r w:rsidRPr="007E0E52">
        <w:rPr>
          <w:rFonts w:cstheme="minorHAnsi"/>
          <w:sz w:val="24"/>
          <w:szCs w:val="24"/>
        </w:rPr>
        <w:t>Asimismo, en el ejercicio de sus presupuestos aprobados, serán directamente responsables que se alcancen con oportunidad, eficiencia y eficacia las metas y acciones previstas en sus respectivos programas, conforme a lo dispue</w:t>
      </w:r>
      <w:r w:rsidR="000E37D3" w:rsidRPr="007E0E52">
        <w:rPr>
          <w:rFonts w:cstheme="minorHAnsi"/>
          <w:sz w:val="24"/>
          <w:szCs w:val="24"/>
        </w:rPr>
        <w:t>sto en el presente Presupuesto.</w:t>
      </w:r>
    </w:p>
    <w:p w:rsidR="00D66CD5" w:rsidRDefault="006C2FAF" w:rsidP="00816DA2">
      <w:pPr>
        <w:spacing w:line="360" w:lineRule="auto"/>
        <w:ind w:right="49"/>
        <w:jc w:val="both"/>
        <w:rPr>
          <w:rFonts w:cstheme="minorHAnsi"/>
          <w:sz w:val="24"/>
          <w:szCs w:val="24"/>
        </w:rPr>
      </w:pPr>
      <w:r w:rsidRPr="007E0E52">
        <w:rPr>
          <w:rFonts w:cstheme="minorHAnsi"/>
          <w:sz w:val="24"/>
          <w:szCs w:val="24"/>
        </w:rPr>
        <w:t>El Órgano Superior de Fiscalización, en los términos de la legislación aplicable, deberá corroborar el ejercicio del gasto público, vincula</w:t>
      </w:r>
      <w:r w:rsidR="008840E8" w:rsidRPr="007E0E52">
        <w:rPr>
          <w:rFonts w:cstheme="minorHAnsi"/>
          <w:sz w:val="24"/>
          <w:szCs w:val="24"/>
        </w:rPr>
        <w:t>n</w:t>
      </w:r>
      <w:r w:rsidRPr="007E0E52">
        <w:rPr>
          <w:rFonts w:cstheme="minorHAnsi"/>
          <w:sz w:val="24"/>
          <w:szCs w:val="24"/>
        </w:rPr>
        <w:t>do las asignaciones con la ejecución de los programas con los objetivos y metas</w:t>
      </w:r>
      <w:r w:rsidR="000E37D3" w:rsidRPr="007E0E52">
        <w:rPr>
          <w:rFonts w:cstheme="minorHAnsi"/>
          <w:sz w:val="24"/>
          <w:szCs w:val="24"/>
        </w:rPr>
        <w:t xml:space="preserve"> aprobados en este Presupuesto.</w:t>
      </w:r>
    </w:p>
    <w:p w:rsidR="00E506C5" w:rsidRDefault="006C2FAF" w:rsidP="00816DA2">
      <w:pPr>
        <w:spacing w:line="360" w:lineRule="auto"/>
        <w:ind w:right="49"/>
        <w:jc w:val="both"/>
        <w:rPr>
          <w:rFonts w:cstheme="minorHAnsi"/>
          <w:sz w:val="24"/>
          <w:szCs w:val="24"/>
        </w:rPr>
      </w:pPr>
      <w:r w:rsidRPr="007E0E52">
        <w:rPr>
          <w:rFonts w:cstheme="minorHAnsi"/>
          <w:sz w:val="24"/>
          <w:szCs w:val="24"/>
        </w:rPr>
        <w:t>Para el eficaz cumplimiento de este Pre</w:t>
      </w:r>
      <w:r w:rsidR="008840E8" w:rsidRPr="007E0E52">
        <w:rPr>
          <w:rFonts w:cstheme="minorHAnsi"/>
          <w:sz w:val="24"/>
          <w:szCs w:val="24"/>
        </w:rPr>
        <w:t>supuesto, los Poderes Ejecutivo, Legislativo y Judicial del Estado, además de</w:t>
      </w:r>
      <w:r w:rsidRPr="007E0E52">
        <w:rPr>
          <w:rFonts w:cstheme="minorHAnsi"/>
          <w:sz w:val="24"/>
          <w:szCs w:val="24"/>
        </w:rPr>
        <w:t xml:space="preserve"> los órganos con autonomía constitucional, realizarán una colaboración recíproca para asegurar las mejores condiciones de probidad y veracidad en el intercambio de información presupuestaria, contable y </w:t>
      </w:r>
      <w:r w:rsidR="004513A0" w:rsidRPr="007E0E52">
        <w:rPr>
          <w:rFonts w:cstheme="minorHAnsi"/>
          <w:sz w:val="24"/>
          <w:szCs w:val="24"/>
        </w:rPr>
        <w:t xml:space="preserve">de </w:t>
      </w:r>
      <w:r w:rsidRPr="007E0E52">
        <w:rPr>
          <w:rFonts w:cstheme="minorHAnsi"/>
          <w:sz w:val="24"/>
          <w:szCs w:val="24"/>
        </w:rPr>
        <w:t>gasto público.</w:t>
      </w:r>
    </w:p>
    <w:p w:rsidR="00772BEE" w:rsidRDefault="00772BEE" w:rsidP="00816DA2">
      <w:pPr>
        <w:spacing w:line="360" w:lineRule="auto"/>
        <w:ind w:right="49"/>
        <w:jc w:val="both"/>
        <w:rPr>
          <w:rFonts w:cstheme="minorHAnsi"/>
          <w:sz w:val="24"/>
          <w:szCs w:val="24"/>
        </w:rPr>
      </w:pPr>
    </w:p>
    <w:p w:rsidR="005B56BF" w:rsidRPr="007E0E52" w:rsidRDefault="005B56BF" w:rsidP="00816DA2">
      <w:pPr>
        <w:spacing w:line="360" w:lineRule="auto"/>
        <w:ind w:right="49"/>
        <w:jc w:val="both"/>
        <w:rPr>
          <w:rFonts w:cstheme="minorHAnsi"/>
          <w:sz w:val="24"/>
          <w:szCs w:val="24"/>
        </w:rPr>
      </w:pPr>
    </w:p>
    <w:p w:rsidR="006C2FAF" w:rsidRPr="007E0E52" w:rsidRDefault="006C2FAF" w:rsidP="005B56BF">
      <w:pPr>
        <w:ind w:right="49"/>
        <w:jc w:val="center"/>
        <w:rPr>
          <w:rFonts w:cstheme="minorHAnsi"/>
          <w:sz w:val="24"/>
          <w:szCs w:val="24"/>
        </w:rPr>
      </w:pPr>
      <w:r w:rsidRPr="007E0E52">
        <w:rPr>
          <w:rFonts w:cstheme="minorHAnsi"/>
          <w:b/>
          <w:sz w:val="24"/>
          <w:szCs w:val="24"/>
        </w:rPr>
        <w:lastRenderedPageBreak/>
        <w:t>CAPÍTULO III</w:t>
      </w:r>
    </w:p>
    <w:p w:rsidR="006C2FAF" w:rsidRDefault="006C2FAF" w:rsidP="005B56BF">
      <w:pPr>
        <w:ind w:right="49"/>
        <w:jc w:val="center"/>
        <w:rPr>
          <w:rFonts w:cstheme="minorHAnsi"/>
          <w:b/>
          <w:sz w:val="24"/>
          <w:szCs w:val="24"/>
        </w:rPr>
      </w:pPr>
      <w:r w:rsidRPr="007E0E52">
        <w:rPr>
          <w:rFonts w:cstheme="minorHAnsi"/>
          <w:b/>
          <w:sz w:val="24"/>
          <w:szCs w:val="24"/>
        </w:rPr>
        <w:t>DE LAS ASIGNACIONES PRESUPUESTARIAS</w:t>
      </w:r>
    </w:p>
    <w:p w:rsidR="006C2FAF"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10.-</w:t>
      </w:r>
      <w:r w:rsidRPr="007E0E52">
        <w:rPr>
          <w:rFonts w:cstheme="minorHAnsi"/>
          <w:sz w:val="24"/>
          <w:szCs w:val="24"/>
        </w:rPr>
        <w:t xml:space="preserve"> El presente Presupuesto está orienta</w:t>
      </w:r>
      <w:r w:rsidR="00E506C5">
        <w:rPr>
          <w:rFonts w:cstheme="minorHAnsi"/>
          <w:sz w:val="24"/>
          <w:szCs w:val="24"/>
        </w:rPr>
        <w:t>do a la obtención de resultados</w:t>
      </w:r>
      <w:r w:rsidRPr="007E0E52">
        <w:rPr>
          <w:rFonts w:cstheme="minorHAnsi"/>
          <w:sz w:val="24"/>
          <w:szCs w:val="24"/>
        </w:rPr>
        <w:t xml:space="preserve"> y</w:t>
      </w:r>
      <w:r w:rsidR="00E506C5">
        <w:rPr>
          <w:rFonts w:cstheme="minorHAnsi"/>
          <w:sz w:val="24"/>
          <w:szCs w:val="24"/>
        </w:rPr>
        <w:t>,</w:t>
      </w:r>
      <w:r w:rsidRPr="007E0E52">
        <w:rPr>
          <w:rFonts w:cstheme="minorHAnsi"/>
          <w:sz w:val="24"/>
          <w:szCs w:val="24"/>
        </w:rPr>
        <w:t xml:space="preserve"> asciend</w:t>
      </w:r>
      <w:r w:rsidR="006778D4" w:rsidRPr="007E0E52">
        <w:rPr>
          <w:rFonts w:cstheme="minorHAnsi"/>
          <w:sz w:val="24"/>
          <w:szCs w:val="24"/>
        </w:rPr>
        <w:t xml:space="preserve">e a </w:t>
      </w:r>
      <w:r w:rsidR="006778D4" w:rsidRPr="009F7841">
        <w:rPr>
          <w:rFonts w:cstheme="minorHAnsi"/>
          <w:sz w:val="24"/>
          <w:szCs w:val="24"/>
        </w:rPr>
        <w:t>la cantidad de $</w:t>
      </w:r>
      <w:r w:rsidR="00B66189" w:rsidRPr="009F7841">
        <w:rPr>
          <w:rFonts w:cstheme="minorHAnsi"/>
          <w:sz w:val="24"/>
          <w:szCs w:val="24"/>
        </w:rPr>
        <w:t>51</w:t>
      </w:r>
      <w:r w:rsidR="009F7841" w:rsidRPr="009F7841">
        <w:rPr>
          <w:rFonts w:cstheme="minorHAnsi"/>
          <w:sz w:val="24"/>
          <w:szCs w:val="24"/>
        </w:rPr>
        <w:t>’</w:t>
      </w:r>
      <w:r w:rsidR="00B66189" w:rsidRPr="009F7841">
        <w:rPr>
          <w:rFonts w:cstheme="minorHAnsi"/>
          <w:sz w:val="24"/>
          <w:szCs w:val="24"/>
        </w:rPr>
        <w:t>175</w:t>
      </w:r>
      <w:r w:rsidR="009F7841" w:rsidRPr="009F7841">
        <w:rPr>
          <w:rFonts w:cstheme="minorHAnsi"/>
          <w:sz w:val="24"/>
          <w:szCs w:val="24"/>
        </w:rPr>
        <w:t>,</w:t>
      </w:r>
      <w:r w:rsidR="00B66189" w:rsidRPr="009F7841">
        <w:rPr>
          <w:rFonts w:cstheme="minorHAnsi"/>
          <w:sz w:val="24"/>
          <w:szCs w:val="24"/>
        </w:rPr>
        <w:t>882</w:t>
      </w:r>
      <w:r w:rsidR="000E37D3" w:rsidRPr="009F7841">
        <w:rPr>
          <w:rFonts w:cstheme="minorHAnsi"/>
          <w:sz w:val="24"/>
          <w:szCs w:val="24"/>
        </w:rPr>
        <w:t>,</w:t>
      </w:r>
      <w:r w:rsidR="00B66189" w:rsidRPr="009F7841">
        <w:rPr>
          <w:rFonts w:cstheme="minorHAnsi"/>
          <w:sz w:val="24"/>
          <w:szCs w:val="24"/>
        </w:rPr>
        <w:t>591</w:t>
      </w:r>
      <w:r w:rsidR="0044041B" w:rsidRPr="009F7841">
        <w:rPr>
          <w:rFonts w:cstheme="minorHAnsi"/>
          <w:sz w:val="24"/>
          <w:szCs w:val="24"/>
        </w:rPr>
        <w:t xml:space="preserve"> </w:t>
      </w:r>
      <w:r w:rsidRPr="009F7841">
        <w:rPr>
          <w:rFonts w:cstheme="minorHAnsi"/>
          <w:sz w:val="24"/>
          <w:szCs w:val="24"/>
        </w:rPr>
        <w:t>(</w:t>
      </w:r>
      <w:r w:rsidR="00B66189" w:rsidRPr="009F7841">
        <w:rPr>
          <w:rFonts w:cstheme="minorHAnsi"/>
          <w:sz w:val="24"/>
          <w:szCs w:val="24"/>
        </w:rPr>
        <w:t>Cincuenta</w:t>
      </w:r>
      <w:r w:rsidRPr="009F7841">
        <w:rPr>
          <w:rFonts w:cstheme="minorHAnsi"/>
          <w:sz w:val="24"/>
          <w:szCs w:val="24"/>
        </w:rPr>
        <w:t xml:space="preserve"> y </w:t>
      </w:r>
      <w:r w:rsidR="00B66189" w:rsidRPr="009F7841">
        <w:rPr>
          <w:rFonts w:cstheme="minorHAnsi"/>
          <w:sz w:val="24"/>
          <w:szCs w:val="24"/>
        </w:rPr>
        <w:t>un mil ciento setenta y cinco m</w:t>
      </w:r>
      <w:r w:rsidRPr="009F7841">
        <w:rPr>
          <w:rFonts w:cstheme="minorHAnsi"/>
          <w:sz w:val="24"/>
          <w:szCs w:val="24"/>
        </w:rPr>
        <w:t>illones</w:t>
      </w:r>
      <w:r w:rsidR="00B66189" w:rsidRPr="009F7841">
        <w:rPr>
          <w:rFonts w:cstheme="minorHAnsi"/>
          <w:sz w:val="24"/>
          <w:szCs w:val="24"/>
        </w:rPr>
        <w:t xml:space="preserve"> ochocientos ochenta y dos</w:t>
      </w:r>
      <w:r w:rsidR="00DF2F21">
        <w:rPr>
          <w:rFonts w:cstheme="minorHAnsi"/>
          <w:sz w:val="24"/>
          <w:szCs w:val="24"/>
        </w:rPr>
        <w:t xml:space="preserve"> mil quinientos noventa y un</w:t>
      </w:r>
      <w:r w:rsidR="00B66189" w:rsidRPr="009F7841">
        <w:rPr>
          <w:rFonts w:cstheme="minorHAnsi"/>
          <w:sz w:val="24"/>
          <w:szCs w:val="24"/>
        </w:rPr>
        <w:t xml:space="preserve"> </w:t>
      </w:r>
      <w:r w:rsidRPr="009F7841">
        <w:rPr>
          <w:rFonts w:cstheme="minorHAnsi"/>
          <w:sz w:val="24"/>
          <w:szCs w:val="24"/>
        </w:rPr>
        <w:t>pesos 00/100 M.N.), que se integran por:</w:t>
      </w:r>
      <w:r w:rsidR="00C3659A" w:rsidRPr="00C3659A">
        <w:t xml:space="preserve"> </w:t>
      </w:r>
    </w:p>
    <w:p w:rsidR="00130251" w:rsidRPr="007E0E52" w:rsidRDefault="006778D4" w:rsidP="004E7DEA">
      <w:pPr>
        <w:pStyle w:val="Prrafodelista"/>
        <w:numPr>
          <w:ilvl w:val="0"/>
          <w:numId w:val="28"/>
        </w:numPr>
        <w:spacing w:line="360" w:lineRule="auto"/>
        <w:ind w:right="49"/>
        <w:jc w:val="both"/>
        <w:rPr>
          <w:rFonts w:cstheme="minorHAnsi"/>
          <w:sz w:val="24"/>
          <w:szCs w:val="24"/>
        </w:rPr>
      </w:pPr>
      <w:r w:rsidRPr="009F7841">
        <w:rPr>
          <w:rFonts w:cstheme="minorHAnsi"/>
          <w:sz w:val="24"/>
          <w:szCs w:val="24"/>
        </w:rPr>
        <w:t>$</w:t>
      </w:r>
      <w:r w:rsidR="00042ABA" w:rsidRPr="009F7841">
        <w:rPr>
          <w:rFonts w:cstheme="minorHAnsi"/>
          <w:sz w:val="24"/>
          <w:szCs w:val="24"/>
        </w:rPr>
        <w:t>27</w:t>
      </w:r>
      <w:r w:rsidR="009F7841" w:rsidRPr="009F7841">
        <w:rPr>
          <w:rFonts w:cstheme="minorHAnsi"/>
          <w:sz w:val="24"/>
          <w:szCs w:val="24"/>
        </w:rPr>
        <w:t>’</w:t>
      </w:r>
      <w:r w:rsidR="00042ABA" w:rsidRPr="009F7841">
        <w:rPr>
          <w:rFonts w:cstheme="minorHAnsi"/>
          <w:sz w:val="24"/>
          <w:szCs w:val="24"/>
        </w:rPr>
        <w:t>648</w:t>
      </w:r>
      <w:r w:rsidR="009F7841" w:rsidRPr="009F7841">
        <w:rPr>
          <w:rFonts w:cstheme="minorHAnsi"/>
          <w:sz w:val="24"/>
          <w:szCs w:val="24"/>
        </w:rPr>
        <w:t>,</w:t>
      </w:r>
      <w:r w:rsidR="00042ABA" w:rsidRPr="009F7841">
        <w:rPr>
          <w:rFonts w:cstheme="minorHAnsi"/>
          <w:sz w:val="24"/>
          <w:szCs w:val="24"/>
        </w:rPr>
        <w:t>254</w:t>
      </w:r>
      <w:r w:rsidRPr="009F7841">
        <w:rPr>
          <w:rFonts w:cstheme="minorHAnsi"/>
          <w:sz w:val="24"/>
          <w:szCs w:val="24"/>
        </w:rPr>
        <w:t>,</w:t>
      </w:r>
      <w:r w:rsidR="00042ABA" w:rsidRPr="009F7841">
        <w:rPr>
          <w:rFonts w:cstheme="minorHAnsi"/>
          <w:sz w:val="24"/>
          <w:szCs w:val="24"/>
        </w:rPr>
        <w:t>055</w:t>
      </w:r>
      <w:r w:rsidRPr="009F7841">
        <w:rPr>
          <w:rFonts w:cstheme="minorHAnsi"/>
          <w:sz w:val="24"/>
          <w:szCs w:val="24"/>
        </w:rPr>
        <w:t xml:space="preserve"> </w:t>
      </w:r>
      <w:r w:rsidR="006C2FAF" w:rsidRPr="009F7841">
        <w:rPr>
          <w:rFonts w:cstheme="minorHAnsi"/>
          <w:sz w:val="24"/>
          <w:szCs w:val="24"/>
        </w:rPr>
        <w:t>(</w:t>
      </w:r>
      <w:r w:rsidR="00042ABA" w:rsidRPr="009F7841">
        <w:rPr>
          <w:rFonts w:cstheme="minorHAnsi"/>
          <w:sz w:val="24"/>
          <w:szCs w:val="24"/>
        </w:rPr>
        <w:t xml:space="preserve">Veintisiete mil seiscientos cuarenta y ocho millones doscientos cincuenta y cuatro mil cincuenta y cinco </w:t>
      </w:r>
      <w:r w:rsidR="006C2FAF" w:rsidRPr="009F7841">
        <w:rPr>
          <w:rFonts w:cstheme="minorHAnsi"/>
          <w:sz w:val="24"/>
          <w:szCs w:val="24"/>
        </w:rPr>
        <w:t>pesos 00/100 M.N.) que corresponde a ingresos provenientes de participaciones que incluyen los incentivos</w:t>
      </w:r>
      <w:r w:rsidR="006C2FAF" w:rsidRPr="007E0E52">
        <w:rPr>
          <w:rFonts w:cstheme="minorHAnsi"/>
          <w:sz w:val="24"/>
          <w:szCs w:val="24"/>
        </w:rPr>
        <w:t xml:space="preserve"> otorgados al Estado, mediante instrumentos jurídicos suscritos con la federación y los demás fondos participables, los impuestos, derechos, productos, aprovechamientos y otros ingresos estatales;</w:t>
      </w:r>
    </w:p>
    <w:p w:rsidR="00130251" w:rsidRPr="007E0E52" w:rsidRDefault="00D478E2" w:rsidP="004E7DEA">
      <w:pPr>
        <w:pStyle w:val="Prrafodelista"/>
        <w:numPr>
          <w:ilvl w:val="0"/>
          <w:numId w:val="28"/>
        </w:numPr>
        <w:spacing w:line="360" w:lineRule="auto"/>
        <w:ind w:right="49"/>
        <w:jc w:val="both"/>
        <w:rPr>
          <w:rFonts w:cstheme="minorHAnsi"/>
          <w:sz w:val="24"/>
          <w:szCs w:val="24"/>
        </w:rPr>
      </w:pPr>
      <w:r w:rsidRPr="009F7841">
        <w:rPr>
          <w:rFonts w:cstheme="minorHAnsi"/>
          <w:sz w:val="24"/>
          <w:szCs w:val="24"/>
        </w:rPr>
        <w:t>$</w:t>
      </w:r>
      <w:r w:rsidR="00042ABA" w:rsidRPr="009F7841">
        <w:rPr>
          <w:rFonts w:cstheme="minorHAnsi"/>
          <w:sz w:val="24"/>
          <w:szCs w:val="24"/>
        </w:rPr>
        <w:t>15</w:t>
      </w:r>
      <w:r w:rsidR="009F7841" w:rsidRPr="009F7841">
        <w:rPr>
          <w:rFonts w:cstheme="minorHAnsi"/>
          <w:sz w:val="24"/>
          <w:szCs w:val="24"/>
        </w:rPr>
        <w:t>’</w:t>
      </w:r>
      <w:r w:rsidR="00042ABA" w:rsidRPr="009F7841">
        <w:rPr>
          <w:rFonts w:cstheme="minorHAnsi"/>
          <w:sz w:val="24"/>
          <w:szCs w:val="24"/>
        </w:rPr>
        <w:t>415</w:t>
      </w:r>
      <w:r w:rsidR="009F7841" w:rsidRPr="009F7841">
        <w:rPr>
          <w:rFonts w:cstheme="minorHAnsi"/>
          <w:sz w:val="24"/>
          <w:szCs w:val="24"/>
        </w:rPr>
        <w:t>,</w:t>
      </w:r>
      <w:r w:rsidR="00042ABA" w:rsidRPr="009F7841">
        <w:rPr>
          <w:rFonts w:cstheme="minorHAnsi"/>
          <w:sz w:val="24"/>
          <w:szCs w:val="24"/>
        </w:rPr>
        <w:t>529</w:t>
      </w:r>
      <w:r w:rsidR="006778D4" w:rsidRPr="009F7841">
        <w:rPr>
          <w:rFonts w:cstheme="minorHAnsi"/>
          <w:sz w:val="24"/>
          <w:szCs w:val="24"/>
        </w:rPr>
        <w:t>,</w:t>
      </w:r>
      <w:r w:rsidR="00042ABA" w:rsidRPr="009F7841">
        <w:rPr>
          <w:rFonts w:cstheme="minorHAnsi"/>
          <w:sz w:val="24"/>
          <w:szCs w:val="24"/>
        </w:rPr>
        <w:t>221</w:t>
      </w:r>
      <w:r w:rsidR="006778D4" w:rsidRPr="009F7841">
        <w:rPr>
          <w:rFonts w:cstheme="minorHAnsi"/>
          <w:sz w:val="24"/>
          <w:szCs w:val="24"/>
        </w:rPr>
        <w:t xml:space="preserve"> </w:t>
      </w:r>
      <w:r w:rsidR="006C2FAF" w:rsidRPr="009F7841">
        <w:rPr>
          <w:rFonts w:cstheme="minorHAnsi"/>
          <w:sz w:val="24"/>
          <w:szCs w:val="24"/>
        </w:rPr>
        <w:t>(</w:t>
      </w:r>
      <w:r w:rsidR="00042ABA" w:rsidRPr="009F7841">
        <w:rPr>
          <w:rFonts w:cstheme="minorHAnsi"/>
          <w:sz w:val="24"/>
          <w:szCs w:val="24"/>
        </w:rPr>
        <w:t>Quince mil cuatrocientos quince millones quinientos veintinueve mil doscientos veintiún</w:t>
      </w:r>
      <w:r w:rsidRPr="009F7841">
        <w:rPr>
          <w:rFonts w:cstheme="minorHAnsi"/>
          <w:sz w:val="24"/>
          <w:szCs w:val="24"/>
        </w:rPr>
        <w:t xml:space="preserve"> </w:t>
      </w:r>
      <w:r w:rsidR="006C2FAF" w:rsidRPr="009F7841">
        <w:rPr>
          <w:rFonts w:cstheme="minorHAnsi"/>
          <w:sz w:val="24"/>
          <w:szCs w:val="24"/>
        </w:rPr>
        <w:t>pesos 00/100 M.N.), que</w:t>
      </w:r>
      <w:r w:rsidR="006C2FAF" w:rsidRPr="007E0E52">
        <w:rPr>
          <w:rFonts w:cstheme="minorHAnsi"/>
          <w:sz w:val="24"/>
          <w:szCs w:val="24"/>
        </w:rPr>
        <w:t xml:space="preserve"> provienen de los fondos de aportaciones del ramo general 33;</w:t>
      </w:r>
    </w:p>
    <w:p w:rsidR="00130251" w:rsidRPr="007E0E52" w:rsidRDefault="006C2FAF" w:rsidP="004E7DEA">
      <w:pPr>
        <w:pStyle w:val="Prrafodelista"/>
        <w:numPr>
          <w:ilvl w:val="0"/>
          <w:numId w:val="28"/>
        </w:numPr>
        <w:spacing w:line="360" w:lineRule="auto"/>
        <w:ind w:right="49"/>
        <w:jc w:val="both"/>
        <w:rPr>
          <w:rFonts w:cstheme="minorHAnsi"/>
          <w:sz w:val="24"/>
          <w:szCs w:val="24"/>
        </w:rPr>
      </w:pPr>
      <w:r w:rsidRPr="009F7841">
        <w:rPr>
          <w:rFonts w:cstheme="minorHAnsi"/>
          <w:sz w:val="24"/>
          <w:szCs w:val="24"/>
        </w:rPr>
        <w:t>$</w:t>
      </w:r>
      <w:r w:rsidR="00042ABA" w:rsidRPr="009F7841">
        <w:rPr>
          <w:rFonts w:cstheme="minorHAnsi"/>
          <w:sz w:val="24"/>
          <w:szCs w:val="24"/>
        </w:rPr>
        <w:t>6</w:t>
      </w:r>
      <w:r w:rsidR="009F7841" w:rsidRPr="009F7841">
        <w:rPr>
          <w:rFonts w:cstheme="minorHAnsi"/>
          <w:sz w:val="24"/>
          <w:szCs w:val="24"/>
        </w:rPr>
        <w:t>’</w:t>
      </w:r>
      <w:r w:rsidR="00042ABA" w:rsidRPr="009F7841">
        <w:rPr>
          <w:rFonts w:cstheme="minorHAnsi"/>
          <w:sz w:val="24"/>
          <w:szCs w:val="24"/>
        </w:rPr>
        <w:t>046</w:t>
      </w:r>
      <w:r w:rsidR="009F7841" w:rsidRPr="009F7841">
        <w:rPr>
          <w:rFonts w:cstheme="minorHAnsi"/>
          <w:sz w:val="24"/>
          <w:szCs w:val="24"/>
        </w:rPr>
        <w:t>,</w:t>
      </w:r>
      <w:r w:rsidR="00042ABA" w:rsidRPr="009F7841">
        <w:rPr>
          <w:rFonts w:cstheme="minorHAnsi"/>
          <w:sz w:val="24"/>
          <w:szCs w:val="24"/>
        </w:rPr>
        <w:t>766</w:t>
      </w:r>
      <w:r w:rsidR="00D478E2" w:rsidRPr="009F7841">
        <w:rPr>
          <w:rFonts w:cstheme="minorHAnsi"/>
          <w:sz w:val="24"/>
          <w:szCs w:val="24"/>
        </w:rPr>
        <w:t>,</w:t>
      </w:r>
      <w:r w:rsidR="00042ABA" w:rsidRPr="009F7841">
        <w:rPr>
          <w:rFonts w:cstheme="minorHAnsi"/>
          <w:sz w:val="24"/>
          <w:szCs w:val="24"/>
        </w:rPr>
        <w:t>910</w:t>
      </w:r>
      <w:r w:rsidR="006778D4" w:rsidRPr="009F7841">
        <w:rPr>
          <w:rFonts w:cstheme="minorHAnsi"/>
          <w:sz w:val="24"/>
          <w:szCs w:val="24"/>
        </w:rPr>
        <w:t xml:space="preserve"> </w:t>
      </w:r>
      <w:r w:rsidR="004E7DEA" w:rsidRPr="009F7841">
        <w:rPr>
          <w:rFonts w:cstheme="minorHAnsi"/>
          <w:sz w:val="24"/>
          <w:szCs w:val="24"/>
        </w:rPr>
        <w:t>(</w:t>
      </w:r>
      <w:r w:rsidR="00D478E2" w:rsidRPr="009F7841">
        <w:rPr>
          <w:rFonts w:cstheme="minorHAnsi"/>
          <w:sz w:val="24"/>
          <w:szCs w:val="24"/>
        </w:rPr>
        <w:t xml:space="preserve">Seis mil </w:t>
      </w:r>
      <w:r w:rsidR="00042ABA" w:rsidRPr="009F7841">
        <w:rPr>
          <w:rFonts w:cstheme="minorHAnsi"/>
          <w:sz w:val="24"/>
          <w:szCs w:val="24"/>
        </w:rPr>
        <w:t xml:space="preserve">cuarenta y seis </w:t>
      </w:r>
      <w:r w:rsidR="00D478E2" w:rsidRPr="009F7841">
        <w:rPr>
          <w:rFonts w:cstheme="minorHAnsi"/>
          <w:sz w:val="24"/>
          <w:szCs w:val="24"/>
        </w:rPr>
        <w:t xml:space="preserve">millones </w:t>
      </w:r>
      <w:r w:rsidR="00042ABA" w:rsidRPr="009F7841">
        <w:rPr>
          <w:rFonts w:cstheme="minorHAnsi"/>
          <w:sz w:val="24"/>
          <w:szCs w:val="24"/>
        </w:rPr>
        <w:t xml:space="preserve">setecientos sesenta y seis mil novecientos diez </w:t>
      </w:r>
      <w:r w:rsidR="004E7DEA" w:rsidRPr="009F7841">
        <w:rPr>
          <w:rFonts w:cstheme="minorHAnsi"/>
          <w:sz w:val="24"/>
          <w:szCs w:val="24"/>
        </w:rPr>
        <w:t>pesos</w:t>
      </w:r>
      <w:r w:rsidRPr="009F7841">
        <w:rPr>
          <w:rFonts w:cstheme="minorHAnsi"/>
          <w:sz w:val="24"/>
          <w:szCs w:val="24"/>
        </w:rPr>
        <w:t xml:space="preserve"> 00/100 M.N.) de</w:t>
      </w:r>
      <w:r w:rsidRPr="007E0E52">
        <w:rPr>
          <w:rFonts w:cstheme="minorHAnsi"/>
          <w:sz w:val="24"/>
          <w:szCs w:val="24"/>
        </w:rPr>
        <w:t xml:space="preserve"> los convenios que se suscriban con la fed</w:t>
      </w:r>
      <w:r w:rsidR="009B0663" w:rsidRPr="007E0E52">
        <w:rPr>
          <w:rFonts w:cstheme="minorHAnsi"/>
          <w:sz w:val="24"/>
          <w:szCs w:val="24"/>
        </w:rPr>
        <w:t>eración y programas federales;</w:t>
      </w:r>
      <w:r w:rsidR="00D478E2">
        <w:rPr>
          <w:rFonts w:cstheme="minorHAnsi"/>
          <w:sz w:val="24"/>
          <w:szCs w:val="24"/>
        </w:rPr>
        <w:t xml:space="preserve"> y</w:t>
      </w:r>
    </w:p>
    <w:p w:rsidR="006C2FAF" w:rsidRPr="007E0E52" w:rsidRDefault="006C2FAF" w:rsidP="00816DA2">
      <w:pPr>
        <w:pStyle w:val="Prrafodelista"/>
        <w:numPr>
          <w:ilvl w:val="0"/>
          <w:numId w:val="28"/>
        </w:numPr>
        <w:spacing w:line="360" w:lineRule="auto"/>
        <w:ind w:right="49"/>
        <w:jc w:val="both"/>
        <w:rPr>
          <w:rFonts w:cstheme="minorHAnsi"/>
          <w:sz w:val="24"/>
          <w:szCs w:val="24"/>
        </w:rPr>
      </w:pPr>
      <w:r w:rsidRPr="009F7841">
        <w:rPr>
          <w:rFonts w:cstheme="minorHAnsi"/>
          <w:sz w:val="24"/>
          <w:szCs w:val="24"/>
        </w:rPr>
        <w:t>$</w:t>
      </w:r>
      <w:r w:rsidR="00042ABA" w:rsidRPr="009F7841">
        <w:rPr>
          <w:rFonts w:cstheme="minorHAnsi"/>
          <w:sz w:val="24"/>
          <w:szCs w:val="24"/>
        </w:rPr>
        <w:t>2</w:t>
      </w:r>
      <w:r w:rsidR="009F7841" w:rsidRPr="009F7841">
        <w:rPr>
          <w:rFonts w:cstheme="minorHAnsi"/>
          <w:sz w:val="24"/>
          <w:szCs w:val="24"/>
        </w:rPr>
        <w:t>’</w:t>
      </w:r>
      <w:r w:rsidR="00042ABA" w:rsidRPr="009F7841">
        <w:rPr>
          <w:rFonts w:cstheme="minorHAnsi"/>
          <w:sz w:val="24"/>
          <w:szCs w:val="24"/>
        </w:rPr>
        <w:t>065</w:t>
      </w:r>
      <w:r w:rsidR="009F7841" w:rsidRPr="009F7841">
        <w:rPr>
          <w:rFonts w:cstheme="minorHAnsi"/>
          <w:sz w:val="24"/>
          <w:szCs w:val="24"/>
        </w:rPr>
        <w:t>,</w:t>
      </w:r>
      <w:r w:rsidR="00042ABA" w:rsidRPr="009F7841">
        <w:rPr>
          <w:rFonts w:cstheme="minorHAnsi"/>
          <w:sz w:val="24"/>
          <w:szCs w:val="24"/>
        </w:rPr>
        <w:t>332</w:t>
      </w:r>
      <w:r w:rsidR="003E2ECC" w:rsidRPr="009F7841">
        <w:rPr>
          <w:rFonts w:cstheme="minorHAnsi"/>
          <w:sz w:val="24"/>
          <w:szCs w:val="24"/>
        </w:rPr>
        <w:t>,</w:t>
      </w:r>
      <w:r w:rsidR="00042ABA" w:rsidRPr="009F7841">
        <w:rPr>
          <w:rFonts w:cstheme="minorHAnsi"/>
          <w:sz w:val="24"/>
          <w:szCs w:val="24"/>
        </w:rPr>
        <w:t>405</w:t>
      </w:r>
      <w:r w:rsidR="004E7DEA" w:rsidRPr="009F7841">
        <w:rPr>
          <w:rFonts w:cstheme="minorHAnsi"/>
          <w:sz w:val="24"/>
          <w:szCs w:val="24"/>
        </w:rPr>
        <w:t xml:space="preserve"> (</w:t>
      </w:r>
      <w:r w:rsidR="00042ABA" w:rsidRPr="009F7841">
        <w:rPr>
          <w:rFonts w:cstheme="minorHAnsi"/>
          <w:sz w:val="24"/>
          <w:szCs w:val="24"/>
        </w:rPr>
        <w:t xml:space="preserve">Dos mil sesenta y cinco millones trescientos treinta y dos mil cuatrocientos cinco </w:t>
      </w:r>
      <w:r w:rsidRPr="009F7841">
        <w:rPr>
          <w:rFonts w:cstheme="minorHAnsi"/>
          <w:sz w:val="24"/>
          <w:szCs w:val="24"/>
        </w:rPr>
        <w:t>pesos 00/100 M.N.) de recursos transferid</w:t>
      </w:r>
      <w:r w:rsidR="00D478E2" w:rsidRPr="009F7841">
        <w:rPr>
          <w:rFonts w:cstheme="minorHAnsi"/>
          <w:sz w:val="24"/>
          <w:szCs w:val="24"/>
        </w:rPr>
        <w:t>os</w:t>
      </w:r>
      <w:r w:rsidR="00D478E2">
        <w:rPr>
          <w:rFonts w:cstheme="minorHAnsi"/>
          <w:sz w:val="24"/>
          <w:szCs w:val="24"/>
        </w:rPr>
        <w:t xml:space="preserve"> por la federación.</w:t>
      </w:r>
    </w:p>
    <w:p w:rsidR="006C2FAF" w:rsidRDefault="006C2FAF" w:rsidP="00816DA2">
      <w:pPr>
        <w:spacing w:line="360" w:lineRule="auto"/>
        <w:ind w:right="49"/>
        <w:jc w:val="both"/>
        <w:rPr>
          <w:rFonts w:cstheme="minorHAnsi"/>
          <w:sz w:val="24"/>
          <w:szCs w:val="24"/>
        </w:rPr>
      </w:pPr>
      <w:r w:rsidRPr="007E0E52">
        <w:rPr>
          <w:rFonts w:cstheme="minorHAnsi"/>
          <w:sz w:val="24"/>
          <w:szCs w:val="24"/>
        </w:rPr>
        <w:t>Los importes que se citan en las fraccio</w:t>
      </w:r>
      <w:r w:rsidR="00241DA3" w:rsidRPr="007E0E52">
        <w:rPr>
          <w:rFonts w:cstheme="minorHAnsi"/>
          <w:sz w:val="24"/>
          <w:szCs w:val="24"/>
        </w:rPr>
        <w:t>nes anteriores son estimaciones</w:t>
      </w:r>
      <w:r w:rsidRPr="007E0E52">
        <w:rPr>
          <w:rFonts w:cstheme="minorHAnsi"/>
          <w:sz w:val="24"/>
          <w:szCs w:val="24"/>
        </w:rPr>
        <w:t xml:space="preserve"> y</w:t>
      </w:r>
      <w:r w:rsidR="00241DA3" w:rsidRPr="007E0E52">
        <w:rPr>
          <w:rFonts w:cstheme="minorHAnsi"/>
          <w:sz w:val="24"/>
          <w:szCs w:val="24"/>
        </w:rPr>
        <w:t>,</w:t>
      </w:r>
      <w:r w:rsidRPr="007E0E52">
        <w:rPr>
          <w:rFonts w:cstheme="minorHAnsi"/>
          <w:sz w:val="24"/>
          <w:szCs w:val="24"/>
        </w:rPr>
        <w:t xml:space="preserve"> a excepción de los impuestos, derechos, aprovechamientos y otros ingresos estatales, están sujetos a la distribución que se apruebe en el Presupuesto de Egresos de la Federación y a las modificaciones que durante el ejercicio fiscal apruebe y</w:t>
      </w:r>
      <w:r w:rsidR="00173CED" w:rsidRPr="007E0E52">
        <w:rPr>
          <w:rFonts w:cstheme="minorHAnsi"/>
          <w:sz w:val="24"/>
          <w:szCs w:val="24"/>
        </w:rPr>
        <w:t xml:space="preserve"> comunique el Gobierno Federal.</w:t>
      </w:r>
    </w:p>
    <w:p w:rsidR="009A6525" w:rsidRDefault="009A6525" w:rsidP="009A6525">
      <w:pPr>
        <w:spacing w:line="360" w:lineRule="auto"/>
        <w:ind w:right="49"/>
        <w:jc w:val="both"/>
        <w:rPr>
          <w:rFonts w:cstheme="minorHAnsi"/>
          <w:sz w:val="24"/>
          <w:szCs w:val="24"/>
        </w:rPr>
      </w:pPr>
      <w:r>
        <w:rPr>
          <w:rFonts w:cstheme="minorHAnsi"/>
          <w:sz w:val="24"/>
          <w:szCs w:val="24"/>
        </w:rPr>
        <w:t>De conformidad con el artículo 50 párrafo tercero de la Ley de</w:t>
      </w:r>
      <w:r w:rsidR="00D10C0A">
        <w:rPr>
          <w:rFonts w:cstheme="minorHAnsi"/>
          <w:sz w:val="24"/>
          <w:szCs w:val="24"/>
        </w:rPr>
        <w:t xml:space="preserve"> Presupuesto y Responsabilidad H</w:t>
      </w:r>
      <w:r>
        <w:rPr>
          <w:rFonts w:cstheme="minorHAnsi"/>
          <w:sz w:val="24"/>
          <w:szCs w:val="24"/>
        </w:rPr>
        <w:t>acendaria del Estado de Tabas</w:t>
      </w:r>
      <w:r w:rsidR="00D10C0A">
        <w:rPr>
          <w:rFonts w:cstheme="minorHAnsi"/>
          <w:sz w:val="24"/>
          <w:szCs w:val="24"/>
        </w:rPr>
        <w:t>co y sus M</w:t>
      </w:r>
      <w:r>
        <w:rPr>
          <w:rFonts w:cstheme="minorHAnsi"/>
          <w:sz w:val="24"/>
          <w:szCs w:val="24"/>
        </w:rPr>
        <w:t xml:space="preserve">unicipios, los </w:t>
      </w:r>
      <w:r w:rsidR="00BD7E8D">
        <w:rPr>
          <w:rFonts w:cstheme="minorHAnsi"/>
          <w:sz w:val="24"/>
          <w:szCs w:val="24"/>
        </w:rPr>
        <w:t>E</w:t>
      </w:r>
      <w:r>
        <w:rPr>
          <w:rFonts w:cstheme="minorHAnsi"/>
          <w:sz w:val="24"/>
          <w:szCs w:val="24"/>
        </w:rPr>
        <w:t xml:space="preserve">jecutores de gasto </w:t>
      </w:r>
      <w:r w:rsidRPr="007E0E52">
        <w:rPr>
          <w:rFonts w:cstheme="minorHAnsi"/>
          <w:sz w:val="24"/>
          <w:szCs w:val="24"/>
        </w:rPr>
        <w:lastRenderedPageBreak/>
        <w:t xml:space="preserve">deberán </w:t>
      </w:r>
      <w:r w:rsidR="00D10C0A">
        <w:rPr>
          <w:rFonts w:cstheme="minorHAnsi"/>
          <w:sz w:val="24"/>
          <w:szCs w:val="24"/>
        </w:rPr>
        <w:t xml:space="preserve">reintegrar </w:t>
      </w:r>
      <w:r w:rsidRPr="007E0E52">
        <w:rPr>
          <w:rFonts w:cstheme="minorHAnsi"/>
          <w:sz w:val="24"/>
          <w:szCs w:val="24"/>
        </w:rPr>
        <w:t>a la Secretaría de Planeación y Finanzas</w:t>
      </w:r>
      <w:r w:rsidR="00D10C0A">
        <w:rPr>
          <w:rFonts w:cstheme="minorHAnsi"/>
          <w:sz w:val="24"/>
          <w:szCs w:val="24"/>
        </w:rPr>
        <w:t xml:space="preserve"> los recursos no devengados en los términos de la referida Ley y su Reglamento.</w:t>
      </w:r>
    </w:p>
    <w:p w:rsidR="00F15783" w:rsidRDefault="006C2FAF" w:rsidP="00FA4756">
      <w:pPr>
        <w:spacing w:after="0" w:line="360" w:lineRule="auto"/>
        <w:ind w:right="49"/>
        <w:jc w:val="both"/>
        <w:rPr>
          <w:rFonts w:cstheme="minorHAnsi"/>
          <w:sz w:val="24"/>
          <w:szCs w:val="24"/>
        </w:rPr>
      </w:pPr>
      <w:r w:rsidRPr="007E0E52">
        <w:rPr>
          <w:rFonts w:cstheme="minorHAnsi"/>
          <w:b/>
          <w:sz w:val="24"/>
          <w:szCs w:val="24"/>
        </w:rPr>
        <w:t>Artículo 11.-</w:t>
      </w:r>
      <w:r w:rsidRPr="007E0E52">
        <w:rPr>
          <w:rFonts w:cstheme="minorHAnsi"/>
          <w:sz w:val="24"/>
          <w:szCs w:val="24"/>
        </w:rPr>
        <w:t xml:space="preserve"> Las asignaciones presupuestarias previstas para el Poder Legislativo serán por un </w:t>
      </w:r>
      <w:r w:rsidRPr="00F270E2">
        <w:rPr>
          <w:rFonts w:cstheme="minorHAnsi"/>
          <w:sz w:val="24"/>
          <w:szCs w:val="24"/>
        </w:rPr>
        <w:t>total de $</w:t>
      </w:r>
      <w:r w:rsidR="00042ABA" w:rsidRPr="00F270E2">
        <w:rPr>
          <w:rFonts w:cstheme="minorHAnsi"/>
          <w:sz w:val="24"/>
          <w:szCs w:val="24"/>
        </w:rPr>
        <w:t>331</w:t>
      </w:r>
      <w:r w:rsidR="0039063A" w:rsidRPr="00F270E2">
        <w:rPr>
          <w:rFonts w:cstheme="minorHAnsi"/>
          <w:sz w:val="24"/>
          <w:szCs w:val="24"/>
        </w:rPr>
        <w:t>’</w:t>
      </w:r>
      <w:r w:rsidR="00042ABA" w:rsidRPr="00F270E2">
        <w:rPr>
          <w:rFonts w:cstheme="minorHAnsi"/>
          <w:sz w:val="24"/>
          <w:szCs w:val="24"/>
        </w:rPr>
        <w:t>749</w:t>
      </w:r>
      <w:r w:rsidR="0039063A" w:rsidRPr="00F270E2">
        <w:rPr>
          <w:rFonts w:cstheme="minorHAnsi"/>
          <w:sz w:val="24"/>
          <w:szCs w:val="24"/>
        </w:rPr>
        <w:t>,</w:t>
      </w:r>
      <w:r w:rsidR="00042ABA" w:rsidRPr="00F270E2">
        <w:rPr>
          <w:rFonts w:cstheme="minorHAnsi"/>
          <w:sz w:val="24"/>
          <w:szCs w:val="24"/>
        </w:rPr>
        <w:t>253</w:t>
      </w:r>
      <w:r w:rsidRPr="00F270E2">
        <w:rPr>
          <w:rFonts w:cstheme="minorHAnsi"/>
          <w:sz w:val="24"/>
          <w:szCs w:val="24"/>
        </w:rPr>
        <w:t xml:space="preserve"> (</w:t>
      </w:r>
      <w:r w:rsidR="00042ABA" w:rsidRPr="00F270E2">
        <w:rPr>
          <w:rFonts w:cstheme="minorHAnsi"/>
          <w:sz w:val="24"/>
          <w:szCs w:val="24"/>
        </w:rPr>
        <w:t xml:space="preserve">Trescientos treinta y un millones setecientos cuarenta y nueve mil doscientos cincuenta y tres </w:t>
      </w:r>
      <w:r w:rsidR="001E1A40" w:rsidRPr="00F270E2">
        <w:rPr>
          <w:rFonts w:cstheme="minorHAnsi"/>
          <w:sz w:val="24"/>
          <w:szCs w:val="24"/>
        </w:rPr>
        <w:t>pesos</w:t>
      </w:r>
      <w:r w:rsidR="003C1F58" w:rsidRPr="00F270E2">
        <w:rPr>
          <w:rFonts w:cstheme="minorHAnsi"/>
          <w:sz w:val="24"/>
          <w:szCs w:val="24"/>
        </w:rPr>
        <w:t xml:space="preserve"> 00/100 M.N.), y se </w:t>
      </w:r>
      <w:r w:rsidRPr="00F270E2">
        <w:rPr>
          <w:rFonts w:cstheme="minorHAnsi"/>
          <w:sz w:val="24"/>
          <w:szCs w:val="24"/>
        </w:rPr>
        <w:t>dis</w:t>
      </w:r>
      <w:r w:rsidR="00AF0E22" w:rsidRPr="00F270E2">
        <w:rPr>
          <w:rFonts w:cstheme="minorHAnsi"/>
          <w:sz w:val="24"/>
          <w:szCs w:val="24"/>
        </w:rPr>
        <w:t>tribuyen de la siguiente manera:</w:t>
      </w:r>
    </w:p>
    <w:tbl>
      <w:tblPr>
        <w:tblW w:w="8946" w:type="dxa"/>
        <w:tblInd w:w="55" w:type="dxa"/>
        <w:tblCellMar>
          <w:left w:w="70" w:type="dxa"/>
          <w:right w:w="70" w:type="dxa"/>
        </w:tblCellMar>
        <w:tblLook w:val="04A0" w:firstRow="1" w:lastRow="0" w:firstColumn="1" w:lastColumn="0" w:noHBand="0" w:noVBand="1"/>
      </w:tblPr>
      <w:tblGrid>
        <w:gridCol w:w="4580"/>
        <w:gridCol w:w="4366"/>
      </w:tblGrid>
      <w:tr w:rsidR="00B95D2A" w:rsidRPr="00B95D2A" w:rsidTr="00B95D2A">
        <w:trPr>
          <w:trHeight w:val="300"/>
        </w:trPr>
        <w:tc>
          <w:tcPr>
            <w:tcW w:w="4580" w:type="dxa"/>
            <w:tcBorders>
              <w:top w:val="nil"/>
              <w:left w:val="nil"/>
              <w:bottom w:val="nil"/>
              <w:right w:val="nil"/>
            </w:tcBorders>
            <w:shd w:val="clear" w:color="000000" w:fill="F9B883"/>
            <w:noWrap/>
            <w:vAlign w:val="center"/>
            <w:hideMark/>
          </w:tcPr>
          <w:p w:rsidR="00B95D2A" w:rsidRPr="00F270E2" w:rsidRDefault="00B95D2A" w:rsidP="00B95D2A">
            <w:pPr>
              <w:spacing w:after="0" w:line="240" w:lineRule="auto"/>
              <w:rPr>
                <w:rFonts w:ascii="Calibri" w:eastAsia="Times New Roman" w:hAnsi="Calibri" w:cs="Times New Roman"/>
                <w:b/>
                <w:bCs/>
                <w:color w:val="000000"/>
                <w:lang w:eastAsia="es-MX"/>
              </w:rPr>
            </w:pPr>
            <w:r w:rsidRPr="00F270E2">
              <w:rPr>
                <w:rFonts w:ascii="Calibri" w:eastAsia="Times New Roman" w:hAnsi="Calibri" w:cs="Times New Roman"/>
                <w:b/>
                <w:bCs/>
                <w:color w:val="000000"/>
                <w:lang w:eastAsia="es-MX"/>
              </w:rPr>
              <w:t>ASIGNACIÓN PRESUPUESTARIA</w:t>
            </w:r>
          </w:p>
        </w:tc>
        <w:tc>
          <w:tcPr>
            <w:tcW w:w="4366" w:type="dxa"/>
            <w:tcBorders>
              <w:top w:val="nil"/>
              <w:left w:val="nil"/>
              <w:bottom w:val="nil"/>
              <w:right w:val="nil"/>
            </w:tcBorders>
            <w:shd w:val="clear" w:color="000000" w:fill="F9B883"/>
            <w:noWrap/>
            <w:vAlign w:val="center"/>
            <w:hideMark/>
          </w:tcPr>
          <w:p w:rsidR="00B95D2A" w:rsidRPr="00F270E2" w:rsidRDefault="00B95D2A" w:rsidP="00B95D2A">
            <w:pPr>
              <w:spacing w:after="0" w:line="240" w:lineRule="auto"/>
              <w:jc w:val="center"/>
              <w:rPr>
                <w:rFonts w:ascii="Calibri" w:eastAsia="Times New Roman" w:hAnsi="Calibri" w:cs="Times New Roman"/>
                <w:b/>
                <w:bCs/>
                <w:color w:val="000000"/>
                <w:lang w:eastAsia="es-MX"/>
              </w:rPr>
            </w:pPr>
            <w:r w:rsidRPr="00F270E2">
              <w:rPr>
                <w:rFonts w:ascii="Calibri" w:eastAsia="Times New Roman" w:hAnsi="Calibri" w:cs="Times New Roman"/>
                <w:b/>
                <w:bCs/>
                <w:color w:val="000000"/>
                <w:lang w:eastAsia="es-MX"/>
              </w:rPr>
              <w:t> </w:t>
            </w:r>
          </w:p>
        </w:tc>
      </w:tr>
      <w:tr w:rsidR="00B95D2A" w:rsidRPr="00B95D2A" w:rsidTr="00B95D2A">
        <w:trPr>
          <w:trHeight w:val="300"/>
        </w:trPr>
        <w:tc>
          <w:tcPr>
            <w:tcW w:w="4580" w:type="dxa"/>
            <w:tcBorders>
              <w:top w:val="nil"/>
              <w:left w:val="nil"/>
              <w:bottom w:val="nil"/>
              <w:right w:val="nil"/>
            </w:tcBorders>
            <w:shd w:val="clear" w:color="000000" w:fill="FFE38B"/>
            <w:noWrap/>
            <w:vAlign w:val="center"/>
            <w:hideMark/>
          </w:tcPr>
          <w:p w:rsidR="00B95D2A" w:rsidRPr="00F270E2" w:rsidRDefault="00B95D2A" w:rsidP="00B95D2A">
            <w:pPr>
              <w:spacing w:after="0" w:line="240" w:lineRule="auto"/>
              <w:rPr>
                <w:rFonts w:ascii="Calibri" w:eastAsia="Times New Roman" w:hAnsi="Calibri" w:cs="Times New Roman"/>
                <w:b/>
                <w:bCs/>
                <w:color w:val="000000"/>
                <w:lang w:eastAsia="es-MX"/>
              </w:rPr>
            </w:pPr>
            <w:r w:rsidRPr="00F270E2">
              <w:rPr>
                <w:rFonts w:ascii="Calibri" w:eastAsia="Times New Roman" w:hAnsi="Calibri" w:cs="Times New Roman"/>
                <w:b/>
                <w:bCs/>
                <w:color w:val="000000"/>
                <w:lang w:eastAsia="es-MX"/>
              </w:rPr>
              <w:t>PODER LEGISLATIVO</w:t>
            </w:r>
          </w:p>
        </w:tc>
        <w:tc>
          <w:tcPr>
            <w:tcW w:w="4366" w:type="dxa"/>
            <w:tcBorders>
              <w:top w:val="nil"/>
              <w:left w:val="nil"/>
              <w:bottom w:val="nil"/>
              <w:right w:val="nil"/>
            </w:tcBorders>
            <w:shd w:val="clear" w:color="000000" w:fill="FFE38B"/>
            <w:noWrap/>
            <w:vAlign w:val="center"/>
            <w:hideMark/>
          </w:tcPr>
          <w:p w:rsidR="00B95D2A" w:rsidRPr="00F270E2" w:rsidRDefault="009F7841" w:rsidP="00B95D2A">
            <w:pPr>
              <w:spacing w:after="0" w:line="240" w:lineRule="auto"/>
              <w:jc w:val="right"/>
              <w:rPr>
                <w:rFonts w:ascii="Calibri" w:eastAsia="Times New Roman" w:hAnsi="Calibri" w:cs="Times New Roman"/>
                <w:b/>
                <w:bCs/>
                <w:color w:val="000000"/>
                <w:lang w:eastAsia="es-MX"/>
              </w:rPr>
            </w:pPr>
            <w:r w:rsidRPr="00F270E2">
              <w:rPr>
                <w:rFonts w:ascii="Calibri" w:eastAsia="Times New Roman" w:hAnsi="Calibri" w:cs="Times New Roman"/>
                <w:b/>
                <w:bCs/>
                <w:color w:val="000000"/>
                <w:lang w:eastAsia="es-MX"/>
              </w:rPr>
              <w:t>331,749,253</w:t>
            </w:r>
          </w:p>
        </w:tc>
      </w:tr>
      <w:tr w:rsidR="00B95D2A" w:rsidRPr="00B95D2A" w:rsidTr="00B95D2A">
        <w:trPr>
          <w:trHeight w:val="300"/>
        </w:trPr>
        <w:tc>
          <w:tcPr>
            <w:tcW w:w="4580" w:type="dxa"/>
            <w:tcBorders>
              <w:top w:val="nil"/>
              <w:left w:val="nil"/>
              <w:bottom w:val="nil"/>
              <w:right w:val="nil"/>
            </w:tcBorders>
            <w:shd w:val="clear" w:color="auto" w:fill="auto"/>
            <w:noWrap/>
            <w:vAlign w:val="bottom"/>
            <w:hideMark/>
          </w:tcPr>
          <w:p w:rsidR="00B95D2A" w:rsidRPr="00B95D2A" w:rsidRDefault="00B95D2A" w:rsidP="00B95D2A">
            <w:pPr>
              <w:spacing w:after="0" w:line="240" w:lineRule="auto"/>
              <w:rPr>
                <w:rFonts w:ascii="Calibri" w:eastAsia="Times New Roman" w:hAnsi="Calibri" w:cs="Times New Roman"/>
                <w:color w:val="000000"/>
                <w:lang w:eastAsia="es-MX"/>
              </w:rPr>
            </w:pPr>
            <w:r w:rsidRPr="00B95D2A">
              <w:rPr>
                <w:rFonts w:ascii="Calibri" w:eastAsia="Times New Roman" w:hAnsi="Calibri" w:cs="Times New Roman"/>
                <w:color w:val="000000"/>
                <w:lang w:eastAsia="es-MX"/>
              </w:rPr>
              <w:t>H. Congreso del Estado</w:t>
            </w:r>
          </w:p>
        </w:tc>
        <w:tc>
          <w:tcPr>
            <w:tcW w:w="4366" w:type="dxa"/>
            <w:tcBorders>
              <w:top w:val="nil"/>
              <w:left w:val="nil"/>
              <w:bottom w:val="nil"/>
              <w:right w:val="nil"/>
            </w:tcBorders>
            <w:shd w:val="clear" w:color="auto" w:fill="auto"/>
            <w:noWrap/>
            <w:vAlign w:val="bottom"/>
            <w:hideMark/>
          </w:tcPr>
          <w:p w:rsidR="00B95D2A" w:rsidRPr="00B95D2A" w:rsidRDefault="00B95D2A" w:rsidP="00B95D2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250,262,329</w:t>
            </w:r>
          </w:p>
        </w:tc>
      </w:tr>
      <w:tr w:rsidR="00B95D2A" w:rsidRPr="00B95D2A" w:rsidTr="00B95D2A">
        <w:trPr>
          <w:trHeight w:val="300"/>
        </w:trPr>
        <w:tc>
          <w:tcPr>
            <w:tcW w:w="4580" w:type="dxa"/>
            <w:tcBorders>
              <w:top w:val="nil"/>
              <w:left w:val="nil"/>
              <w:bottom w:val="single" w:sz="4" w:space="0" w:color="auto"/>
              <w:right w:val="nil"/>
            </w:tcBorders>
            <w:shd w:val="clear" w:color="auto" w:fill="auto"/>
            <w:noWrap/>
            <w:vAlign w:val="bottom"/>
            <w:hideMark/>
          </w:tcPr>
          <w:p w:rsidR="00B95D2A" w:rsidRPr="00B95D2A" w:rsidRDefault="00B95D2A" w:rsidP="00B95D2A">
            <w:pPr>
              <w:spacing w:after="0" w:line="240" w:lineRule="auto"/>
              <w:rPr>
                <w:rFonts w:ascii="Calibri" w:eastAsia="Times New Roman" w:hAnsi="Calibri" w:cs="Times New Roman"/>
                <w:color w:val="000000"/>
                <w:lang w:eastAsia="es-MX"/>
              </w:rPr>
            </w:pPr>
            <w:r w:rsidRPr="00B95D2A">
              <w:rPr>
                <w:rFonts w:ascii="Calibri" w:eastAsia="Times New Roman" w:hAnsi="Calibri" w:cs="Times New Roman"/>
                <w:color w:val="000000"/>
                <w:lang w:eastAsia="es-MX"/>
              </w:rPr>
              <w:t>Órgano Superior de Fiscalización del Estado</w:t>
            </w:r>
          </w:p>
        </w:tc>
        <w:tc>
          <w:tcPr>
            <w:tcW w:w="4366" w:type="dxa"/>
            <w:tcBorders>
              <w:top w:val="nil"/>
              <w:left w:val="nil"/>
              <w:bottom w:val="single" w:sz="4" w:space="0" w:color="auto"/>
              <w:right w:val="nil"/>
            </w:tcBorders>
            <w:shd w:val="clear" w:color="auto" w:fill="auto"/>
            <w:noWrap/>
            <w:vAlign w:val="bottom"/>
            <w:hideMark/>
          </w:tcPr>
          <w:p w:rsidR="00B95D2A" w:rsidRPr="00B95D2A" w:rsidRDefault="00B95D2A" w:rsidP="00B95D2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81,486,924</w:t>
            </w:r>
          </w:p>
        </w:tc>
      </w:tr>
    </w:tbl>
    <w:p w:rsidR="00F15783" w:rsidRDefault="00F15783" w:rsidP="00FA4756">
      <w:pPr>
        <w:spacing w:after="0" w:line="360" w:lineRule="auto"/>
        <w:ind w:right="49"/>
        <w:jc w:val="both"/>
      </w:pPr>
    </w:p>
    <w:p w:rsidR="006C2FAF" w:rsidRPr="007E0E52" w:rsidRDefault="006C2FAF" w:rsidP="00FA4756">
      <w:pPr>
        <w:spacing w:line="360" w:lineRule="auto"/>
        <w:ind w:right="49"/>
        <w:jc w:val="both"/>
        <w:rPr>
          <w:rFonts w:cstheme="minorHAnsi"/>
          <w:sz w:val="24"/>
          <w:szCs w:val="24"/>
        </w:rPr>
      </w:pPr>
      <w:r w:rsidRPr="007E0E52">
        <w:rPr>
          <w:rFonts w:cstheme="minorHAnsi"/>
          <w:sz w:val="24"/>
          <w:szCs w:val="24"/>
        </w:rPr>
        <w:t xml:space="preserve">En las asignaciones presupuestarias previstas para el Poder Legislativo, las que correspondan al Órgano Superior de Fiscalización del Estado se sujetarán a lo establecido en el artículo 72 de la Ley de Fiscalización </w:t>
      </w:r>
      <w:r w:rsidR="006A1331" w:rsidRPr="007E0E52">
        <w:rPr>
          <w:rFonts w:cstheme="minorHAnsi"/>
          <w:sz w:val="24"/>
          <w:szCs w:val="24"/>
        </w:rPr>
        <w:t>Superior del Estado de Tabasco.</w:t>
      </w:r>
    </w:p>
    <w:p w:rsidR="00FA4756" w:rsidRPr="00FA4756" w:rsidRDefault="006C2FAF" w:rsidP="00FA4756">
      <w:pPr>
        <w:spacing w:line="360" w:lineRule="auto"/>
        <w:ind w:right="49"/>
        <w:jc w:val="both"/>
        <w:rPr>
          <w:rFonts w:cstheme="minorHAnsi"/>
          <w:i/>
          <w:iCs/>
          <w:sz w:val="20"/>
          <w:szCs w:val="20"/>
        </w:rPr>
      </w:pPr>
      <w:r w:rsidRPr="009C6C14">
        <w:rPr>
          <w:rFonts w:cstheme="minorHAnsi"/>
          <w:b/>
          <w:sz w:val="24"/>
          <w:szCs w:val="24"/>
        </w:rPr>
        <w:t>Artículo 12.-</w:t>
      </w:r>
      <w:r w:rsidRPr="009C6C14">
        <w:rPr>
          <w:rFonts w:cstheme="minorHAnsi"/>
          <w:sz w:val="24"/>
          <w:szCs w:val="24"/>
        </w:rPr>
        <w:t xml:space="preserve"> Las asignaciones presupuestarias previstas para el Poder Judicial serán por un total de $</w:t>
      </w:r>
      <w:r w:rsidR="00B95D2A" w:rsidRPr="009C6C14">
        <w:rPr>
          <w:rFonts w:cstheme="minorHAnsi"/>
          <w:sz w:val="24"/>
          <w:szCs w:val="24"/>
        </w:rPr>
        <w:t>499</w:t>
      </w:r>
      <w:r w:rsidR="006778D4" w:rsidRPr="009C6C14">
        <w:rPr>
          <w:rFonts w:cstheme="minorHAnsi"/>
          <w:sz w:val="24"/>
          <w:szCs w:val="24"/>
        </w:rPr>
        <w:t>’</w:t>
      </w:r>
      <w:r w:rsidR="00B95D2A" w:rsidRPr="009C6C14">
        <w:rPr>
          <w:rFonts w:cstheme="minorHAnsi"/>
          <w:sz w:val="24"/>
          <w:szCs w:val="24"/>
        </w:rPr>
        <w:t>555</w:t>
      </w:r>
      <w:r w:rsidR="006778D4" w:rsidRPr="009C6C14">
        <w:rPr>
          <w:rFonts w:cstheme="minorHAnsi"/>
          <w:sz w:val="24"/>
          <w:szCs w:val="24"/>
        </w:rPr>
        <w:t>,</w:t>
      </w:r>
      <w:r w:rsidR="00B95D2A" w:rsidRPr="009C6C14">
        <w:rPr>
          <w:rFonts w:cstheme="minorHAnsi"/>
          <w:sz w:val="24"/>
          <w:szCs w:val="24"/>
        </w:rPr>
        <w:t>289</w:t>
      </w:r>
      <w:r w:rsidRPr="009C6C14">
        <w:rPr>
          <w:rFonts w:cstheme="minorHAnsi"/>
          <w:sz w:val="24"/>
          <w:szCs w:val="24"/>
        </w:rPr>
        <w:t xml:space="preserve"> (</w:t>
      </w:r>
      <w:r w:rsidR="00B95D2A" w:rsidRPr="009C6C14">
        <w:rPr>
          <w:rFonts w:cstheme="minorHAnsi"/>
          <w:sz w:val="24"/>
          <w:szCs w:val="24"/>
        </w:rPr>
        <w:t>Cuatrocientos noventa y nueve millones quinientos cincuenta y cinco mil doscientos ochenta y nueve</w:t>
      </w:r>
      <w:r w:rsidR="006A1331" w:rsidRPr="009C6C14">
        <w:rPr>
          <w:rFonts w:cstheme="minorHAnsi"/>
          <w:sz w:val="24"/>
          <w:szCs w:val="24"/>
        </w:rPr>
        <w:t xml:space="preserve"> pesos</w:t>
      </w:r>
      <w:r w:rsidRPr="009C6C14">
        <w:rPr>
          <w:rFonts w:cstheme="minorHAnsi"/>
          <w:sz w:val="24"/>
          <w:szCs w:val="24"/>
        </w:rPr>
        <w:t xml:space="preserve"> 0</w:t>
      </w:r>
      <w:r w:rsidR="001B6EB4" w:rsidRPr="009C6C14">
        <w:rPr>
          <w:rFonts w:cstheme="minorHAnsi"/>
          <w:sz w:val="24"/>
          <w:szCs w:val="24"/>
        </w:rPr>
        <w:t>0/100 M.N.).</w:t>
      </w:r>
      <w:r w:rsidR="00FA4756">
        <w:rPr>
          <w:rFonts w:cstheme="minorHAnsi"/>
          <w:i/>
          <w:iCs/>
          <w:sz w:val="20"/>
          <w:szCs w:val="20"/>
        </w:rPr>
        <w:t xml:space="preserve"> </w:t>
      </w:r>
    </w:p>
    <w:tbl>
      <w:tblPr>
        <w:tblW w:w="8946" w:type="dxa"/>
        <w:tblInd w:w="55" w:type="dxa"/>
        <w:tblCellMar>
          <w:left w:w="70" w:type="dxa"/>
          <w:right w:w="70" w:type="dxa"/>
        </w:tblCellMar>
        <w:tblLook w:val="04A0" w:firstRow="1" w:lastRow="0" w:firstColumn="1" w:lastColumn="0" w:noHBand="0" w:noVBand="1"/>
      </w:tblPr>
      <w:tblGrid>
        <w:gridCol w:w="5280"/>
        <w:gridCol w:w="3666"/>
      </w:tblGrid>
      <w:tr w:rsidR="00B95D2A" w:rsidRPr="00B95D2A" w:rsidTr="00B95D2A">
        <w:trPr>
          <w:trHeight w:val="300"/>
        </w:trPr>
        <w:tc>
          <w:tcPr>
            <w:tcW w:w="5280" w:type="dxa"/>
            <w:tcBorders>
              <w:top w:val="nil"/>
              <w:left w:val="nil"/>
              <w:bottom w:val="nil"/>
              <w:right w:val="nil"/>
            </w:tcBorders>
            <w:shd w:val="clear" w:color="000000" w:fill="F9B883"/>
            <w:noWrap/>
            <w:vAlign w:val="center"/>
            <w:hideMark/>
          </w:tcPr>
          <w:p w:rsidR="00B95D2A" w:rsidRPr="009C6C14" w:rsidRDefault="00B95D2A" w:rsidP="00B95D2A">
            <w:pPr>
              <w:spacing w:after="0" w:line="240" w:lineRule="auto"/>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ASIGNACIÓN PRESUPUESTARIA</w:t>
            </w:r>
          </w:p>
        </w:tc>
        <w:tc>
          <w:tcPr>
            <w:tcW w:w="3666" w:type="dxa"/>
            <w:tcBorders>
              <w:top w:val="nil"/>
              <w:left w:val="nil"/>
              <w:bottom w:val="nil"/>
              <w:right w:val="nil"/>
            </w:tcBorders>
            <w:shd w:val="clear" w:color="000000" w:fill="F9B883"/>
            <w:noWrap/>
            <w:vAlign w:val="center"/>
            <w:hideMark/>
          </w:tcPr>
          <w:p w:rsidR="00B95D2A" w:rsidRPr="009C6C14" w:rsidRDefault="00B95D2A" w:rsidP="00B95D2A">
            <w:pPr>
              <w:spacing w:after="0" w:line="240" w:lineRule="auto"/>
              <w:jc w:val="center"/>
              <w:rPr>
                <w:rFonts w:ascii="Calibri" w:eastAsia="Times New Roman" w:hAnsi="Calibri" w:cs="Times New Roman"/>
                <w:b/>
                <w:bCs/>
                <w:color w:val="000000"/>
                <w:lang w:eastAsia="es-MX"/>
              </w:rPr>
            </w:pPr>
          </w:p>
        </w:tc>
      </w:tr>
      <w:tr w:rsidR="00B95D2A" w:rsidRPr="00B95D2A" w:rsidTr="00B95D2A">
        <w:trPr>
          <w:trHeight w:val="300"/>
        </w:trPr>
        <w:tc>
          <w:tcPr>
            <w:tcW w:w="5280" w:type="dxa"/>
            <w:tcBorders>
              <w:top w:val="nil"/>
              <w:left w:val="nil"/>
              <w:bottom w:val="nil"/>
              <w:right w:val="nil"/>
            </w:tcBorders>
            <w:shd w:val="clear" w:color="000000" w:fill="FFE38B"/>
            <w:noWrap/>
            <w:vAlign w:val="center"/>
            <w:hideMark/>
          </w:tcPr>
          <w:p w:rsidR="00B95D2A" w:rsidRPr="009C6C14" w:rsidRDefault="00B95D2A" w:rsidP="00B95D2A">
            <w:pPr>
              <w:spacing w:after="0" w:line="240" w:lineRule="auto"/>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PODER JUDICIAL</w:t>
            </w:r>
          </w:p>
        </w:tc>
        <w:tc>
          <w:tcPr>
            <w:tcW w:w="3666" w:type="dxa"/>
            <w:tcBorders>
              <w:top w:val="nil"/>
              <w:left w:val="nil"/>
              <w:bottom w:val="nil"/>
              <w:right w:val="nil"/>
            </w:tcBorders>
            <w:shd w:val="clear" w:color="000000" w:fill="FFE38B"/>
            <w:noWrap/>
            <w:vAlign w:val="center"/>
            <w:hideMark/>
          </w:tcPr>
          <w:p w:rsidR="00B95D2A" w:rsidRPr="009C6C14" w:rsidRDefault="009C6C14" w:rsidP="00B95D2A">
            <w:pPr>
              <w:spacing w:after="0" w:line="240" w:lineRule="auto"/>
              <w:jc w:val="right"/>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499,555,289</w:t>
            </w:r>
          </w:p>
        </w:tc>
      </w:tr>
      <w:tr w:rsidR="00B95D2A" w:rsidRPr="00B95D2A" w:rsidTr="00B95D2A">
        <w:trPr>
          <w:trHeight w:val="300"/>
        </w:trPr>
        <w:tc>
          <w:tcPr>
            <w:tcW w:w="5280" w:type="dxa"/>
            <w:tcBorders>
              <w:top w:val="nil"/>
              <w:left w:val="nil"/>
              <w:bottom w:val="single" w:sz="4" w:space="0" w:color="auto"/>
              <w:right w:val="nil"/>
            </w:tcBorders>
            <w:shd w:val="clear" w:color="auto" w:fill="auto"/>
            <w:noWrap/>
            <w:vAlign w:val="bottom"/>
            <w:hideMark/>
          </w:tcPr>
          <w:p w:rsidR="00B95D2A" w:rsidRPr="00B95D2A" w:rsidRDefault="00B95D2A" w:rsidP="00B95D2A">
            <w:pPr>
              <w:spacing w:after="0" w:line="240" w:lineRule="auto"/>
              <w:rPr>
                <w:rFonts w:ascii="Calibri" w:eastAsia="Times New Roman" w:hAnsi="Calibri" w:cs="Times New Roman"/>
                <w:color w:val="000000"/>
                <w:lang w:eastAsia="es-MX"/>
              </w:rPr>
            </w:pPr>
            <w:r w:rsidRPr="00B95D2A">
              <w:rPr>
                <w:rFonts w:ascii="Calibri" w:eastAsia="Times New Roman" w:hAnsi="Calibri" w:cs="Times New Roman"/>
                <w:color w:val="000000"/>
                <w:lang w:eastAsia="es-MX"/>
              </w:rPr>
              <w:t>Poder Judicial</w:t>
            </w:r>
          </w:p>
        </w:tc>
        <w:tc>
          <w:tcPr>
            <w:tcW w:w="3666" w:type="dxa"/>
            <w:tcBorders>
              <w:top w:val="nil"/>
              <w:left w:val="nil"/>
              <w:bottom w:val="single" w:sz="4" w:space="0" w:color="auto"/>
              <w:right w:val="nil"/>
            </w:tcBorders>
            <w:shd w:val="clear" w:color="auto" w:fill="auto"/>
            <w:noWrap/>
            <w:vAlign w:val="bottom"/>
            <w:hideMark/>
          </w:tcPr>
          <w:p w:rsidR="00B95D2A" w:rsidRPr="00B95D2A" w:rsidRDefault="00B95D2A" w:rsidP="00B95D2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499,555,28</w:t>
            </w:r>
            <w:r w:rsidR="00DF2F21">
              <w:rPr>
                <w:rFonts w:ascii="Calibri" w:eastAsia="Times New Roman" w:hAnsi="Calibri" w:cs="Times New Roman"/>
                <w:color w:val="000000"/>
                <w:lang w:eastAsia="es-MX"/>
              </w:rPr>
              <w:t>9</w:t>
            </w:r>
          </w:p>
        </w:tc>
      </w:tr>
    </w:tbl>
    <w:p w:rsidR="00FA4756" w:rsidRPr="00B95D2A" w:rsidRDefault="00FA4756" w:rsidP="001374EE">
      <w:pPr>
        <w:spacing w:after="0" w:line="360" w:lineRule="auto"/>
        <w:ind w:right="49"/>
        <w:jc w:val="both"/>
        <w:rPr>
          <w:rFonts w:cstheme="minorHAnsi"/>
          <w:iCs/>
          <w:sz w:val="20"/>
          <w:szCs w:val="20"/>
        </w:rPr>
      </w:pPr>
    </w:p>
    <w:p w:rsidR="00F15783" w:rsidRDefault="006C2FAF" w:rsidP="00B41501">
      <w:pPr>
        <w:spacing w:line="360" w:lineRule="auto"/>
        <w:ind w:right="49"/>
        <w:jc w:val="both"/>
        <w:rPr>
          <w:rFonts w:cstheme="minorHAnsi"/>
          <w:sz w:val="24"/>
          <w:szCs w:val="24"/>
        </w:rPr>
      </w:pPr>
      <w:r w:rsidRPr="009C6C14">
        <w:rPr>
          <w:rFonts w:cstheme="minorHAnsi"/>
          <w:b/>
          <w:sz w:val="24"/>
          <w:szCs w:val="24"/>
        </w:rPr>
        <w:t>Artículo</w:t>
      </w:r>
      <w:r w:rsidR="003407E3" w:rsidRPr="009C6C14">
        <w:rPr>
          <w:rFonts w:cstheme="minorHAnsi"/>
          <w:b/>
          <w:sz w:val="24"/>
          <w:szCs w:val="24"/>
        </w:rPr>
        <w:t xml:space="preserve"> </w:t>
      </w:r>
      <w:r w:rsidRPr="009C6C14">
        <w:rPr>
          <w:rFonts w:cstheme="minorHAnsi"/>
          <w:b/>
          <w:sz w:val="24"/>
          <w:szCs w:val="24"/>
        </w:rPr>
        <w:t>13.-</w:t>
      </w:r>
      <w:r w:rsidR="003407E3" w:rsidRPr="009C6C14">
        <w:rPr>
          <w:rFonts w:cstheme="minorHAnsi"/>
          <w:sz w:val="24"/>
          <w:szCs w:val="24"/>
        </w:rPr>
        <w:t xml:space="preserve"> </w:t>
      </w:r>
      <w:r w:rsidRPr="009C6C14">
        <w:rPr>
          <w:rFonts w:cstheme="minorHAnsi"/>
          <w:sz w:val="24"/>
          <w:szCs w:val="24"/>
        </w:rPr>
        <w:t>Las</w:t>
      </w:r>
      <w:r w:rsidR="003407E3" w:rsidRPr="009C6C14">
        <w:rPr>
          <w:rFonts w:cstheme="minorHAnsi"/>
          <w:sz w:val="24"/>
          <w:szCs w:val="24"/>
        </w:rPr>
        <w:t xml:space="preserve"> </w:t>
      </w:r>
      <w:r w:rsidRPr="009C6C14">
        <w:rPr>
          <w:rFonts w:cstheme="minorHAnsi"/>
          <w:sz w:val="24"/>
          <w:szCs w:val="24"/>
        </w:rPr>
        <w:t>asignaciones</w:t>
      </w:r>
      <w:r w:rsidR="003407E3" w:rsidRPr="009C6C14">
        <w:rPr>
          <w:rFonts w:cstheme="minorHAnsi"/>
          <w:sz w:val="24"/>
          <w:szCs w:val="24"/>
        </w:rPr>
        <w:t xml:space="preserve"> </w:t>
      </w:r>
      <w:r w:rsidRPr="009C6C14">
        <w:rPr>
          <w:rFonts w:cstheme="minorHAnsi"/>
          <w:sz w:val="24"/>
          <w:szCs w:val="24"/>
        </w:rPr>
        <w:t>para</w:t>
      </w:r>
      <w:r w:rsidR="003407E3" w:rsidRPr="009C6C14">
        <w:rPr>
          <w:rFonts w:cstheme="minorHAnsi"/>
          <w:sz w:val="24"/>
          <w:szCs w:val="24"/>
        </w:rPr>
        <w:t xml:space="preserve"> </w:t>
      </w:r>
      <w:r w:rsidRPr="009C6C14">
        <w:rPr>
          <w:rFonts w:cstheme="minorHAnsi"/>
          <w:sz w:val="24"/>
          <w:szCs w:val="24"/>
        </w:rPr>
        <w:t>los</w:t>
      </w:r>
      <w:r w:rsidR="003407E3" w:rsidRPr="009C6C14">
        <w:rPr>
          <w:rFonts w:cstheme="minorHAnsi"/>
          <w:sz w:val="24"/>
          <w:szCs w:val="24"/>
        </w:rPr>
        <w:t xml:space="preserve"> </w:t>
      </w:r>
      <w:r w:rsidR="00BD7E8D">
        <w:rPr>
          <w:rFonts w:cstheme="minorHAnsi"/>
          <w:sz w:val="24"/>
          <w:szCs w:val="24"/>
        </w:rPr>
        <w:t>Ó</w:t>
      </w:r>
      <w:r w:rsidRPr="009C6C14">
        <w:rPr>
          <w:rFonts w:cstheme="minorHAnsi"/>
          <w:sz w:val="24"/>
          <w:szCs w:val="24"/>
        </w:rPr>
        <w:t>rganos</w:t>
      </w:r>
      <w:r w:rsidR="003407E3" w:rsidRPr="009C6C14">
        <w:rPr>
          <w:rFonts w:cstheme="minorHAnsi"/>
          <w:sz w:val="24"/>
          <w:szCs w:val="24"/>
        </w:rPr>
        <w:t xml:space="preserve"> </w:t>
      </w:r>
      <w:r w:rsidR="00BD7E8D">
        <w:rPr>
          <w:rFonts w:cstheme="minorHAnsi"/>
          <w:sz w:val="24"/>
          <w:szCs w:val="24"/>
        </w:rPr>
        <w:t>A</w:t>
      </w:r>
      <w:r w:rsidRPr="009C6C14">
        <w:rPr>
          <w:rFonts w:cstheme="minorHAnsi"/>
          <w:sz w:val="24"/>
          <w:szCs w:val="24"/>
        </w:rPr>
        <w:t>utónomos</w:t>
      </w:r>
      <w:r w:rsidR="003407E3" w:rsidRPr="009C6C14">
        <w:rPr>
          <w:rFonts w:cstheme="minorHAnsi"/>
          <w:sz w:val="24"/>
          <w:szCs w:val="24"/>
        </w:rPr>
        <w:t xml:space="preserve"> </w:t>
      </w:r>
      <w:r w:rsidRPr="009C6C14">
        <w:rPr>
          <w:rFonts w:cstheme="minorHAnsi"/>
          <w:sz w:val="24"/>
          <w:szCs w:val="24"/>
        </w:rPr>
        <w:t>suman</w:t>
      </w:r>
      <w:r w:rsidR="003407E3" w:rsidRPr="009C6C14">
        <w:rPr>
          <w:rFonts w:cstheme="minorHAnsi"/>
          <w:sz w:val="24"/>
          <w:szCs w:val="24"/>
        </w:rPr>
        <w:t xml:space="preserve"> </w:t>
      </w:r>
      <w:r w:rsidRPr="009C6C14">
        <w:rPr>
          <w:rFonts w:cstheme="minorHAnsi"/>
          <w:sz w:val="24"/>
          <w:szCs w:val="24"/>
        </w:rPr>
        <w:t>en</w:t>
      </w:r>
      <w:r w:rsidR="003407E3" w:rsidRPr="009C6C14">
        <w:rPr>
          <w:rFonts w:cstheme="minorHAnsi"/>
          <w:sz w:val="24"/>
          <w:szCs w:val="24"/>
        </w:rPr>
        <w:t xml:space="preserve"> </w:t>
      </w:r>
      <w:r w:rsidR="00FE38A8" w:rsidRPr="009C6C14">
        <w:rPr>
          <w:rFonts w:cstheme="minorHAnsi"/>
          <w:sz w:val="24"/>
          <w:szCs w:val="24"/>
        </w:rPr>
        <w:t xml:space="preserve">total </w:t>
      </w:r>
      <w:r w:rsidRPr="009C6C14">
        <w:rPr>
          <w:rFonts w:cstheme="minorHAnsi"/>
          <w:sz w:val="24"/>
          <w:szCs w:val="24"/>
        </w:rPr>
        <w:t>$</w:t>
      </w:r>
      <w:r w:rsidR="003B6287" w:rsidRPr="009C6C14">
        <w:rPr>
          <w:rFonts w:cstheme="minorHAnsi"/>
          <w:sz w:val="24"/>
          <w:szCs w:val="24"/>
        </w:rPr>
        <w:t>911</w:t>
      </w:r>
      <w:r w:rsidR="002F4106" w:rsidRPr="009C6C14">
        <w:rPr>
          <w:rFonts w:cstheme="minorHAnsi"/>
          <w:sz w:val="24"/>
          <w:szCs w:val="24"/>
        </w:rPr>
        <w:t>’</w:t>
      </w:r>
      <w:r w:rsidR="003B6287" w:rsidRPr="009C6C14">
        <w:rPr>
          <w:rFonts w:cstheme="minorHAnsi"/>
          <w:sz w:val="24"/>
          <w:szCs w:val="24"/>
        </w:rPr>
        <w:t>816</w:t>
      </w:r>
      <w:r w:rsidR="00377339" w:rsidRPr="009C6C14">
        <w:rPr>
          <w:rFonts w:cstheme="minorHAnsi"/>
          <w:sz w:val="24"/>
          <w:szCs w:val="24"/>
        </w:rPr>
        <w:t>,</w:t>
      </w:r>
      <w:r w:rsidR="003B6287" w:rsidRPr="009C6C14">
        <w:rPr>
          <w:rFonts w:cstheme="minorHAnsi"/>
          <w:sz w:val="24"/>
          <w:szCs w:val="24"/>
        </w:rPr>
        <w:t>925</w:t>
      </w:r>
      <w:r w:rsidR="003407E3" w:rsidRPr="009C6C14">
        <w:rPr>
          <w:rFonts w:cstheme="minorHAnsi"/>
          <w:sz w:val="24"/>
          <w:szCs w:val="24"/>
        </w:rPr>
        <w:t xml:space="preserve"> </w:t>
      </w:r>
      <w:r w:rsidRPr="009C6C14">
        <w:rPr>
          <w:rFonts w:cstheme="minorHAnsi"/>
          <w:sz w:val="24"/>
          <w:szCs w:val="24"/>
        </w:rPr>
        <w:t>(</w:t>
      </w:r>
      <w:r w:rsidR="003B6287" w:rsidRPr="009C6C14">
        <w:rPr>
          <w:rFonts w:cstheme="minorHAnsi"/>
          <w:sz w:val="24"/>
          <w:szCs w:val="24"/>
        </w:rPr>
        <w:t>Novecientos once millones ochocientos dieciséis mil novecientos veinticinco pesos</w:t>
      </w:r>
      <w:r w:rsidRPr="009C6C14">
        <w:rPr>
          <w:rFonts w:cstheme="minorHAnsi"/>
          <w:sz w:val="24"/>
          <w:szCs w:val="24"/>
        </w:rPr>
        <w:t xml:space="preserve"> 00/100 M.N.), y</w:t>
      </w:r>
      <w:r w:rsidR="00FE38A8" w:rsidRPr="009C6C14">
        <w:rPr>
          <w:rFonts w:cstheme="minorHAnsi"/>
          <w:sz w:val="24"/>
          <w:szCs w:val="24"/>
        </w:rPr>
        <w:t xml:space="preserve"> se distribuyen de la siguiente </w:t>
      </w:r>
      <w:r w:rsidR="004A4F76" w:rsidRPr="009C6C14">
        <w:rPr>
          <w:rFonts w:cstheme="minorHAnsi"/>
          <w:sz w:val="24"/>
          <w:szCs w:val="24"/>
        </w:rPr>
        <w:t>forma:</w:t>
      </w:r>
    </w:p>
    <w:tbl>
      <w:tblPr>
        <w:tblW w:w="9020" w:type="dxa"/>
        <w:tblInd w:w="55" w:type="dxa"/>
        <w:tblCellMar>
          <w:left w:w="70" w:type="dxa"/>
          <w:right w:w="70" w:type="dxa"/>
        </w:tblCellMar>
        <w:tblLook w:val="04A0" w:firstRow="1" w:lastRow="0" w:firstColumn="1" w:lastColumn="0" w:noHBand="0" w:noVBand="1"/>
      </w:tblPr>
      <w:tblGrid>
        <w:gridCol w:w="7320"/>
        <w:gridCol w:w="1700"/>
      </w:tblGrid>
      <w:tr w:rsidR="003B6287" w:rsidRPr="003B6287" w:rsidTr="003B6287">
        <w:trPr>
          <w:trHeight w:val="300"/>
        </w:trPr>
        <w:tc>
          <w:tcPr>
            <w:tcW w:w="7320" w:type="dxa"/>
            <w:tcBorders>
              <w:top w:val="nil"/>
              <w:left w:val="nil"/>
              <w:bottom w:val="nil"/>
              <w:right w:val="nil"/>
            </w:tcBorders>
            <w:shd w:val="clear" w:color="000000" w:fill="F9B883"/>
            <w:noWrap/>
            <w:vAlign w:val="center"/>
            <w:hideMark/>
          </w:tcPr>
          <w:p w:rsidR="003B6287" w:rsidRPr="009C6C14" w:rsidRDefault="003B6287" w:rsidP="003B6287">
            <w:pPr>
              <w:spacing w:after="0" w:line="240" w:lineRule="auto"/>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ASIGNACIÓN PRESUPUESTARIA</w:t>
            </w:r>
          </w:p>
        </w:tc>
        <w:tc>
          <w:tcPr>
            <w:tcW w:w="1700" w:type="dxa"/>
            <w:tcBorders>
              <w:top w:val="nil"/>
              <w:left w:val="nil"/>
              <w:bottom w:val="nil"/>
              <w:right w:val="nil"/>
            </w:tcBorders>
            <w:shd w:val="clear" w:color="000000" w:fill="F9B883"/>
            <w:noWrap/>
            <w:vAlign w:val="center"/>
            <w:hideMark/>
          </w:tcPr>
          <w:p w:rsidR="003B6287" w:rsidRPr="009C6C14" w:rsidRDefault="003B6287" w:rsidP="003B6287">
            <w:pPr>
              <w:spacing w:after="0" w:line="240" w:lineRule="auto"/>
              <w:jc w:val="center"/>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 </w:t>
            </w:r>
          </w:p>
        </w:tc>
      </w:tr>
      <w:tr w:rsidR="003B6287" w:rsidRPr="003B6287" w:rsidTr="003B6287">
        <w:trPr>
          <w:trHeight w:val="300"/>
        </w:trPr>
        <w:tc>
          <w:tcPr>
            <w:tcW w:w="7320" w:type="dxa"/>
            <w:tcBorders>
              <w:top w:val="nil"/>
              <w:left w:val="nil"/>
              <w:bottom w:val="nil"/>
              <w:right w:val="nil"/>
            </w:tcBorders>
            <w:shd w:val="clear" w:color="000000" w:fill="FFE38B"/>
            <w:noWrap/>
            <w:vAlign w:val="center"/>
            <w:hideMark/>
          </w:tcPr>
          <w:p w:rsidR="003B6287" w:rsidRPr="009C6C14" w:rsidRDefault="003B6287" w:rsidP="003B6287">
            <w:pPr>
              <w:spacing w:after="0" w:line="240" w:lineRule="auto"/>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ÓRGANOS PÚBLICOS AUTÓNOMOS</w:t>
            </w:r>
          </w:p>
        </w:tc>
        <w:tc>
          <w:tcPr>
            <w:tcW w:w="1700" w:type="dxa"/>
            <w:tcBorders>
              <w:top w:val="nil"/>
              <w:left w:val="nil"/>
              <w:bottom w:val="nil"/>
              <w:right w:val="nil"/>
            </w:tcBorders>
            <w:shd w:val="clear" w:color="000000" w:fill="FFE38B"/>
            <w:noWrap/>
            <w:vAlign w:val="center"/>
            <w:hideMark/>
          </w:tcPr>
          <w:p w:rsidR="003B6287" w:rsidRPr="009C6C14" w:rsidRDefault="009C6C14" w:rsidP="003B6287">
            <w:pPr>
              <w:spacing w:after="0" w:line="240" w:lineRule="auto"/>
              <w:jc w:val="right"/>
              <w:rPr>
                <w:rFonts w:ascii="Calibri" w:eastAsia="Times New Roman" w:hAnsi="Calibri" w:cs="Times New Roman"/>
                <w:b/>
                <w:bCs/>
                <w:color w:val="000000"/>
                <w:lang w:eastAsia="es-MX"/>
              </w:rPr>
            </w:pPr>
            <w:r w:rsidRPr="009C6C14">
              <w:rPr>
                <w:rFonts w:ascii="Calibri" w:eastAsia="Times New Roman" w:hAnsi="Calibri" w:cs="Times New Roman"/>
                <w:b/>
                <w:bCs/>
                <w:color w:val="000000"/>
                <w:lang w:eastAsia="es-MX"/>
              </w:rPr>
              <w:t>911,816,925</w:t>
            </w:r>
            <w:r w:rsidR="003B6287" w:rsidRPr="009C6C14">
              <w:rPr>
                <w:rFonts w:ascii="Calibri" w:eastAsia="Times New Roman" w:hAnsi="Calibri" w:cs="Times New Roman"/>
                <w:b/>
                <w:bCs/>
                <w:color w:val="000000"/>
                <w:lang w:eastAsia="es-MX"/>
              </w:rPr>
              <w:t xml:space="preserve"> </w:t>
            </w:r>
          </w:p>
        </w:tc>
      </w:tr>
      <w:tr w:rsidR="003B6287" w:rsidRPr="003B6287" w:rsidTr="003B6287">
        <w:trPr>
          <w:trHeight w:val="300"/>
        </w:trPr>
        <w:tc>
          <w:tcPr>
            <w:tcW w:w="732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Comisión Estatal de Derechos Humanos</w:t>
            </w:r>
          </w:p>
        </w:tc>
        <w:tc>
          <w:tcPr>
            <w:tcW w:w="170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18,000,000</w:t>
            </w:r>
          </w:p>
        </w:tc>
      </w:tr>
      <w:tr w:rsidR="003B6287" w:rsidRPr="003B6287" w:rsidTr="003B6287">
        <w:trPr>
          <w:trHeight w:val="300"/>
        </w:trPr>
        <w:tc>
          <w:tcPr>
            <w:tcW w:w="732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Fiscalía General del Estado de Tabasco</w:t>
            </w:r>
          </w:p>
        </w:tc>
        <w:tc>
          <w:tcPr>
            <w:tcW w:w="170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724,816,925</w:t>
            </w:r>
          </w:p>
        </w:tc>
      </w:tr>
      <w:tr w:rsidR="003B6287" w:rsidRPr="003B6287" w:rsidTr="003B6287">
        <w:trPr>
          <w:trHeight w:val="300"/>
        </w:trPr>
        <w:tc>
          <w:tcPr>
            <w:tcW w:w="732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Instituto Electoral y de Participación Ciudadana de Tabasco</w:t>
            </w:r>
          </w:p>
        </w:tc>
        <w:tc>
          <w:tcPr>
            <w:tcW w:w="170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120,000,000</w:t>
            </w:r>
          </w:p>
        </w:tc>
      </w:tr>
      <w:tr w:rsidR="003B6287" w:rsidRPr="003B6287" w:rsidTr="003B6287">
        <w:trPr>
          <w:trHeight w:val="300"/>
        </w:trPr>
        <w:tc>
          <w:tcPr>
            <w:tcW w:w="732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Instituto Tabasqueño de Transparencia y Acceso a la Información Pública</w:t>
            </w:r>
          </w:p>
        </w:tc>
        <w:tc>
          <w:tcPr>
            <w:tcW w:w="170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20,000,000</w:t>
            </w:r>
          </w:p>
        </w:tc>
      </w:tr>
      <w:tr w:rsidR="003B6287" w:rsidRPr="003B6287" w:rsidTr="003B6287">
        <w:trPr>
          <w:trHeight w:val="300"/>
        </w:trPr>
        <w:tc>
          <w:tcPr>
            <w:tcW w:w="732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Tribunal de Justicia Administrativa</w:t>
            </w:r>
          </w:p>
        </w:tc>
        <w:tc>
          <w:tcPr>
            <w:tcW w:w="1700" w:type="dxa"/>
            <w:tcBorders>
              <w:top w:val="nil"/>
              <w:left w:val="nil"/>
              <w:bottom w:val="nil"/>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15,000,000</w:t>
            </w:r>
          </w:p>
        </w:tc>
      </w:tr>
      <w:tr w:rsidR="003B6287" w:rsidRPr="003B6287" w:rsidTr="003B6287">
        <w:trPr>
          <w:trHeight w:val="300"/>
        </w:trPr>
        <w:tc>
          <w:tcPr>
            <w:tcW w:w="7320" w:type="dxa"/>
            <w:tcBorders>
              <w:top w:val="nil"/>
              <w:left w:val="nil"/>
              <w:bottom w:val="single" w:sz="4" w:space="0" w:color="auto"/>
              <w:right w:val="nil"/>
            </w:tcBorders>
            <w:shd w:val="clear" w:color="auto" w:fill="auto"/>
            <w:noWrap/>
            <w:vAlign w:val="bottom"/>
            <w:hideMark/>
          </w:tcPr>
          <w:p w:rsidR="003B6287" w:rsidRPr="003B6287" w:rsidRDefault="003B6287" w:rsidP="003B6287">
            <w:pPr>
              <w:spacing w:after="0" w:line="240" w:lineRule="auto"/>
              <w:rPr>
                <w:rFonts w:ascii="Calibri" w:eastAsia="Times New Roman" w:hAnsi="Calibri" w:cs="Times New Roman"/>
                <w:color w:val="000000"/>
                <w:lang w:eastAsia="es-MX"/>
              </w:rPr>
            </w:pPr>
            <w:r w:rsidRPr="003B6287">
              <w:rPr>
                <w:rFonts w:ascii="Calibri" w:eastAsia="Times New Roman" w:hAnsi="Calibri" w:cs="Times New Roman"/>
                <w:color w:val="000000"/>
                <w:lang w:eastAsia="es-MX"/>
              </w:rPr>
              <w:t>Tribunal Electoral de Tabasco</w:t>
            </w:r>
          </w:p>
        </w:tc>
        <w:tc>
          <w:tcPr>
            <w:tcW w:w="1700" w:type="dxa"/>
            <w:tcBorders>
              <w:top w:val="nil"/>
              <w:left w:val="nil"/>
              <w:bottom w:val="single" w:sz="4" w:space="0" w:color="auto"/>
              <w:right w:val="nil"/>
            </w:tcBorders>
            <w:shd w:val="clear" w:color="auto" w:fill="auto"/>
            <w:noWrap/>
            <w:vAlign w:val="bottom"/>
            <w:hideMark/>
          </w:tcPr>
          <w:p w:rsidR="003B6287" w:rsidRPr="003B6287" w:rsidRDefault="003B6287" w:rsidP="003B628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14,000,000</w:t>
            </w:r>
          </w:p>
        </w:tc>
      </w:tr>
    </w:tbl>
    <w:p w:rsidR="004A0EC1" w:rsidRDefault="006C2FAF" w:rsidP="00B41501">
      <w:pPr>
        <w:spacing w:line="360" w:lineRule="auto"/>
        <w:ind w:right="49"/>
        <w:jc w:val="both"/>
        <w:rPr>
          <w:rFonts w:cstheme="minorHAnsi"/>
          <w:sz w:val="24"/>
          <w:szCs w:val="24"/>
        </w:rPr>
      </w:pPr>
      <w:r w:rsidRPr="007E0E52">
        <w:rPr>
          <w:rFonts w:cstheme="minorHAnsi"/>
          <w:sz w:val="24"/>
          <w:szCs w:val="24"/>
        </w:rPr>
        <w:lastRenderedPageBreak/>
        <w:t>En las asignaciones presupuestarias para los órganos autónomos, las que correspond</w:t>
      </w:r>
      <w:r w:rsidR="00B934D2">
        <w:rPr>
          <w:rFonts w:cstheme="minorHAnsi"/>
          <w:sz w:val="24"/>
          <w:szCs w:val="24"/>
        </w:rPr>
        <w:t>e</w:t>
      </w:r>
      <w:r w:rsidRPr="007E0E52">
        <w:rPr>
          <w:rFonts w:cstheme="minorHAnsi"/>
          <w:sz w:val="24"/>
          <w:szCs w:val="24"/>
        </w:rPr>
        <w:t>n al Instituto Electoral y de Participación Ciudadana de Tabasco incluyen el gasto previsto para el financiamiento de los partidos políticos, de acuerdo a la Ley Electoral y de Partidos Políticos del Estado</w:t>
      </w:r>
      <w:r w:rsidR="003407E3" w:rsidRPr="007E0E52">
        <w:rPr>
          <w:rFonts w:cstheme="minorHAnsi"/>
          <w:sz w:val="24"/>
          <w:szCs w:val="24"/>
        </w:rPr>
        <w:t xml:space="preserve"> </w:t>
      </w:r>
      <w:r w:rsidRPr="007E0E52">
        <w:rPr>
          <w:rFonts w:cstheme="minorHAnsi"/>
          <w:sz w:val="24"/>
          <w:szCs w:val="24"/>
        </w:rPr>
        <w:t>de</w:t>
      </w:r>
      <w:r w:rsidR="003407E3" w:rsidRPr="007E0E52">
        <w:rPr>
          <w:rFonts w:cstheme="minorHAnsi"/>
          <w:sz w:val="24"/>
          <w:szCs w:val="24"/>
        </w:rPr>
        <w:t xml:space="preserve"> </w:t>
      </w:r>
      <w:r w:rsidRPr="007E0E52">
        <w:rPr>
          <w:rFonts w:cstheme="minorHAnsi"/>
          <w:sz w:val="24"/>
          <w:szCs w:val="24"/>
        </w:rPr>
        <w:t>Tabas</w:t>
      </w:r>
      <w:r w:rsidR="00241DA3" w:rsidRPr="007E0E52">
        <w:rPr>
          <w:rFonts w:cstheme="minorHAnsi"/>
          <w:sz w:val="24"/>
          <w:szCs w:val="24"/>
        </w:rPr>
        <w:t>co; en el caso de resultar</w:t>
      </w:r>
      <w:r w:rsidRPr="007E0E52">
        <w:rPr>
          <w:rFonts w:cstheme="minorHAnsi"/>
          <w:sz w:val="24"/>
          <w:szCs w:val="24"/>
        </w:rPr>
        <w:t xml:space="preserve"> economías derivado</w:t>
      </w:r>
      <w:r w:rsidR="00241DA3" w:rsidRPr="007E0E52">
        <w:rPr>
          <w:rFonts w:cstheme="minorHAnsi"/>
          <w:sz w:val="24"/>
          <w:szCs w:val="24"/>
        </w:rPr>
        <w:t xml:space="preserve"> de los gastos que se </w:t>
      </w:r>
      <w:r w:rsidR="00800DAB" w:rsidRPr="007E0E52">
        <w:rPr>
          <w:rFonts w:cstheme="minorHAnsi"/>
          <w:sz w:val="24"/>
          <w:szCs w:val="24"/>
        </w:rPr>
        <w:t>efectúen</w:t>
      </w:r>
      <w:r w:rsidRPr="007E0E52">
        <w:rPr>
          <w:rFonts w:cstheme="minorHAnsi"/>
          <w:sz w:val="24"/>
          <w:szCs w:val="24"/>
        </w:rPr>
        <w:t xml:space="preserve"> a cuenta del Instituto Nacional Electoral, los recursos asignados al Instituto Electoral y de Parti</w:t>
      </w:r>
      <w:r w:rsidR="00B934D2">
        <w:rPr>
          <w:rFonts w:cstheme="minorHAnsi"/>
          <w:sz w:val="24"/>
          <w:szCs w:val="24"/>
        </w:rPr>
        <w:t xml:space="preserve">cipación Ciudadana de Tabasco </w:t>
      </w:r>
      <w:r w:rsidRPr="007E0E52">
        <w:rPr>
          <w:rFonts w:cstheme="minorHAnsi"/>
          <w:sz w:val="24"/>
          <w:szCs w:val="24"/>
        </w:rPr>
        <w:t>para este fin, deberán ser reintegrados a la Secre</w:t>
      </w:r>
      <w:r w:rsidR="005C6D4F" w:rsidRPr="007E0E52">
        <w:rPr>
          <w:rFonts w:cstheme="minorHAnsi"/>
          <w:sz w:val="24"/>
          <w:szCs w:val="24"/>
        </w:rPr>
        <w:t>taría de Planeación y Finanzas.</w:t>
      </w:r>
      <w:r w:rsidR="00335EAE">
        <w:rPr>
          <w:rFonts w:cstheme="minorHAnsi"/>
          <w:sz w:val="24"/>
          <w:szCs w:val="24"/>
        </w:rPr>
        <w:t xml:space="preserve"> </w:t>
      </w:r>
    </w:p>
    <w:p w:rsidR="00471B25" w:rsidRDefault="006C2FAF" w:rsidP="002B78DD">
      <w:pPr>
        <w:spacing w:line="360" w:lineRule="auto"/>
        <w:ind w:right="49"/>
        <w:jc w:val="both"/>
        <w:rPr>
          <w:rFonts w:cstheme="minorHAnsi"/>
          <w:sz w:val="24"/>
          <w:szCs w:val="24"/>
        </w:rPr>
      </w:pPr>
      <w:r w:rsidRPr="007E0E52">
        <w:rPr>
          <w:rFonts w:cstheme="minorHAnsi"/>
          <w:b/>
          <w:sz w:val="24"/>
          <w:szCs w:val="24"/>
        </w:rPr>
        <w:t>Artículo 14.-</w:t>
      </w:r>
      <w:r w:rsidRPr="007E0E52">
        <w:rPr>
          <w:rFonts w:cstheme="minorHAnsi"/>
          <w:sz w:val="24"/>
          <w:szCs w:val="24"/>
        </w:rPr>
        <w:t xml:space="preserve"> Las asignaciones presupuestarias previstas para las </w:t>
      </w:r>
      <w:r w:rsidR="00BD7E8D">
        <w:rPr>
          <w:rFonts w:cstheme="minorHAnsi"/>
          <w:sz w:val="24"/>
          <w:szCs w:val="24"/>
        </w:rPr>
        <w:t>D</w:t>
      </w:r>
      <w:r w:rsidRPr="007E0E52">
        <w:rPr>
          <w:rFonts w:cstheme="minorHAnsi"/>
          <w:sz w:val="24"/>
          <w:szCs w:val="24"/>
        </w:rPr>
        <w:t xml:space="preserve">ependencias del Ejecutivo del Estado ascienden a un total de </w:t>
      </w:r>
      <w:r w:rsidRPr="00C31B5C">
        <w:rPr>
          <w:rFonts w:cstheme="minorHAnsi"/>
          <w:sz w:val="24"/>
          <w:szCs w:val="24"/>
        </w:rPr>
        <w:t>$</w:t>
      </w:r>
      <w:r w:rsidR="00D24C33" w:rsidRPr="00C31B5C">
        <w:rPr>
          <w:rFonts w:cstheme="minorHAnsi"/>
          <w:sz w:val="24"/>
          <w:szCs w:val="24"/>
        </w:rPr>
        <w:t>36</w:t>
      </w:r>
      <w:r w:rsidR="004B00C4" w:rsidRPr="00C31B5C">
        <w:rPr>
          <w:rFonts w:cstheme="minorHAnsi"/>
          <w:sz w:val="24"/>
          <w:szCs w:val="24"/>
        </w:rPr>
        <w:t>’</w:t>
      </w:r>
      <w:r w:rsidR="00D24C33" w:rsidRPr="00C31B5C">
        <w:rPr>
          <w:rFonts w:cstheme="minorHAnsi"/>
          <w:sz w:val="24"/>
          <w:szCs w:val="24"/>
        </w:rPr>
        <w:t>716</w:t>
      </w:r>
      <w:r w:rsidR="004B00C4" w:rsidRPr="00C31B5C">
        <w:rPr>
          <w:rFonts w:cstheme="minorHAnsi"/>
          <w:sz w:val="24"/>
          <w:szCs w:val="24"/>
        </w:rPr>
        <w:t>,</w:t>
      </w:r>
      <w:r w:rsidR="00D24C33" w:rsidRPr="00C31B5C">
        <w:rPr>
          <w:rFonts w:cstheme="minorHAnsi"/>
          <w:sz w:val="24"/>
          <w:szCs w:val="24"/>
        </w:rPr>
        <w:t>398</w:t>
      </w:r>
      <w:r w:rsidRPr="00C31B5C">
        <w:rPr>
          <w:rFonts w:cstheme="minorHAnsi"/>
          <w:sz w:val="24"/>
          <w:szCs w:val="24"/>
        </w:rPr>
        <w:t>,</w:t>
      </w:r>
      <w:r w:rsidR="00D24C33" w:rsidRPr="00C31B5C">
        <w:rPr>
          <w:rFonts w:cstheme="minorHAnsi"/>
          <w:sz w:val="24"/>
          <w:szCs w:val="24"/>
        </w:rPr>
        <w:t>274</w:t>
      </w:r>
      <w:r w:rsidRPr="00C31B5C">
        <w:rPr>
          <w:rFonts w:cstheme="minorHAnsi"/>
          <w:sz w:val="24"/>
          <w:szCs w:val="24"/>
        </w:rPr>
        <w:t xml:space="preserve"> (</w:t>
      </w:r>
      <w:r w:rsidR="00D24C33" w:rsidRPr="00C31B5C">
        <w:rPr>
          <w:rFonts w:cstheme="minorHAnsi"/>
          <w:sz w:val="24"/>
          <w:szCs w:val="24"/>
        </w:rPr>
        <w:t xml:space="preserve">Treinta y seis mil setecientos dieciséis millones trescientos noventa y ocho </w:t>
      </w:r>
      <w:r w:rsidR="004B00C4" w:rsidRPr="00C31B5C">
        <w:rPr>
          <w:rFonts w:cstheme="minorHAnsi"/>
          <w:sz w:val="24"/>
          <w:szCs w:val="24"/>
        </w:rPr>
        <w:t>mil doscientos setenta y cuatro</w:t>
      </w:r>
      <w:r w:rsidR="00AA79C4" w:rsidRPr="00C31B5C">
        <w:rPr>
          <w:rFonts w:cstheme="minorHAnsi"/>
          <w:sz w:val="24"/>
          <w:szCs w:val="24"/>
        </w:rPr>
        <w:t xml:space="preserve"> pesos</w:t>
      </w:r>
      <w:r w:rsidR="005C6D4F" w:rsidRPr="00C31B5C">
        <w:rPr>
          <w:rFonts w:cstheme="minorHAnsi"/>
          <w:sz w:val="24"/>
          <w:szCs w:val="24"/>
        </w:rPr>
        <w:t xml:space="preserve"> 00/100 M.N).</w:t>
      </w:r>
    </w:p>
    <w:tbl>
      <w:tblPr>
        <w:tblW w:w="9014" w:type="dxa"/>
        <w:tblInd w:w="55" w:type="dxa"/>
        <w:tblCellMar>
          <w:left w:w="70" w:type="dxa"/>
          <w:right w:w="70" w:type="dxa"/>
        </w:tblCellMar>
        <w:tblLook w:val="04A0" w:firstRow="1" w:lastRow="0" w:firstColumn="1" w:lastColumn="0" w:noHBand="0" w:noVBand="1"/>
      </w:tblPr>
      <w:tblGrid>
        <w:gridCol w:w="6961"/>
        <w:gridCol w:w="2053"/>
      </w:tblGrid>
      <w:tr w:rsidR="00D24C33" w:rsidRPr="00D24C33" w:rsidTr="00D24C33">
        <w:trPr>
          <w:trHeight w:val="300"/>
        </w:trPr>
        <w:tc>
          <w:tcPr>
            <w:tcW w:w="6961" w:type="dxa"/>
            <w:tcBorders>
              <w:top w:val="nil"/>
              <w:left w:val="nil"/>
              <w:bottom w:val="nil"/>
              <w:right w:val="nil"/>
            </w:tcBorders>
            <w:shd w:val="clear" w:color="000000" w:fill="F9B883"/>
            <w:noWrap/>
            <w:vAlign w:val="center"/>
            <w:hideMark/>
          </w:tcPr>
          <w:p w:rsidR="00D24C33" w:rsidRPr="00D24C33" w:rsidRDefault="00D24C33" w:rsidP="00D24C33">
            <w:pPr>
              <w:spacing w:after="0" w:line="240" w:lineRule="auto"/>
              <w:rPr>
                <w:rFonts w:ascii="Calibri" w:eastAsia="Times New Roman" w:hAnsi="Calibri" w:cs="Times New Roman"/>
                <w:b/>
                <w:bCs/>
                <w:color w:val="000000"/>
                <w:sz w:val="18"/>
                <w:szCs w:val="18"/>
                <w:lang w:eastAsia="es-MX"/>
              </w:rPr>
            </w:pPr>
            <w:r w:rsidRPr="00D24C33">
              <w:rPr>
                <w:rFonts w:ascii="Calibri" w:eastAsia="Times New Roman" w:hAnsi="Calibri" w:cs="Times New Roman"/>
                <w:b/>
                <w:bCs/>
                <w:color w:val="000000"/>
                <w:sz w:val="18"/>
                <w:szCs w:val="18"/>
                <w:lang w:eastAsia="es-MX"/>
              </w:rPr>
              <w:t>ASIGNACIÓN PRESUPUESTARIA</w:t>
            </w:r>
          </w:p>
        </w:tc>
        <w:tc>
          <w:tcPr>
            <w:tcW w:w="2053" w:type="dxa"/>
            <w:tcBorders>
              <w:top w:val="nil"/>
              <w:left w:val="nil"/>
              <w:bottom w:val="nil"/>
              <w:right w:val="nil"/>
            </w:tcBorders>
            <w:shd w:val="clear" w:color="000000" w:fill="F9B883"/>
            <w:noWrap/>
            <w:vAlign w:val="center"/>
            <w:hideMark/>
          </w:tcPr>
          <w:p w:rsidR="00D24C33" w:rsidRPr="00D24C33" w:rsidRDefault="00D24C33" w:rsidP="00D24C33">
            <w:pPr>
              <w:spacing w:after="0" w:line="240" w:lineRule="auto"/>
              <w:jc w:val="center"/>
              <w:rPr>
                <w:rFonts w:ascii="Calibri" w:eastAsia="Times New Roman" w:hAnsi="Calibri" w:cs="Times New Roman"/>
                <w:b/>
                <w:bCs/>
                <w:color w:val="000000"/>
                <w:sz w:val="18"/>
                <w:szCs w:val="18"/>
                <w:lang w:eastAsia="es-MX"/>
              </w:rPr>
            </w:pPr>
            <w:r w:rsidRPr="00D24C33">
              <w:rPr>
                <w:rFonts w:ascii="Calibri" w:eastAsia="Times New Roman" w:hAnsi="Calibri" w:cs="Times New Roman"/>
                <w:b/>
                <w:bCs/>
                <w:color w:val="000000"/>
                <w:sz w:val="18"/>
                <w:szCs w:val="18"/>
                <w:lang w:eastAsia="es-MX"/>
              </w:rPr>
              <w:t> </w:t>
            </w:r>
          </w:p>
        </w:tc>
      </w:tr>
      <w:tr w:rsidR="00D24C33" w:rsidRPr="00D24C33" w:rsidTr="00D24C33">
        <w:trPr>
          <w:trHeight w:val="300"/>
        </w:trPr>
        <w:tc>
          <w:tcPr>
            <w:tcW w:w="6961" w:type="dxa"/>
            <w:tcBorders>
              <w:top w:val="nil"/>
              <w:left w:val="nil"/>
              <w:bottom w:val="nil"/>
              <w:right w:val="nil"/>
            </w:tcBorders>
            <w:shd w:val="clear" w:color="000000" w:fill="FFE38B"/>
            <w:noWrap/>
            <w:vAlign w:val="center"/>
            <w:hideMark/>
          </w:tcPr>
          <w:p w:rsidR="00D24C33" w:rsidRPr="00D24C33" w:rsidRDefault="00D24C33" w:rsidP="00D24C33">
            <w:pPr>
              <w:spacing w:after="0" w:line="240" w:lineRule="auto"/>
              <w:rPr>
                <w:rFonts w:ascii="Calibri" w:eastAsia="Times New Roman" w:hAnsi="Calibri" w:cs="Times New Roman"/>
                <w:b/>
                <w:bCs/>
                <w:color w:val="000000"/>
                <w:sz w:val="18"/>
                <w:szCs w:val="18"/>
                <w:lang w:eastAsia="es-MX"/>
              </w:rPr>
            </w:pPr>
            <w:r w:rsidRPr="00D24C33">
              <w:rPr>
                <w:rFonts w:ascii="Calibri" w:eastAsia="Times New Roman" w:hAnsi="Calibri" w:cs="Times New Roman"/>
                <w:b/>
                <w:bCs/>
                <w:color w:val="000000"/>
                <w:sz w:val="18"/>
                <w:szCs w:val="18"/>
                <w:lang w:eastAsia="es-MX"/>
              </w:rPr>
              <w:t>DEPENDENCIAS DEL EJECUTIVO DEL ESTADO</w:t>
            </w:r>
          </w:p>
        </w:tc>
        <w:tc>
          <w:tcPr>
            <w:tcW w:w="2053" w:type="dxa"/>
            <w:tcBorders>
              <w:top w:val="nil"/>
              <w:left w:val="nil"/>
              <w:bottom w:val="nil"/>
              <w:right w:val="nil"/>
            </w:tcBorders>
            <w:shd w:val="clear" w:color="000000" w:fill="FFE38B"/>
            <w:noWrap/>
            <w:vAlign w:val="center"/>
            <w:hideMark/>
          </w:tcPr>
          <w:p w:rsidR="00D24C33" w:rsidRPr="00D24C33" w:rsidRDefault="00C31B5C" w:rsidP="00D24C33">
            <w:pPr>
              <w:spacing w:after="0" w:line="240" w:lineRule="auto"/>
              <w:jc w:val="right"/>
              <w:rPr>
                <w:rFonts w:ascii="Calibri" w:eastAsia="Times New Roman" w:hAnsi="Calibri" w:cs="Times New Roman"/>
                <w:b/>
                <w:bCs/>
                <w:color w:val="000000"/>
                <w:sz w:val="18"/>
                <w:szCs w:val="18"/>
                <w:lang w:eastAsia="es-MX"/>
              </w:rPr>
            </w:pPr>
            <w:r>
              <w:rPr>
                <w:rFonts w:ascii="Calibri" w:eastAsia="Times New Roman" w:hAnsi="Calibri" w:cs="Times New Roman"/>
                <w:b/>
                <w:bCs/>
                <w:color w:val="000000"/>
                <w:sz w:val="18"/>
                <w:szCs w:val="18"/>
                <w:lang w:eastAsia="es-MX"/>
              </w:rPr>
              <w:t>36,716,398,274</w:t>
            </w:r>
            <w:r w:rsidR="00D24C33" w:rsidRPr="00D24C33">
              <w:rPr>
                <w:rFonts w:ascii="Calibri" w:eastAsia="Times New Roman" w:hAnsi="Calibri" w:cs="Times New Roman"/>
                <w:b/>
                <w:bCs/>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Coordinación General de Asuntos Jurídicos</w:t>
            </w:r>
          </w:p>
        </w:tc>
        <w:tc>
          <w:tcPr>
            <w:tcW w:w="2053" w:type="dxa"/>
            <w:tcBorders>
              <w:top w:val="nil"/>
              <w:left w:val="nil"/>
              <w:bottom w:val="nil"/>
              <w:right w:val="nil"/>
            </w:tcBorders>
            <w:shd w:val="clear" w:color="auto" w:fill="auto"/>
            <w:noWrap/>
            <w:vAlign w:val="bottom"/>
            <w:hideMark/>
          </w:tcPr>
          <w:p w:rsidR="00D24C33" w:rsidRPr="00D24C33" w:rsidRDefault="00C31B5C"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36,119,204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Coordinación General de Comunicación Social y Relaciones Públicas</w:t>
            </w:r>
          </w:p>
        </w:tc>
        <w:tc>
          <w:tcPr>
            <w:tcW w:w="2053" w:type="dxa"/>
            <w:tcBorders>
              <w:top w:val="nil"/>
              <w:left w:val="nil"/>
              <w:bottom w:val="nil"/>
              <w:right w:val="nil"/>
            </w:tcBorders>
            <w:shd w:val="clear" w:color="auto" w:fill="auto"/>
            <w:noWrap/>
            <w:vAlign w:val="bottom"/>
            <w:hideMark/>
          </w:tcPr>
          <w:p w:rsidR="00D24C33" w:rsidRPr="00D24C33" w:rsidRDefault="00C31B5C"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161,265,860</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Coordinación General de Desarrollo Regional y Proyectos Estratégicos</w:t>
            </w:r>
          </w:p>
        </w:tc>
        <w:tc>
          <w:tcPr>
            <w:tcW w:w="2053" w:type="dxa"/>
            <w:tcBorders>
              <w:top w:val="nil"/>
              <w:left w:val="nil"/>
              <w:bottom w:val="nil"/>
              <w:right w:val="nil"/>
            </w:tcBorders>
            <w:shd w:val="clear" w:color="auto" w:fill="auto"/>
            <w:noWrap/>
            <w:vAlign w:val="bottom"/>
            <w:hideMark/>
          </w:tcPr>
          <w:p w:rsidR="00D24C33" w:rsidRPr="00D24C33" w:rsidRDefault="00C31B5C"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23,874,361</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Gubernatura</w:t>
            </w:r>
          </w:p>
        </w:tc>
        <w:tc>
          <w:tcPr>
            <w:tcW w:w="2053" w:type="dxa"/>
            <w:tcBorders>
              <w:top w:val="nil"/>
              <w:left w:val="nil"/>
              <w:bottom w:val="nil"/>
              <w:right w:val="nil"/>
            </w:tcBorders>
            <w:shd w:val="clear" w:color="auto" w:fill="auto"/>
            <w:noWrap/>
            <w:vAlign w:val="bottom"/>
            <w:hideMark/>
          </w:tcPr>
          <w:p w:rsidR="00D24C33" w:rsidRPr="00D24C33" w:rsidRDefault="00C31B5C"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107,924,344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Administración e Innovación Gubernamental</w:t>
            </w:r>
          </w:p>
        </w:tc>
        <w:tc>
          <w:tcPr>
            <w:tcW w:w="2053" w:type="dxa"/>
            <w:tcBorders>
              <w:top w:val="nil"/>
              <w:left w:val="nil"/>
              <w:bottom w:val="nil"/>
              <w:right w:val="nil"/>
            </w:tcBorders>
            <w:shd w:val="clear" w:color="auto" w:fill="auto"/>
            <w:noWrap/>
            <w:vAlign w:val="bottom"/>
            <w:hideMark/>
          </w:tcPr>
          <w:p w:rsidR="00D24C33" w:rsidRPr="00D24C33" w:rsidRDefault="00C31B5C"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485,866,552</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Comunicaciones y Transportes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239,118,462</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Contraloría</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132,658,624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Desarrollo Agropecuario, Forestal y Pesquero</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737,457,821</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Desarrollo Económico y Turismo</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305,155,015</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Desarrollo Social</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422,101,963</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Educación</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12,396,410,170</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Energía, Recursos Naturales y Protección Ambiental</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101,342,510</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Gobierno</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382,317,500</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Ordenamiento Territorial y Obras Públicas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980,462,744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Planeación y Finanzas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994,466,619</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ind w:firstLineChars="300" w:firstLine="540"/>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Transferencias y Participaciones a Municipios - Secretaría de Planeación y Finanzas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10,494,440,217</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ind w:firstLineChars="300" w:firstLine="540"/>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Convenios y Aportaciones - Secretaría de Planeación y Finanzas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2,332,502,834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ind w:firstLineChars="300" w:firstLine="540"/>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Deuda Publica - Secretaría de Planeación y Finanzas</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916,569,497</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Salud</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2,994,169,577</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nil"/>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de Seguridad Pública</w:t>
            </w:r>
          </w:p>
        </w:tc>
        <w:tc>
          <w:tcPr>
            <w:tcW w:w="2053" w:type="dxa"/>
            <w:tcBorders>
              <w:top w:val="nil"/>
              <w:left w:val="nil"/>
              <w:bottom w:val="nil"/>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2,414,741,984</w:t>
            </w:r>
            <w:r w:rsidR="00D24C33" w:rsidRPr="00D24C33">
              <w:rPr>
                <w:rFonts w:ascii="Calibri" w:eastAsia="Times New Roman" w:hAnsi="Calibri" w:cs="Times New Roman"/>
                <w:color w:val="000000"/>
                <w:sz w:val="18"/>
                <w:szCs w:val="18"/>
                <w:lang w:eastAsia="es-MX"/>
              </w:rPr>
              <w:t xml:space="preserve"> </w:t>
            </w:r>
          </w:p>
        </w:tc>
      </w:tr>
      <w:tr w:rsidR="00D24C33" w:rsidRPr="00D24C33" w:rsidTr="00D24C33">
        <w:trPr>
          <w:trHeight w:val="300"/>
        </w:trPr>
        <w:tc>
          <w:tcPr>
            <w:tcW w:w="6961" w:type="dxa"/>
            <w:tcBorders>
              <w:top w:val="nil"/>
              <w:left w:val="nil"/>
              <w:bottom w:val="single" w:sz="4" w:space="0" w:color="auto"/>
              <w:right w:val="nil"/>
            </w:tcBorders>
            <w:shd w:val="clear" w:color="auto" w:fill="auto"/>
            <w:noWrap/>
            <w:vAlign w:val="bottom"/>
            <w:hideMark/>
          </w:tcPr>
          <w:p w:rsidR="00D24C33" w:rsidRPr="00D24C33" w:rsidRDefault="00D24C33" w:rsidP="00D24C33">
            <w:pPr>
              <w:spacing w:after="0" w:line="240" w:lineRule="auto"/>
              <w:rPr>
                <w:rFonts w:ascii="Calibri" w:eastAsia="Times New Roman" w:hAnsi="Calibri" w:cs="Times New Roman"/>
                <w:color w:val="000000"/>
                <w:sz w:val="18"/>
                <w:szCs w:val="18"/>
                <w:lang w:eastAsia="es-MX"/>
              </w:rPr>
            </w:pPr>
            <w:r w:rsidRPr="00D24C33">
              <w:rPr>
                <w:rFonts w:ascii="Calibri" w:eastAsia="Times New Roman" w:hAnsi="Calibri" w:cs="Times New Roman"/>
                <w:color w:val="000000"/>
                <w:sz w:val="18"/>
                <w:szCs w:val="18"/>
                <w:lang w:eastAsia="es-MX"/>
              </w:rPr>
              <w:t>Secretaría Técnica</w:t>
            </w:r>
          </w:p>
        </w:tc>
        <w:tc>
          <w:tcPr>
            <w:tcW w:w="2053" w:type="dxa"/>
            <w:tcBorders>
              <w:top w:val="nil"/>
              <w:left w:val="nil"/>
              <w:bottom w:val="single" w:sz="4" w:space="0" w:color="auto"/>
              <w:right w:val="nil"/>
            </w:tcBorders>
            <w:shd w:val="clear" w:color="auto" w:fill="auto"/>
            <w:noWrap/>
            <w:vAlign w:val="bottom"/>
            <w:hideMark/>
          </w:tcPr>
          <w:p w:rsidR="00D24C33" w:rsidRPr="00D24C33" w:rsidRDefault="00A139FD" w:rsidP="00D24C33">
            <w:pPr>
              <w:spacing w:after="0" w:line="240" w:lineRule="auto"/>
              <w:jc w:val="righ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57,432,416</w:t>
            </w:r>
            <w:r w:rsidR="00D24C33" w:rsidRPr="00D24C33">
              <w:rPr>
                <w:rFonts w:ascii="Calibri" w:eastAsia="Times New Roman" w:hAnsi="Calibri" w:cs="Times New Roman"/>
                <w:color w:val="000000"/>
                <w:sz w:val="18"/>
                <w:szCs w:val="18"/>
                <w:lang w:eastAsia="es-MX"/>
              </w:rPr>
              <w:t xml:space="preserve"> </w:t>
            </w:r>
          </w:p>
        </w:tc>
      </w:tr>
    </w:tbl>
    <w:p w:rsidR="007C0A93" w:rsidRDefault="0004587E" w:rsidP="002B78DD">
      <w:pPr>
        <w:spacing w:line="360" w:lineRule="auto"/>
        <w:ind w:right="49"/>
        <w:jc w:val="both"/>
      </w:pPr>
      <w:r>
        <w:fldChar w:fldCharType="begin"/>
      </w:r>
      <w:r>
        <w:instrText xml:space="preserve"> LINK </w:instrText>
      </w:r>
      <w:r w:rsidR="00FC404F">
        <w:instrText xml:space="preserve">Excel.Sheet.8 "C:\\Users\\glopezh\\Desktop\\CUADROS DECRETO 2017.xls" Hoja2!F25C6:F48C7 </w:instrText>
      </w:r>
      <w:r>
        <w:instrText xml:space="preserve">\a \f 4 \h </w:instrText>
      </w:r>
      <w:r>
        <w:fldChar w:fldCharType="separate"/>
      </w:r>
    </w:p>
    <w:p w:rsidR="00130A1A" w:rsidRDefault="0004587E" w:rsidP="002B78DD">
      <w:pPr>
        <w:spacing w:line="360" w:lineRule="auto"/>
        <w:ind w:right="49"/>
        <w:jc w:val="both"/>
        <w:rPr>
          <w:rFonts w:cstheme="minorHAnsi"/>
          <w:sz w:val="24"/>
          <w:szCs w:val="24"/>
        </w:rPr>
      </w:pPr>
      <w:r>
        <w:rPr>
          <w:rFonts w:cstheme="minorHAnsi"/>
          <w:sz w:val="24"/>
          <w:szCs w:val="24"/>
        </w:rPr>
        <w:lastRenderedPageBreak/>
        <w:fldChar w:fldCharType="end"/>
      </w:r>
      <w:r w:rsidR="006C2FAF" w:rsidRPr="007E0E52">
        <w:rPr>
          <w:rFonts w:cstheme="minorHAnsi"/>
          <w:sz w:val="24"/>
          <w:szCs w:val="24"/>
        </w:rPr>
        <w:t xml:space="preserve">Los recursos previstos para la Secretaria de Planeación y Finanzas incluyen </w:t>
      </w:r>
      <w:r w:rsidR="00915BC0" w:rsidRPr="007E0E52">
        <w:rPr>
          <w:rFonts w:cstheme="minorHAnsi"/>
          <w:sz w:val="24"/>
          <w:szCs w:val="24"/>
        </w:rPr>
        <w:t xml:space="preserve">pago de </w:t>
      </w:r>
      <w:r w:rsidR="00915BC0" w:rsidRPr="0025779E">
        <w:rPr>
          <w:rFonts w:cstheme="minorHAnsi"/>
          <w:sz w:val="24"/>
          <w:szCs w:val="24"/>
        </w:rPr>
        <w:t xml:space="preserve">convenios y </w:t>
      </w:r>
      <w:r w:rsidR="006C2FAF" w:rsidRPr="0025779E">
        <w:rPr>
          <w:rFonts w:cstheme="minorHAnsi"/>
          <w:sz w:val="24"/>
          <w:szCs w:val="24"/>
        </w:rPr>
        <w:t>el gasto</w:t>
      </w:r>
      <w:r w:rsidR="003407E3" w:rsidRPr="0025779E">
        <w:rPr>
          <w:rFonts w:cstheme="minorHAnsi"/>
          <w:sz w:val="24"/>
          <w:szCs w:val="24"/>
        </w:rPr>
        <w:t xml:space="preserve"> </w:t>
      </w:r>
      <w:r w:rsidR="006C2FAF" w:rsidRPr="0025779E">
        <w:rPr>
          <w:rFonts w:cstheme="minorHAnsi"/>
          <w:sz w:val="24"/>
          <w:szCs w:val="24"/>
        </w:rPr>
        <w:t>no</w:t>
      </w:r>
      <w:r w:rsidR="003407E3" w:rsidRPr="0025779E">
        <w:rPr>
          <w:rFonts w:cstheme="minorHAnsi"/>
          <w:sz w:val="24"/>
          <w:szCs w:val="24"/>
        </w:rPr>
        <w:t xml:space="preserve"> </w:t>
      </w:r>
      <w:r w:rsidR="006C2FAF" w:rsidRPr="0025779E">
        <w:rPr>
          <w:rFonts w:cstheme="minorHAnsi"/>
          <w:sz w:val="24"/>
          <w:szCs w:val="24"/>
        </w:rPr>
        <w:t>programable, en</w:t>
      </w:r>
      <w:r w:rsidR="003407E3" w:rsidRPr="0025779E">
        <w:rPr>
          <w:rFonts w:cstheme="minorHAnsi"/>
          <w:sz w:val="24"/>
          <w:szCs w:val="24"/>
        </w:rPr>
        <w:t xml:space="preserve"> </w:t>
      </w:r>
      <w:r w:rsidR="006C2FAF" w:rsidRPr="0025779E">
        <w:rPr>
          <w:rFonts w:cstheme="minorHAnsi"/>
          <w:sz w:val="24"/>
          <w:szCs w:val="24"/>
        </w:rPr>
        <w:t>el</w:t>
      </w:r>
      <w:r w:rsidR="003407E3" w:rsidRPr="0025779E">
        <w:rPr>
          <w:rFonts w:cstheme="minorHAnsi"/>
          <w:sz w:val="24"/>
          <w:szCs w:val="24"/>
        </w:rPr>
        <w:t xml:space="preserve"> </w:t>
      </w:r>
      <w:r w:rsidR="00915BC0" w:rsidRPr="0025779E">
        <w:rPr>
          <w:rFonts w:cstheme="minorHAnsi"/>
          <w:sz w:val="24"/>
          <w:szCs w:val="24"/>
        </w:rPr>
        <w:t>que</w:t>
      </w:r>
      <w:r w:rsidR="003407E3" w:rsidRPr="0025779E">
        <w:rPr>
          <w:rFonts w:cstheme="minorHAnsi"/>
          <w:sz w:val="24"/>
          <w:szCs w:val="24"/>
        </w:rPr>
        <w:t xml:space="preserve"> </w:t>
      </w:r>
      <w:r w:rsidR="006C2FAF" w:rsidRPr="0025779E">
        <w:rPr>
          <w:rFonts w:cstheme="minorHAnsi"/>
          <w:sz w:val="24"/>
          <w:szCs w:val="24"/>
        </w:rPr>
        <w:t>está</w:t>
      </w:r>
      <w:r w:rsidR="003407E3" w:rsidRPr="0025779E">
        <w:rPr>
          <w:rFonts w:cstheme="minorHAnsi"/>
          <w:sz w:val="24"/>
          <w:szCs w:val="24"/>
        </w:rPr>
        <w:t xml:space="preserve"> </w:t>
      </w:r>
      <w:r w:rsidR="006C2FAF" w:rsidRPr="0025779E">
        <w:rPr>
          <w:rFonts w:cstheme="minorHAnsi"/>
          <w:sz w:val="24"/>
          <w:szCs w:val="24"/>
        </w:rPr>
        <w:t>considerada</w:t>
      </w:r>
      <w:r w:rsidR="003407E3" w:rsidRPr="0025779E">
        <w:rPr>
          <w:rFonts w:cstheme="minorHAnsi"/>
          <w:sz w:val="24"/>
          <w:szCs w:val="24"/>
        </w:rPr>
        <w:t xml:space="preserve"> </w:t>
      </w:r>
      <w:r w:rsidR="006C2FAF" w:rsidRPr="0025779E">
        <w:rPr>
          <w:rFonts w:cstheme="minorHAnsi"/>
          <w:sz w:val="24"/>
          <w:szCs w:val="24"/>
        </w:rPr>
        <w:t>la</w:t>
      </w:r>
      <w:r w:rsidR="003407E3" w:rsidRPr="0025779E">
        <w:rPr>
          <w:rFonts w:cstheme="minorHAnsi"/>
          <w:sz w:val="24"/>
          <w:szCs w:val="24"/>
        </w:rPr>
        <w:t xml:space="preserve"> </w:t>
      </w:r>
      <w:r w:rsidR="006C2FAF" w:rsidRPr="0025779E">
        <w:rPr>
          <w:rFonts w:cstheme="minorHAnsi"/>
          <w:sz w:val="24"/>
          <w:szCs w:val="24"/>
        </w:rPr>
        <w:t>estimación</w:t>
      </w:r>
      <w:r w:rsidR="003407E3" w:rsidRPr="0025779E">
        <w:rPr>
          <w:rFonts w:cstheme="minorHAnsi"/>
          <w:sz w:val="24"/>
          <w:szCs w:val="24"/>
        </w:rPr>
        <w:t xml:space="preserve"> </w:t>
      </w:r>
      <w:r w:rsidR="006C2FAF" w:rsidRPr="0025779E">
        <w:rPr>
          <w:rFonts w:cstheme="minorHAnsi"/>
          <w:sz w:val="24"/>
          <w:szCs w:val="24"/>
        </w:rPr>
        <w:t>de</w:t>
      </w:r>
      <w:r w:rsidR="003407E3" w:rsidRPr="0025779E">
        <w:rPr>
          <w:rFonts w:cstheme="minorHAnsi"/>
          <w:sz w:val="24"/>
          <w:szCs w:val="24"/>
        </w:rPr>
        <w:t xml:space="preserve"> </w:t>
      </w:r>
      <w:r w:rsidR="006C2FAF" w:rsidRPr="0025779E">
        <w:rPr>
          <w:rFonts w:cstheme="minorHAnsi"/>
          <w:sz w:val="24"/>
          <w:szCs w:val="24"/>
        </w:rPr>
        <w:t xml:space="preserve">los recursos que serán transferidos a los municipios, de acuerdo a lo establecido en la Ley de </w:t>
      </w:r>
      <w:r w:rsidR="006C2FAF" w:rsidRPr="00967754">
        <w:rPr>
          <w:rFonts w:cstheme="minorHAnsi"/>
          <w:sz w:val="24"/>
          <w:szCs w:val="24"/>
        </w:rPr>
        <w:t xml:space="preserve">Coordinación Fiscal y Financiera del Estado de Tabasco, por la cantidad </w:t>
      </w:r>
      <w:r w:rsidR="006C2FAF" w:rsidRPr="00A139FD">
        <w:rPr>
          <w:rFonts w:cstheme="minorHAnsi"/>
          <w:sz w:val="24"/>
          <w:szCs w:val="24"/>
        </w:rPr>
        <w:t>de</w:t>
      </w:r>
      <w:r w:rsidR="004E2AAE" w:rsidRPr="00A139FD">
        <w:rPr>
          <w:rFonts w:cstheme="minorHAnsi"/>
          <w:sz w:val="24"/>
          <w:szCs w:val="24"/>
        </w:rPr>
        <w:t xml:space="preserve"> </w:t>
      </w:r>
      <w:r w:rsidR="00905BED" w:rsidRPr="00A139FD">
        <w:rPr>
          <w:rFonts w:cstheme="minorHAnsi"/>
          <w:sz w:val="24"/>
          <w:szCs w:val="24"/>
        </w:rPr>
        <w:t>10</w:t>
      </w:r>
      <w:r w:rsidR="006C2FAF" w:rsidRPr="00A139FD">
        <w:rPr>
          <w:rFonts w:cstheme="minorHAnsi"/>
          <w:sz w:val="24"/>
          <w:szCs w:val="24"/>
        </w:rPr>
        <w:t xml:space="preserve"> mil </w:t>
      </w:r>
      <w:r w:rsidR="00905BED" w:rsidRPr="00A139FD">
        <w:rPr>
          <w:rFonts w:cstheme="minorHAnsi"/>
          <w:sz w:val="24"/>
          <w:szCs w:val="24"/>
        </w:rPr>
        <w:t>494</w:t>
      </w:r>
      <w:r w:rsidR="006661D3" w:rsidRPr="00A139FD">
        <w:rPr>
          <w:rFonts w:cstheme="minorHAnsi"/>
          <w:sz w:val="24"/>
          <w:szCs w:val="24"/>
        </w:rPr>
        <w:t xml:space="preserve"> millones</w:t>
      </w:r>
      <w:r w:rsidR="00124C27" w:rsidRPr="00A139FD">
        <w:rPr>
          <w:rFonts w:cstheme="minorHAnsi"/>
          <w:sz w:val="24"/>
          <w:szCs w:val="24"/>
        </w:rPr>
        <w:t xml:space="preserve"> </w:t>
      </w:r>
      <w:r w:rsidR="00905BED" w:rsidRPr="00A139FD">
        <w:rPr>
          <w:rFonts w:cstheme="minorHAnsi"/>
          <w:sz w:val="24"/>
          <w:szCs w:val="24"/>
        </w:rPr>
        <w:t>440</w:t>
      </w:r>
      <w:r w:rsidR="00104A15" w:rsidRPr="00A139FD">
        <w:rPr>
          <w:rFonts w:cstheme="minorHAnsi"/>
          <w:sz w:val="24"/>
          <w:szCs w:val="24"/>
        </w:rPr>
        <w:t xml:space="preserve"> mil </w:t>
      </w:r>
      <w:r w:rsidR="00905BED" w:rsidRPr="00A139FD">
        <w:rPr>
          <w:rFonts w:cstheme="minorHAnsi"/>
          <w:sz w:val="24"/>
          <w:szCs w:val="24"/>
        </w:rPr>
        <w:t>217</w:t>
      </w:r>
      <w:r w:rsidR="006661D3" w:rsidRPr="00A139FD">
        <w:rPr>
          <w:rFonts w:cstheme="minorHAnsi"/>
          <w:sz w:val="24"/>
          <w:szCs w:val="24"/>
        </w:rPr>
        <w:t xml:space="preserve"> pesos</w:t>
      </w:r>
      <w:r w:rsidR="006C2FAF" w:rsidRPr="00A139FD">
        <w:rPr>
          <w:rFonts w:cstheme="minorHAnsi"/>
          <w:sz w:val="24"/>
          <w:szCs w:val="24"/>
        </w:rPr>
        <w:t xml:space="preserve">; </w:t>
      </w:r>
      <w:r w:rsidR="00A30266" w:rsidRPr="00A139FD">
        <w:rPr>
          <w:rFonts w:cstheme="minorHAnsi"/>
          <w:sz w:val="24"/>
          <w:szCs w:val="24"/>
        </w:rPr>
        <w:t xml:space="preserve">el rubro de convenios y aportaciones suma </w:t>
      </w:r>
      <w:r w:rsidR="00A139FD" w:rsidRPr="00A139FD">
        <w:rPr>
          <w:rFonts w:cstheme="minorHAnsi"/>
          <w:sz w:val="24"/>
          <w:szCs w:val="24"/>
        </w:rPr>
        <w:t>2</w:t>
      </w:r>
      <w:r w:rsidR="00A30266" w:rsidRPr="00A139FD">
        <w:rPr>
          <w:rFonts w:cstheme="minorHAnsi"/>
          <w:sz w:val="24"/>
          <w:szCs w:val="24"/>
        </w:rPr>
        <w:t xml:space="preserve"> mil </w:t>
      </w:r>
      <w:r w:rsidR="00A139FD" w:rsidRPr="00A139FD">
        <w:rPr>
          <w:rFonts w:cstheme="minorHAnsi"/>
          <w:sz w:val="24"/>
          <w:szCs w:val="24"/>
        </w:rPr>
        <w:t>332</w:t>
      </w:r>
      <w:r w:rsidR="00A30266" w:rsidRPr="00A139FD">
        <w:rPr>
          <w:rFonts w:cstheme="minorHAnsi"/>
          <w:sz w:val="24"/>
          <w:szCs w:val="24"/>
        </w:rPr>
        <w:t xml:space="preserve"> millones </w:t>
      </w:r>
      <w:r w:rsidR="00A139FD" w:rsidRPr="00A139FD">
        <w:rPr>
          <w:rFonts w:cstheme="minorHAnsi"/>
          <w:sz w:val="24"/>
          <w:szCs w:val="24"/>
        </w:rPr>
        <w:t>502</w:t>
      </w:r>
      <w:r w:rsidR="00A30266" w:rsidRPr="00A139FD">
        <w:rPr>
          <w:rFonts w:cstheme="minorHAnsi"/>
          <w:sz w:val="24"/>
          <w:szCs w:val="24"/>
        </w:rPr>
        <w:t xml:space="preserve"> mil </w:t>
      </w:r>
      <w:r w:rsidR="00A139FD" w:rsidRPr="00A139FD">
        <w:rPr>
          <w:rFonts w:cstheme="minorHAnsi"/>
          <w:sz w:val="24"/>
          <w:szCs w:val="24"/>
        </w:rPr>
        <w:t>834</w:t>
      </w:r>
      <w:r w:rsidR="00A30266" w:rsidRPr="00A139FD">
        <w:rPr>
          <w:rFonts w:cstheme="minorHAnsi"/>
          <w:sz w:val="24"/>
          <w:szCs w:val="24"/>
        </w:rPr>
        <w:t xml:space="preserve"> pesos y; </w:t>
      </w:r>
      <w:r w:rsidR="006C2FAF" w:rsidRPr="00A139FD">
        <w:rPr>
          <w:rFonts w:cstheme="minorHAnsi"/>
          <w:sz w:val="24"/>
          <w:szCs w:val="24"/>
        </w:rPr>
        <w:t xml:space="preserve">la estimación de los recursos para cubrir las amortizaciones del capital y el costo financiero que correspondan en el año, considerando posibles incrementos en la tasas de interés, de la deuda pública contratada con la Banca Comercial y con la Banca de Desarrollo, de acuerdo al calendario de pagos, </w:t>
      </w:r>
      <w:r w:rsidR="005B0939" w:rsidRPr="00A139FD">
        <w:rPr>
          <w:rFonts w:cstheme="minorHAnsi"/>
          <w:sz w:val="24"/>
          <w:szCs w:val="24"/>
        </w:rPr>
        <w:t>asciende a</w:t>
      </w:r>
      <w:r w:rsidR="006C2FAF" w:rsidRPr="00A139FD">
        <w:rPr>
          <w:rFonts w:cstheme="minorHAnsi"/>
          <w:sz w:val="24"/>
          <w:szCs w:val="24"/>
        </w:rPr>
        <w:t xml:space="preserve"> </w:t>
      </w:r>
      <w:r w:rsidR="00DF395C" w:rsidRPr="00A139FD">
        <w:rPr>
          <w:rFonts w:cstheme="minorHAnsi"/>
          <w:sz w:val="24"/>
          <w:szCs w:val="24"/>
        </w:rPr>
        <w:t>916</w:t>
      </w:r>
      <w:r w:rsidR="0025779E" w:rsidRPr="00A139FD">
        <w:rPr>
          <w:rFonts w:cstheme="minorHAnsi"/>
          <w:sz w:val="24"/>
          <w:szCs w:val="24"/>
        </w:rPr>
        <w:t xml:space="preserve"> </w:t>
      </w:r>
      <w:r w:rsidR="006C2FAF" w:rsidRPr="00A139FD">
        <w:rPr>
          <w:rFonts w:cstheme="minorHAnsi"/>
          <w:sz w:val="24"/>
          <w:szCs w:val="24"/>
        </w:rPr>
        <w:t xml:space="preserve">millones </w:t>
      </w:r>
      <w:r w:rsidR="00DF395C" w:rsidRPr="00A139FD">
        <w:rPr>
          <w:rFonts w:cstheme="minorHAnsi"/>
          <w:sz w:val="24"/>
          <w:szCs w:val="24"/>
        </w:rPr>
        <w:t>569</w:t>
      </w:r>
      <w:r w:rsidR="006C2FAF" w:rsidRPr="00A139FD">
        <w:rPr>
          <w:rFonts w:cstheme="minorHAnsi"/>
          <w:sz w:val="24"/>
          <w:szCs w:val="24"/>
        </w:rPr>
        <w:t xml:space="preserve"> mil </w:t>
      </w:r>
      <w:r w:rsidR="00DF395C" w:rsidRPr="00A139FD">
        <w:rPr>
          <w:rFonts w:cstheme="minorHAnsi"/>
          <w:sz w:val="24"/>
          <w:szCs w:val="24"/>
        </w:rPr>
        <w:t>49</w:t>
      </w:r>
      <w:r w:rsidR="00D70B0F">
        <w:rPr>
          <w:rFonts w:cstheme="minorHAnsi"/>
          <w:sz w:val="24"/>
          <w:szCs w:val="24"/>
        </w:rPr>
        <w:t>7</w:t>
      </w:r>
      <w:r w:rsidR="006C2FAF" w:rsidRPr="00A139FD">
        <w:rPr>
          <w:rFonts w:cstheme="minorHAnsi"/>
          <w:sz w:val="24"/>
          <w:szCs w:val="24"/>
        </w:rPr>
        <w:t xml:space="preserve"> pesos</w:t>
      </w:r>
      <w:r w:rsidR="00A30266" w:rsidRPr="00A139FD">
        <w:rPr>
          <w:rFonts w:cstheme="minorHAnsi"/>
          <w:sz w:val="24"/>
          <w:szCs w:val="24"/>
        </w:rPr>
        <w:t>.</w:t>
      </w:r>
    </w:p>
    <w:p w:rsidR="00471B25" w:rsidRDefault="006C2FAF" w:rsidP="00816DA2">
      <w:pPr>
        <w:spacing w:line="360" w:lineRule="auto"/>
        <w:ind w:right="49"/>
        <w:jc w:val="both"/>
        <w:rPr>
          <w:rFonts w:cstheme="minorHAnsi"/>
          <w:sz w:val="24"/>
          <w:szCs w:val="24"/>
        </w:rPr>
      </w:pPr>
      <w:r w:rsidRPr="007E0E52">
        <w:rPr>
          <w:rFonts w:cstheme="minorHAnsi"/>
          <w:b/>
          <w:sz w:val="24"/>
          <w:szCs w:val="24"/>
        </w:rPr>
        <w:t>Artículo 15.-</w:t>
      </w:r>
      <w:r w:rsidRPr="007E0E52">
        <w:rPr>
          <w:rFonts w:cstheme="minorHAnsi"/>
          <w:sz w:val="24"/>
          <w:szCs w:val="24"/>
        </w:rPr>
        <w:t xml:space="preserve"> Las asignaciones presupuestarias previstas para los órganos desconcentrados del Est</w:t>
      </w:r>
      <w:r w:rsidR="005D1F30">
        <w:rPr>
          <w:rFonts w:cstheme="minorHAnsi"/>
          <w:sz w:val="24"/>
          <w:szCs w:val="24"/>
        </w:rPr>
        <w:t xml:space="preserve">ado </w:t>
      </w:r>
      <w:r w:rsidR="005D1F30" w:rsidRPr="00A139FD">
        <w:rPr>
          <w:rFonts w:cstheme="minorHAnsi"/>
          <w:sz w:val="24"/>
          <w:szCs w:val="24"/>
        </w:rPr>
        <w:t>ascienden a un total de $</w:t>
      </w:r>
      <w:r w:rsidR="00EE516B" w:rsidRPr="00A139FD">
        <w:rPr>
          <w:rFonts w:cstheme="minorHAnsi"/>
          <w:sz w:val="24"/>
          <w:szCs w:val="24"/>
        </w:rPr>
        <w:t>1</w:t>
      </w:r>
      <w:r w:rsidR="00A139FD" w:rsidRPr="00A139FD">
        <w:rPr>
          <w:rFonts w:cstheme="minorHAnsi"/>
          <w:sz w:val="24"/>
          <w:szCs w:val="24"/>
        </w:rPr>
        <w:t>’</w:t>
      </w:r>
      <w:r w:rsidR="00EE516B" w:rsidRPr="00A139FD">
        <w:rPr>
          <w:rFonts w:cstheme="minorHAnsi"/>
          <w:sz w:val="24"/>
          <w:szCs w:val="24"/>
        </w:rPr>
        <w:t>281</w:t>
      </w:r>
      <w:r w:rsidR="00A139FD" w:rsidRPr="00A139FD">
        <w:rPr>
          <w:rFonts w:cstheme="minorHAnsi"/>
          <w:sz w:val="24"/>
          <w:szCs w:val="24"/>
        </w:rPr>
        <w:t>,</w:t>
      </w:r>
      <w:r w:rsidR="00EE516B" w:rsidRPr="00A139FD">
        <w:rPr>
          <w:rFonts w:cstheme="minorHAnsi"/>
          <w:sz w:val="24"/>
          <w:szCs w:val="24"/>
        </w:rPr>
        <w:t>971</w:t>
      </w:r>
      <w:r w:rsidRPr="00A139FD">
        <w:rPr>
          <w:rFonts w:cstheme="minorHAnsi"/>
          <w:sz w:val="24"/>
          <w:szCs w:val="24"/>
        </w:rPr>
        <w:t>,</w:t>
      </w:r>
      <w:r w:rsidR="00EE516B" w:rsidRPr="00A139FD">
        <w:rPr>
          <w:rFonts w:cstheme="minorHAnsi"/>
          <w:sz w:val="24"/>
          <w:szCs w:val="24"/>
        </w:rPr>
        <w:t>843</w:t>
      </w:r>
      <w:r w:rsidRPr="00A139FD">
        <w:rPr>
          <w:rFonts w:cstheme="minorHAnsi"/>
          <w:sz w:val="24"/>
          <w:szCs w:val="24"/>
        </w:rPr>
        <w:t xml:space="preserve"> (</w:t>
      </w:r>
      <w:r w:rsidR="00EE516B" w:rsidRPr="00A139FD">
        <w:rPr>
          <w:rFonts w:cstheme="minorHAnsi"/>
          <w:sz w:val="24"/>
          <w:szCs w:val="24"/>
        </w:rPr>
        <w:t>Un mil doscientos ochenta y un millones novecientos setenta y un mil ochocientos cuarenta y tres</w:t>
      </w:r>
      <w:r w:rsidR="005D1F30" w:rsidRPr="00A139FD">
        <w:rPr>
          <w:rFonts w:cstheme="minorHAnsi"/>
          <w:sz w:val="24"/>
          <w:szCs w:val="24"/>
        </w:rPr>
        <w:t xml:space="preserve"> pesos</w:t>
      </w:r>
      <w:r w:rsidR="00C272E5" w:rsidRPr="00A139FD">
        <w:rPr>
          <w:rFonts w:cstheme="minorHAnsi"/>
          <w:sz w:val="24"/>
          <w:szCs w:val="24"/>
        </w:rPr>
        <w:t xml:space="preserve"> 00/100 </w:t>
      </w:r>
      <w:r w:rsidR="00442EA9" w:rsidRPr="00A139FD">
        <w:rPr>
          <w:rFonts w:cstheme="minorHAnsi"/>
          <w:sz w:val="24"/>
          <w:szCs w:val="24"/>
        </w:rPr>
        <w:t>M.N.).</w:t>
      </w:r>
    </w:p>
    <w:tbl>
      <w:tblPr>
        <w:tblW w:w="9087" w:type="dxa"/>
        <w:tblInd w:w="55" w:type="dxa"/>
        <w:tblCellMar>
          <w:left w:w="70" w:type="dxa"/>
          <w:right w:w="70" w:type="dxa"/>
        </w:tblCellMar>
        <w:tblLook w:val="04A0" w:firstRow="1" w:lastRow="0" w:firstColumn="1" w:lastColumn="0" w:noHBand="0" w:noVBand="1"/>
      </w:tblPr>
      <w:tblGrid>
        <w:gridCol w:w="6819"/>
        <w:gridCol w:w="2268"/>
      </w:tblGrid>
      <w:tr w:rsidR="00DF395C" w:rsidRPr="00DF395C" w:rsidTr="00DF395C">
        <w:trPr>
          <w:trHeight w:val="300"/>
        </w:trPr>
        <w:tc>
          <w:tcPr>
            <w:tcW w:w="6819" w:type="dxa"/>
            <w:tcBorders>
              <w:top w:val="nil"/>
              <w:left w:val="nil"/>
              <w:bottom w:val="nil"/>
              <w:right w:val="nil"/>
            </w:tcBorders>
            <w:shd w:val="clear" w:color="000000" w:fill="F9B883"/>
            <w:noWrap/>
            <w:vAlign w:val="center"/>
            <w:hideMark/>
          </w:tcPr>
          <w:p w:rsidR="00DF395C" w:rsidRPr="00DF395C" w:rsidRDefault="00DF395C" w:rsidP="00DF395C">
            <w:pPr>
              <w:spacing w:after="0" w:line="240" w:lineRule="auto"/>
              <w:rPr>
                <w:rFonts w:ascii="Calibri" w:eastAsia="Times New Roman" w:hAnsi="Calibri" w:cs="Times New Roman"/>
                <w:b/>
                <w:bCs/>
                <w:color w:val="000000"/>
                <w:sz w:val="20"/>
                <w:szCs w:val="20"/>
                <w:lang w:eastAsia="es-MX"/>
              </w:rPr>
            </w:pPr>
            <w:r w:rsidRPr="00DF395C">
              <w:rPr>
                <w:rFonts w:ascii="Calibri" w:eastAsia="Times New Roman" w:hAnsi="Calibri" w:cs="Times New Roman"/>
                <w:b/>
                <w:bCs/>
                <w:color w:val="000000"/>
                <w:sz w:val="20"/>
                <w:szCs w:val="20"/>
                <w:lang w:eastAsia="es-MX"/>
              </w:rPr>
              <w:t>ASIGNACIÓN PRESUPUESTARIA</w:t>
            </w:r>
          </w:p>
        </w:tc>
        <w:tc>
          <w:tcPr>
            <w:tcW w:w="2268" w:type="dxa"/>
            <w:tcBorders>
              <w:top w:val="nil"/>
              <w:left w:val="nil"/>
              <w:bottom w:val="nil"/>
              <w:right w:val="nil"/>
            </w:tcBorders>
            <w:shd w:val="clear" w:color="000000" w:fill="F9B883"/>
            <w:noWrap/>
            <w:vAlign w:val="center"/>
            <w:hideMark/>
          </w:tcPr>
          <w:p w:rsidR="00DF395C" w:rsidRPr="00DF395C" w:rsidRDefault="00DF395C" w:rsidP="00372422">
            <w:pPr>
              <w:spacing w:after="0" w:line="240" w:lineRule="auto"/>
              <w:jc w:val="right"/>
              <w:rPr>
                <w:rFonts w:ascii="Calibri" w:eastAsia="Times New Roman" w:hAnsi="Calibri" w:cs="Times New Roman"/>
                <w:b/>
                <w:bCs/>
                <w:color w:val="000000"/>
                <w:sz w:val="20"/>
                <w:szCs w:val="20"/>
                <w:lang w:eastAsia="es-MX"/>
              </w:rPr>
            </w:pPr>
          </w:p>
        </w:tc>
      </w:tr>
      <w:tr w:rsidR="00DF395C" w:rsidRPr="00DF395C" w:rsidTr="00DF395C">
        <w:trPr>
          <w:trHeight w:val="300"/>
        </w:trPr>
        <w:tc>
          <w:tcPr>
            <w:tcW w:w="6819" w:type="dxa"/>
            <w:tcBorders>
              <w:top w:val="nil"/>
              <w:left w:val="nil"/>
              <w:bottom w:val="nil"/>
              <w:right w:val="nil"/>
            </w:tcBorders>
            <w:shd w:val="clear" w:color="000000" w:fill="FFE38B"/>
            <w:noWrap/>
            <w:vAlign w:val="center"/>
            <w:hideMark/>
          </w:tcPr>
          <w:p w:rsidR="00DF395C" w:rsidRPr="00DF395C" w:rsidRDefault="00DF395C" w:rsidP="00DF395C">
            <w:pPr>
              <w:spacing w:after="0" w:line="240" w:lineRule="auto"/>
              <w:rPr>
                <w:rFonts w:ascii="Calibri" w:eastAsia="Times New Roman" w:hAnsi="Calibri" w:cs="Times New Roman"/>
                <w:b/>
                <w:bCs/>
                <w:color w:val="000000"/>
                <w:sz w:val="20"/>
                <w:szCs w:val="20"/>
                <w:lang w:eastAsia="es-MX"/>
              </w:rPr>
            </w:pPr>
            <w:r w:rsidRPr="00DF395C">
              <w:rPr>
                <w:rFonts w:ascii="Calibri" w:eastAsia="Times New Roman" w:hAnsi="Calibri" w:cs="Times New Roman"/>
                <w:b/>
                <w:bCs/>
                <w:color w:val="000000"/>
                <w:sz w:val="20"/>
                <w:szCs w:val="20"/>
                <w:lang w:eastAsia="es-MX"/>
              </w:rPr>
              <w:t>ÓRGANOS DESCONCENTRADOS</w:t>
            </w:r>
          </w:p>
        </w:tc>
        <w:tc>
          <w:tcPr>
            <w:tcW w:w="2268" w:type="dxa"/>
            <w:tcBorders>
              <w:top w:val="nil"/>
              <w:left w:val="nil"/>
              <w:bottom w:val="nil"/>
              <w:right w:val="nil"/>
            </w:tcBorders>
            <w:shd w:val="clear" w:color="000000" w:fill="FFE38B"/>
            <w:noWrap/>
            <w:vAlign w:val="center"/>
            <w:hideMark/>
          </w:tcPr>
          <w:p w:rsidR="00DF395C" w:rsidRPr="00DF395C" w:rsidRDefault="00DF395C" w:rsidP="00DF395C">
            <w:pPr>
              <w:spacing w:after="0" w:line="240" w:lineRule="auto"/>
              <w:jc w:val="right"/>
              <w:rPr>
                <w:rFonts w:ascii="Calibri" w:eastAsia="Times New Roman" w:hAnsi="Calibri" w:cs="Times New Roman"/>
                <w:b/>
                <w:bCs/>
                <w:color w:val="000000"/>
                <w:sz w:val="20"/>
                <w:szCs w:val="20"/>
                <w:lang w:eastAsia="es-MX"/>
              </w:rPr>
            </w:pPr>
            <w:r w:rsidRPr="00DF395C">
              <w:rPr>
                <w:rFonts w:ascii="Calibri" w:eastAsia="Times New Roman" w:hAnsi="Calibri" w:cs="Times New Roman"/>
                <w:b/>
                <w:bCs/>
                <w:color w:val="000000"/>
                <w:sz w:val="20"/>
                <w:szCs w:val="20"/>
                <w:lang w:eastAsia="es-MX"/>
              </w:rPr>
              <w:t>1,2</w:t>
            </w:r>
            <w:r w:rsidR="00A139FD">
              <w:rPr>
                <w:rFonts w:ascii="Calibri" w:eastAsia="Times New Roman" w:hAnsi="Calibri" w:cs="Times New Roman"/>
                <w:b/>
                <w:bCs/>
                <w:color w:val="000000"/>
                <w:sz w:val="20"/>
                <w:szCs w:val="20"/>
                <w:lang w:eastAsia="es-MX"/>
              </w:rPr>
              <w:t>81,971,843</w:t>
            </w:r>
            <w:r w:rsidRPr="00DF395C">
              <w:rPr>
                <w:rFonts w:ascii="Calibri" w:eastAsia="Times New Roman" w:hAnsi="Calibri" w:cs="Times New Roman"/>
                <w:b/>
                <w:bCs/>
                <w:color w:val="000000"/>
                <w:sz w:val="20"/>
                <w:szCs w:val="20"/>
                <w:lang w:eastAsia="es-MX"/>
              </w:rPr>
              <w:t xml:space="preserve">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Central de Maquinaria de Tabasco</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117,989,323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Centro de Interpretación y Convivencia con la Naturaleza (Yumká)</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44,673,997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Comisión de Radio y Televisión de Tabasco</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609,178,887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Comisión Estatal Forestal</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28,104,440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Coordinación Estatal para la Regularización de la Tenencia de la Tierra</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19,112,362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Coordinación General de Apoyo Al Desarrollo Municipal</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7,041,256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Instituto de la Juventud de Tabasco</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15,728,939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Instituto del Deporte de Tabasco</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92,638,162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Junta Estatal de Caminos</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238,327,132 </w:t>
            </w:r>
          </w:p>
        </w:tc>
      </w:tr>
      <w:tr w:rsidR="00DF395C" w:rsidRPr="00DF395C" w:rsidTr="00DF395C">
        <w:trPr>
          <w:trHeight w:val="300"/>
        </w:trPr>
        <w:tc>
          <w:tcPr>
            <w:tcW w:w="6819"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Secretariado Ejecutivo del Sistema Estatal de Seguridad Pública</w:t>
            </w:r>
          </w:p>
        </w:tc>
        <w:tc>
          <w:tcPr>
            <w:tcW w:w="2268" w:type="dxa"/>
            <w:tcBorders>
              <w:top w:val="nil"/>
              <w:left w:val="nil"/>
              <w:bottom w:val="nil"/>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46,514,757 </w:t>
            </w:r>
          </w:p>
        </w:tc>
      </w:tr>
      <w:tr w:rsidR="00DF395C" w:rsidRPr="00DF395C" w:rsidTr="00DF395C">
        <w:trPr>
          <w:trHeight w:val="525"/>
        </w:trPr>
        <w:tc>
          <w:tcPr>
            <w:tcW w:w="6819" w:type="dxa"/>
            <w:tcBorders>
              <w:top w:val="nil"/>
              <w:left w:val="nil"/>
              <w:bottom w:val="nil"/>
              <w:right w:val="nil"/>
            </w:tcBorders>
            <w:shd w:val="clear" w:color="auto" w:fill="auto"/>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Servicio Estatal de Administración y Destino de Bienes Asegurados, Abandonados o Decomisados del Estado de Tabasco</w:t>
            </w:r>
          </w:p>
        </w:tc>
        <w:tc>
          <w:tcPr>
            <w:tcW w:w="2268" w:type="dxa"/>
            <w:tcBorders>
              <w:top w:val="nil"/>
              <w:left w:val="nil"/>
              <w:bottom w:val="nil"/>
              <w:right w:val="nil"/>
            </w:tcBorders>
            <w:shd w:val="clear" w:color="auto" w:fill="auto"/>
            <w:noWrap/>
            <w:vAlign w:val="center"/>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7,777,021 </w:t>
            </w:r>
          </w:p>
        </w:tc>
      </w:tr>
      <w:tr w:rsidR="00DF395C" w:rsidRPr="00DF395C" w:rsidTr="00DF395C">
        <w:trPr>
          <w:trHeight w:val="300"/>
        </w:trPr>
        <w:tc>
          <w:tcPr>
            <w:tcW w:w="6819" w:type="dxa"/>
            <w:tcBorders>
              <w:top w:val="nil"/>
              <w:left w:val="nil"/>
              <w:bottom w:val="single" w:sz="4" w:space="0" w:color="auto"/>
              <w:right w:val="nil"/>
            </w:tcBorders>
            <w:shd w:val="clear" w:color="auto" w:fill="auto"/>
            <w:noWrap/>
            <w:vAlign w:val="bottom"/>
            <w:hideMark/>
          </w:tcPr>
          <w:p w:rsidR="00DF395C" w:rsidRPr="00DF395C" w:rsidRDefault="00DF395C" w:rsidP="00DF395C">
            <w:pPr>
              <w:spacing w:after="0" w:line="240" w:lineRule="auto"/>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Servicio Estatal de Empleo</w:t>
            </w:r>
          </w:p>
        </w:tc>
        <w:tc>
          <w:tcPr>
            <w:tcW w:w="2268" w:type="dxa"/>
            <w:tcBorders>
              <w:top w:val="nil"/>
              <w:left w:val="nil"/>
              <w:bottom w:val="single" w:sz="4" w:space="0" w:color="auto"/>
              <w:right w:val="nil"/>
            </w:tcBorders>
            <w:shd w:val="clear" w:color="auto" w:fill="auto"/>
            <w:noWrap/>
            <w:vAlign w:val="bottom"/>
            <w:hideMark/>
          </w:tcPr>
          <w:p w:rsidR="00DF395C" w:rsidRPr="00DF395C" w:rsidRDefault="00DF395C" w:rsidP="00DF395C">
            <w:pPr>
              <w:spacing w:after="0" w:line="240" w:lineRule="auto"/>
              <w:jc w:val="right"/>
              <w:rPr>
                <w:rFonts w:ascii="Calibri" w:eastAsia="Times New Roman" w:hAnsi="Calibri" w:cs="Times New Roman"/>
                <w:color w:val="000000"/>
                <w:sz w:val="20"/>
                <w:szCs w:val="20"/>
                <w:lang w:eastAsia="es-MX"/>
              </w:rPr>
            </w:pPr>
            <w:r w:rsidRPr="00DF395C">
              <w:rPr>
                <w:rFonts w:ascii="Calibri" w:eastAsia="Times New Roman" w:hAnsi="Calibri" w:cs="Times New Roman"/>
                <w:color w:val="000000"/>
                <w:sz w:val="20"/>
                <w:szCs w:val="20"/>
                <w:lang w:eastAsia="es-MX"/>
              </w:rPr>
              <w:t xml:space="preserve">54,885,567 </w:t>
            </w:r>
          </w:p>
        </w:tc>
      </w:tr>
    </w:tbl>
    <w:p w:rsidR="0088088D" w:rsidRDefault="0088088D" w:rsidP="00DF6963">
      <w:pPr>
        <w:spacing w:after="0" w:line="360" w:lineRule="auto"/>
        <w:ind w:right="49"/>
        <w:jc w:val="both"/>
        <w:rPr>
          <w:rFonts w:cstheme="minorHAnsi"/>
          <w:sz w:val="24"/>
          <w:szCs w:val="24"/>
        </w:rPr>
      </w:pPr>
    </w:p>
    <w:p w:rsidR="00E27F64" w:rsidRDefault="00471B25" w:rsidP="00DF6963">
      <w:pPr>
        <w:spacing w:after="0" w:line="360" w:lineRule="auto"/>
        <w:ind w:right="49"/>
        <w:jc w:val="both"/>
        <w:rPr>
          <w:rFonts w:cstheme="minorHAnsi"/>
          <w:sz w:val="24"/>
          <w:szCs w:val="24"/>
        </w:rPr>
      </w:pPr>
      <w:r>
        <w:rPr>
          <w:rFonts w:cstheme="minorHAnsi"/>
          <w:b/>
          <w:sz w:val="24"/>
          <w:szCs w:val="24"/>
        </w:rPr>
        <w:t>A</w:t>
      </w:r>
      <w:r w:rsidR="00FE60A2" w:rsidRPr="007E0E52">
        <w:rPr>
          <w:rFonts w:cstheme="minorHAnsi"/>
          <w:b/>
          <w:sz w:val="24"/>
          <w:szCs w:val="24"/>
        </w:rPr>
        <w:t>rtículo 16.-</w:t>
      </w:r>
      <w:r w:rsidR="00FE60A2" w:rsidRPr="007E0E52">
        <w:rPr>
          <w:rFonts w:cstheme="minorHAnsi"/>
          <w:sz w:val="24"/>
          <w:szCs w:val="24"/>
        </w:rPr>
        <w:t xml:space="preserve"> Las asignaciones presupuestarias previstas para los organismos descentralizados del Estado </w:t>
      </w:r>
      <w:r w:rsidR="00FE60A2" w:rsidRPr="008750C9">
        <w:rPr>
          <w:rFonts w:cstheme="minorHAnsi"/>
          <w:sz w:val="24"/>
          <w:szCs w:val="24"/>
        </w:rPr>
        <w:t>ascienden a un total de $</w:t>
      </w:r>
      <w:r w:rsidR="00372422">
        <w:rPr>
          <w:rFonts w:cstheme="minorHAnsi"/>
          <w:sz w:val="24"/>
          <w:szCs w:val="24"/>
        </w:rPr>
        <w:t>11</w:t>
      </w:r>
      <w:r w:rsidR="007527E8">
        <w:rPr>
          <w:rFonts w:cstheme="minorHAnsi"/>
          <w:sz w:val="24"/>
          <w:szCs w:val="24"/>
        </w:rPr>
        <w:t>’</w:t>
      </w:r>
      <w:r w:rsidR="00372422">
        <w:rPr>
          <w:rFonts w:cstheme="minorHAnsi"/>
          <w:sz w:val="24"/>
          <w:szCs w:val="24"/>
        </w:rPr>
        <w:t>978</w:t>
      </w:r>
      <w:r w:rsidR="007527E8">
        <w:rPr>
          <w:rFonts w:cstheme="minorHAnsi"/>
          <w:sz w:val="24"/>
          <w:szCs w:val="24"/>
        </w:rPr>
        <w:t>,</w:t>
      </w:r>
      <w:r w:rsidR="00372422">
        <w:rPr>
          <w:rFonts w:cstheme="minorHAnsi"/>
          <w:sz w:val="24"/>
          <w:szCs w:val="24"/>
        </w:rPr>
        <w:t>422</w:t>
      </w:r>
      <w:r w:rsidR="0083315C" w:rsidRPr="008750C9">
        <w:rPr>
          <w:rFonts w:cstheme="minorHAnsi"/>
          <w:sz w:val="24"/>
          <w:szCs w:val="24"/>
        </w:rPr>
        <w:t>,</w:t>
      </w:r>
      <w:r w:rsidR="00372422">
        <w:rPr>
          <w:rFonts w:cstheme="minorHAnsi"/>
          <w:sz w:val="24"/>
          <w:szCs w:val="24"/>
        </w:rPr>
        <w:t>007</w:t>
      </w:r>
      <w:r w:rsidR="00FE60A2" w:rsidRPr="008750C9">
        <w:rPr>
          <w:rFonts w:cstheme="minorHAnsi"/>
          <w:sz w:val="24"/>
          <w:szCs w:val="24"/>
        </w:rPr>
        <w:t xml:space="preserve"> (</w:t>
      </w:r>
      <w:r w:rsidR="00372422">
        <w:rPr>
          <w:rFonts w:cstheme="minorHAnsi"/>
          <w:sz w:val="24"/>
          <w:szCs w:val="24"/>
        </w:rPr>
        <w:t>Once mil novecientos setenta y ocho millones cu</w:t>
      </w:r>
      <w:r w:rsidR="00A139FD">
        <w:rPr>
          <w:rFonts w:cstheme="minorHAnsi"/>
          <w:sz w:val="24"/>
          <w:szCs w:val="24"/>
        </w:rPr>
        <w:t>atrocientos veintidós mil siete</w:t>
      </w:r>
      <w:r w:rsidR="00964942" w:rsidRPr="008750C9">
        <w:rPr>
          <w:rFonts w:cstheme="minorHAnsi"/>
          <w:sz w:val="24"/>
          <w:szCs w:val="24"/>
        </w:rPr>
        <w:t xml:space="preserve"> </w:t>
      </w:r>
      <w:r w:rsidR="001B5D06" w:rsidRPr="008750C9">
        <w:rPr>
          <w:rFonts w:cstheme="minorHAnsi"/>
          <w:sz w:val="24"/>
          <w:szCs w:val="24"/>
        </w:rPr>
        <w:t>pesos 00/100</w:t>
      </w:r>
      <w:r w:rsidR="00DF2F21">
        <w:rPr>
          <w:rFonts w:cstheme="minorHAnsi"/>
          <w:sz w:val="24"/>
          <w:szCs w:val="24"/>
        </w:rPr>
        <w:t xml:space="preserve"> M.N.</w:t>
      </w:r>
      <w:r w:rsidR="001B5D06" w:rsidRPr="008750C9">
        <w:rPr>
          <w:rFonts w:cstheme="minorHAnsi"/>
          <w:sz w:val="24"/>
          <w:szCs w:val="24"/>
        </w:rPr>
        <w:t>)</w:t>
      </w:r>
      <w:r w:rsidR="006A293F" w:rsidRPr="008750C9">
        <w:rPr>
          <w:rFonts w:cstheme="minorHAnsi"/>
          <w:sz w:val="24"/>
          <w:szCs w:val="24"/>
        </w:rPr>
        <w:t>.</w:t>
      </w:r>
    </w:p>
    <w:p w:rsidR="00445B29" w:rsidRDefault="00445B29" w:rsidP="00DF6963">
      <w:pPr>
        <w:spacing w:after="0" w:line="360" w:lineRule="auto"/>
        <w:ind w:right="49"/>
        <w:jc w:val="both"/>
        <w:rPr>
          <w:rFonts w:cstheme="minorHAnsi"/>
          <w:sz w:val="24"/>
          <w:szCs w:val="24"/>
        </w:rPr>
      </w:pPr>
    </w:p>
    <w:tbl>
      <w:tblPr>
        <w:tblW w:w="9405" w:type="dxa"/>
        <w:tblInd w:w="55" w:type="dxa"/>
        <w:tblCellMar>
          <w:left w:w="70" w:type="dxa"/>
          <w:right w:w="70" w:type="dxa"/>
        </w:tblCellMar>
        <w:tblLook w:val="04A0" w:firstRow="1" w:lastRow="0" w:firstColumn="1" w:lastColumn="0" w:noHBand="0" w:noVBand="1"/>
      </w:tblPr>
      <w:tblGrid>
        <w:gridCol w:w="7340"/>
        <w:gridCol w:w="2065"/>
      </w:tblGrid>
      <w:tr w:rsidR="00372422" w:rsidRPr="00372422" w:rsidTr="00372422">
        <w:trPr>
          <w:trHeight w:val="300"/>
        </w:trPr>
        <w:tc>
          <w:tcPr>
            <w:tcW w:w="7340" w:type="dxa"/>
            <w:tcBorders>
              <w:top w:val="nil"/>
              <w:left w:val="nil"/>
              <w:bottom w:val="nil"/>
              <w:right w:val="nil"/>
            </w:tcBorders>
            <w:shd w:val="clear" w:color="000000" w:fill="F9B883"/>
            <w:noWrap/>
            <w:vAlign w:val="center"/>
            <w:hideMark/>
          </w:tcPr>
          <w:p w:rsidR="00372422" w:rsidRPr="00372422" w:rsidRDefault="00372422" w:rsidP="00372422">
            <w:pPr>
              <w:spacing w:after="0" w:line="240" w:lineRule="auto"/>
              <w:rPr>
                <w:rFonts w:ascii="Calibri" w:eastAsia="Times New Roman" w:hAnsi="Calibri" w:cs="Times New Roman"/>
                <w:b/>
                <w:bCs/>
                <w:color w:val="000000"/>
                <w:sz w:val="20"/>
                <w:szCs w:val="20"/>
                <w:lang w:eastAsia="es-MX"/>
              </w:rPr>
            </w:pPr>
            <w:r w:rsidRPr="00372422">
              <w:rPr>
                <w:rFonts w:ascii="Calibri" w:eastAsia="Times New Roman" w:hAnsi="Calibri" w:cs="Times New Roman"/>
                <w:b/>
                <w:bCs/>
                <w:color w:val="000000"/>
                <w:sz w:val="20"/>
                <w:szCs w:val="20"/>
                <w:lang w:eastAsia="es-MX"/>
              </w:rPr>
              <w:lastRenderedPageBreak/>
              <w:t>ASIGNACIÓN PRESUPUESTARIA</w:t>
            </w:r>
          </w:p>
        </w:tc>
        <w:tc>
          <w:tcPr>
            <w:tcW w:w="2065" w:type="dxa"/>
            <w:tcBorders>
              <w:top w:val="nil"/>
              <w:left w:val="nil"/>
              <w:bottom w:val="nil"/>
              <w:right w:val="nil"/>
            </w:tcBorders>
            <w:shd w:val="clear" w:color="000000" w:fill="F9B883"/>
            <w:noWrap/>
            <w:vAlign w:val="center"/>
            <w:hideMark/>
          </w:tcPr>
          <w:p w:rsidR="00372422" w:rsidRPr="00372422" w:rsidRDefault="00372422" w:rsidP="00372422">
            <w:pPr>
              <w:spacing w:after="0" w:line="240" w:lineRule="auto"/>
              <w:jc w:val="center"/>
              <w:rPr>
                <w:rFonts w:ascii="Calibri" w:eastAsia="Times New Roman" w:hAnsi="Calibri" w:cs="Times New Roman"/>
                <w:b/>
                <w:bCs/>
                <w:color w:val="000000"/>
                <w:sz w:val="20"/>
                <w:szCs w:val="20"/>
                <w:lang w:eastAsia="es-MX"/>
              </w:rPr>
            </w:pPr>
            <w:r w:rsidRPr="00372422">
              <w:rPr>
                <w:rFonts w:ascii="Calibri" w:eastAsia="Times New Roman" w:hAnsi="Calibri" w:cs="Times New Roman"/>
                <w:b/>
                <w:bCs/>
                <w:color w:val="000000"/>
                <w:sz w:val="20"/>
                <w:szCs w:val="20"/>
                <w:lang w:eastAsia="es-MX"/>
              </w:rPr>
              <w:t> </w:t>
            </w:r>
          </w:p>
        </w:tc>
      </w:tr>
      <w:tr w:rsidR="00372422" w:rsidRPr="00372422" w:rsidTr="00372422">
        <w:trPr>
          <w:trHeight w:val="300"/>
        </w:trPr>
        <w:tc>
          <w:tcPr>
            <w:tcW w:w="7340" w:type="dxa"/>
            <w:tcBorders>
              <w:top w:val="nil"/>
              <w:left w:val="nil"/>
              <w:bottom w:val="nil"/>
              <w:right w:val="nil"/>
            </w:tcBorders>
            <w:shd w:val="clear" w:color="000000" w:fill="FFE38B"/>
            <w:noWrap/>
            <w:vAlign w:val="center"/>
            <w:hideMark/>
          </w:tcPr>
          <w:p w:rsidR="00372422" w:rsidRPr="00372422" w:rsidRDefault="00372422" w:rsidP="00372422">
            <w:pPr>
              <w:spacing w:after="0" w:line="240" w:lineRule="auto"/>
              <w:rPr>
                <w:rFonts w:ascii="Calibri" w:eastAsia="Times New Roman" w:hAnsi="Calibri" w:cs="Times New Roman"/>
                <w:b/>
                <w:bCs/>
                <w:color w:val="000000"/>
                <w:sz w:val="20"/>
                <w:szCs w:val="20"/>
                <w:lang w:eastAsia="es-MX"/>
              </w:rPr>
            </w:pPr>
            <w:r w:rsidRPr="00372422">
              <w:rPr>
                <w:rFonts w:ascii="Calibri" w:eastAsia="Times New Roman" w:hAnsi="Calibri" w:cs="Times New Roman"/>
                <w:b/>
                <w:bCs/>
                <w:color w:val="000000"/>
                <w:sz w:val="20"/>
                <w:szCs w:val="20"/>
                <w:lang w:eastAsia="es-MX"/>
              </w:rPr>
              <w:t>ORGANISMOS DESCENTRALIZADOS</w:t>
            </w:r>
          </w:p>
        </w:tc>
        <w:tc>
          <w:tcPr>
            <w:tcW w:w="2065" w:type="dxa"/>
            <w:tcBorders>
              <w:top w:val="nil"/>
              <w:left w:val="nil"/>
              <w:bottom w:val="nil"/>
              <w:right w:val="nil"/>
            </w:tcBorders>
            <w:shd w:val="clear" w:color="000000" w:fill="FFE38B"/>
            <w:noWrap/>
            <w:vAlign w:val="center"/>
            <w:hideMark/>
          </w:tcPr>
          <w:p w:rsidR="00372422" w:rsidRPr="00372422" w:rsidRDefault="00A139FD" w:rsidP="00372422">
            <w:pPr>
              <w:spacing w:after="0" w:line="240" w:lineRule="auto"/>
              <w:jc w:val="right"/>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11,978,422,007</w:t>
            </w:r>
            <w:r w:rsidR="00372422" w:rsidRPr="00372422">
              <w:rPr>
                <w:rFonts w:ascii="Calibri" w:eastAsia="Times New Roman" w:hAnsi="Calibri" w:cs="Times New Roman"/>
                <w:b/>
                <w:bCs/>
                <w:color w:val="000000"/>
                <w:sz w:val="20"/>
                <w:szCs w:val="20"/>
                <w:lang w:eastAsia="es-MX"/>
              </w:rPr>
              <w:t xml:space="preserve">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Central de Abasto de Villahermosa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16,648,281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Colegio de Bachilleres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1,520,051,391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Colegio de Educación Profesional Técnica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130,880,212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Colegio de Estudios Científicos y Tecnológicos del Estado de Tabasco (Cecyte)</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375,197,877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Comisión Estatal de Agua y Saneamiento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688,835,270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Comisión Estatal de Conciliación y Arbitraje Médico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6,743,168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Consejo de Ciencia y Tecnología del Estado de Tabasco (Ccytet)</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18,428,270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de Educación para Adultos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122,234,695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de Formación para el Trabajo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77,140,175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de Protección Civil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65,460,945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de Seguridad Social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13,677,152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de Vivienda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134,003,706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Estatal de Cultura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297,735,184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Estatal de las Mujeres</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33,153,763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para el Fomento de las Artesanías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23,514,452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Tabasqueño de la Infraestructura Física Educativa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20,068,943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Centla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65,834,579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Comalcalco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107,278,645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la Región Sierra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63,176,617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los Ríos</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74,989,533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Macuspana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65,554,953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Instituto Tecnológico Superior de Villa la Venta Huimanguillo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69,758,414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Museo Interactivo Papagayo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19,397,677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7527E8"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Régimen</w:t>
            </w:r>
            <w:r w:rsidR="00372422" w:rsidRPr="00372422">
              <w:rPr>
                <w:rFonts w:ascii="Calibri" w:eastAsia="Times New Roman" w:hAnsi="Calibri" w:cs="Times New Roman"/>
                <w:color w:val="000000"/>
                <w:lang w:eastAsia="es-MX"/>
              </w:rPr>
              <w:t xml:space="preserve"> Estatal de Protección Social en Salud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1,582,489,827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Secretaría Ejecutiva del Sistema Estatal Anticorrupción</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22,126,498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Servicios de Salud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2,811,814,333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Sistema para el Desarrollo Integral de la Familia (Dif-Tabasco)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1,019,995,778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Intercultural del Estado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62,717,326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Juárez Autónoma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2,025,460,585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Politécnica del Centro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34,408,447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Politécnica del Golfo de México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41,611,625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Politécnica Mesoamericana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24,438,245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Popular de la Chontalpa</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171,458,241 </w:t>
            </w:r>
          </w:p>
        </w:tc>
      </w:tr>
      <w:tr w:rsidR="00372422" w:rsidRPr="00372422" w:rsidTr="00372422">
        <w:trPr>
          <w:trHeight w:val="300"/>
        </w:trPr>
        <w:tc>
          <w:tcPr>
            <w:tcW w:w="7340"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Tecnológica de Tabasco</w:t>
            </w:r>
          </w:p>
        </w:tc>
        <w:tc>
          <w:tcPr>
            <w:tcW w:w="2065" w:type="dxa"/>
            <w:tcBorders>
              <w:top w:val="nil"/>
              <w:left w:val="nil"/>
              <w:bottom w:val="nil"/>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135,005,793 </w:t>
            </w:r>
          </w:p>
        </w:tc>
      </w:tr>
      <w:tr w:rsidR="00372422" w:rsidRPr="00372422" w:rsidTr="00372422">
        <w:trPr>
          <w:trHeight w:val="300"/>
        </w:trPr>
        <w:tc>
          <w:tcPr>
            <w:tcW w:w="7340" w:type="dxa"/>
            <w:tcBorders>
              <w:top w:val="nil"/>
              <w:left w:val="nil"/>
              <w:bottom w:val="single" w:sz="4" w:space="0" w:color="auto"/>
              <w:right w:val="nil"/>
            </w:tcBorders>
            <w:shd w:val="clear" w:color="auto" w:fill="auto"/>
            <w:noWrap/>
            <w:vAlign w:val="bottom"/>
            <w:hideMark/>
          </w:tcPr>
          <w:p w:rsidR="00372422" w:rsidRPr="00372422" w:rsidRDefault="00372422" w:rsidP="00372422">
            <w:pPr>
              <w:spacing w:after="0" w:line="240" w:lineRule="auto"/>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Universidad Tecnológica del Usumacinta</w:t>
            </w:r>
          </w:p>
        </w:tc>
        <w:tc>
          <w:tcPr>
            <w:tcW w:w="2065" w:type="dxa"/>
            <w:tcBorders>
              <w:top w:val="nil"/>
              <w:left w:val="nil"/>
              <w:bottom w:val="single" w:sz="4" w:space="0" w:color="auto"/>
              <w:right w:val="nil"/>
            </w:tcBorders>
            <w:shd w:val="clear" w:color="auto" w:fill="auto"/>
            <w:noWrap/>
            <w:vAlign w:val="bottom"/>
            <w:hideMark/>
          </w:tcPr>
          <w:p w:rsidR="00372422" w:rsidRPr="00372422" w:rsidRDefault="00372422" w:rsidP="00372422">
            <w:pPr>
              <w:spacing w:after="0" w:line="240" w:lineRule="auto"/>
              <w:jc w:val="right"/>
              <w:rPr>
                <w:rFonts w:ascii="Calibri" w:eastAsia="Times New Roman" w:hAnsi="Calibri" w:cs="Times New Roman"/>
                <w:color w:val="000000"/>
                <w:lang w:eastAsia="es-MX"/>
              </w:rPr>
            </w:pPr>
            <w:r w:rsidRPr="00372422">
              <w:rPr>
                <w:rFonts w:ascii="Calibri" w:eastAsia="Times New Roman" w:hAnsi="Calibri" w:cs="Times New Roman"/>
                <w:color w:val="000000"/>
                <w:lang w:eastAsia="es-MX"/>
              </w:rPr>
              <w:t xml:space="preserve">37,131,407 </w:t>
            </w:r>
          </w:p>
        </w:tc>
      </w:tr>
    </w:tbl>
    <w:p w:rsidR="00967754" w:rsidRDefault="00967754" w:rsidP="00471B1A">
      <w:pPr>
        <w:widowControl w:val="0"/>
        <w:autoSpaceDE w:val="0"/>
        <w:autoSpaceDN w:val="0"/>
        <w:adjustRightInd w:val="0"/>
        <w:spacing w:after="0" w:line="360" w:lineRule="auto"/>
        <w:ind w:right="49"/>
        <w:jc w:val="both"/>
        <w:rPr>
          <w:rFonts w:cstheme="minorHAnsi"/>
          <w:b/>
          <w:sz w:val="24"/>
          <w:szCs w:val="24"/>
        </w:rPr>
      </w:pPr>
    </w:p>
    <w:p w:rsidR="007C0A93" w:rsidRDefault="006C2FAF" w:rsidP="00471B1A">
      <w:pPr>
        <w:widowControl w:val="0"/>
        <w:autoSpaceDE w:val="0"/>
        <w:autoSpaceDN w:val="0"/>
        <w:adjustRightInd w:val="0"/>
        <w:spacing w:after="0" w:line="360" w:lineRule="auto"/>
        <w:ind w:right="49"/>
        <w:jc w:val="both"/>
      </w:pPr>
      <w:r w:rsidRPr="007E0E52">
        <w:rPr>
          <w:rFonts w:cstheme="minorHAnsi"/>
          <w:b/>
          <w:sz w:val="24"/>
          <w:szCs w:val="24"/>
        </w:rPr>
        <w:t>Artículo 17.-</w:t>
      </w:r>
      <w:r w:rsidRPr="007E0E52">
        <w:rPr>
          <w:rFonts w:cstheme="minorHAnsi"/>
          <w:sz w:val="24"/>
          <w:szCs w:val="24"/>
        </w:rPr>
        <w:t xml:space="preserve"> </w:t>
      </w:r>
      <w:r w:rsidRPr="00471B1A">
        <w:rPr>
          <w:rFonts w:cstheme="minorHAnsi"/>
          <w:sz w:val="24"/>
          <w:szCs w:val="24"/>
        </w:rPr>
        <w:t>Las asignaciones presupuestarias previstas para las empresas de participación estatal mayoritaria asc</w:t>
      </w:r>
      <w:r w:rsidR="0083315C" w:rsidRPr="00471B1A">
        <w:rPr>
          <w:rFonts w:cstheme="minorHAnsi"/>
          <w:sz w:val="24"/>
          <w:szCs w:val="24"/>
        </w:rPr>
        <w:t>i</w:t>
      </w:r>
      <w:r w:rsidR="00B62A11" w:rsidRPr="00471B1A">
        <w:rPr>
          <w:rFonts w:cstheme="minorHAnsi"/>
          <w:sz w:val="24"/>
          <w:szCs w:val="24"/>
        </w:rPr>
        <w:t xml:space="preserve">enden a un </w:t>
      </w:r>
      <w:r w:rsidR="00B62A11" w:rsidRPr="00A139FD">
        <w:rPr>
          <w:rFonts w:cstheme="minorHAnsi"/>
          <w:sz w:val="24"/>
          <w:szCs w:val="24"/>
        </w:rPr>
        <w:t xml:space="preserve">total de </w:t>
      </w:r>
      <w:r w:rsidR="00880288" w:rsidRPr="00A139FD">
        <w:rPr>
          <w:rFonts w:cstheme="minorHAnsi"/>
          <w:sz w:val="24"/>
          <w:szCs w:val="24"/>
        </w:rPr>
        <w:t xml:space="preserve">$4’230,000 (Cuatro millones doscientos treinta </w:t>
      </w:r>
      <w:r w:rsidR="00880288" w:rsidRPr="00A139FD">
        <w:rPr>
          <w:rFonts w:cstheme="minorHAnsi"/>
          <w:sz w:val="24"/>
          <w:szCs w:val="24"/>
        </w:rPr>
        <w:lastRenderedPageBreak/>
        <w:t>mil pesos 00/100</w:t>
      </w:r>
      <w:r w:rsidR="00DF2F21">
        <w:rPr>
          <w:rFonts w:cstheme="minorHAnsi"/>
          <w:sz w:val="24"/>
          <w:szCs w:val="24"/>
        </w:rPr>
        <w:t xml:space="preserve"> M.N.</w:t>
      </w:r>
      <w:r w:rsidR="00880288" w:rsidRPr="00A139FD">
        <w:rPr>
          <w:rFonts w:cstheme="minorHAnsi"/>
          <w:sz w:val="24"/>
          <w:szCs w:val="24"/>
        </w:rPr>
        <w:t>)</w:t>
      </w:r>
      <w:r w:rsidR="0083315C" w:rsidRPr="00A139FD">
        <w:rPr>
          <w:rFonts w:cstheme="minorHAnsi"/>
          <w:sz w:val="24"/>
          <w:szCs w:val="24"/>
        </w:rPr>
        <w:t>.</w:t>
      </w:r>
      <w:r w:rsidR="005F690A" w:rsidRPr="00A139FD">
        <w:rPr>
          <w:rFonts w:cstheme="minorHAnsi"/>
          <w:sz w:val="24"/>
          <w:szCs w:val="24"/>
        </w:rPr>
        <w:t xml:space="preserve"> Para el caso de Televisión Tabasqueña y</w:t>
      </w:r>
      <w:r w:rsidR="005F690A">
        <w:rPr>
          <w:rFonts w:cstheme="minorHAnsi"/>
          <w:sz w:val="24"/>
          <w:szCs w:val="24"/>
        </w:rPr>
        <w:t xml:space="preserve"> Espectáculos Deportivos de Tabasco, estas se subsidian a través de sus coordinadoras de sector Comisión de Radio y Televisión de Tabasco y el Instituto del Deporte de Tabasco</w:t>
      </w:r>
      <w:r w:rsidR="00B846D9">
        <w:rPr>
          <w:rFonts w:cstheme="minorHAnsi"/>
          <w:sz w:val="24"/>
          <w:szCs w:val="24"/>
        </w:rPr>
        <w:t>.</w:t>
      </w:r>
      <w:r w:rsidR="002B78DD">
        <w:fldChar w:fldCharType="begin"/>
      </w:r>
      <w:r w:rsidR="002B78DD">
        <w:instrText xml:space="preserve"> LINK </w:instrText>
      </w:r>
      <w:r w:rsidR="00FC404F">
        <w:instrText xml:space="preserve">Excel.Sheet.8 "C:\\Users\\glopezh\\Desktop\\CUADROS DECRETO 2017 nov 26 0313.xls" Hoja2!F198C6:F200C7 </w:instrText>
      </w:r>
      <w:r w:rsidR="002B78DD">
        <w:instrText xml:space="preserve">\a \f 4 \h </w:instrText>
      </w:r>
      <w:r w:rsidR="002B78DD">
        <w:fldChar w:fldCharType="separate"/>
      </w:r>
    </w:p>
    <w:p w:rsidR="008E4F38" w:rsidRDefault="002B78DD" w:rsidP="00396066">
      <w:pPr>
        <w:widowControl w:val="0"/>
        <w:autoSpaceDE w:val="0"/>
        <w:autoSpaceDN w:val="0"/>
        <w:adjustRightInd w:val="0"/>
        <w:spacing w:after="0" w:line="360" w:lineRule="auto"/>
        <w:ind w:right="49"/>
      </w:pPr>
      <w:r>
        <w:fldChar w:fldCharType="end"/>
      </w:r>
    </w:p>
    <w:tbl>
      <w:tblPr>
        <w:tblW w:w="9371" w:type="dxa"/>
        <w:tblInd w:w="55" w:type="dxa"/>
        <w:tblCellMar>
          <w:left w:w="70" w:type="dxa"/>
          <w:right w:w="70" w:type="dxa"/>
        </w:tblCellMar>
        <w:tblLook w:val="04A0" w:firstRow="1" w:lastRow="0" w:firstColumn="1" w:lastColumn="0" w:noHBand="0" w:noVBand="1"/>
      </w:tblPr>
      <w:tblGrid>
        <w:gridCol w:w="4340"/>
        <w:gridCol w:w="5031"/>
      </w:tblGrid>
      <w:tr w:rsidR="00172738" w:rsidRPr="00172738" w:rsidTr="00172738">
        <w:trPr>
          <w:trHeight w:val="300"/>
        </w:trPr>
        <w:tc>
          <w:tcPr>
            <w:tcW w:w="4340" w:type="dxa"/>
            <w:tcBorders>
              <w:top w:val="nil"/>
              <w:left w:val="nil"/>
              <w:bottom w:val="nil"/>
              <w:right w:val="nil"/>
            </w:tcBorders>
            <w:shd w:val="clear" w:color="000000" w:fill="F9B883"/>
            <w:noWrap/>
            <w:vAlign w:val="center"/>
            <w:hideMark/>
          </w:tcPr>
          <w:p w:rsidR="00172738" w:rsidRPr="00A139FD" w:rsidRDefault="00172738" w:rsidP="00172738">
            <w:pPr>
              <w:spacing w:after="0" w:line="240" w:lineRule="auto"/>
              <w:rPr>
                <w:rFonts w:ascii="Calibri" w:eastAsia="Times New Roman" w:hAnsi="Calibri" w:cs="Times New Roman"/>
                <w:b/>
                <w:bCs/>
                <w:color w:val="000000"/>
                <w:lang w:eastAsia="es-MX"/>
              </w:rPr>
            </w:pPr>
            <w:r w:rsidRPr="00A139FD">
              <w:rPr>
                <w:rFonts w:ascii="Calibri" w:eastAsia="Times New Roman" w:hAnsi="Calibri" w:cs="Times New Roman"/>
                <w:b/>
                <w:bCs/>
                <w:color w:val="000000"/>
                <w:lang w:eastAsia="es-MX"/>
              </w:rPr>
              <w:t>ASIGNACIÓN PRESUPUESTARIA</w:t>
            </w:r>
          </w:p>
        </w:tc>
        <w:tc>
          <w:tcPr>
            <w:tcW w:w="5031" w:type="dxa"/>
            <w:tcBorders>
              <w:top w:val="nil"/>
              <w:left w:val="nil"/>
              <w:bottom w:val="nil"/>
              <w:right w:val="nil"/>
            </w:tcBorders>
            <w:shd w:val="clear" w:color="000000" w:fill="F9B883"/>
            <w:noWrap/>
            <w:vAlign w:val="center"/>
            <w:hideMark/>
          </w:tcPr>
          <w:p w:rsidR="00172738" w:rsidRPr="00A139FD" w:rsidRDefault="00172738" w:rsidP="00172738">
            <w:pPr>
              <w:spacing w:after="0" w:line="240" w:lineRule="auto"/>
              <w:jc w:val="center"/>
              <w:rPr>
                <w:rFonts w:ascii="Calibri" w:eastAsia="Times New Roman" w:hAnsi="Calibri" w:cs="Times New Roman"/>
                <w:b/>
                <w:bCs/>
                <w:color w:val="000000"/>
                <w:lang w:eastAsia="es-MX"/>
              </w:rPr>
            </w:pPr>
            <w:r w:rsidRPr="00A139FD">
              <w:rPr>
                <w:rFonts w:ascii="Calibri" w:eastAsia="Times New Roman" w:hAnsi="Calibri" w:cs="Times New Roman"/>
                <w:b/>
                <w:bCs/>
                <w:color w:val="000000"/>
                <w:lang w:eastAsia="es-MX"/>
              </w:rPr>
              <w:t> </w:t>
            </w:r>
          </w:p>
        </w:tc>
      </w:tr>
      <w:tr w:rsidR="00172738" w:rsidRPr="00172738" w:rsidTr="00172738">
        <w:trPr>
          <w:trHeight w:val="300"/>
        </w:trPr>
        <w:tc>
          <w:tcPr>
            <w:tcW w:w="4340" w:type="dxa"/>
            <w:tcBorders>
              <w:top w:val="nil"/>
              <w:left w:val="nil"/>
              <w:bottom w:val="nil"/>
              <w:right w:val="nil"/>
            </w:tcBorders>
            <w:shd w:val="clear" w:color="000000" w:fill="FFE38B"/>
            <w:noWrap/>
            <w:vAlign w:val="center"/>
            <w:hideMark/>
          </w:tcPr>
          <w:p w:rsidR="00172738" w:rsidRPr="00A139FD" w:rsidRDefault="00172738" w:rsidP="00172738">
            <w:pPr>
              <w:spacing w:after="0" w:line="240" w:lineRule="auto"/>
              <w:rPr>
                <w:rFonts w:ascii="Calibri" w:eastAsia="Times New Roman" w:hAnsi="Calibri" w:cs="Times New Roman"/>
                <w:b/>
                <w:bCs/>
                <w:color w:val="000000"/>
                <w:lang w:eastAsia="es-MX"/>
              </w:rPr>
            </w:pPr>
            <w:r w:rsidRPr="00A139FD">
              <w:rPr>
                <w:rFonts w:ascii="Calibri" w:eastAsia="Times New Roman" w:hAnsi="Calibri" w:cs="Times New Roman"/>
                <w:b/>
                <w:bCs/>
                <w:color w:val="000000"/>
                <w:lang w:eastAsia="es-MX"/>
              </w:rPr>
              <w:t>EMPRESAS DE PARTICIPACIÓN MAYORITARIA</w:t>
            </w:r>
          </w:p>
        </w:tc>
        <w:tc>
          <w:tcPr>
            <w:tcW w:w="5031" w:type="dxa"/>
            <w:tcBorders>
              <w:top w:val="nil"/>
              <w:left w:val="nil"/>
              <w:bottom w:val="nil"/>
              <w:right w:val="nil"/>
            </w:tcBorders>
            <w:shd w:val="clear" w:color="000000" w:fill="FFE38B"/>
            <w:noWrap/>
            <w:vAlign w:val="center"/>
            <w:hideMark/>
          </w:tcPr>
          <w:p w:rsidR="00172738" w:rsidRPr="00A139FD" w:rsidRDefault="00A139FD" w:rsidP="00172738">
            <w:pPr>
              <w:spacing w:after="0" w:line="240" w:lineRule="auto"/>
              <w:jc w:val="right"/>
              <w:rPr>
                <w:rFonts w:ascii="Calibri" w:eastAsia="Times New Roman" w:hAnsi="Calibri" w:cs="Times New Roman"/>
                <w:b/>
                <w:bCs/>
                <w:color w:val="000000"/>
                <w:lang w:eastAsia="es-MX"/>
              </w:rPr>
            </w:pPr>
            <w:r w:rsidRPr="00A139FD">
              <w:rPr>
                <w:rFonts w:ascii="Calibri" w:eastAsia="Times New Roman" w:hAnsi="Calibri" w:cs="Times New Roman"/>
                <w:b/>
                <w:bCs/>
                <w:color w:val="000000"/>
                <w:lang w:eastAsia="es-MX"/>
              </w:rPr>
              <w:t>4,230,000</w:t>
            </w:r>
          </w:p>
        </w:tc>
      </w:tr>
      <w:tr w:rsidR="00172738" w:rsidRPr="00172738" w:rsidTr="00172738">
        <w:trPr>
          <w:trHeight w:val="300"/>
        </w:trPr>
        <w:tc>
          <w:tcPr>
            <w:tcW w:w="4340" w:type="dxa"/>
            <w:tcBorders>
              <w:top w:val="nil"/>
              <w:left w:val="nil"/>
              <w:bottom w:val="single" w:sz="4" w:space="0" w:color="auto"/>
              <w:right w:val="nil"/>
            </w:tcBorders>
            <w:shd w:val="clear" w:color="auto" w:fill="auto"/>
            <w:noWrap/>
            <w:vAlign w:val="bottom"/>
            <w:hideMark/>
          </w:tcPr>
          <w:p w:rsidR="00172738" w:rsidRPr="00172738" w:rsidRDefault="00172738" w:rsidP="00172738">
            <w:pPr>
              <w:spacing w:after="0" w:line="240" w:lineRule="auto"/>
              <w:rPr>
                <w:rFonts w:ascii="Calibri" w:eastAsia="Times New Roman" w:hAnsi="Calibri" w:cs="Times New Roman"/>
                <w:color w:val="000000"/>
                <w:lang w:eastAsia="es-MX"/>
              </w:rPr>
            </w:pPr>
            <w:r w:rsidRPr="00172738">
              <w:rPr>
                <w:rFonts w:ascii="Calibri" w:eastAsia="Times New Roman" w:hAnsi="Calibri" w:cs="Times New Roman"/>
                <w:color w:val="000000"/>
                <w:lang w:eastAsia="es-MX"/>
              </w:rPr>
              <w:t>Administración Portuaria Integral</w:t>
            </w:r>
          </w:p>
        </w:tc>
        <w:tc>
          <w:tcPr>
            <w:tcW w:w="5031" w:type="dxa"/>
            <w:tcBorders>
              <w:top w:val="nil"/>
              <w:left w:val="nil"/>
              <w:bottom w:val="single" w:sz="4" w:space="0" w:color="auto"/>
              <w:right w:val="nil"/>
            </w:tcBorders>
            <w:shd w:val="clear" w:color="auto" w:fill="auto"/>
            <w:noWrap/>
            <w:vAlign w:val="bottom"/>
            <w:hideMark/>
          </w:tcPr>
          <w:p w:rsidR="00172738" w:rsidRPr="00172738" w:rsidRDefault="00172738" w:rsidP="0017273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4,230,000</w:t>
            </w:r>
          </w:p>
        </w:tc>
      </w:tr>
    </w:tbl>
    <w:p w:rsidR="00B776D9" w:rsidRDefault="00B776D9" w:rsidP="00396066">
      <w:pPr>
        <w:widowControl w:val="0"/>
        <w:autoSpaceDE w:val="0"/>
        <w:autoSpaceDN w:val="0"/>
        <w:adjustRightInd w:val="0"/>
        <w:spacing w:after="0" w:line="360" w:lineRule="auto"/>
        <w:ind w:right="49"/>
        <w:rPr>
          <w:rFonts w:cstheme="minorHAnsi"/>
          <w:sz w:val="24"/>
          <w:szCs w:val="24"/>
        </w:rPr>
      </w:pPr>
    </w:p>
    <w:p w:rsidR="006C2FAF" w:rsidRPr="007E0E52" w:rsidRDefault="006C2FAF" w:rsidP="005B56BF">
      <w:pPr>
        <w:ind w:right="49"/>
        <w:jc w:val="center"/>
        <w:rPr>
          <w:rFonts w:cstheme="minorHAnsi"/>
          <w:b/>
          <w:sz w:val="24"/>
          <w:szCs w:val="24"/>
        </w:rPr>
      </w:pPr>
      <w:r w:rsidRPr="007E0E52">
        <w:rPr>
          <w:rFonts w:cstheme="minorHAnsi"/>
          <w:b/>
          <w:sz w:val="24"/>
          <w:szCs w:val="24"/>
        </w:rPr>
        <w:t>CAPÍTULO IV</w:t>
      </w:r>
    </w:p>
    <w:p w:rsidR="00FE60A2" w:rsidRPr="007E0E52" w:rsidRDefault="006C2FAF" w:rsidP="005B56BF">
      <w:pPr>
        <w:ind w:right="49"/>
        <w:jc w:val="center"/>
        <w:rPr>
          <w:rFonts w:cstheme="minorHAnsi"/>
          <w:b/>
          <w:sz w:val="24"/>
          <w:szCs w:val="24"/>
        </w:rPr>
      </w:pPr>
      <w:r w:rsidRPr="007E0E52">
        <w:rPr>
          <w:rFonts w:cstheme="minorHAnsi"/>
          <w:b/>
          <w:sz w:val="24"/>
          <w:szCs w:val="24"/>
        </w:rPr>
        <w:t>CLASIFICACIÓN DEL PRESUPUESTO DE EGRESOS DEL ESTADO</w:t>
      </w:r>
    </w:p>
    <w:p w:rsidR="008E4F38"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18.-</w:t>
      </w:r>
      <w:r w:rsidRPr="007E0E52">
        <w:rPr>
          <w:rFonts w:cstheme="minorHAnsi"/>
          <w:sz w:val="24"/>
          <w:szCs w:val="24"/>
        </w:rPr>
        <w:t xml:space="preserve"> El Presupuesto, de conformidad </w:t>
      </w:r>
      <w:r w:rsidRPr="007527E8">
        <w:rPr>
          <w:rFonts w:cstheme="minorHAnsi"/>
          <w:sz w:val="24"/>
          <w:szCs w:val="24"/>
        </w:rPr>
        <w:t>con l</w:t>
      </w:r>
      <w:r w:rsidR="003714B5" w:rsidRPr="007527E8">
        <w:rPr>
          <w:rFonts w:cstheme="minorHAnsi"/>
          <w:sz w:val="24"/>
          <w:szCs w:val="24"/>
        </w:rPr>
        <w:t xml:space="preserve">a clasificación programática se </w:t>
      </w:r>
      <w:r w:rsidRPr="007527E8">
        <w:rPr>
          <w:rFonts w:cstheme="minorHAnsi"/>
          <w:sz w:val="24"/>
          <w:szCs w:val="24"/>
        </w:rPr>
        <w:t>divide</w:t>
      </w:r>
      <w:r w:rsidR="00BD2F48" w:rsidRPr="007527E8">
        <w:rPr>
          <w:rFonts w:cstheme="minorHAnsi"/>
          <w:sz w:val="24"/>
          <w:szCs w:val="24"/>
        </w:rPr>
        <w:t xml:space="preserve"> en</w:t>
      </w:r>
      <w:r w:rsidRPr="007527E8">
        <w:rPr>
          <w:rFonts w:cstheme="minorHAnsi"/>
          <w:sz w:val="24"/>
          <w:szCs w:val="24"/>
        </w:rPr>
        <w:t xml:space="preserve"> Gasto Programable</w:t>
      </w:r>
      <w:r w:rsidR="00BD2F48" w:rsidRPr="007527E8">
        <w:rPr>
          <w:rFonts w:cstheme="minorHAnsi"/>
          <w:sz w:val="24"/>
          <w:szCs w:val="24"/>
        </w:rPr>
        <w:t xml:space="preserve"> que asciende a la cantidad de </w:t>
      </w:r>
      <w:r w:rsidR="00372422" w:rsidRPr="007527E8">
        <w:rPr>
          <w:rFonts w:cstheme="minorHAnsi"/>
          <w:sz w:val="24"/>
          <w:szCs w:val="24"/>
        </w:rPr>
        <w:t>42</w:t>
      </w:r>
      <w:r w:rsidR="00BD2F48" w:rsidRPr="007527E8">
        <w:rPr>
          <w:rFonts w:cstheme="minorHAnsi"/>
          <w:sz w:val="24"/>
          <w:szCs w:val="24"/>
        </w:rPr>
        <w:t xml:space="preserve"> mil </w:t>
      </w:r>
      <w:r w:rsidR="00372422" w:rsidRPr="007527E8">
        <w:rPr>
          <w:rFonts w:cstheme="minorHAnsi"/>
          <w:sz w:val="24"/>
          <w:szCs w:val="24"/>
        </w:rPr>
        <w:t>526</w:t>
      </w:r>
      <w:r w:rsidR="00F57B5F" w:rsidRPr="007527E8">
        <w:rPr>
          <w:rFonts w:cstheme="minorHAnsi"/>
          <w:sz w:val="24"/>
          <w:szCs w:val="24"/>
        </w:rPr>
        <w:t xml:space="preserve"> </w:t>
      </w:r>
      <w:r w:rsidR="00BD2F48" w:rsidRPr="007527E8">
        <w:rPr>
          <w:rFonts w:cstheme="minorHAnsi"/>
          <w:sz w:val="24"/>
          <w:szCs w:val="24"/>
        </w:rPr>
        <w:t xml:space="preserve">millones </w:t>
      </w:r>
      <w:r w:rsidR="00372422" w:rsidRPr="007527E8">
        <w:rPr>
          <w:rFonts w:cstheme="minorHAnsi"/>
          <w:sz w:val="24"/>
          <w:szCs w:val="24"/>
        </w:rPr>
        <w:t>943</w:t>
      </w:r>
      <w:r w:rsidR="00BD2F48" w:rsidRPr="007527E8">
        <w:rPr>
          <w:rFonts w:cstheme="minorHAnsi"/>
          <w:sz w:val="24"/>
          <w:szCs w:val="24"/>
        </w:rPr>
        <w:t xml:space="preserve"> mil </w:t>
      </w:r>
      <w:r w:rsidR="00372422" w:rsidRPr="007527E8">
        <w:rPr>
          <w:rFonts w:cstheme="minorHAnsi"/>
          <w:sz w:val="24"/>
          <w:szCs w:val="24"/>
        </w:rPr>
        <w:t>771</w:t>
      </w:r>
      <w:r w:rsidR="00BD2F48" w:rsidRPr="007527E8">
        <w:rPr>
          <w:rFonts w:cstheme="minorHAnsi"/>
          <w:sz w:val="24"/>
          <w:szCs w:val="24"/>
        </w:rPr>
        <w:t xml:space="preserve"> pesos</w:t>
      </w:r>
      <w:r w:rsidRPr="007527E8">
        <w:rPr>
          <w:rFonts w:cstheme="minorHAnsi"/>
          <w:sz w:val="24"/>
          <w:szCs w:val="24"/>
        </w:rPr>
        <w:t xml:space="preserve"> que incluye las asignaciones correspondientes a los programas presupuestarios así</w:t>
      </w:r>
      <w:r w:rsidR="00BD2F48" w:rsidRPr="007527E8">
        <w:rPr>
          <w:rFonts w:cstheme="minorHAnsi"/>
          <w:sz w:val="24"/>
          <w:szCs w:val="24"/>
        </w:rPr>
        <w:t xml:space="preserve"> como los conceptos específicos; y </w:t>
      </w:r>
      <w:r w:rsidRPr="007527E8">
        <w:rPr>
          <w:rFonts w:cstheme="minorHAnsi"/>
          <w:sz w:val="24"/>
          <w:szCs w:val="24"/>
        </w:rPr>
        <w:t>Gasto</w:t>
      </w:r>
      <w:r w:rsidR="003407E3" w:rsidRPr="007527E8">
        <w:rPr>
          <w:rFonts w:cstheme="minorHAnsi"/>
          <w:sz w:val="24"/>
          <w:szCs w:val="24"/>
        </w:rPr>
        <w:t xml:space="preserve"> </w:t>
      </w:r>
      <w:r w:rsidRPr="007527E8">
        <w:rPr>
          <w:rFonts w:cstheme="minorHAnsi"/>
          <w:sz w:val="24"/>
          <w:szCs w:val="24"/>
        </w:rPr>
        <w:t>No</w:t>
      </w:r>
      <w:r w:rsidR="003407E3" w:rsidRPr="007527E8">
        <w:rPr>
          <w:rFonts w:cstheme="minorHAnsi"/>
          <w:sz w:val="24"/>
          <w:szCs w:val="24"/>
        </w:rPr>
        <w:t xml:space="preserve"> </w:t>
      </w:r>
      <w:r w:rsidRPr="007527E8">
        <w:rPr>
          <w:rFonts w:cstheme="minorHAnsi"/>
          <w:sz w:val="24"/>
          <w:szCs w:val="24"/>
        </w:rPr>
        <w:t>Programable</w:t>
      </w:r>
      <w:r w:rsidR="00BD2F48" w:rsidRPr="007527E8">
        <w:rPr>
          <w:rFonts w:cstheme="minorHAnsi"/>
          <w:sz w:val="24"/>
          <w:szCs w:val="24"/>
        </w:rPr>
        <w:t>,</w:t>
      </w:r>
      <w:r w:rsidR="003407E3" w:rsidRPr="007527E8">
        <w:rPr>
          <w:rFonts w:cstheme="minorHAnsi"/>
          <w:sz w:val="24"/>
          <w:szCs w:val="24"/>
        </w:rPr>
        <w:t xml:space="preserve"> </w:t>
      </w:r>
      <w:r w:rsidR="00BD2F48" w:rsidRPr="007527E8">
        <w:rPr>
          <w:rFonts w:cstheme="minorHAnsi"/>
          <w:sz w:val="24"/>
          <w:szCs w:val="24"/>
        </w:rPr>
        <w:t xml:space="preserve">rubro </w:t>
      </w:r>
      <w:r w:rsidRPr="007527E8">
        <w:rPr>
          <w:rFonts w:cstheme="minorHAnsi"/>
          <w:sz w:val="24"/>
          <w:szCs w:val="24"/>
        </w:rPr>
        <w:t>que</w:t>
      </w:r>
      <w:r w:rsidR="003407E3" w:rsidRPr="007527E8">
        <w:rPr>
          <w:rFonts w:cstheme="minorHAnsi"/>
          <w:sz w:val="24"/>
          <w:szCs w:val="24"/>
        </w:rPr>
        <w:t xml:space="preserve"> </w:t>
      </w:r>
      <w:r w:rsidRPr="007527E8">
        <w:rPr>
          <w:rFonts w:cstheme="minorHAnsi"/>
          <w:sz w:val="24"/>
          <w:szCs w:val="24"/>
        </w:rPr>
        <w:t>asciende</w:t>
      </w:r>
      <w:r w:rsidR="003407E3" w:rsidRPr="007527E8">
        <w:rPr>
          <w:rFonts w:cstheme="minorHAnsi"/>
          <w:sz w:val="24"/>
          <w:szCs w:val="24"/>
        </w:rPr>
        <w:t xml:space="preserve"> </w:t>
      </w:r>
      <w:r w:rsidRPr="007527E8">
        <w:rPr>
          <w:rFonts w:cstheme="minorHAnsi"/>
          <w:sz w:val="24"/>
          <w:szCs w:val="24"/>
        </w:rPr>
        <w:t>a</w:t>
      </w:r>
      <w:r w:rsidR="003407E3" w:rsidRPr="007527E8">
        <w:rPr>
          <w:rFonts w:cstheme="minorHAnsi"/>
          <w:sz w:val="24"/>
          <w:szCs w:val="24"/>
        </w:rPr>
        <w:t xml:space="preserve"> </w:t>
      </w:r>
      <w:r w:rsidRPr="007527E8">
        <w:rPr>
          <w:rFonts w:cstheme="minorHAnsi"/>
          <w:sz w:val="24"/>
          <w:szCs w:val="24"/>
        </w:rPr>
        <w:t>la</w:t>
      </w:r>
      <w:r w:rsidR="003407E3" w:rsidRPr="007527E8">
        <w:rPr>
          <w:rFonts w:cstheme="minorHAnsi"/>
          <w:sz w:val="24"/>
          <w:szCs w:val="24"/>
        </w:rPr>
        <w:t xml:space="preserve"> </w:t>
      </w:r>
      <w:r w:rsidRPr="007527E8">
        <w:rPr>
          <w:rFonts w:cstheme="minorHAnsi"/>
          <w:sz w:val="24"/>
          <w:szCs w:val="24"/>
        </w:rPr>
        <w:t>cantidad</w:t>
      </w:r>
      <w:r w:rsidR="003407E3" w:rsidRPr="007527E8">
        <w:rPr>
          <w:rFonts w:cstheme="minorHAnsi"/>
          <w:sz w:val="24"/>
          <w:szCs w:val="24"/>
        </w:rPr>
        <w:t xml:space="preserve"> </w:t>
      </w:r>
      <w:r w:rsidRPr="007527E8">
        <w:rPr>
          <w:rFonts w:cstheme="minorHAnsi"/>
          <w:sz w:val="24"/>
          <w:szCs w:val="24"/>
        </w:rPr>
        <w:t>de</w:t>
      </w:r>
      <w:r w:rsidR="003407E3" w:rsidRPr="007527E8">
        <w:rPr>
          <w:rFonts w:cstheme="minorHAnsi"/>
          <w:sz w:val="24"/>
          <w:szCs w:val="24"/>
        </w:rPr>
        <w:t xml:space="preserve"> </w:t>
      </w:r>
      <w:r w:rsidR="00372422" w:rsidRPr="007527E8">
        <w:rPr>
          <w:rFonts w:cstheme="minorHAnsi"/>
          <w:sz w:val="24"/>
          <w:szCs w:val="24"/>
        </w:rPr>
        <w:t>8</w:t>
      </w:r>
      <w:r w:rsidR="00BD2F48" w:rsidRPr="007527E8">
        <w:rPr>
          <w:rFonts w:cstheme="minorHAnsi"/>
          <w:sz w:val="24"/>
          <w:szCs w:val="24"/>
        </w:rPr>
        <w:t xml:space="preserve"> mil </w:t>
      </w:r>
      <w:r w:rsidR="00372422" w:rsidRPr="007527E8">
        <w:rPr>
          <w:rFonts w:cstheme="minorHAnsi"/>
          <w:sz w:val="24"/>
          <w:szCs w:val="24"/>
        </w:rPr>
        <w:t>648</w:t>
      </w:r>
      <w:r w:rsidR="00F57B5F" w:rsidRPr="007527E8">
        <w:rPr>
          <w:rFonts w:cstheme="minorHAnsi"/>
          <w:sz w:val="24"/>
          <w:szCs w:val="24"/>
        </w:rPr>
        <w:t xml:space="preserve"> millones </w:t>
      </w:r>
      <w:r w:rsidR="00B1554C" w:rsidRPr="007527E8">
        <w:rPr>
          <w:rFonts w:cstheme="minorHAnsi"/>
          <w:sz w:val="24"/>
          <w:szCs w:val="24"/>
        </w:rPr>
        <w:t>938</w:t>
      </w:r>
      <w:r w:rsidR="00BD2F48" w:rsidRPr="007527E8">
        <w:rPr>
          <w:rFonts w:cstheme="minorHAnsi"/>
          <w:sz w:val="24"/>
          <w:szCs w:val="24"/>
        </w:rPr>
        <w:t xml:space="preserve"> mil </w:t>
      </w:r>
      <w:r w:rsidR="00B1554C" w:rsidRPr="007527E8">
        <w:rPr>
          <w:rFonts w:cstheme="minorHAnsi"/>
          <w:sz w:val="24"/>
          <w:szCs w:val="24"/>
        </w:rPr>
        <w:t>820</w:t>
      </w:r>
      <w:r w:rsidR="00BD2F48" w:rsidRPr="007527E8">
        <w:rPr>
          <w:rFonts w:cstheme="minorHAnsi"/>
          <w:sz w:val="24"/>
          <w:szCs w:val="24"/>
        </w:rPr>
        <w:t xml:space="preserve"> pesos, </w:t>
      </w:r>
      <w:r w:rsidR="00E31D36" w:rsidRPr="007527E8">
        <w:rPr>
          <w:rFonts w:cstheme="minorHAnsi"/>
          <w:sz w:val="24"/>
          <w:szCs w:val="24"/>
        </w:rPr>
        <w:t xml:space="preserve">que corresponden a </w:t>
      </w:r>
      <w:r w:rsidRPr="007527E8">
        <w:rPr>
          <w:rFonts w:cstheme="minorHAnsi"/>
          <w:sz w:val="24"/>
          <w:szCs w:val="24"/>
        </w:rPr>
        <w:t>las transferencias por participaciones</w:t>
      </w:r>
      <w:r w:rsidRPr="00967754">
        <w:rPr>
          <w:rFonts w:cstheme="minorHAnsi"/>
          <w:sz w:val="24"/>
          <w:szCs w:val="24"/>
        </w:rPr>
        <w:t xml:space="preserve"> federales</w:t>
      </w:r>
      <w:r w:rsidR="003407E3" w:rsidRPr="00967754">
        <w:rPr>
          <w:rFonts w:cstheme="minorHAnsi"/>
          <w:sz w:val="24"/>
          <w:szCs w:val="24"/>
        </w:rPr>
        <w:t xml:space="preserve"> </w:t>
      </w:r>
      <w:r w:rsidRPr="00967754">
        <w:rPr>
          <w:rFonts w:cstheme="minorHAnsi"/>
          <w:sz w:val="24"/>
          <w:szCs w:val="24"/>
        </w:rPr>
        <w:t>y</w:t>
      </w:r>
      <w:r w:rsidR="003407E3" w:rsidRPr="00967754">
        <w:rPr>
          <w:rFonts w:cstheme="minorHAnsi"/>
          <w:sz w:val="24"/>
          <w:szCs w:val="24"/>
        </w:rPr>
        <w:t xml:space="preserve"> </w:t>
      </w:r>
      <w:r w:rsidRPr="00967754">
        <w:rPr>
          <w:rFonts w:cstheme="minorHAnsi"/>
          <w:sz w:val="24"/>
          <w:szCs w:val="24"/>
        </w:rPr>
        <w:t>estatales</w:t>
      </w:r>
      <w:r w:rsidR="003407E3" w:rsidRPr="00967754">
        <w:rPr>
          <w:rFonts w:cstheme="minorHAnsi"/>
          <w:sz w:val="24"/>
          <w:szCs w:val="24"/>
        </w:rPr>
        <w:t xml:space="preserve"> </w:t>
      </w:r>
      <w:r w:rsidRPr="00967754">
        <w:rPr>
          <w:rFonts w:cstheme="minorHAnsi"/>
          <w:sz w:val="24"/>
          <w:szCs w:val="24"/>
        </w:rPr>
        <w:t>a</w:t>
      </w:r>
      <w:r w:rsidR="003407E3" w:rsidRPr="00967754">
        <w:rPr>
          <w:rFonts w:cstheme="minorHAnsi"/>
          <w:sz w:val="24"/>
          <w:szCs w:val="24"/>
        </w:rPr>
        <w:t xml:space="preserve"> </w:t>
      </w:r>
      <w:r w:rsidRPr="00967754">
        <w:rPr>
          <w:rFonts w:cstheme="minorHAnsi"/>
          <w:sz w:val="24"/>
          <w:szCs w:val="24"/>
        </w:rPr>
        <w:t>los</w:t>
      </w:r>
      <w:r w:rsidR="003407E3" w:rsidRPr="00967754">
        <w:rPr>
          <w:rFonts w:cstheme="minorHAnsi"/>
          <w:sz w:val="24"/>
          <w:szCs w:val="24"/>
        </w:rPr>
        <w:t xml:space="preserve"> </w:t>
      </w:r>
      <w:r w:rsidRPr="00967754">
        <w:rPr>
          <w:rFonts w:cstheme="minorHAnsi"/>
          <w:sz w:val="24"/>
          <w:szCs w:val="24"/>
        </w:rPr>
        <w:t>municipios</w:t>
      </w:r>
      <w:r w:rsidR="00E31D36" w:rsidRPr="00967754">
        <w:rPr>
          <w:rFonts w:cstheme="minorHAnsi"/>
          <w:sz w:val="24"/>
          <w:szCs w:val="24"/>
        </w:rPr>
        <w:t>,</w:t>
      </w:r>
      <w:r w:rsidR="000265F5" w:rsidRPr="00967754">
        <w:rPr>
          <w:rFonts w:cstheme="minorHAnsi"/>
          <w:sz w:val="24"/>
          <w:szCs w:val="24"/>
        </w:rPr>
        <w:t xml:space="preserve"> </w:t>
      </w:r>
      <w:r w:rsidR="00E31D36" w:rsidRPr="00967754">
        <w:rPr>
          <w:rFonts w:cstheme="minorHAnsi"/>
          <w:sz w:val="24"/>
          <w:szCs w:val="24"/>
        </w:rPr>
        <w:t>los convenios y aportaciones y el servicio de la deuda.</w:t>
      </w:r>
    </w:p>
    <w:p w:rsidR="008E4F38" w:rsidRPr="007E0E52" w:rsidRDefault="006C2FAF" w:rsidP="00816DA2">
      <w:pPr>
        <w:spacing w:line="360" w:lineRule="auto"/>
        <w:ind w:right="49"/>
        <w:jc w:val="both"/>
        <w:rPr>
          <w:rFonts w:cstheme="minorHAnsi"/>
          <w:sz w:val="24"/>
          <w:szCs w:val="24"/>
        </w:rPr>
      </w:pPr>
      <w:r w:rsidRPr="007E0E52">
        <w:rPr>
          <w:rFonts w:cstheme="minorHAnsi"/>
          <w:b/>
          <w:sz w:val="24"/>
          <w:szCs w:val="24"/>
        </w:rPr>
        <w:t xml:space="preserve"> Artículo 19.-</w:t>
      </w:r>
      <w:r w:rsidRPr="007E0E52">
        <w:rPr>
          <w:rFonts w:cstheme="minorHAnsi"/>
          <w:sz w:val="24"/>
          <w:szCs w:val="24"/>
        </w:rPr>
        <w:t xml:space="preserve"> En el ámbito del Poder Ejecutivo del Estado y en </w:t>
      </w:r>
      <w:r w:rsidR="00FB47F8" w:rsidRPr="007E0E52">
        <w:rPr>
          <w:rFonts w:cstheme="minorHAnsi"/>
          <w:sz w:val="24"/>
          <w:szCs w:val="24"/>
        </w:rPr>
        <w:t xml:space="preserve">el ejercicio de sus específicos presupuestos, </w:t>
      </w:r>
      <w:r w:rsidR="000265F5" w:rsidRPr="007E0E52">
        <w:rPr>
          <w:rFonts w:cstheme="minorHAnsi"/>
          <w:sz w:val="24"/>
          <w:szCs w:val="24"/>
        </w:rPr>
        <w:t xml:space="preserve">las </w:t>
      </w:r>
      <w:r w:rsidR="001568F3">
        <w:rPr>
          <w:rFonts w:cstheme="minorHAnsi"/>
          <w:sz w:val="24"/>
          <w:szCs w:val="24"/>
        </w:rPr>
        <w:t>D</w:t>
      </w:r>
      <w:r w:rsidR="000265F5" w:rsidRPr="007E0E52">
        <w:rPr>
          <w:rFonts w:cstheme="minorHAnsi"/>
          <w:sz w:val="24"/>
          <w:szCs w:val="24"/>
        </w:rPr>
        <w:t xml:space="preserve">ependencias, </w:t>
      </w:r>
      <w:r w:rsidR="001568F3">
        <w:rPr>
          <w:rFonts w:cstheme="minorHAnsi"/>
          <w:sz w:val="24"/>
          <w:szCs w:val="24"/>
        </w:rPr>
        <w:t>Ó</w:t>
      </w:r>
      <w:r w:rsidR="000265F5" w:rsidRPr="007E0E52">
        <w:rPr>
          <w:rFonts w:cstheme="minorHAnsi"/>
          <w:sz w:val="24"/>
          <w:szCs w:val="24"/>
        </w:rPr>
        <w:t xml:space="preserve">rganos </w:t>
      </w:r>
      <w:r w:rsidR="001568F3">
        <w:rPr>
          <w:rFonts w:cstheme="minorHAnsi"/>
          <w:sz w:val="24"/>
          <w:szCs w:val="24"/>
        </w:rPr>
        <w:t>D</w:t>
      </w:r>
      <w:r w:rsidR="00FE60A2" w:rsidRPr="007E0E52">
        <w:rPr>
          <w:rFonts w:cstheme="minorHAnsi"/>
          <w:sz w:val="24"/>
          <w:szCs w:val="24"/>
        </w:rPr>
        <w:t xml:space="preserve">esconcentrados, </w:t>
      </w:r>
      <w:r w:rsidR="001568F3">
        <w:rPr>
          <w:rFonts w:cstheme="minorHAnsi"/>
          <w:sz w:val="24"/>
          <w:szCs w:val="24"/>
        </w:rPr>
        <w:t>O</w:t>
      </w:r>
      <w:r w:rsidR="00FE60A2" w:rsidRPr="007E0E52">
        <w:rPr>
          <w:rFonts w:cstheme="minorHAnsi"/>
          <w:sz w:val="24"/>
          <w:szCs w:val="24"/>
        </w:rPr>
        <w:t xml:space="preserve">rganismos </w:t>
      </w:r>
      <w:r w:rsidR="001568F3">
        <w:rPr>
          <w:rFonts w:cstheme="minorHAnsi"/>
          <w:sz w:val="24"/>
          <w:szCs w:val="24"/>
        </w:rPr>
        <w:t>D</w:t>
      </w:r>
      <w:r w:rsidRPr="007E0E52">
        <w:rPr>
          <w:rFonts w:cstheme="minorHAnsi"/>
          <w:sz w:val="24"/>
          <w:szCs w:val="24"/>
        </w:rPr>
        <w:t xml:space="preserve">escentralizados, y las </w:t>
      </w:r>
      <w:r w:rsidR="001568F3">
        <w:rPr>
          <w:rFonts w:cstheme="minorHAnsi"/>
          <w:sz w:val="24"/>
          <w:szCs w:val="24"/>
        </w:rPr>
        <w:t>E</w:t>
      </w:r>
      <w:r w:rsidRPr="007E0E52">
        <w:rPr>
          <w:rFonts w:cstheme="minorHAnsi"/>
          <w:sz w:val="24"/>
          <w:szCs w:val="24"/>
        </w:rPr>
        <w:t xml:space="preserve">mpresas de </w:t>
      </w:r>
      <w:r w:rsidR="001568F3">
        <w:rPr>
          <w:rFonts w:cstheme="minorHAnsi"/>
          <w:sz w:val="24"/>
          <w:szCs w:val="24"/>
        </w:rPr>
        <w:t>P</w:t>
      </w:r>
      <w:r w:rsidRPr="007E0E52">
        <w:rPr>
          <w:rFonts w:cstheme="minorHAnsi"/>
          <w:sz w:val="24"/>
          <w:szCs w:val="24"/>
        </w:rPr>
        <w:t xml:space="preserve">articipación </w:t>
      </w:r>
      <w:r w:rsidR="001568F3">
        <w:rPr>
          <w:rFonts w:cstheme="minorHAnsi"/>
          <w:sz w:val="24"/>
          <w:szCs w:val="24"/>
        </w:rPr>
        <w:t>E</w:t>
      </w:r>
      <w:r w:rsidRPr="007E0E52">
        <w:rPr>
          <w:rFonts w:cstheme="minorHAnsi"/>
          <w:sz w:val="24"/>
          <w:szCs w:val="24"/>
        </w:rPr>
        <w:t xml:space="preserve">statal </w:t>
      </w:r>
      <w:r w:rsidR="001568F3">
        <w:rPr>
          <w:rFonts w:cstheme="minorHAnsi"/>
          <w:sz w:val="24"/>
          <w:szCs w:val="24"/>
        </w:rPr>
        <w:t>M</w:t>
      </w:r>
      <w:r w:rsidR="00FE60A2" w:rsidRPr="007E0E52">
        <w:rPr>
          <w:rFonts w:cstheme="minorHAnsi"/>
          <w:sz w:val="24"/>
          <w:szCs w:val="24"/>
        </w:rPr>
        <w:t xml:space="preserve">ayoritaria, comprendidos en </w:t>
      </w:r>
      <w:r w:rsidR="00FE60A2" w:rsidRPr="007527E8">
        <w:rPr>
          <w:rFonts w:cstheme="minorHAnsi"/>
          <w:sz w:val="24"/>
          <w:szCs w:val="24"/>
        </w:rPr>
        <w:t xml:space="preserve">el </w:t>
      </w:r>
      <w:r w:rsidRPr="007527E8">
        <w:rPr>
          <w:rFonts w:cstheme="minorHAnsi"/>
          <w:sz w:val="24"/>
          <w:szCs w:val="24"/>
        </w:rPr>
        <w:t xml:space="preserve">Presupuesto General de Egresos del Estado </w:t>
      </w:r>
      <w:r w:rsidR="000265F5" w:rsidRPr="007527E8">
        <w:rPr>
          <w:rFonts w:cstheme="minorHAnsi"/>
          <w:sz w:val="24"/>
          <w:szCs w:val="24"/>
        </w:rPr>
        <w:t xml:space="preserve">de Tabasco para el </w:t>
      </w:r>
      <w:r w:rsidR="00FE60A2" w:rsidRPr="007527E8">
        <w:rPr>
          <w:rFonts w:cstheme="minorHAnsi"/>
          <w:sz w:val="24"/>
          <w:szCs w:val="24"/>
        </w:rPr>
        <w:t>año 201</w:t>
      </w:r>
      <w:r w:rsidR="00B1554C" w:rsidRPr="007527E8">
        <w:rPr>
          <w:rFonts w:cstheme="minorHAnsi"/>
          <w:sz w:val="24"/>
          <w:szCs w:val="24"/>
        </w:rPr>
        <w:t>9</w:t>
      </w:r>
      <w:r w:rsidR="00FE60A2" w:rsidRPr="007527E8">
        <w:rPr>
          <w:rFonts w:cstheme="minorHAnsi"/>
          <w:sz w:val="24"/>
          <w:szCs w:val="24"/>
        </w:rPr>
        <w:t xml:space="preserve">, se sujetarán estrictamente a la distribución </w:t>
      </w:r>
      <w:r w:rsidRPr="007527E8">
        <w:rPr>
          <w:rFonts w:cstheme="minorHAnsi"/>
          <w:sz w:val="24"/>
          <w:szCs w:val="24"/>
        </w:rPr>
        <w:t>programática presupuestal</w:t>
      </w:r>
      <w:r w:rsidR="003407E3" w:rsidRPr="007527E8">
        <w:rPr>
          <w:rFonts w:cstheme="minorHAnsi"/>
          <w:sz w:val="24"/>
          <w:szCs w:val="24"/>
        </w:rPr>
        <w:t xml:space="preserve"> </w:t>
      </w:r>
      <w:r w:rsidRPr="007527E8">
        <w:rPr>
          <w:rFonts w:cstheme="minorHAnsi"/>
          <w:sz w:val="24"/>
          <w:szCs w:val="24"/>
        </w:rPr>
        <w:t>y</w:t>
      </w:r>
      <w:r w:rsidR="003407E3" w:rsidRPr="007527E8">
        <w:rPr>
          <w:rFonts w:cstheme="minorHAnsi"/>
          <w:sz w:val="24"/>
          <w:szCs w:val="24"/>
        </w:rPr>
        <w:t xml:space="preserve"> </w:t>
      </w:r>
      <w:r w:rsidRPr="007527E8">
        <w:rPr>
          <w:rFonts w:cstheme="minorHAnsi"/>
          <w:sz w:val="24"/>
          <w:szCs w:val="24"/>
        </w:rPr>
        <w:t>a</w:t>
      </w:r>
      <w:r w:rsidR="003407E3" w:rsidRPr="007527E8">
        <w:rPr>
          <w:rFonts w:cstheme="minorHAnsi"/>
          <w:sz w:val="24"/>
          <w:szCs w:val="24"/>
        </w:rPr>
        <w:t xml:space="preserve"> </w:t>
      </w:r>
      <w:r w:rsidRPr="007527E8">
        <w:rPr>
          <w:rFonts w:cstheme="minorHAnsi"/>
          <w:sz w:val="24"/>
          <w:szCs w:val="24"/>
        </w:rPr>
        <w:t>los</w:t>
      </w:r>
      <w:r w:rsidR="003407E3" w:rsidRPr="007527E8">
        <w:rPr>
          <w:rFonts w:cstheme="minorHAnsi"/>
          <w:sz w:val="24"/>
          <w:szCs w:val="24"/>
        </w:rPr>
        <w:t xml:space="preserve"> </w:t>
      </w:r>
      <w:r w:rsidRPr="007527E8">
        <w:rPr>
          <w:rFonts w:cstheme="minorHAnsi"/>
          <w:sz w:val="24"/>
          <w:szCs w:val="24"/>
        </w:rPr>
        <w:t>calendarios</w:t>
      </w:r>
      <w:r w:rsidR="003407E3" w:rsidRPr="007527E8">
        <w:rPr>
          <w:rFonts w:cstheme="minorHAnsi"/>
          <w:sz w:val="24"/>
          <w:szCs w:val="24"/>
        </w:rPr>
        <w:t xml:space="preserve"> </w:t>
      </w:r>
      <w:r w:rsidRPr="007527E8">
        <w:rPr>
          <w:rFonts w:cstheme="minorHAnsi"/>
          <w:sz w:val="24"/>
          <w:szCs w:val="24"/>
        </w:rPr>
        <w:t>de</w:t>
      </w:r>
      <w:r w:rsidR="003407E3" w:rsidRPr="007527E8">
        <w:rPr>
          <w:rFonts w:cstheme="minorHAnsi"/>
          <w:sz w:val="24"/>
          <w:szCs w:val="24"/>
        </w:rPr>
        <w:t xml:space="preserve"> </w:t>
      </w:r>
      <w:r w:rsidRPr="007527E8">
        <w:rPr>
          <w:rFonts w:cstheme="minorHAnsi"/>
          <w:sz w:val="24"/>
          <w:szCs w:val="24"/>
        </w:rPr>
        <w:t>gasto</w:t>
      </w:r>
      <w:r w:rsidR="003407E3" w:rsidRPr="007E0E52">
        <w:rPr>
          <w:rFonts w:cstheme="minorHAnsi"/>
          <w:sz w:val="24"/>
          <w:szCs w:val="24"/>
        </w:rPr>
        <w:t xml:space="preserve"> </w:t>
      </w:r>
      <w:r w:rsidRPr="007E0E52">
        <w:rPr>
          <w:rFonts w:cstheme="minorHAnsi"/>
          <w:sz w:val="24"/>
          <w:szCs w:val="24"/>
        </w:rPr>
        <w:t>que</w:t>
      </w:r>
      <w:r w:rsidR="003407E3" w:rsidRPr="007E0E52">
        <w:rPr>
          <w:rFonts w:cstheme="minorHAnsi"/>
          <w:sz w:val="24"/>
          <w:szCs w:val="24"/>
        </w:rPr>
        <w:t xml:space="preserve"> </w:t>
      </w:r>
      <w:r w:rsidRPr="007E0E52">
        <w:rPr>
          <w:rFonts w:cstheme="minorHAnsi"/>
          <w:sz w:val="24"/>
          <w:szCs w:val="24"/>
        </w:rPr>
        <w:t>apruebe</w:t>
      </w:r>
      <w:r w:rsidR="003407E3" w:rsidRPr="007E0E52">
        <w:rPr>
          <w:rFonts w:cstheme="minorHAnsi"/>
          <w:sz w:val="24"/>
          <w:szCs w:val="24"/>
        </w:rPr>
        <w:t xml:space="preserve"> </w:t>
      </w:r>
      <w:r w:rsidRPr="007E0E52">
        <w:rPr>
          <w:rFonts w:cstheme="minorHAnsi"/>
          <w:sz w:val="24"/>
          <w:szCs w:val="24"/>
        </w:rPr>
        <w:t>la</w:t>
      </w:r>
      <w:r w:rsidR="003407E3" w:rsidRPr="007E0E52">
        <w:rPr>
          <w:rFonts w:cstheme="minorHAnsi"/>
          <w:sz w:val="24"/>
          <w:szCs w:val="24"/>
        </w:rPr>
        <w:t xml:space="preserve"> </w:t>
      </w:r>
      <w:r w:rsidRPr="007E0E52">
        <w:rPr>
          <w:rFonts w:cstheme="minorHAnsi"/>
          <w:sz w:val="24"/>
          <w:szCs w:val="24"/>
        </w:rPr>
        <w:t>Secretaría</w:t>
      </w:r>
      <w:r w:rsidR="003407E3" w:rsidRPr="007E0E52">
        <w:rPr>
          <w:rFonts w:cstheme="minorHAnsi"/>
          <w:sz w:val="24"/>
          <w:szCs w:val="24"/>
        </w:rPr>
        <w:t xml:space="preserve"> </w:t>
      </w:r>
      <w:r w:rsidRPr="007E0E52">
        <w:rPr>
          <w:rFonts w:cstheme="minorHAnsi"/>
          <w:sz w:val="24"/>
          <w:szCs w:val="24"/>
        </w:rPr>
        <w:t>de Planeación y Finanzas, la cual será congruente con los flujos de ingresos.</w:t>
      </w:r>
    </w:p>
    <w:p w:rsidR="006C2FAF" w:rsidRPr="007E0E52" w:rsidRDefault="006C2FAF" w:rsidP="00816DA2">
      <w:pPr>
        <w:spacing w:line="360" w:lineRule="auto"/>
        <w:ind w:right="49"/>
        <w:jc w:val="both"/>
        <w:rPr>
          <w:rFonts w:cstheme="minorHAnsi"/>
          <w:sz w:val="24"/>
          <w:szCs w:val="24"/>
        </w:rPr>
      </w:pPr>
      <w:r w:rsidRPr="007E0E52">
        <w:rPr>
          <w:rFonts w:cstheme="minorHAnsi"/>
          <w:b/>
          <w:sz w:val="24"/>
          <w:szCs w:val="24"/>
        </w:rPr>
        <w:t>Artículo 20.-</w:t>
      </w:r>
      <w:r w:rsidRPr="007E0E52">
        <w:rPr>
          <w:rFonts w:cstheme="minorHAnsi"/>
          <w:sz w:val="24"/>
          <w:szCs w:val="24"/>
        </w:rPr>
        <w:t xml:space="preserve"> El presupuesto basado en resultados se adoptará gradual y progresivamente en las </w:t>
      </w:r>
      <w:r w:rsidR="001568F3">
        <w:rPr>
          <w:rFonts w:cstheme="minorHAnsi"/>
          <w:sz w:val="24"/>
          <w:szCs w:val="24"/>
        </w:rPr>
        <w:t>D</w:t>
      </w:r>
      <w:r w:rsidRPr="007E0E52">
        <w:rPr>
          <w:rFonts w:cstheme="minorHAnsi"/>
          <w:sz w:val="24"/>
          <w:szCs w:val="24"/>
        </w:rPr>
        <w:t xml:space="preserve">ependencias, </w:t>
      </w:r>
      <w:r w:rsidR="001568F3">
        <w:rPr>
          <w:rFonts w:cstheme="minorHAnsi"/>
          <w:sz w:val="24"/>
          <w:szCs w:val="24"/>
        </w:rPr>
        <w:t>Ó</w:t>
      </w:r>
      <w:r w:rsidRPr="007E0E52">
        <w:rPr>
          <w:rFonts w:cstheme="minorHAnsi"/>
          <w:sz w:val="24"/>
          <w:szCs w:val="24"/>
        </w:rPr>
        <w:t xml:space="preserve">rganos </w:t>
      </w:r>
      <w:r w:rsidR="001568F3">
        <w:rPr>
          <w:rFonts w:cstheme="minorHAnsi"/>
          <w:sz w:val="24"/>
          <w:szCs w:val="24"/>
        </w:rPr>
        <w:t>D</w:t>
      </w:r>
      <w:r w:rsidRPr="007E0E52">
        <w:rPr>
          <w:rFonts w:cstheme="minorHAnsi"/>
          <w:sz w:val="24"/>
          <w:szCs w:val="24"/>
        </w:rPr>
        <w:t xml:space="preserve">esconcentrados y </w:t>
      </w:r>
      <w:r w:rsidR="001568F3">
        <w:rPr>
          <w:rFonts w:cstheme="minorHAnsi"/>
          <w:sz w:val="24"/>
          <w:szCs w:val="24"/>
        </w:rPr>
        <w:t>O</w:t>
      </w:r>
      <w:r w:rsidRPr="007E0E52">
        <w:rPr>
          <w:rFonts w:cstheme="minorHAnsi"/>
          <w:sz w:val="24"/>
          <w:szCs w:val="24"/>
        </w:rPr>
        <w:t xml:space="preserve">rganismos </w:t>
      </w:r>
      <w:r w:rsidR="001568F3">
        <w:rPr>
          <w:rFonts w:cstheme="minorHAnsi"/>
          <w:sz w:val="24"/>
          <w:szCs w:val="24"/>
        </w:rPr>
        <w:t>D</w:t>
      </w:r>
      <w:r w:rsidRPr="007E0E52">
        <w:rPr>
          <w:rFonts w:cstheme="minorHAnsi"/>
          <w:sz w:val="24"/>
          <w:szCs w:val="24"/>
        </w:rPr>
        <w:t>escentralizados, conforme a las disposiciones que emita las Secretaría de Planeación y Finanzas y las disposiciones aplicables en la materia.</w:t>
      </w:r>
    </w:p>
    <w:p w:rsidR="00776FE1" w:rsidRPr="007E0E52" w:rsidRDefault="006C2FAF" w:rsidP="0010190A">
      <w:pPr>
        <w:spacing w:line="360" w:lineRule="auto"/>
        <w:ind w:right="49"/>
        <w:jc w:val="both"/>
        <w:rPr>
          <w:rFonts w:cstheme="minorHAnsi"/>
          <w:sz w:val="24"/>
          <w:szCs w:val="24"/>
        </w:rPr>
      </w:pPr>
      <w:r w:rsidRPr="007E0E52">
        <w:rPr>
          <w:rFonts w:cstheme="minorHAnsi"/>
          <w:b/>
          <w:sz w:val="24"/>
          <w:szCs w:val="24"/>
        </w:rPr>
        <w:lastRenderedPageBreak/>
        <w:t>Artículo 21.-</w:t>
      </w:r>
      <w:r w:rsidRPr="007E0E52">
        <w:rPr>
          <w:rFonts w:cstheme="minorHAnsi"/>
          <w:sz w:val="24"/>
          <w:szCs w:val="24"/>
        </w:rPr>
        <w:t xml:space="preserve"> Para efecto de dar cumplimiento </w:t>
      </w:r>
      <w:r w:rsidR="007508D2">
        <w:rPr>
          <w:rFonts w:cstheme="minorHAnsi"/>
          <w:sz w:val="24"/>
          <w:szCs w:val="24"/>
        </w:rPr>
        <w:t xml:space="preserve">a </w:t>
      </w:r>
      <w:r w:rsidRPr="007E0E52">
        <w:rPr>
          <w:rFonts w:cstheme="minorHAnsi"/>
          <w:sz w:val="24"/>
          <w:szCs w:val="24"/>
        </w:rPr>
        <w:t xml:space="preserve">la Ley General de Contabilidad Gubernamental, para transparentar y armonizar la </w:t>
      </w:r>
      <w:r w:rsidR="00FE60A2" w:rsidRPr="007E0E52">
        <w:rPr>
          <w:rFonts w:cstheme="minorHAnsi"/>
          <w:sz w:val="24"/>
          <w:szCs w:val="24"/>
        </w:rPr>
        <w:t xml:space="preserve">información financiera relativa </w:t>
      </w:r>
      <w:r w:rsidRPr="007E0E52">
        <w:rPr>
          <w:rFonts w:cstheme="minorHAnsi"/>
          <w:sz w:val="24"/>
          <w:szCs w:val="24"/>
        </w:rPr>
        <w:t>a la aplicación de recursos públicos en los distintos órdenes de gobierno y demás ordenamientos jurídicos en la materia, el Presupuesto de Egresos del Estado de Tabasco para el ejercicio fiscal 201</w:t>
      </w:r>
      <w:r w:rsidR="00816812">
        <w:rPr>
          <w:rFonts w:cstheme="minorHAnsi"/>
          <w:sz w:val="24"/>
          <w:szCs w:val="24"/>
        </w:rPr>
        <w:t>9</w:t>
      </w:r>
      <w:r w:rsidRPr="007E0E52">
        <w:rPr>
          <w:rFonts w:cstheme="minorHAnsi"/>
          <w:sz w:val="24"/>
          <w:szCs w:val="24"/>
        </w:rPr>
        <w:t xml:space="preserve">, se presenta </w:t>
      </w:r>
      <w:r w:rsidR="00664504" w:rsidRPr="007E0E52">
        <w:rPr>
          <w:rFonts w:cstheme="minorHAnsi"/>
          <w:sz w:val="24"/>
          <w:szCs w:val="24"/>
        </w:rPr>
        <w:t>con la siguiente clasificación:</w:t>
      </w:r>
    </w:p>
    <w:p w:rsidR="006C2FAF" w:rsidRPr="007E0E52" w:rsidRDefault="006C2FAF" w:rsidP="0010190A">
      <w:pPr>
        <w:pStyle w:val="Prrafodelista"/>
        <w:numPr>
          <w:ilvl w:val="1"/>
          <w:numId w:val="29"/>
        </w:numPr>
        <w:spacing w:line="360" w:lineRule="auto"/>
        <w:ind w:left="720" w:right="49"/>
        <w:jc w:val="both"/>
        <w:rPr>
          <w:rFonts w:cstheme="minorHAnsi"/>
          <w:sz w:val="24"/>
          <w:szCs w:val="24"/>
        </w:rPr>
      </w:pPr>
      <w:r w:rsidRPr="007E0E52">
        <w:rPr>
          <w:rFonts w:cstheme="minorHAnsi"/>
          <w:sz w:val="24"/>
          <w:szCs w:val="24"/>
        </w:rPr>
        <w:t>Por Objeto del Gasto</w:t>
      </w:r>
    </w:p>
    <w:p w:rsidR="006C2FAF" w:rsidRPr="007E0E52" w:rsidRDefault="006C2FAF" w:rsidP="00664504">
      <w:pPr>
        <w:pStyle w:val="Prrafodelista"/>
        <w:numPr>
          <w:ilvl w:val="1"/>
          <w:numId w:val="29"/>
        </w:numPr>
        <w:spacing w:after="0" w:line="360" w:lineRule="auto"/>
        <w:ind w:left="720" w:right="49"/>
        <w:jc w:val="both"/>
        <w:rPr>
          <w:rFonts w:cstheme="minorHAnsi"/>
          <w:sz w:val="24"/>
          <w:szCs w:val="24"/>
        </w:rPr>
      </w:pPr>
      <w:r w:rsidRPr="007E0E52">
        <w:rPr>
          <w:rFonts w:cstheme="minorHAnsi"/>
          <w:sz w:val="24"/>
          <w:szCs w:val="24"/>
        </w:rPr>
        <w:t>Administrativa</w:t>
      </w:r>
    </w:p>
    <w:p w:rsidR="006C2FAF" w:rsidRPr="007E0E52" w:rsidRDefault="006C2FAF" w:rsidP="00664504">
      <w:pPr>
        <w:pStyle w:val="Prrafodelista"/>
        <w:numPr>
          <w:ilvl w:val="1"/>
          <w:numId w:val="29"/>
        </w:numPr>
        <w:spacing w:after="0" w:line="360" w:lineRule="auto"/>
        <w:ind w:left="720" w:right="49"/>
        <w:jc w:val="both"/>
        <w:rPr>
          <w:rFonts w:cstheme="minorHAnsi"/>
          <w:sz w:val="24"/>
          <w:szCs w:val="24"/>
        </w:rPr>
      </w:pPr>
      <w:r w:rsidRPr="007E0E52">
        <w:rPr>
          <w:rFonts w:cstheme="minorHAnsi"/>
          <w:sz w:val="24"/>
          <w:szCs w:val="24"/>
        </w:rPr>
        <w:t>Funcional</w:t>
      </w:r>
    </w:p>
    <w:p w:rsidR="00A357A5" w:rsidRDefault="006C2FAF" w:rsidP="00A357A5">
      <w:pPr>
        <w:pStyle w:val="Prrafodelista"/>
        <w:numPr>
          <w:ilvl w:val="1"/>
          <w:numId w:val="29"/>
        </w:numPr>
        <w:spacing w:line="360" w:lineRule="auto"/>
        <w:ind w:left="720" w:right="49"/>
        <w:jc w:val="both"/>
        <w:rPr>
          <w:rFonts w:cstheme="minorHAnsi"/>
          <w:sz w:val="24"/>
          <w:szCs w:val="24"/>
        </w:rPr>
      </w:pPr>
      <w:r w:rsidRPr="007E0E52">
        <w:rPr>
          <w:rFonts w:cstheme="minorHAnsi"/>
          <w:sz w:val="24"/>
          <w:szCs w:val="24"/>
        </w:rPr>
        <w:t>Por tipo de Gasto</w:t>
      </w:r>
    </w:p>
    <w:p w:rsidR="00A357A5" w:rsidRDefault="007508D2" w:rsidP="00A357A5">
      <w:pPr>
        <w:pStyle w:val="Prrafodelista"/>
        <w:numPr>
          <w:ilvl w:val="1"/>
          <w:numId w:val="29"/>
        </w:numPr>
        <w:spacing w:line="360" w:lineRule="auto"/>
        <w:ind w:left="720" w:right="49"/>
        <w:jc w:val="both"/>
        <w:rPr>
          <w:rFonts w:cstheme="minorHAnsi"/>
          <w:sz w:val="24"/>
          <w:szCs w:val="24"/>
        </w:rPr>
      </w:pPr>
      <w:r>
        <w:rPr>
          <w:rFonts w:cstheme="minorHAnsi"/>
          <w:sz w:val="24"/>
          <w:szCs w:val="24"/>
        </w:rPr>
        <w:t>Programática</w:t>
      </w:r>
    </w:p>
    <w:p w:rsidR="007508D2" w:rsidRDefault="007508D2" w:rsidP="00A357A5">
      <w:pPr>
        <w:pStyle w:val="Prrafodelista"/>
        <w:numPr>
          <w:ilvl w:val="1"/>
          <w:numId w:val="29"/>
        </w:numPr>
        <w:spacing w:line="360" w:lineRule="auto"/>
        <w:ind w:left="720" w:right="49"/>
        <w:jc w:val="both"/>
        <w:rPr>
          <w:rFonts w:cstheme="minorHAnsi"/>
          <w:sz w:val="24"/>
          <w:szCs w:val="24"/>
        </w:rPr>
      </w:pPr>
      <w:r>
        <w:rPr>
          <w:rFonts w:cstheme="minorHAnsi"/>
          <w:sz w:val="24"/>
          <w:szCs w:val="24"/>
        </w:rPr>
        <w:t>Por Fuente de Financiamiento</w:t>
      </w:r>
    </w:p>
    <w:p w:rsidR="00674AC3" w:rsidRDefault="006C2FAF" w:rsidP="00265B06">
      <w:pPr>
        <w:spacing w:line="360" w:lineRule="auto"/>
        <w:ind w:right="49"/>
        <w:jc w:val="both"/>
        <w:rPr>
          <w:rFonts w:cstheme="minorHAnsi"/>
          <w:sz w:val="24"/>
          <w:szCs w:val="24"/>
        </w:rPr>
      </w:pPr>
      <w:r w:rsidRPr="007E0E52">
        <w:rPr>
          <w:rFonts w:cstheme="minorHAnsi"/>
          <w:b/>
          <w:sz w:val="24"/>
          <w:szCs w:val="24"/>
        </w:rPr>
        <w:t>Artículo 22.-</w:t>
      </w:r>
      <w:r w:rsidRPr="007E0E52">
        <w:rPr>
          <w:rFonts w:cstheme="minorHAnsi"/>
          <w:sz w:val="24"/>
          <w:szCs w:val="24"/>
        </w:rPr>
        <w:t xml:space="preserve"> El Presupuesto de conformidad con la clasificación económica y por objeto del gasto, se distribuye a nivel de capítulo</w:t>
      </w:r>
      <w:r w:rsidR="00B55BF6" w:rsidRPr="007E0E52">
        <w:rPr>
          <w:rFonts w:cstheme="minorHAnsi"/>
          <w:sz w:val="24"/>
          <w:szCs w:val="24"/>
        </w:rPr>
        <w:t xml:space="preserve"> de gasto de la siguiente forma:</w:t>
      </w:r>
    </w:p>
    <w:tbl>
      <w:tblPr>
        <w:tblW w:w="9197" w:type="dxa"/>
        <w:jc w:val="center"/>
        <w:tblCellMar>
          <w:left w:w="70" w:type="dxa"/>
          <w:right w:w="70" w:type="dxa"/>
        </w:tblCellMar>
        <w:tblLook w:val="04A0" w:firstRow="1" w:lastRow="0" w:firstColumn="1" w:lastColumn="0" w:noHBand="0" w:noVBand="1"/>
      </w:tblPr>
      <w:tblGrid>
        <w:gridCol w:w="5280"/>
        <w:gridCol w:w="3917"/>
      </w:tblGrid>
      <w:tr w:rsidR="00B1554C" w:rsidRPr="00B1554C" w:rsidTr="00B1554C">
        <w:trPr>
          <w:trHeight w:val="300"/>
          <w:jc w:val="center"/>
        </w:trPr>
        <w:tc>
          <w:tcPr>
            <w:tcW w:w="5280" w:type="dxa"/>
            <w:tcBorders>
              <w:top w:val="nil"/>
              <w:left w:val="nil"/>
              <w:bottom w:val="nil"/>
              <w:right w:val="nil"/>
            </w:tcBorders>
            <w:shd w:val="clear" w:color="000000" w:fill="F9B883"/>
            <w:noWrap/>
            <w:vAlign w:val="center"/>
            <w:hideMark/>
          </w:tcPr>
          <w:p w:rsidR="00B1554C" w:rsidRPr="00B1554C" w:rsidRDefault="00DF2F21" w:rsidP="00B1554C">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ASIGNACIÓN PRESUPUESTARIA</w:t>
            </w:r>
          </w:p>
        </w:tc>
        <w:tc>
          <w:tcPr>
            <w:tcW w:w="3917" w:type="dxa"/>
            <w:tcBorders>
              <w:top w:val="nil"/>
              <w:left w:val="nil"/>
              <w:bottom w:val="nil"/>
              <w:right w:val="nil"/>
            </w:tcBorders>
            <w:shd w:val="clear" w:color="000000" w:fill="F9B883"/>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w:t>
            </w:r>
          </w:p>
        </w:tc>
      </w:tr>
      <w:tr w:rsidR="00B1554C" w:rsidRPr="00B1554C" w:rsidTr="00B1554C">
        <w:trPr>
          <w:trHeight w:val="300"/>
          <w:jc w:val="center"/>
        </w:trPr>
        <w:tc>
          <w:tcPr>
            <w:tcW w:w="5280" w:type="dxa"/>
            <w:tcBorders>
              <w:top w:val="nil"/>
              <w:left w:val="nil"/>
              <w:bottom w:val="nil"/>
              <w:right w:val="nil"/>
            </w:tcBorders>
            <w:shd w:val="clear" w:color="000000" w:fill="FFE38B"/>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CLASIFICADOR POR OBJETO DEL GASTO</w:t>
            </w:r>
          </w:p>
        </w:tc>
        <w:tc>
          <w:tcPr>
            <w:tcW w:w="3917" w:type="dxa"/>
            <w:tcBorders>
              <w:top w:val="nil"/>
              <w:left w:val="nil"/>
              <w:bottom w:val="nil"/>
              <w:right w:val="nil"/>
            </w:tcBorders>
            <w:shd w:val="clear" w:color="000000" w:fill="FFE38B"/>
            <w:noWrap/>
            <w:vAlign w:val="center"/>
            <w:hideMark/>
          </w:tcPr>
          <w:p w:rsidR="00B1554C" w:rsidRPr="00B1554C" w:rsidRDefault="007527E8"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Servicios Personales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19,244,082,301</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200" w:firstLine="44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Personal Educativo</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11,143,502,250</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200" w:firstLine="44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Salud</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2,510,484,113</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200" w:firstLine="44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Personal Ejecutivo*</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5,590,095,938</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Materiales y Suministros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858,559,071</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Servicios Generales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1,391,327,403</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Transferencias, Asignaciones, Subsidios y Otras Ayudas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13,126,276,690</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Bienes Muebles, Inmuebles e Intangibles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18,870,000</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Inversión Pública</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1,659,397,815</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Inversiones Financieras y Otras Provisiones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398,196,421</w:t>
            </w:r>
          </w:p>
        </w:tc>
      </w:tr>
      <w:tr w:rsidR="00B1554C" w:rsidRPr="00B1554C" w:rsidTr="00B1554C">
        <w:trPr>
          <w:trHeight w:val="300"/>
          <w:jc w:val="center"/>
        </w:trPr>
        <w:tc>
          <w:tcPr>
            <w:tcW w:w="528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Participaciones y Aportaciones</w:t>
            </w:r>
          </w:p>
        </w:tc>
        <w:tc>
          <w:tcPr>
            <w:tcW w:w="3917"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13,562,603,393</w:t>
            </w:r>
          </w:p>
        </w:tc>
      </w:tr>
      <w:tr w:rsidR="00B1554C" w:rsidRPr="00B1554C" w:rsidTr="00B1554C">
        <w:trPr>
          <w:trHeight w:val="300"/>
          <w:jc w:val="center"/>
        </w:trPr>
        <w:tc>
          <w:tcPr>
            <w:tcW w:w="5280"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Deuda Pública</w:t>
            </w:r>
          </w:p>
        </w:tc>
        <w:tc>
          <w:tcPr>
            <w:tcW w:w="3917"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916,569,497</w:t>
            </w:r>
          </w:p>
        </w:tc>
      </w:tr>
    </w:tbl>
    <w:p w:rsidR="00772000" w:rsidRPr="00265B06" w:rsidRDefault="00124C27" w:rsidP="00265B06">
      <w:pPr>
        <w:spacing w:line="360" w:lineRule="auto"/>
        <w:ind w:right="49"/>
        <w:jc w:val="both"/>
        <w:rPr>
          <w:rFonts w:cstheme="minorHAnsi"/>
          <w:sz w:val="24"/>
          <w:szCs w:val="24"/>
        </w:rPr>
      </w:pPr>
      <w:r w:rsidRPr="007E0E52">
        <w:rPr>
          <w:rFonts w:cstheme="minorHAnsi"/>
          <w:i/>
          <w:iCs/>
          <w:sz w:val="20"/>
          <w:szCs w:val="24"/>
        </w:rPr>
        <w:t>*</w:t>
      </w:r>
      <w:r w:rsidR="002C29A6" w:rsidRPr="007E0E52">
        <w:rPr>
          <w:rFonts w:cstheme="minorHAnsi"/>
          <w:i/>
          <w:iCs/>
          <w:sz w:val="20"/>
          <w:szCs w:val="24"/>
        </w:rPr>
        <w:t>E</w:t>
      </w:r>
      <w:r w:rsidR="002C29A6" w:rsidRPr="007E0E52">
        <w:rPr>
          <w:rFonts w:cstheme="minorHAnsi"/>
          <w:i/>
          <w:iCs/>
          <w:spacing w:val="1"/>
          <w:sz w:val="20"/>
          <w:szCs w:val="24"/>
        </w:rPr>
        <w:t>xcl</w:t>
      </w:r>
      <w:r w:rsidR="002C29A6" w:rsidRPr="007E0E52">
        <w:rPr>
          <w:rFonts w:cstheme="minorHAnsi"/>
          <w:i/>
          <w:iCs/>
          <w:spacing w:val="-2"/>
          <w:sz w:val="20"/>
          <w:szCs w:val="24"/>
        </w:rPr>
        <w:t>u</w:t>
      </w:r>
      <w:r w:rsidR="002C29A6" w:rsidRPr="007E0E52">
        <w:rPr>
          <w:rFonts w:cstheme="minorHAnsi"/>
          <w:i/>
          <w:iCs/>
          <w:spacing w:val="1"/>
          <w:sz w:val="20"/>
          <w:szCs w:val="24"/>
        </w:rPr>
        <w:t>y</w:t>
      </w:r>
      <w:r w:rsidR="002C29A6" w:rsidRPr="007E0E52">
        <w:rPr>
          <w:rFonts w:cstheme="minorHAnsi"/>
          <w:i/>
          <w:iCs/>
          <w:sz w:val="20"/>
          <w:szCs w:val="24"/>
        </w:rPr>
        <w:t>e</w:t>
      </w:r>
      <w:r w:rsidR="002C29A6" w:rsidRPr="007E0E52">
        <w:rPr>
          <w:rFonts w:cstheme="minorHAnsi"/>
          <w:i/>
          <w:iCs/>
          <w:spacing w:val="-1"/>
          <w:sz w:val="20"/>
          <w:szCs w:val="24"/>
        </w:rPr>
        <w:t xml:space="preserve"> </w:t>
      </w:r>
      <w:r w:rsidR="002C29A6" w:rsidRPr="007E0E52">
        <w:rPr>
          <w:rFonts w:cstheme="minorHAnsi"/>
          <w:i/>
          <w:iCs/>
          <w:spacing w:val="1"/>
          <w:sz w:val="20"/>
          <w:szCs w:val="24"/>
        </w:rPr>
        <w:t>lo</w:t>
      </w:r>
      <w:r w:rsidR="002C29A6" w:rsidRPr="007E0E52">
        <w:rPr>
          <w:rFonts w:cstheme="minorHAnsi"/>
          <w:i/>
          <w:iCs/>
          <w:sz w:val="20"/>
          <w:szCs w:val="24"/>
        </w:rPr>
        <w:t>s</w:t>
      </w:r>
      <w:r w:rsidR="002C29A6" w:rsidRPr="007E0E52">
        <w:rPr>
          <w:rFonts w:cstheme="minorHAnsi"/>
          <w:i/>
          <w:iCs/>
          <w:spacing w:val="-1"/>
          <w:sz w:val="20"/>
          <w:szCs w:val="24"/>
        </w:rPr>
        <w:t xml:space="preserve"> </w:t>
      </w:r>
      <w:r w:rsidR="002C29A6" w:rsidRPr="007E0E52">
        <w:rPr>
          <w:rFonts w:cstheme="minorHAnsi"/>
          <w:i/>
          <w:iCs/>
          <w:spacing w:val="1"/>
          <w:sz w:val="20"/>
          <w:szCs w:val="24"/>
        </w:rPr>
        <w:t>se</w:t>
      </w:r>
      <w:r w:rsidR="002C29A6" w:rsidRPr="007E0E52">
        <w:rPr>
          <w:rFonts w:cstheme="minorHAnsi"/>
          <w:i/>
          <w:iCs/>
          <w:spacing w:val="-2"/>
          <w:sz w:val="20"/>
          <w:szCs w:val="24"/>
        </w:rPr>
        <w:t>r</w:t>
      </w:r>
      <w:r w:rsidR="002C29A6" w:rsidRPr="007E0E52">
        <w:rPr>
          <w:rFonts w:cstheme="minorHAnsi"/>
          <w:i/>
          <w:iCs/>
          <w:spacing w:val="1"/>
          <w:sz w:val="20"/>
          <w:szCs w:val="24"/>
        </w:rPr>
        <w:t>v</w:t>
      </w:r>
      <w:r w:rsidR="002C29A6" w:rsidRPr="007E0E52">
        <w:rPr>
          <w:rFonts w:cstheme="minorHAnsi"/>
          <w:i/>
          <w:iCs/>
          <w:spacing w:val="-2"/>
          <w:sz w:val="20"/>
          <w:szCs w:val="24"/>
        </w:rPr>
        <w:t>i</w:t>
      </w:r>
      <w:r w:rsidR="002C29A6" w:rsidRPr="007E0E52">
        <w:rPr>
          <w:rFonts w:cstheme="minorHAnsi"/>
          <w:i/>
          <w:iCs/>
          <w:spacing w:val="1"/>
          <w:sz w:val="20"/>
          <w:szCs w:val="24"/>
        </w:rPr>
        <w:t>ci</w:t>
      </w:r>
      <w:r w:rsidR="002C29A6" w:rsidRPr="007E0E52">
        <w:rPr>
          <w:rFonts w:cstheme="minorHAnsi"/>
          <w:i/>
          <w:iCs/>
          <w:spacing w:val="-2"/>
          <w:sz w:val="20"/>
          <w:szCs w:val="24"/>
        </w:rPr>
        <w:t>o</w:t>
      </w:r>
      <w:r w:rsidR="002C29A6" w:rsidRPr="007E0E52">
        <w:rPr>
          <w:rFonts w:cstheme="minorHAnsi"/>
          <w:i/>
          <w:iCs/>
          <w:sz w:val="20"/>
          <w:szCs w:val="24"/>
        </w:rPr>
        <w:t>s</w:t>
      </w:r>
      <w:r w:rsidR="002C29A6" w:rsidRPr="007E0E52">
        <w:rPr>
          <w:rFonts w:cstheme="minorHAnsi"/>
          <w:i/>
          <w:iCs/>
          <w:spacing w:val="1"/>
          <w:sz w:val="20"/>
          <w:szCs w:val="24"/>
        </w:rPr>
        <w:t xml:space="preserve"> </w:t>
      </w:r>
      <w:r w:rsidR="002C29A6" w:rsidRPr="007E0E52">
        <w:rPr>
          <w:rFonts w:cstheme="minorHAnsi"/>
          <w:i/>
          <w:iCs/>
          <w:spacing w:val="-1"/>
          <w:sz w:val="20"/>
          <w:szCs w:val="24"/>
        </w:rPr>
        <w:t>p</w:t>
      </w:r>
      <w:r w:rsidR="002C29A6" w:rsidRPr="007E0E52">
        <w:rPr>
          <w:rFonts w:cstheme="minorHAnsi"/>
          <w:i/>
          <w:iCs/>
          <w:spacing w:val="1"/>
          <w:sz w:val="20"/>
          <w:szCs w:val="24"/>
        </w:rPr>
        <w:t>e</w:t>
      </w:r>
      <w:r w:rsidR="002C29A6" w:rsidRPr="007E0E52">
        <w:rPr>
          <w:rFonts w:cstheme="minorHAnsi"/>
          <w:i/>
          <w:iCs/>
          <w:sz w:val="20"/>
          <w:szCs w:val="24"/>
        </w:rPr>
        <w:t>r</w:t>
      </w:r>
      <w:r w:rsidR="002C29A6" w:rsidRPr="007E0E52">
        <w:rPr>
          <w:rFonts w:cstheme="minorHAnsi"/>
          <w:i/>
          <w:iCs/>
          <w:spacing w:val="1"/>
          <w:sz w:val="20"/>
          <w:szCs w:val="24"/>
        </w:rPr>
        <w:t>s</w:t>
      </w:r>
      <w:r w:rsidR="002C29A6" w:rsidRPr="007E0E52">
        <w:rPr>
          <w:rFonts w:cstheme="minorHAnsi"/>
          <w:i/>
          <w:iCs/>
          <w:spacing w:val="-2"/>
          <w:sz w:val="20"/>
          <w:szCs w:val="24"/>
        </w:rPr>
        <w:t>o</w:t>
      </w:r>
      <w:r w:rsidR="002C29A6" w:rsidRPr="007E0E52">
        <w:rPr>
          <w:rFonts w:cstheme="minorHAnsi"/>
          <w:i/>
          <w:iCs/>
          <w:spacing w:val="1"/>
          <w:sz w:val="20"/>
          <w:szCs w:val="24"/>
        </w:rPr>
        <w:t>n</w:t>
      </w:r>
      <w:r w:rsidR="002C29A6" w:rsidRPr="007E0E52">
        <w:rPr>
          <w:rFonts w:cstheme="minorHAnsi"/>
          <w:i/>
          <w:iCs/>
          <w:spacing w:val="-2"/>
          <w:sz w:val="20"/>
          <w:szCs w:val="24"/>
        </w:rPr>
        <w:t>a</w:t>
      </w:r>
      <w:r w:rsidR="002C29A6" w:rsidRPr="007E0E52">
        <w:rPr>
          <w:rFonts w:cstheme="minorHAnsi"/>
          <w:i/>
          <w:iCs/>
          <w:spacing w:val="1"/>
          <w:sz w:val="20"/>
          <w:szCs w:val="24"/>
        </w:rPr>
        <w:t>le</w:t>
      </w:r>
      <w:r w:rsidR="002C29A6" w:rsidRPr="007E0E52">
        <w:rPr>
          <w:rFonts w:cstheme="minorHAnsi"/>
          <w:i/>
          <w:iCs/>
          <w:sz w:val="20"/>
          <w:szCs w:val="24"/>
        </w:rPr>
        <w:t>s</w:t>
      </w:r>
      <w:r w:rsidR="002C29A6" w:rsidRPr="007E0E52">
        <w:rPr>
          <w:rFonts w:cstheme="minorHAnsi"/>
          <w:i/>
          <w:iCs/>
          <w:spacing w:val="-1"/>
          <w:sz w:val="20"/>
          <w:szCs w:val="24"/>
        </w:rPr>
        <w:t xml:space="preserve"> </w:t>
      </w:r>
      <w:r w:rsidR="002C29A6" w:rsidRPr="007E0E52">
        <w:rPr>
          <w:rFonts w:cstheme="minorHAnsi"/>
          <w:i/>
          <w:iCs/>
          <w:spacing w:val="1"/>
          <w:sz w:val="20"/>
          <w:szCs w:val="24"/>
        </w:rPr>
        <w:t>es</w:t>
      </w:r>
      <w:r w:rsidR="002C29A6" w:rsidRPr="007E0E52">
        <w:rPr>
          <w:rFonts w:cstheme="minorHAnsi"/>
          <w:i/>
          <w:iCs/>
          <w:spacing w:val="-2"/>
          <w:sz w:val="20"/>
          <w:szCs w:val="24"/>
        </w:rPr>
        <w:t>t</w:t>
      </w:r>
      <w:r w:rsidR="002C29A6" w:rsidRPr="007E0E52">
        <w:rPr>
          <w:rFonts w:cstheme="minorHAnsi"/>
          <w:i/>
          <w:iCs/>
          <w:spacing w:val="1"/>
          <w:sz w:val="20"/>
          <w:szCs w:val="24"/>
        </w:rPr>
        <w:t>a</w:t>
      </w:r>
      <w:r w:rsidR="002C29A6" w:rsidRPr="007E0E52">
        <w:rPr>
          <w:rFonts w:cstheme="minorHAnsi"/>
          <w:i/>
          <w:iCs/>
          <w:sz w:val="20"/>
          <w:szCs w:val="24"/>
        </w:rPr>
        <w:t>t</w:t>
      </w:r>
      <w:r w:rsidR="002C29A6" w:rsidRPr="007E0E52">
        <w:rPr>
          <w:rFonts w:cstheme="minorHAnsi"/>
          <w:i/>
          <w:iCs/>
          <w:spacing w:val="1"/>
          <w:sz w:val="20"/>
          <w:szCs w:val="24"/>
        </w:rPr>
        <w:t>a</w:t>
      </w:r>
      <w:r w:rsidR="002C29A6" w:rsidRPr="007E0E52">
        <w:rPr>
          <w:rFonts w:cstheme="minorHAnsi"/>
          <w:i/>
          <w:iCs/>
          <w:spacing w:val="-2"/>
          <w:sz w:val="20"/>
          <w:szCs w:val="24"/>
        </w:rPr>
        <w:t>l</w:t>
      </w:r>
      <w:r w:rsidR="002C29A6" w:rsidRPr="007E0E52">
        <w:rPr>
          <w:rFonts w:cstheme="minorHAnsi"/>
          <w:i/>
          <w:iCs/>
          <w:spacing w:val="1"/>
          <w:sz w:val="20"/>
          <w:szCs w:val="24"/>
        </w:rPr>
        <w:t>e</w:t>
      </w:r>
      <w:r w:rsidR="002C29A6" w:rsidRPr="007E0E52">
        <w:rPr>
          <w:rFonts w:cstheme="minorHAnsi"/>
          <w:i/>
          <w:iCs/>
          <w:sz w:val="20"/>
          <w:szCs w:val="24"/>
        </w:rPr>
        <w:t>s</w:t>
      </w:r>
      <w:r w:rsidR="002C29A6" w:rsidRPr="007E0E52">
        <w:rPr>
          <w:rFonts w:cstheme="minorHAnsi"/>
          <w:i/>
          <w:iCs/>
          <w:spacing w:val="-1"/>
          <w:sz w:val="20"/>
          <w:szCs w:val="24"/>
        </w:rPr>
        <w:t xml:space="preserve"> </w:t>
      </w:r>
      <w:r w:rsidR="002C29A6" w:rsidRPr="007E0E52">
        <w:rPr>
          <w:rFonts w:cstheme="minorHAnsi"/>
          <w:i/>
          <w:iCs/>
          <w:spacing w:val="1"/>
          <w:sz w:val="20"/>
          <w:szCs w:val="24"/>
        </w:rPr>
        <w:t>ed</w:t>
      </w:r>
      <w:r w:rsidR="002C29A6" w:rsidRPr="007E0E52">
        <w:rPr>
          <w:rFonts w:cstheme="minorHAnsi"/>
          <w:i/>
          <w:iCs/>
          <w:spacing w:val="-2"/>
          <w:sz w:val="20"/>
          <w:szCs w:val="24"/>
        </w:rPr>
        <w:t>u</w:t>
      </w:r>
      <w:r w:rsidR="002C29A6" w:rsidRPr="007E0E52">
        <w:rPr>
          <w:rFonts w:cstheme="minorHAnsi"/>
          <w:i/>
          <w:iCs/>
          <w:spacing w:val="1"/>
          <w:sz w:val="20"/>
          <w:szCs w:val="24"/>
        </w:rPr>
        <w:t>ca</w:t>
      </w:r>
      <w:r w:rsidR="002C29A6" w:rsidRPr="007E0E52">
        <w:rPr>
          <w:rFonts w:cstheme="minorHAnsi"/>
          <w:i/>
          <w:iCs/>
          <w:sz w:val="20"/>
          <w:szCs w:val="24"/>
        </w:rPr>
        <w:t>t</w:t>
      </w:r>
      <w:r w:rsidR="002C29A6" w:rsidRPr="007E0E52">
        <w:rPr>
          <w:rFonts w:cstheme="minorHAnsi"/>
          <w:i/>
          <w:iCs/>
          <w:spacing w:val="-1"/>
          <w:sz w:val="20"/>
          <w:szCs w:val="24"/>
        </w:rPr>
        <w:t>i</w:t>
      </w:r>
      <w:r w:rsidR="002C29A6" w:rsidRPr="007E0E52">
        <w:rPr>
          <w:rFonts w:cstheme="minorHAnsi"/>
          <w:i/>
          <w:iCs/>
          <w:spacing w:val="1"/>
          <w:sz w:val="20"/>
          <w:szCs w:val="24"/>
        </w:rPr>
        <w:t>v</w:t>
      </w:r>
      <w:r w:rsidR="002C29A6" w:rsidRPr="007E0E52">
        <w:rPr>
          <w:rFonts w:cstheme="minorHAnsi"/>
          <w:i/>
          <w:iCs/>
          <w:sz w:val="20"/>
          <w:szCs w:val="24"/>
        </w:rPr>
        <w:t>o</w:t>
      </w:r>
      <w:r w:rsidR="002C29A6" w:rsidRPr="007E0E52">
        <w:rPr>
          <w:rFonts w:cstheme="minorHAnsi"/>
          <w:i/>
          <w:iCs/>
          <w:spacing w:val="-1"/>
          <w:sz w:val="20"/>
          <w:szCs w:val="24"/>
        </w:rPr>
        <w:t xml:space="preserve"> </w:t>
      </w:r>
      <w:r w:rsidR="002C29A6" w:rsidRPr="007E0E52">
        <w:rPr>
          <w:rFonts w:cstheme="minorHAnsi"/>
          <w:i/>
          <w:iCs/>
          <w:sz w:val="20"/>
          <w:szCs w:val="24"/>
        </w:rPr>
        <w:t>y</w:t>
      </w:r>
      <w:r w:rsidR="002C29A6" w:rsidRPr="007E0E52">
        <w:rPr>
          <w:rFonts w:cstheme="minorHAnsi"/>
          <w:i/>
          <w:iCs/>
          <w:spacing w:val="1"/>
          <w:sz w:val="20"/>
          <w:szCs w:val="24"/>
        </w:rPr>
        <w:t xml:space="preserve"> </w:t>
      </w:r>
      <w:r w:rsidR="002C29A6" w:rsidRPr="007E0E52">
        <w:rPr>
          <w:rFonts w:cstheme="minorHAnsi"/>
          <w:i/>
          <w:iCs/>
          <w:spacing w:val="-1"/>
          <w:sz w:val="20"/>
          <w:szCs w:val="24"/>
        </w:rPr>
        <w:t>d</w:t>
      </w:r>
      <w:r w:rsidR="002C29A6" w:rsidRPr="007E0E52">
        <w:rPr>
          <w:rFonts w:cstheme="minorHAnsi"/>
          <w:i/>
          <w:iCs/>
          <w:sz w:val="20"/>
          <w:szCs w:val="24"/>
        </w:rPr>
        <w:t>e</w:t>
      </w:r>
      <w:r w:rsidR="002C29A6" w:rsidRPr="007E0E52">
        <w:rPr>
          <w:rFonts w:cstheme="minorHAnsi"/>
          <w:i/>
          <w:iCs/>
          <w:spacing w:val="1"/>
          <w:sz w:val="20"/>
          <w:szCs w:val="24"/>
        </w:rPr>
        <w:t xml:space="preserve"> s</w:t>
      </w:r>
      <w:r w:rsidR="002C29A6" w:rsidRPr="007E0E52">
        <w:rPr>
          <w:rFonts w:cstheme="minorHAnsi"/>
          <w:i/>
          <w:iCs/>
          <w:spacing w:val="-2"/>
          <w:sz w:val="20"/>
          <w:szCs w:val="24"/>
        </w:rPr>
        <w:t>a</w:t>
      </w:r>
      <w:r w:rsidR="002C29A6" w:rsidRPr="007E0E52">
        <w:rPr>
          <w:rFonts w:cstheme="minorHAnsi"/>
          <w:i/>
          <w:iCs/>
          <w:spacing w:val="1"/>
          <w:sz w:val="20"/>
          <w:szCs w:val="24"/>
        </w:rPr>
        <w:t>lu</w:t>
      </w:r>
      <w:r w:rsidR="002C29A6" w:rsidRPr="007E0E52">
        <w:rPr>
          <w:rFonts w:cstheme="minorHAnsi"/>
          <w:i/>
          <w:iCs/>
          <w:sz w:val="20"/>
          <w:szCs w:val="24"/>
        </w:rPr>
        <w:t>d.</w:t>
      </w:r>
    </w:p>
    <w:p w:rsidR="009622EB" w:rsidRDefault="009622EB" w:rsidP="009D1349">
      <w:pPr>
        <w:tabs>
          <w:tab w:val="left" w:pos="798"/>
        </w:tabs>
        <w:spacing w:after="0" w:line="360" w:lineRule="auto"/>
        <w:ind w:right="49"/>
        <w:jc w:val="both"/>
        <w:rPr>
          <w:rFonts w:cstheme="minorHAnsi"/>
          <w:b/>
          <w:sz w:val="24"/>
          <w:szCs w:val="24"/>
        </w:rPr>
      </w:pPr>
    </w:p>
    <w:p w:rsidR="00772BEE" w:rsidRDefault="006C2FAF" w:rsidP="009D1349">
      <w:pPr>
        <w:tabs>
          <w:tab w:val="left" w:pos="798"/>
        </w:tabs>
        <w:spacing w:after="0" w:line="360" w:lineRule="auto"/>
        <w:ind w:right="49"/>
        <w:jc w:val="both"/>
        <w:rPr>
          <w:rFonts w:cstheme="minorHAnsi"/>
          <w:sz w:val="24"/>
          <w:szCs w:val="24"/>
        </w:rPr>
      </w:pPr>
      <w:r w:rsidRPr="007E0E52">
        <w:rPr>
          <w:rFonts w:cstheme="minorHAnsi"/>
          <w:b/>
          <w:sz w:val="24"/>
          <w:szCs w:val="24"/>
        </w:rPr>
        <w:t>Artículo 23.-</w:t>
      </w:r>
      <w:r w:rsidRPr="007E0E52">
        <w:rPr>
          <w:rFonts w:cstheme="minorHAnsi"/>
          <w:sz w:val="24"/>
          <w:szCs w:val="24"/>
        </w:rPr>
        <w:t xml:space="preserve"> El Presupuesto de conformidad con la clasificación administrativa se distribuye confo</w:t>
      </w:r>
      <w:r w:rsidR="0061729F" w:rsidRPr="007E0E52">
        <w:rPr>
          <w:rFonts w:cstheme="minorHAnsi"/>
          <w:sz w:val="24"/>
          <w:szCs w:val="24"/>
        </w:rPr>
        <w:t>rme a la siguiente tabla:</w:t>
      </w:r>
    </w:p>
    <w:tbl>
      <w:tblPr>
        <w:tblW w:w="9371" w:type="dxa"/>
        <w:jc w:val="center"/>
        <w:tblCellMar>
          <w:left w:w="70" w:type="dxa"/>
          <w:right w:w="70" w:type="dxa"/>
        </w:tblCellMar>
        <w:tblLook w:val="04A0" w:firstRow="1" w:lastRow="0" w:firstColumn="1" w:lastColumn="0" w:noHBand="0" w:noVBand="1"/>
      </w:tblPr>
      <w:tblGrid>
        <w:gridCol w:w="7388"/>
        <w:gridCol w:w="1983"/>
      </w:tblGrid>
      <w:tr w:rsidR="00B1554C" w:rsidRPr="00B1554C" w:rsidTr="00B1554C">
        <w:trPr>
          <w:trHeight w:val="300"/>
          <w:jc w:val="center"/>
        </w:trPr>
        <w:tc>
          <w:tcPr>
            <w:tcW w:w="7388" w:type="dxa"/>
            <w:tcBorders>
              <w:top w:val="nil"/>
              <w:left w:val="nil"/>
              <w:bottom w:val="nil"/>
              <w:right w:val="nil"/>
            </w:tcBorders>
            <w:shd w:val="clear" w:color="000000" w:fill="F9B883"/>
            <w:noWrap/>
            <w:vAlign w:val="center"/>
            <w:hideMark/>
          </w:tcPr>
          <w:p w:rsidR="00B1554C" w:rsidRPr="00B1554C" w:rsidRDefault="00DF2F21" w:rsidP="00B1554C">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lastRenderedPageBreak/>
              <w:t>ASIGNACIÓN PRESUPUESTARIA</w:t>
            </w:r>
          </w:p>
        </w:tc>
        <w:tc>
          <w:tcPr>
            <w:tcW w:w="1983" w:type="dxa"/>
            <w:tcBorders>
              <w:top w:val="nil"/>
              <w:left w:val="nil"/>
              <w:bottom w:val="nil"/>
              <w:right w:val="nil"/>
            </w:tcBorders>
            <w:shd w:val="clear" w:color="000000" w:fill="F9B883"/>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w:t>
            </w:r>
          </w:p>
        </w:tc>
      </w:tr>
      <w:tr w:rsidR="00B1554C" w:rsidRPr="00B1554C" w:rsidTr="00B1554C">
        <w:trPr>
          <w:trHeight w:val="300"/>
          <w:jc w:val="center"/>
        </w:trPr>
        <w:tc>
          <w:tcPr>
            <w:tcW w:w="7388" w:type="dxa"/>
            <w:tcBorders>
              <w:top w:val="nil"/>
              <w:left w:val="nil"/>
              <w:bottom w:val="nil"/>
              <w:right w:val="nil"/>
            </w:tcBorders>
            <w:shd w:val="clear" w:color="000000" w:fill="FFE38B"/>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CLASIFICACIÓN ADMINISTRATIVA</w:t>
            </w:r>
          </w:p>
        </w:tc>
        <w:tc>
          <w:tcPr>
            <w:tcW w:w="1983" w:type="dxa"/>
            <w:tcBorders>
              <w:top w:val="nil"/>
              <w:left w:val="nil"/>
              <w:bottom w:val="nil"/>
              <w:right w:val="nil"/>
            </w:tcBorders>
            <w:shd w:val="clear" w:color="000000" w:fill="FFE38B"/>
            <w:noWrap/>
            <w:vAlign w:val="center"/>
            <w:hideMark/>
          </w:tcPr>
          <w:p w:rsidR="00B1554C" w:rsidRPr="00B1554C" w:rsidRDefault="007527E8"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Poder Legislativo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xml:space="preserve">331,749,253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H. Congreso del Estado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250,262,329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Órgano Superior de Fiscalización del Estado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81,486,924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Poder Judicial</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xml:space="preserve">499,555,289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Órganos Autónomos</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xml:space="preserve">911,816,925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Comisión Estatal de Derechos Humanos</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18,000,000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Fiscalía General del Estado de Tabasco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724,816,925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Instituto Electoral y de Participación Ciudadana de Tabasco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120,000,000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Instituto Tabasqueño de Transparencia y Acceso a la Información Pública</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20,000,000 </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Tribunal de Justicia Administrativa</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15,000,000</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Tribunal Electoral de Tabasco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14,000,000</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Poder Ejecutivo</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49,428,531,124</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Dependencias</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200" w:firstLine="440"/>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36,716,398,274</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Organismos Descentralizados</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11,978,422,007</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Órganos Desconcentrados</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733,710,843</w:t>
            </w:r>
          </w:p>
        </w:tc>
      </w:tr>
      <w:tr w:rsidR="00B1554C" w:rsidRPr="00B1554C" w:rsidTr="00B1554C">
        <w:trPr>
          <w:trHeight w:val="300"/>
          <w:jc w:val="center"/>
        </w:trPr>
        <w:tc>
          <w:tcPr>
            <w:tcW w:w="7388"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Empresas de Participación Mayoritaria</w:t>
            </w:r>
          </w:p>
        </w:tc>
        <w:tc>
          <w:tcPr>
            <w:tcW w:w="1983"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4,230,000</w:t>
            </w:r>
          </w:p>
        </w:tc>
      </w:tr>
      <w:tr w:rsidR="00B1554C" w:rsidRPr="00B1554C" w:rsidTr="00B1554C">
        <w:trPr>
          <w:trHeight w:val="300"/>
          <w:jc w:val="center"/>
        </w:trPr>
        <w:tc>
          <w:tcPr>
            <w:tcW w:w="7388"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ind w:firstLineChars="300" w:firstLine="660"/>
              <w:rPr>
                <w:rFonts w:ascii="Calibri" w:eastAsia="Times New Roman" w:hAnsi="Calibri" w:cs="Times New Roman"/>
                <w:i/>
                <w:iCs/>
                <w:color w:val="000000"/>
                <w:lang w:eastAsia="es-MX"/>
              </w:rPr>
            </w:pPr>
            <w:r w:rsidRPr="00B1554C">
              <w:rPr>
                <w:rFonts w:ascii="Calibri" w:eastAsia="Times New Roman" w:hAnsi="Calibri" w:cs="Times New Roman"/>
                <w:i/>
                <w:iCs/>
                <w:color w:val="000000"/>
                <w:lang w:eastAsia="es-MX"/>
              </w:rPr>
              <w:t>Administración Portuaria Integral</w:t>
            </w:r>
          </w:p>
        </w:tc>
        <w:tc>
          <w:tcPr>
            <w:tcW w:w="1983"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4,230,000</w:t>
            </w:r>
          </w:p>
        </w:tc>
      </w:tr>
    </w:tbl>
    <w:p w:rsidR="009D1349" w:rsidRPr="007E0E52" w:rsidRDefault="009D1349" w:rsidP="009D1349">
      <w:pPr>
        <w:tabs>
          <w:tab w:val="left" w:pos="798"/>
        </w:tabs>
        <w:spacing w:after="0" w:line="360" w:lineRule="auto"/>
        <w:ind w:right="49"/>
        <w:jc w:val="both"/>
        <w:rPr>
          <w:rFonts w:cstheme="minorHAnsi"/>
          <w:sz w:val="24"/>
          <w:szCs w:val="24"/>
        </w:rPr>
      </w:pPr>
    </w:p>
    <w:p w:rsidR="00964090" w:rsidRDefault="006C2FAF" w:rsidP="009D1349">
      <w:pPr>
        <w:spacing w:after="0" w:line="360" w:lineRule="auto"/>
        <w:ind w:right="49"/>
        <w:jc w:val="both"/>
        <w:rPr>
          <w:rFonts w:cstheme="minorHAnsi"/>
          <w:sz w:val="24"/>
          <w:szCs w:val="24"/>
        </w:rPr>
      </w:pPr>
      <w:r w:rsidRPr="007E0E52">
        <w:rPr>
          <w:rFonts w:cstheme="minorHAnsi"/>
          <w:b/>
          <w:sz w:val="24"/>
          <w:szCs w:val="24"/>
        </w:rPr>
        <w:t>Artículo 24.-</w:t>
      </w:r>
      <w:r w:rsidRPr="007E0E52">
        <w:rPr>
          <w:rFonts w:cstheme="minorHAnsi"/>
          <w:sz w:val="24"/>
          <w:szCs w:val="24"/>
        </w:rPr>
        <w:t xml:space="preserve"> La clasificación funcional, distribuye los recursos públicos que integran el Presupuesto de Egresos de Estado, de acuerdo a lo siguiente</w:t>
      </w:r>
      <w:r w:rsidR="00F2424F" w:rsidRPr="007E0E52">
        <w:rPr>
          <w:rFonts w:cstheme="minorHAnsi"/>
          <w:sz w:val="24"/>
          <w:szCs w:val="24"/>
        </w:rPr>
        <w:t>:</w:t>
      </w:r>
    </w:p>
    <w:tbl>
      <w:tblPr>
        <w:tblW w:w="9229" w:type="dxa"/>
        <w:jc w:val="center"/>
        <w:tblCellMar>
          <w:left w:w="70" w:type="dxa"/>
          <w:right w:w="70" w:type="dxa"/>
        </w:tblCellMar>
        <w:tblLook w:val="04A0" w:firstRow="1" w:lastRow="0" w:firstColumn="1" w:lastColumn="0" w:noHBand="0" w:noVBand="1"/>
      </w:tblPr>
      <w:tblGrid>
        <w:gridCol w:w="4740"/>
        <w:gridCol w:w="4489"/>
      </w:tblGrid>
      <w:tr w:rsidR="00B1554C" w:rsidRPr="00B1554C" w:rsidTr="00B1554C">
        <w:trPr>
          <w:trHeight w:val="300"/>
          <w:jc w:val="center"/>
        </w:trPr>
        <w:tc>
          <w:tcPr>
            <w:tcW w:w="4740" w:type="dxa"/>
            <w:tcBorders>
              <w:top w:val="nil"/>
              <w:left w:val="nil"/>
              <w:bottom w:val="nil"/>
              <w:right w:val="nil"/>
            </w:tcBorders>
            <w:shd w:val="clear" w:color="000000" w:fill="F9B883"/>
            <w:noWrap/>
            <w:vAlign w:val="center"/>
            <w:hideMark/>
          </w:tcPr>
          <w:p w:rsidR="00B1554C" w:rsidRPr="00521A98" w:rsidRDefault="00DF2F21" w:rsidP="00B1554C">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t>ASIGNACIÓN PRESUPUESTARIA</w:t>
            </w:r>
          </w:p>
        </w:tc>
        <w:tc>
          <w:tcPr>
            <w:tcW w:w="4489" w:type="dxa"/>
            <w:tcBorders>
              <w:top w:val="nil"/>
              <w:left w:val="nil"/>
              <w:bottom w:val="nil"/>
              <w:right w:val="nil"/>
            </w:tcBorders>
            <w:shd w:val="clear" w:color="000000" w:fill="F9B883"/>
            <w:noWrap/>
            <w:vAlign w:val="center"/>
            <w:hideMark/>
          </w:tcPr>
          <w:p w:rsidR="00B1554C" w:rsidRPr="00521A98" w:rsidRDefault="00B1554C" w:rsidP="00B1554C">
            <w:pPr>
              <w:spacing w:after="0" w:line="240" w:lineRule="auto"/>
              <w:jc w:val="center"/>
              <w:rPr>
                <w:rFonts w:ascii="Calibri" w:eastAsia="Times New Roman" w:hAnsi="Calibri" w:cs="Times New Roman"/>
                <w:b/>
                <w:bCs/>
                <w:color w:val="000000"/>
                <w:lang w:eastAsia="es-MX"/>
              </w:rPr>
            </w:pPr>
            <w:r w:rsidRPr="00521A98">
              <w:rPr>
                <w:rFonts w:ascii="Calibri" w:eastAsia="Times New Roman" w:hAnsi="Calibri" w:cs="Times New Roman"/>
                <w:b/>
                <w:bCs/>
                <w:color w:val="000000"/>
                <w:lang w:eastAsia="es-MX"/>
              </w:rPr>
              <w:t> </w:t>
            </w:r>
          </w:p>
        </w:tc>
      </w:tr>
      <w:tr w:rsidR="00B1554C" w:rsidRPr="00B1554C" w:rsidTr="00B1554C">
        <w:trPr>
          <w:trHeight w:val="300"/>
          <w:jc w:val="center"/>
        </w:trPr>
        <w:tc>
          <w:tcPr>
            <w:tcW w:w="4740" w:type="dxa"/>
            <w:tcBorders>
              <w:top w:val="nil"/>
              <w:left w:val="nil"/>
              <w:bottom w:val="nil"/>
              <w:right w:val="nil"/>
            </w:tcBorders>
            <w:shd w:val="clear" w:color="000000" w:fill="FFE38B"/>
            <w:noWrap/>
            <w:vAlign w:val="center"/>
            <w:hideMark/>
          </w:tcPr>
          <w:p w:rsidR="00B1554C" w:rsidRPr="00521A98" w:rsidRDefault="00B1554C" w:rsidP="00B1554C">
            <w:pPr>
              <w:spacing w:after="0" w:line="240" w:lineRule="auto"/>
              <w:rPr>
                <w:rFonts w:ascii="Calibri" w:eastAsia="Times New Roman" w:hAnsi="Calibri" w:cs="Times New Roman"/>
                <w:b/>
                <w:bCs/>
                <w:color w:val="000000"/>
                <w:lang w:eastAsia="es-MX"/>
              </w:rPr>
            </w:pPr>
            <w:r w:rsidRPr="00521A98">
              <w:rPr>
                <w:rFonts w:ascii="Calibri" w:eastAsia="Times New Roman" w:hAnsi="Calibri" w:cs="Times New Roman"/>
                <w:b/>
                <w:bCs/>
                <w:color w:val="000000"/>
                <w:lang w:eastAsia="es-MX"/>
              </w:rPr>
              <w:t>CLASIFICADOR FUNCIONAL DEL GASTO</w:t>
            </w:r>
          </w:p>
        </w:tc>
        <w:tc>
          <w:tcPr>
            <w:tcW w:w="4489" w:type="dxa"/>
            <w:tcBorders>
              <w:top w:val="nil"/>
              <w:left w:val="nil"/>
              <w:bottom w:val="nil"/>
              <w:right w:val="nil"/>
            </w:tcBorders>
            <w:shd w:val="clear" w:color="000000" w:fill="FFE38B"/>
            <w:noWrap/>
            <w:vAlign w:val="center"/>
            <w:hideMark/>
          </w:tcPr>
          <w:p w:rsidR="00B1554C" w:rsidRPr="00521A98" w:rsidRDefault="007527E8" w:rsidP="00B1554C">
            <w:pPr>
              <w:spacing w:after="0" w:line="240" w:lineRule="auto"/>
              <w:jc w:val="right"/>
              <w:rPr>
                <w:rFonts w:ascii="Calibri" w:eastAsia="Times New Roman" w:hAnsi="Calibri" w:cs="Times New Roman"/>
                <w:b/>
                <w:bCs/>
                <w:color w:val="000000"/>
                <w:lang w:eastAsia="es-MX"/>
              </w:rPr>
            </w:pPr>
            <w:r w:rsidRPr="00521A98">
              <w:rPr>
                <w:rFonts w:ascii="Calibri" w:eastAsia="Times New Roman" w:hAnsi="Calibri" w:cs="Times New Roman"/>
                <w:b/>
                <w:bCs/>
                <w:color w:val="000000"/>
                <w:lang w:eastAsia="es-MX"/>
              </w:rPr>
              <w:t>51,175,882,591</w:t>
            </w:r>
            <w:r w:rsidR="00B1554C" w:rsidRPr="00521A98">
              <w:rPr>
                <w:rFonts w:ascii="Calibri" w:eastAsia="Times New Roman" w:hAnsi="Calibri" w:cs="Times New Roman"/>
                <w:b/>
                <w:bCs/>
                <w:color w:val="000000"/>
                <w:lang w:eastAsia="es-MX"/>
              </w:rPr>
              <w:t xml:space="preserve"> </w:t>
            </w:r>
          </w:p>
        </w:tc>
      </w:tr>
      <w:tr w:rsidR="00B1554C" w:rsidRPr="00B1554C" w:rsidTr="00B1554C">
        <w:trPr>
          <w:trHeight w:val="300"/>
          <w:jc w:val="center"/>
        </w:trPr>
        <w:tc>
          <w:tcPr>
            <w:tcW w:w="474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Gobierno</w:t>
            </w:r>
          </w:p>
        </w:tc>
        <w:tc>
          <w:tcPr>
            <w:tcW w:w="448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6,707,821,768</w:t>
            </w:r>
          </w:p>
        </w:tc>
      </w:tr>
      <w:tr w:rsidR="00B1554C" w:rsidRPr="00B1554C" w:rsidTr="00B1554C">
        <w:trPr>
          <w:trHeight w:val="300"/>
          <w:jc w:val="center"/>
        </w:trPr>
        <w:tc>
          <w:tcPr>
            <w:tcW w:w="474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Desarrollo Social</w:t>
            </w:r>
          </w:p>
        </w:tc>
        <w:tc>
          <w:tcPr>
            <w:tcW w:w="448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29,058,678,833</w:t>
            </w:r>
          </w:p>
        </w:tc>
      </w:tr>
      <w:tr w:rsidR="00B1554C" w:rsidRPr="00B1554C" w:rsidTr="00B1554C">
        <w:trPr>
          <w:trHeight w:val="300"/>
          <w:jc w:val="center"/>
        </w:trPr>
        <w:tc>
          <w:tcPr>
            <w:tcW w:w="474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Desarrollo Económico</w:t>
            </w:r>
          </w:p>
        </w:tc>
        <w:tc>
          <w:tcPr>
            <w:tcW w:w="448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1,665,869,441</w:t>
            </w:r>
          </w:p>
        </w:tc>
      </w:tr>
      <w:tr w:rsidR="00B1554C" w:rsidRPr="00B1554C" w:rsidTr="00B1554C">
        <w:trPr>
          <w:trHeight w:val="300"/>
          <w:jc w:val="center"/>
        </w:trPr>
        <w:tc>
          <w:tcPr>
            <w:tcW w:w="4740"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Otras No Clasificadas en las Funciones Anteriores</w:t>
            </w:r>
          </w:p>
        </w:tc>
        <w:tc>
          <w:tcPr>
            <w:tcW w:w="4489"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13,743,512,549</w:t>
            </w:r>
          </w:p>
        </w:tc>
      </w:tr>
    </w:tbl>
    <w:p w:rsidR="001801B0" w:rsidRDefault="001801B0" w:rsidP="009D1349">
      <w:pPr>
        <w:spacing w:after="0" w:line="360" w:lineRule="auto"/>
        <w:ind w:right="49"/>
        <w:jc w:val="both"/>
        <w:rPr>
          <w:rFonts w:cstheme="minorHAnsi"/>
          <w:sz w:val="24"/>
          <w:szCs w:val="24"/>
        </w:rPr>
      </w:pPr>
    </w:p>
    <w:p w:rsidR="009D1349" w:rsidRDefault="006C2FAF" w:rsidP="00EE7EB1">
      <w:pPr>
        <w:spacing w:line="240" w:lineRule="auto"/>
        <w:ind w:right="51"/>
        <w:jc w:val="both"/>
        <w:rPr>
          <w:rFonts w:cstheme="minorHAnsi"/>
          <w:sz w:val="24"/>
          <w:szCs w:val="24"/>
        </w:rPr>
      </w:pPr>
      <w:r w:rsidRPr="007E0E52">
        <w:rPr>
          <w:rFonts w:cstheme="minorHAnsi"/>
          <w:b/>
          <w:sz w:val="24"/>
          <w:szCs w:val="24"/>
        </w:rPr>
        <w:t>Artículo 25.-</w:t>
      </w:r>
      <w:r w:rsidRPr="007E0E52">
        <w:rPr>
          <w:rFonts w:cstheme="minorHAnsi"/>
          <w:sz w:val="24"/>
          <w:szCs w:val="24"/>
        </w:rPr>
        <w:t xml:space="preserve"> El Presupuesto, de acuerdo a su clasificación por </w:t>
      </w:r>
      <w:r w:rsidR="00B84CC7">
        <w:rPr>
          <w:rFonts w:cstheme="minorHAnsi"/>
          <w:sz w:val="24"/>
          <w:szCs w:val="24"/>
        </w:rPr>
        <w:t>tipo de gasto, se distribuye en:</w:t>
      </w:r>
      <w:r w:rsidR="009D1349">
        <w:rPr>
          <w:rFonts w:cstheme="minorHAnsi"/>
          <w:sz w:val="24"/>
          <w:szCs w:val="24"/>
        </w:rPr>
        <w:t xml:space="preserve"> </w:t>
      </w:r>
    </w:p>
    <w:tbl>
      <w:tblPr>
        <w:tblW w:w="9229" w:type="dxa"/>
        <w:jc w:val="center"/>
        <w:tblCellMar>
          <w:left w:w="70" w:type="dxa"/>
          <w:right w:w="70" w:type="dxa"/>
        </w:tblCellMar>
        <w:tblLook w:val="04A0" w:firstRow="1" w:lastRow="0" w:firstColumn="1" w:lastColumn="0" w:noHBand="0" w:noVBand="1"/>
      </w:tblPr>
      <w:tblGrid>
        <w:gridCol w:w="4960"/>
        <w:gridCol w:w="4269"/>
      </w:tblGrid>
      <w:tr w:rsidR="00B1554C" w:rsidRPr="00B1554C" w:rsidTr="00B1554C">
        <w:trPr>
          <w:trHeight w:val="300"/>
          <w:jc w:val="center"/>
        </w:trPr>
        <w:tc>
          <w:tcPr>
            <w:tcW w:w="4960" w:type="dxa"/>
            <w:tcBorders>
              <w:top w:val="nil"/>
              <w:left w:val="nil"/>
              <w:bottom w:val="nil"/>
              <w:right w:val="nil"/>
            </w:tcBorders>
            <w:shd w:val="clear" w:color="000000" w:fill="F9B883"/>
            <w:noWrap/>
            <w:vAlign w:val="center"/>
            <w:hideMark/>
          </w:tcPr>
          <w:p w:rsidR="00B1554C" w:rsidRPr="00B1554C" w:rsidRDefault="00DF2F21" w:rsidP="00B1554C">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t>ASIGNACIÓN PRESUPUESTARIA</w:t>
            </w:r>
          </w:p>
        </w:tc>
        <w:tc>
          <w:tcPr>
            <w:tcW w:w="4269" w:type="dxa"/>
            <w:tcBorders>
              <w:top w:val="nil"/>
              <w:left w:val="nil"/>
              <w:bottom w:val="nil"/>
              <w:right w:val="nil"/>
            </w:tcBorders>
            <w:shd w:val="clear" w:color="000000" w:fill="F9B883"/>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 </w:t>
            </w:r>
          </w:p>
        </w:tc>
      </w:tr>
      <w:tr w:rsidR="00B1554C" w:rsidRPr="00B1554C" w:rsidTr="00B1554C">
        <w:trPr>
          <w:trHeight w:val="300"/>
          <w:jc w:val="center"/>
        </w:trPr>
        <w:tc>
          <w:tcPr>
            <w:tcW w:w="4960" w:type="dxa"/>
            <w:tcBorders>
              <w:top w:val="nil"/>
              <w:left w:val="nil"/>
              <w:bottom w:val="nil"/>
              <w:right w:val="nil"/>
            </w:tcBorders>
            <w:shd w:val="clear" w:color="000000" w:fill="FFE38B"/>
            <w:noWrap/>
            <w:vAlign w:val="center"/>
            <w:hideMark/>
          </w:tcPr>
          <w:p w:rsidR="00B1554C" w:rsidRPr="00B1554C" w:rsidRDefault="00B1554C" w:rsidP="00B1554C">
            <w:pPr>
              <w:spacing w:after="0" w:line="240" w:lineRule="auto"/>
              <w:rPr>
                <w:rFonts w:ascii="Calibri" w:eastAsia="Times New Roman" w:hAnsi="Calibri" w:cs="Times New Roman"/>
                <w:b/>
                <w:bCs/>
                <w:color w:val="000000"/>
                <w:lang w:eastAsia="es-MX"/>
              </w:rPr>
            </w:pPr>
            <w:r w:rsidRPr="00B1554C">
              <w:rPr>
                <w:rFonts w:ascii="Calibri" w:eastAsia="Times New Roman" w:hAnsi="Calibri" w:cs="Times New Roman"/>
                <w:b/>
                <w:bCs/>
                <w:color w:val="000000"/>
                <w:lang w:eastAsia="es-MX"/>
              </w:rPr>
              <w:t>CLASIFICACIÓN POR TIPO DE GASTO</w:t>
            </w:r>
          </w:p>
        </w:tc>
        <w:tc>
          <w:tcPr>
            <w:tcW w:w="4269" w:type="dxa"/>
            <w:tcBorders>
              <w:top w:val="nil"/>
              <w:left w:val="nil"/>
              <w:bottom w:val="nil"/>
              <w:right w:val="nil"/>
            </w:tcBorders>
            <w:shd w:val="clear" w:color="000000" w:fill="FFE38B"/>
            <w:noWrap/>
            <w:vAlign w:val="center"/>
            <w:hideMark/>
          </w:tcPr>
          <w:p w:rsidR="00B1554C" w:rsidRPr="00B1554C" w:rsidRDefault="007527E8" w:rsidP="00B1554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r w:rsidR="00B1554C" w:rsidRPr="00B1554C">
              <w:rPr>
                <w:rFonts w:ascii="Calibri" w:eastAsia="Times New Roman" w:hAnsi="Calibri" w:cs="Times New Roman"/>
                <w:b/>
                <w:bCs/>
                <w:color w:val="000000"/>
                <w:lang w:eastAsia="es-MX"/>
              </w:rPr>
              <w:t xml:space="preserve"> </w:t>
            </w:r>
          </w:p>
        </w:tc>
      </w:tr>
      <w:tr w:rsidR="00B1554C" w:rsidRPr="00B1554C" w:rsidTr="00B1554C">
        <w:trPr>
          <w:trHeight w:val="300"/>
          <w:jc w:val="center"/>
        </w:trPr>
        <w:tc>
          <w:tcPr>
            <w:tcW w:w="496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Gasto Corriente</w:t>
            </w:r>
          </w:p>
        </w:tc>
        <w:tc>
          <w:tcPr>
            <w:tcW w:w="426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39,455,680,049 </w:t>
            </w:r>
          </w:p>
        </w:tc>
      </w:tr>
      <w:tr w:rsidR="00B1554C" w:rsidRPr="00B1554C" w:rsidTr="00B1554C">
        <w:trPr>
          <w:trHeight w:val="300"/>
          <w:jc w:val="center"/>
        </w:trPr>
        <w:tc>
          <w:tcPr>
            <w:tcW w:w="496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Gasto de Capital</w:t>
            </w:r>
          </w:p>
        </w:tc>
        <w:tc>
          <w:tcPr>
            <w:tcW w:w="426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4,976,545,654 </w:t>
            </w:r>
          </w:p>
        </w:tc>
      </w:tr>
      <w:tr w:rsidR="00B1554C" w:rsidRPr="00B1554C" w:rsidTr="00B1554C">
        <w:trPr>
          <w:trHeight w:val="300"/>
          <w:jc w:val="center"/>
        </w:trPr>
        <w:tc>
          <w:tcPr>
            <w:tcW w:w="496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Amortización de la Deuda y Disminución de Pasivos</w:t>
            </w:r>
          </w:p>
        </w:tc>
        <w:tc>
          <w:tcPr>
            <w:tcW w:w="426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 xml:space="preserve">916,569,497 </w:t>
            </w:r>
          </w:p>
        </w:tc>
      </w:tr>
      <w:tr w:rsidR="00B1554C" w:rsidRPr="00B1554C" w:rsidTr="00B1554C">
        <w:trPr>
          <w:trHeight w:val="300"/>
          <w:jc w:val="center"/>
        </w:trPr>
        <w:tc>
          <w:tcPr>
            <w:tcW w:w="4960"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Pensiones y Jubilaciones</w:t>
            </w:r>
          </w:p>
        </w:tc>
        <w:tc>
          <w:tcPr>
            <w:tcW w:w="4269" w:type="dxa"/>
            <w:tcBorders>
              <w:top w:val="nil"/>
              <w:left w:val="nil"/>
              <w:bottom w:val="nil"/>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0  </w:t>
            </w:r>
          </w:p>
        </w:tc>
      </w:tr>
      <w:tr w:rsidR="00B1554C" w:rsidRPr="00B1554C" w:rsidTr="00B1554C">
        <w:trPr>
          <w:trHeight w:val="300"/>
          <w:jc w:val="center"/>
        </w:trPr>
        <w:tc>
          <w:tcPr>
            <w:tcW w:w="4960"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rPr>
                <w:rFonts w:ascii="Calibri" w:eastAsia="Times New Roman" w:hAnsi="Calibri" w:cs="Times New Roman"/>
                <w:color w:val="000000"/>
                <w:lang w:eastAsia="es-MX"/>
              </w:rPr>
            </w:pPr>
            <w:r w:rsidRPr="00B1554C">
              <w:rPr>
                <w:rFonts w:ascii="Calibri" w:eastAsia="Times New Roman" w:hAnsi="Calibri" w:cs="Times New Roman"/>
                <w:color w:val="000000"/>
                <w:lang w:eastAsia="es-MX"/>
              </w:rPr>
              <w:t>Participaciones</w:t>
            </w:r>
          </w:p>
        </w:tc>
        <w:tc>
          <w:tcPr>
            <w:tcW w:w="4269" w:type="dxa"/>
            <w:tcBorders>
              <w:top w:val="nil"/>
              <w:left w:val="nil"/>
              <w:bottom w:val="single" w:sz="4" w:space="0" w:color="auto"/>
              <w:right w:val="nil"/>
            </w:tcBorders>
            <w:shd w:val="clear" w:color="auto" w:fill="auto"/>
            <w:noWrap/>
            <w:vAlign w:val="bottom"/>
            <w:hideMark/>
          </w:tcPr>
          <w:p w:rsidR="00B1554C" w:rsidRPr="00B1554C" w:rsidRDefault="00B1554C" w:rsidP="00B1554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5,827,087,3</w:t>
            </w:r>
            <w:r w:rsidR="00F668E6">
              <w:rPr>
                <w:rFonts w:ascii="Calibri" w:eastAsia="Times New Roman" w:hAnsi="Calibri" w:cs="Times New Roman"/>
                <w:color w:val="000000"/>
                <w:lang w:eastAsia="es-MX"/>
              </w:rPr>
              <w:t>9</w:t>
            </w:r>
            <w:r w:rsidRPr="00B1554C">
              <w:rPr>
                <w:rFonts w:ascii="Calibri" w:eastAsia="Times New Roman" w:hAnsi="Calibri" w:cs="Times New Roman"/>
                <w:color w:val="000000"/>
                <w:lang w:eastAsia="es-MX"/>
              </w:rPr>
              <w:t xml:space="preserve">1 </w:t>
            </w:r>
          </w:p>
        </w:tc>
      </w:tr>
    </w:tbl>
    <w:p w:rsidR="00B1554C" w:rsidRDefault="00B1554C" w:rsidP="00816DA2">
      <w:pPr>
        <w:spacing w:line="360" w:lineRule="auto"/>
        <w:ind w:right="49"/>
        <w:jc w:val="both"/>
        <w:rPr>
          <w:rFonts w:cstheme="minorHAnsi"/>
          <w:b/>
          <w:sz w:val="24"/>
          <w:szCs w:val="24"/>
        </w:rPr>
      </w:pPr>
    </w:p>
    <w:p w:rsidR="008A1F67" w:rsidRDefault="008A1F67" w:rsidP="00816DA2">
      <w:pPr>
        <w:spacing w:line="360" w:lineRule="auto"/>
        <w:ind w:right="49"/>
        <w:jc w:val="both"/>
        <w:rPr>
          <w:rFonts w:cstheme="minorHAnsi"/>
          <w:b/>
          <w:sz w:val="24"/>
          <w:szCs w:val="24"/>
        </w:rPr>
      </w:pPr>
    </w:p>
    <w:p w:rsidR="007508D2" w:rsidRDefault="006C2FAF" w:rsidP="00816DA2">
      <w:pPr>
        <w:spacing w:line="360" w:lineRule="auto"/>
        <w:ind w:right="49"/>
        <w:jc w:val="both"/>
        <w:rPr>
          <w:rFonts w:cstheme="minorHAnsi"/>
          <w:sz w:val="24"/>
          <w:szCs w:val="24"/>
        </w:rPr>
      </w:pPr>
      <w:r w:rsidRPr="007E0E52">
        <w:rPr>
          <w:rFonts w:cstheme="minorHAnsi"/>
          <w:b/>
          <w:sz w:val="24"/>
          <w:szCs w:val="24"/>
        </w:rPr>
        <w:t>Artículo 26.-</w:t>
      </w:r>
      <w:r w:rsidRPr="007E0E52">
        <w:rPr>
          <w:rFonts w:cstheme="minorHAnsi"/>
          <w:sz w:val="24"/>
          <w:szCs w:val="24"/>
        </w:rPr>
        <w:t xml:space="preserve"> La clasificación progr</w:t>
      </w:r>
      <w:r w:rsidR="00B846D9">
        <w:rPr>
          <w:rFonts w:cstheme="minorHAnsi"/>
          <w:sz w:val="24"/>
          <w:szCs w:val="24"/>
        </w:rPr>
        <w:t xml:space="preserve">amática, </w:t>
      </w:r>
      <w:r w:rsidR="007508D2">
        <w:rPr>
          <w:rFonts w:cstheme="minorHAnsi"/>
          <w:sz w:val="24"/>
          <w:szCs w:val="24"/>
        </w:rPr>
        <w:t>se distribuye de la siguiente forma:</w:t>
      </w:r>
    </w:p>
    <w:tbl>
      <w:tblPr>
        <w:tblW w:w="9356" w:type="dxa"/>
        <w:tblInd w:w="-72" w:type="dxa"/>
        <w:tblCellMar>
          <w:left w:w="70" w:type="dxa"/>
          <w:right w:w="70" w:type="dxa"/>
        </w:tblCellMar>
        <w:tblLook w:val="04A0" w:firstRow="1" w:lastRow="0" w:firstColumn="1" w:lastColumn="0" w:noHBand="0" w:noVBand="1"/>
      </w:tblPr>
      <w:tblGrid>
        <w:gridCol w:w="7655"/>
        <w:gridCol w:w="1701"/>
      </w:tblGrid>
      <w:tr w:rsidR="00064416" w:rsidRPr="00AC6B35" w:rsidTr="000505F6">
        <w:trPr>
          <w:trHeight w:val="300"/>
        </w:trPr>
        <w:tc>
          <w:tcPr>
            <w:tcW w:w="7655" w:type="dxa"/>
            <w:tcBorders>
              <w:top w:val="nil"/>
              <w:left w:val="nil"/>
              <w:bottom w:val="nil"/>
              <w:right w:val="nil"/>
            </w:tcBorders>
            <w:shd w:val="clear" w:color="000000" w:fill="F9B883"/>
            <w:noWrap/>
            <w:vAlign w:val="center"/>
            <w:hideMark/>
          </w:tcPr>
          <w:p w:rsidR="00064416" w:rsidRPr="00AC6B35" w:rsidRDefault="00DF2F21" w:rsidP="000505F6">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t>ASIGNACIÓN PRESUPUESTARIA</w:t>
            </w:r>
          </w:p>
        </w:tc>
        <w:tc>
          <w:tcPr>
            <w:tcW w:w="1701" w:type="dxa"/>
            <w:tcBorders>
              <w:top w:val="nil"/>
              <w:left w:val="nil"/>
              <w:bottom w:val="nil"/>
              <w:right w:val="nil"/>
            </w:tcBorders>
            <w:shd w:val="clear" w:color="000000" w:fill="F9B883"/>
            <w:noWrap/>
            <w:vAlign w:val="center"/>
            <w:hideMark/>
          </w:tcPr>
          <w:p w:rsidR="00064416" w:rsidRPr="00AC6B35" w:rsidRDefault="00064416" w:rsidP="000505F6">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 </w:t>
            </w:r>
          </w:p>
        </w:tc>
      </w:tr>
      <w:tr w:rsidR="00064416" w:rsidRPr="00AC6B35" w:rsidTr="000505F6">
        <w:trPr>
          <w:trHeight w:val="300"/>
        </w:trPr>
        <w:tc>
          <w:tcPr>
            <w:tcW w:w="7655" w:type="dxa"/>
            <w:tcBorders>
              <w:top w:val="nil"/>
              <w:left w:val="nil"/>
              <w:bottom w:val="nil"/>
              <w:right w:val="nil"/>
            </w:tcBorders>
            <w:shd w:val="clear" w:color="000000" w:fill="FFE38B"/>
            <w:noWrap/>
            <w:vAlign w:val="center"/>
            <w:hideMark/>
          </w:tcPr>
          <w:p w:rsidR="00064416" w:rsidRPr="00AC6B35" w:rsidRDefault="00064416" w:rsidP="000505F6">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CATEGORÍA PROGRAMÁTICA</w:t>
            </w:r>
          </w:p>
        </w:tc>
        <w:tc>
          <w:tcPr>
            <w:tcW w:w="1701" w:type="dxa"/>
            <w:tcBorders>
              <w:top w:val="nil"/>
              <w:left w:val="nil"/>
              <w:bottom w:val="nil"/>
              <w:right w:val="nil"/>
            </w:tcBorders>
            <w:shd w:val="clear" w:color="000000" w:fill="FFE38B"/>
            <w:noWrap/>
            <w:vAlign w:val="center"/>
            <w:hideMark/>
          </w:tcPr>
          <w:p w:rsidR="00064416" w:rsidRPr="00AC6B35" w:rsidRDefault="007527E8" w:rsidP="000505F6">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Programas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42,526,943,770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Subsidios: Sector Social y Privado o Entidades Federativas y Municipios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5,094,573,728</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Sujetos a Reglas de Operación</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Otros Subsidios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5,094,573,728</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Desempeño de las Funciones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26,469,696,644</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Prestación de Servicios Públicos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23,269,772,426</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Provisión de Bienes Públicos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Planeación, seguimiento y evaluación de políticas públicas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471,903,872</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Promoción y fomento</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873,065,867</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Regulación y supervisión</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17,028,829</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Funciones de las Fuerzas Armadas (Únicamente Gobierno Federal)</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Específicos</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Proyectos de Inversión</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1,837,925,650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Administrativos y de Apoyo</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10,952,047,248</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Apoyo al proceso presupuestario y para mejorar la eficiencia institucional</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10,939,238,800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Apoyo a la función pública y al mejoramiento de la gestión</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12,808,448</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Operaciones ajenas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Compromisos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10,626,150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Obligaciones de cumplimiento de resolución jurisdiccional</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Desastres Naturales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10,626,150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Obligaciones</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Pensiones y jubilaciones</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la seguridad social</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fondos de estabilización</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Aportaciones a fondos de inversión y reestructura de pensiones</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F53DD">
            <w:pPr>
              <w:spacing w:after="0" w:line="240" w:lineRule="auto"/>
              <w:ind w:firstLineChars="100" w:firstLine="238"/>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Programas de Gasto Federalizado (Gobierno Federal)</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Gasto Federalizado</w:t>
            </w:r>
          </w:p>
        </w:tc>
        <w:tc>
          <w:tcPr>
            <w:tcW w:w="1701" w:type="dxa"/>
            <w:tcBorders>
              <w:top w:val="nil"/>
              <w:left w:val="nil"/>
              <w:bottom w:val="nil"/>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Participaciones a entidades federativas y municipios</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7,732,369,324</w:t>
            </w:r>
          </w:p>
        </w:tc>
      </w:tr>
      <w:tr w:rsidR="00064416" w:rsidRPr="00AC6B35" w:rsidTr="000505F6">
        <w:trPr>
          <w:trHeight w:val="300"/>
        </w:trPr>
        <w:tc>
          <w:tcPr>
            <w:tcW w:w="7655"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rPr>
                <w:rFonts w:ascii="Calibri" w:eastAsia="Times New Roman" w:hAnsi="Calibri" w:cs="Times New Roman"/>
                <w:b/>
                <w:bCs/>
                <w:color w:val="000000"/>
                <w:lang w:eastAsia="es-MX"/>
              </w:rPr>
            </w:pPr>
            <w:r w:rsidRPr="00AC6B35">
              <w:rPr>
                <w:rFonts w:ascii="Calibri" w:eastAsia="Times New Roman" w:hAnsi="Calibri" w:cs="Times New Roman"/>
                <w:b/>
                <w:bCs/>
                <w:color w:val="000000"/>
                <w:lang w:eastAsia="es-MX"/>
              </w:rPr>
              <w:t>Costo financiero, deuda o apoyos a deudores y ahorradores de la banca</w:t>
            </w:r>
          </w:p>
        </w:tc>
        <w:tc>
          <w:tcPr>
            <w:tcW w:w="1701" w:type="dxa"/>
            <w:tcBorders>
              <w:top w:val="nil"/>
              <w:left w:val="nil"/>
              <w:bottom w:val="nil"/>
              <w:right w:val="nil"/>
            </w:tcBorders>
            <w:shd w:val="clear" w:color="auto" w:fill="auto"/>
            <w:noWrap/>
            <w:vAlign w:val="bottom"/>
            <w:hideMark/>
          </w:tcPr>
          <w:p w:rsidR="00064416" w:rsidRPr="00AC6B35" w:rsidRDefault="00064416"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916,569,497</w:t>
            </w:r>
          </w:p>
        </w:tc>
      </w:tr>
      <w:tr w:rsidR="00064416" w:rsidRPr="00AC6B35" w:rsidTr="000505F6">
        <w:trPr>
          <w:trHeight w:val="300"/>
        </w:trPr>
        <w:tc>
          <w:tcPr>
            <w:tcW w:w="7655" w:type="dxa"/>
            <w:tcBorders>
              <w:top w:val="nil"/>
              <w:left w:val="nil"/>
              <w:bottom w:val="single" w:sz="4" w:space="0" w:color="auto"/>
              <w:right w:val="nil"/>
            </w:tcBorders>
            <w:shd w:val="clear" w:color="auto" w:fill="auto"/>
            <w:noWrap/>
            <w:vAlign w:val="bottom"/>
            <w:hideMark/>
          </w:tcPr>
          <w:p w:rsidR="00064416" w:rsidRPr="00AC6B35" w:rsidRDefault="00064416" w:rsidP="00064416">
            <w:pPr>
              <w:spacing w:after="0" w:line="240" w:lineRule="auto"/>
              <w:ind w:firstLineChars="400" w:firstLine="880"/>
              <w:rPr>
                <w:rFonts w:ascii="Calibri" w:eastAsia="Times New Roman" w:hAnsi="Calibri" w:cs="Times New Roman"/>
                <w:color w:val="000000"/>
                <w:lang w:eastAsia="es-MX"/>
              </w:rPr>
            </w:pPr>
            <w:r w:rsidRPr="00AC6B35">
              <w:rPr>
                <w:rFonts w:ascii="Calibri" w:eastAsia="Times New Roman" w:hAnsi="Calibri" w:cs="Times New Roman"/>
                <w:color w:val="000000"/>
                <w:lang w:eastAsia="es-MX"/>
              </w:rPr>
              <w:t>Adeudos de ejercicios fiscales anteriores</w:t>
            </w:r>
          </w:p>
        </w:tc>
        <w:tc>
          <w:tcPr>
            <w:tcW w:w="1701" w:type="dxa"/>
            <w:tcBorders>
              <w:top w:val="nil"/>
              <w:left w:val="nil"/>
              <w:bottom w:val="single" w:sz="4" w:space="0" w:color="auto"/>
              <w:right w:val="nil"/>
            </w:tcBorders>
            <w:shd w:val="clear" w:color="auto" w:fill="auto"/>
            <w:noWrap/>
            <w:vAlign w:val="bottom"/>
          </w:tcPr>
          <w:p w:rsidR="00064416" w:rsidRPr="00AC6B35" w:rsidRDefault="00064416" w:rsidP="000505F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tc>
      </w:tr>
    </w:tbl>
    <w:p w:rsidR="007527E8" w:rsidRDefault="007527E8" w:rsidP="007527E8">
      <w:pPr>
        <w:rPr>
          <w:rFonts w:cstheme="minorHAnsi"/>
          <w:sz w:val="24"/>
          <w:szCs w:val="24"/>
        </w:rPr>
      </w:pPr>
    </w:p>
    <w:p w:rsidR="0055268E" w:rsidRPr="0055268E" w:rsidRDefault="0055268E" w:rsidP="00BC3B56">
      <w:pPr>
        <w:jc w:val="both"/>
        <w:rPr>
          <w:rFonts w:cstheme="minorHAnsi"/>
          <w:sz w:val="24"/>
          <w:szCs w:val="24"/>
        </w:rPr>
      </w:pPr>
      <w:r w:rsidRPr="0055268E">
        <w:rPr>
          <w:rFonts w:cstheme="minorHAnsi"/>
          <w:b/>
          <w:sz w:val="24"/>
          <w:szCs w:val="24"/>
        </w:rPr>
        <w:t xml:space="preserve">Artículo 27.- </w:t>
      </w:r>
      <w:r>
        <w:rPr>
          <w:rFonts w:cstheme="minorHAnsi"/>
          <w:sz w:val="24"/>
          <w:szCs w:val="24"/>
        </w:rPr>
        <w:t>La clasificación por fuente de financiamiento, se mue</w:t>
      </w:r>
      <w:r w:rsidR="00967754">
        <w:rPr>
          <w:rFonts w:cstheme="minorHAnsi"/>
          <w:sz w:val="24"/>
          <w:szCs w:val="24"/>
        </w:rPr>
        <w:t>stra de acuerdo a lo siguiente:</w:t>
      </w:r>
    </w:p>
    <w:tbl>
      <w:tblPr>
        <w:tblW w:w="8946" w:type="dxa"/>
        <w:tblInd w:w="55" w:type="dxa"/>
        <w:tblCellMar>
          <w:left w:w="70" w:type="dxa"/>
          <w:right w:w="70" w:type="dxa"/>
        </w:tblCellMar>
        <w:tblLook w:val="04A0" w:firstRow="1" w:lastRow="0" w:firstColumn="1" w:lastColumn="0" w:noHBand="0" w:noVBand="1"/>
      </w:tblPr>
      <w:tblGrid>
        <w:gridCol w:w="3276"/>
        <w:gridCol w:w="5670"/>
      </w:tblGrid>
      <w:tr w:rsidR="00664F69" w:rsidRPr="00664F69" w:rsidTr="004E1C80">
        <w:trPr>
          <w:trHeight w:val="300"/>
        </w:trPr>
        <w:tc>
          <w:tcPr>
            <w:tcW w:w="3276" w:type="dxa"/>
            <w:tcBorders>
              <w:top w:val="nil"/>
              <w:left w:val="nil"/>
              <w:bottom w:val="nil"/>
              <w:right w:val="nil"/>
            </w:tcBorders>
            <w:shd w:val="clear" w:color="000000" w:fill="F9B883"/>
            <w:noWrap/>
            <w:vAlign w:val="center"/>
            <w:hideMark/>
          </w:tcPr>
          <w:p w:rsidR="00664F69" w:rsidRPr="00664F69" w:rsidRDefault="00DF2F21" w:rsidP="00664F69">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lastRenderedPageBreak/>
              <w:t>ASIGNACIÓN PRESUPUESTARIA</w:t>
            </w:r>
          </w:p>
        </w:tc>
        <w:tc>
          <w:tcPr>
            <w:tcW w:w="5670" w:type="dxa"/>
            <w:tcBorders>
              <w:top w:val="nil"/>
              <w:left w:val="nil"/>
              <w:bottom w:val="nil"/>
              <w:right w:val="nil"/>
            </w:tcBorders>
            <w:shd w:val="clear" w:color="000000" w:fill="F9B883"/>
            <w:noWrap/>
            <w:vAlign w:val="center"/>
            <w:hideMark/>
          </w:tcPr>
          <w:p w:rsidR="00664F69" w:rsidRPr="00664F69" w:rsidRDefault="00664F69" w:rsidP="00664F69">
            <w:pPr>
              <w:spacing w:after="0" w:line="240" w:lineRule="auto"/>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 </w:t>
            </w:r>
          </w:p>
        </w:tc>
      </w:tr>
      <w:tr w:rsidR="00664F69" w:rsidRPr="00664F69" w:rsidTr="004E1C80">
        <w:trPr>
          <w:trHeight w:val="300"/>
        </w:trPr>
        <w:tc>
          <w:tcPr>
            <w:tcW w:w="3276" w:type="dxa"/>
            <w:tcBorders>
              <w:top w:val="nil"/>
              <w:left w:val="nil"/>
              <w:bottom w:val="nil"/>
              <w:right w:val="nil"/>
            </w:tcBorders>
            <w:shd w:val="clear" w:color="000000" w:fill="FFE38B"/>
            <w:noWrap/>
            <w:vAlign w:val="center"/>
            <w:hideMark/>
          </w:tcPr>
          <w:p w:rsidR="00664F69" w:rsidRPr="00664F69" w:rsidRDefault="00664F69" w:rsidP="00664F69">
            <w:pPr>
              <w:spacing w:after="0" w:line="240" w:lineRule="auto"/>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FUENTE DE FINANCIAMIENTO</w:t>
            </w:r>
          </w:p>
        </w:tc>
        <w:tc>
          <w:tcPr>
            <w:tcW w:w="5670" w:type="dxa"/>
            <w:tcBorders>
              <w:top w:val="nil"/>
              <w:left w:val="nil"/>
              <w:bottom w:val="nil"/>
              <w:right w:val="nil"/>
            </w:tcBorders>
            <w:shd w:val="clear" w:color="000000" w:fill="FFE38B"/>
            <w:noWrap/>
            <w:vAlign w:val="center"/>
            <w:hideMark/>
          </w:tcPr>
          <w:p w:rsidR="00664F69" w:rsidRPr="00664F69" w:rsidRDefault="00521A98" w:rsidP="00664F69">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51,175,882,591</w:t>
            </w:r>
            <w:r w:rsidR="00664F69" w:rsidRPr="00664F69">
              <w:rPr>
                <w:rFonts w:ascii="Calibri" w:eastAsia="Times New Roman" w:hAnsi="Calibri" w:cs="Times New Roman"/>
                <w:b/>
                <w:bCs/>
                <w:color w:val="000000"/>
                <w:lang w:eastAsia="es-MX"/>
              </w:rPr>
              <w:t xml:space="preserve"> </w:t>
            </w:r>
          </w:p>
        </w:tc>
      </w:tr>
      <w:tr w:rsidR="00664F69" w:rsidRPr="00664F69" w:rsidTr="004E1C80">
        <w:trPr>
          <w:trHeight w:val="300"/>
        </w:trPr>
        <w:tc>
          <w:tcPr>
            <w:tcW w:w="3276"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Gasto No Etiquetado</w:t>
            </w:r>
          </w:p>
        </w:tc>
        <w:tc>
          <w:tcPr>
            <w:tcW w:w="5670"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 xml:space="preserve">27,648,254,055 </w:t>
            </w:r>
          </w:p>
        </w:tc>
      </w:tr>
      <w:tr w:rsidR="00664F69" w:rsidRPr="00664F69" w:rsidTr="004E1C80">
        <w:trPr>
          <w:trHeight w:val="300"/>
        </w:trPr>
        <w:tc>
          <w:tcPr>
            <w:tcW w:w="3276"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ind w:firstLineChars="200" w:firstLine="440"/>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Ingresos propios</w:t>
            </w:r>
          </w:p>
        </w:tc>
        <w:tc>
          <w:tcPr>
            <w:tcW w:w="5670"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 xml:space="preserve">282,309,115 </w:t>
            </w:r>
          </w:p>
        </w:tc>
      </w:tr>
      <w:tr w:rsidR="00664F69" w:rsidRPr="00664F69" w:rsidTr="004E1C80">
        <w:trPr>
          <w:trHeight w:val="300"/>
        </w:trPr>
        <w:tc>
          <w:tcPr>
            <w:tcW w:w="3276"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ind w:firstLineChars="200" w:firstLine="440"/>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Recursos Federales</w:t>
            </w:r>
          </w:p>
        </w:tc>
        <w:tc>
          <w:tcPr>
            <w:tcW w:w="5670"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 xml:space="preserve">24,847,299,672 </w:t>
            </w:r>
          </w:p>
        </w:tc>
      </w:tr>
      <w:tr w:rsidR="00664F69" w:rsidRPr="00664F69" w:rsidTr="004E1C80">
        <w:trPr>
          <w:trHeight w:val="300"/>
        </w:trPr>
        <w:tc>
          <w:tcPr>
            <w:tcW w:w="3276"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ind w:firstLineChars="200" w:firstLine="440"/>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Recursos Fiscales</w:t>
            </w:r>
          </w:p>
        </w:tc>
        <w:tc>
          <w:tcPr>
            <w:tcW w:w="5670"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 xml:space="preserve">2,518,645,268 </w:t>
            </w:r>
          </w:p>
        </w:tc>
      </w:tr>
      <w:tr w:rsidR="00664F69" w:rsidRPr="00664F69" w:rsidTr="004E1C80">
        <w:trPr>
          <w:trHeight w:val="300"/>
        </w:trPr>
        <w:tc>
          <w:tcPr>
            <w:tcW w:w="3276"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Gasto Etiquetado</w:t>
            </w:r>
          </w:p>
        </w:tc>
        <w:tc>
          <w:tcPr>
            <w:tcW w:w="5670" w:type="dxa"/>
            <w:tcBorders>
              <w:top w:val="nil"/>
              <w:left w:val="nil"/>
              <w:bottom w:val="nil"/>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b/>
                <w:bCs/>
                <w:color w:val="000000"/>
                <w:lang w:eastAsia="es-MX"/>
              </w:rPr>
            </w:pPr>
            <w:r w:rsidRPr="00664F69">
              <w:rPr>
                <w:rFonts w:ascii="Calibri" w:eastAsia="Times New Roman" w:hAnsi="Calibri" w:cs="Times New Roman"/>
                <w:b/>
                <w:bCs/>
                <w:color w:val="000000"/>
                <w:lang w:eastAsia="es-MX"/>
              </w:rPr>
              <w:t xml:space="preserve">23,527,628,536 </w:t>
            </w:r>
          </w:p>
        </w:tc>
      </w:tr>
      <w:tr w:rsidR="00664F69" w:rsidRPr="00664F69" w:rsidTr="004E1C80">
        <w:trPr>
          <w:trHeight w:val="300"/>
        </w:trPr>
        <w:tc>
          <w:tcPr>
            <w:tcW w:w="3276" w:type="dxa"/>
            <w:tcBorders>
              <w:top w:val="nil"/>
              <w:left w:val="nil"/>
              <w:bottom w:val="single" w:sz="4" w:space="0" w:color="auto"/>
              <w:right w:val="nil"/>
            </w:tcBorders>
            <w:shd w:val="clear" w:color="auto" w:fill="auto"/>
            <w:noWrap/>
            <w:vAlign w:val="bottom"/>
            <w:hideMark/>
          </w:tcPr>
          <w:p w:rsidR="00664F69" w:rsidRPr="00664F69" w:rsidRDefault="00664F69" w:rsidP="00664F69">
            <w:pPr>
              <w:spacing w:after="0" w:line="240" w:lineRule="auto"/>
              <w:ind w:firstLineChars="200" w:firstLine="440"/>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Recursos Federales</w:t>
            </w:r>
          </w:p>
        </w:tc>
        <w:tc>
          <w:tcPr>
            <w:tcW w:w="5670" w:type="dxa"/>
            <w:tcBorders>
              <w:top w:val="nil"/>
              <w:left w:val="nil"/>
              <w:bottom w:val="single" w:sz="4" w:space="0" w:color="auto"/>
              <w:right w:val="nil"/>
            </w:tcBorders>
            <w:shd w:val="clear" w:color="auto" w:fill="auto"/>
            <w:noWrap/>
            <w:vAlign w:val="bottom"/>
            <w:hideMark/>
          </w:tcPr>
          <w:p w:rsidR="00664F69" w:rsidRPr="00664F69" w:rsidRDefault="00664F69" w:rsidP="00664F69">
            <w:pPr>
              <w:spacing w:after="0" w:line="240" w:lineRule="auto"/>
              <w:jc w:val="right"/>
              <w:rPr>
                <w:rFonts w:ascii="Calibri" w:eastAsia="Times New Roman" w:hAnsi="Calibri" w:cs="Times New Roman"/>
                <w:color w:val="000000"/>
                <w:lang w:eastAsia="es-MX"/>
              </w:rPr>
            </w:pPr>
            <w:r w:rsidRPr="00664F69">
              <w:rPr>
                <w:rFonts w:ascii="Calibri" w:eastAsia="Times New Roman" w:hAnsi="Calibri" w:cs="Times New Roman"/>
                <w:color w:val="000000"/>
                <w:lang w:eastAsia="es-MX"/>
              </w:rPr>
              <w:t xml:space="preserve">23,527,628,536 </w:t>
            </w:r>
          </w:p>
        </w:tc>
      </w:tr>
    </w:tbl>
    <w:p w:rsidR="0055268E" w:rsidRPr="003D2215" w:rsidRDefault="0055268E" w:rsidP="00816DA2">
      <w:pPr>
        <w:spacing w:line="360" w:lineRule="auto"/>
        <w:ind w:right="49"/>
        <w:jc w:val="both"/>
        <w:rPr>
          <w:rFonts w:cstheme="minorHAnsi"/>
          <w:sz w:val="12"/>
          <w:szCs w:val="12"/>
        </w:rPr>
      </w:pPr>
    </w:p>
    <w:p w:rsidR="006C2FAF" w:rsidRPr="007E0E52" w:rsidRDefault="00A92899" w:rsidP="00816DA2">
      <w:pPr>
        <w:spacing w:line="360" w:lineRule="auto"/>
        <w:ind w:right="49"/>
        <w:jc w:val="both"/>
        <w:rPr>
          <w:rFonts w:cstheme="minorHAnsi"/>
          <w:sz w:val="24"/>
          <w:szCs w:val="24"/>
        </w:rPr>
      </w:pPr>
      <w:r w:rsidRPr="002B1EF9">
        <w:rPr>
          <w:rFonts w:cstheme="minorHAnsi"/>
          <w:b/>
          <w:sz w:val="24"/>
          <w:szCs w:val="24"/>
        </w:rPr>
        <w:t>Artículo 2</w:t>
      </w:r>
      <w:r>
        <w:rPr>
          <w:rFonts w:cstheme="minorHAnsi"/>
          <w:b/>
          <w:sz w:val="24"/>
          <w:szCs w:val="24"/>
        </w:rPr>
        <w:t>8</w:t>
      </w:r>
      <w:r w:rsidRPr="002B1EF9">
        <w:rPr>
          <w:rFonts w:cstheme="minorHAnsi"/>
          <w:b/>
          <w:sz w:val="24"/>
          <w:szCs w:val="24"/>
        </w:rPr>
        <w:t>.-</w:t>
      </w:r>
      <w:r>
        <w:rPr>
          <w:rFonts w:cstheme="minorHAnsi"/>
          <w:sz w:val="24"/>
          <w:szCs w:val="24"/>
        </w:rPr>
        <w:t xml:space="preserve"> La clasificación por</w:t>
      </w:r>
      <w:r w:rsidR="00B846D9">
        <w:rPr>
          <w:rFonts w:cstheme="minorHAnsi"/>
          <w:sz w:val="24"/>
          <w:szCs w:val="24"/>
        </w:rPr>
        <w:t xml:space="preserve"> función del gasto,</w:t>
      </w:r>
      <w:r w:rsidR="006C2FAF" w:rsidRPr="007E0E52">
        <w:rPr>
          <w:rFonts w:cstheme="minorHAnsi"/>
          <w:sz w:val="24"/>
          <w:szCs w:val="24"/>
        </w:rPr>
        <w:t xml:space="preserve"> económica</w:t>
      </w:r>
      <w:r>
        <w:rPr>
          <w:rFonts w:cstheme="minorHAnsi"/>
          <w:sz w:val="24"/>
          <w:szCs w:val="24"/>
        </w:rPr>
        <w:t>, geográfica,</w:t>
      </w:r>
      <w:r w:rsidR="00B846D9">
        <w:rPr>
          <w:rFonts w:cstheme="minorHAnsi"/>
          <w:sz w:val="24"/>
          <w:szCs w:val="24"/>
        </w:rPr>
        <w:t xml:space="preserve"> de </w:t>
      </w:r>
      <w:r w:rsidR="00D00B24">
        <w:rPr>
          <w:rFonts w:cstheme="minorHAnsi"/>
          <w:sz w:val="24"/>
          <w:szCs w:val="24"/>
        </w:rPr>
        <w:t>género</w:t>
      </w:r>
      <w:r>
        <w:rPr>
          <w:rFonts w:cstheme="minorHAnsi"/>
          <w:sz w:val="24"/>
          <w:szCs w:val="24"/>
        </w:rPr>
        <w:t>, entre otras</w:t>
      </w:r>
      <w:r w:rsidR="006C2FAF" w:rsidRPr="007E0E52">
        <w:rPr>
          <w:rFonts w:cstheme="minorHAnsi"/>
          <w:sz w:val="24"/>
          <w:szCs w:val="24"/>
        </w:rPr>
        <w:t xml:space="preserve"> del </w:t>
      </w:r>
      <w:r>
        <w:rPr>
          <w:rFonts w:cstheme="minorHAnsi"/>
          <w:sz w:val="24"/>
          <w:szCs w:val="24"/>
        </w:rPr>
        <w:t>P</w:t>
      </w:r>
      <w:r w:rsidR="006C2FAF" w:rsidRPr="007E0E52">
        <w:rPr>
          <w:rFonts w:cstheme="minorHAnsi"/>
          <w:sz w:val="24"/>
          <w:szCs w:val="24"/>
        </w:rPr>
        <w:t xml:space="preserve">resupuesto de </w:t>
      </w:r>
      <w:r>
        <w:rPr>
          <w:rFonts w:cstheme="minorHAnsi"/>
          <w:sz w:val="24"/>
          <w:szCs w:val="24"/>
        </w:rPr>
        <w:t>E</w:t>
      </w:r>
      <w:r w:rsidR="006C2FAF" w:rsidRPr="007E0E52">
        <w:rPr>
          <w:rFonts w:cstheme="minorHAnsi"/>
          <w:sz w:val="24"/>
          <w:szCs w:val="24"/>
        </w:rPr>
        <w:t>greso</w:t>
      </w:r>
      <w:r>
        <w:rPr>
          <w:rFonts w:cstheme="minorHAnsi"/>
          <w:sz w:val="24"/>
          <w:szCs w:val="24"/>
        </w:rPr>
        <w:t>s</w:t>
      </w:r>
      <w:r w:rsidR="006C2FAF" w:rsidRPr="007E0E52">
        <w:rPr>
          <w:rFonts w:cstheme="minorHAnsi"/>
          <w:sz w:val="24"/>
          <w:szCs w:val="24"/>
        </w:rPr>
        <w:t xml:space="preserve"> del Estado de Tabasco incorpora</w:t>
      </w:r>
      <w:r>
        <w:rPr>
          <w:rFonts w:cstheme="minorHAnsi"/>
          <w:sz w:val="24"/>
          <w:szCs w:val="24"/>
        </w:rPr>
        <w:t>n</w:t>
      </w:r>
      <w:r w:rsidR="006C2FAF" w:rsidRPr="007E0E52">
        <w:rPr>
          <w:rFonts w:cstheme="minorHAnsi"/>
          <w:sz w:val="24"/>
          <w:szCs w:val="24"/>
        </w:rPr>
        <w:t xml:space="preserve"> los programas de los entes púb</w:t>
      </w:r>
      <w:r w:rsidR="001B58C6" w:rsidRPr="007E0E52">
        <w:rPr>
          <w:rFonts w:cstheme="minorHAnsi"/>
          <w:sz w:val="24"/>
          <w:szCs w:val="24"/>
        </w:rPr>
        <w:t xml:space="preserve">licos desglosados en </w:t>
      </w:r>
      <w:r w:rsidR="007508D2">
        <w:rPr>
          <w:rFonts w:cstheme="minorHAnsi"/>
          <w:sz w:val="24"/>
          <w:szCs w:val="24"/>
        </w:rPr>
        <w:t xml:space="preserve">el Tomo </w:t>
      </w:r>
      <w:r w:rsidR="00AA06D9">
        <w:rPr>
          <w:rFonts w:cstheme="minorHAnsi"/>
          <w:sz w:val="24"/>
          <w:szCs w:val="24"/>
        </w:rPr>
        <w:t>I</w:t>
      </w:r>
      <w:r w:rsidR="007508D2">
        <w:rPr>
          <w:rFonts w:cstheme="minorHAnsi"/>
          <w:sz w:val="24"/>
          <w:szCs w:val="24"/>
        </w:rPr>
        <w:t>.</w:t>
      </w:r>
    </w:p>
    <w:p w:rsidR="006C2FAF" w:rsidRPr="005061BE" w:rsidRDefault="006C2FAF" w:rsidP="00816DA2">
      <w:pPr>
        <w:spacing w:line="360" w:lineRule="auto"/>
        <w:ind w:right="49"/>
        <w:jc w:val="both"/>
        <w:rPr>
          <w:rFonts w:cstheme="minorHAnsi"/>
          <w:color w:val="FF0000"/>
          <w:sz w:val="24"/>
          <w:szCs w:val="24"/>
        </w:rPr>
      </w:pPr>
      <w:r w:rsidRPr="002B1EF9">
        <w:rPr>
          <w:rFonts w:cstheme="minorHAnsi"/>
          <w:b/>
          <w:sz w:val="24"/>
          <w:szCs w:val="24"/>
        </w:rPr>
        <w:t>Artículo 2</w:t>
      </w:r>
      <w:r w:rsidR="0009346A">
        <w:rPr>
          <w:rFonts w:cstheme="minorHAnsi"/>
          <w:b/>
          <w:sz w:val="24"/>
          <w:szCs w:val="24"/>
        </w:rPr>
        <w:t>9</w:t>
      </w:r>
      <w:r w:rsidRPr="002B1EF9">
        <w:rPr>
          <w:rFonts w:cstheme="minorHAnsi"/>
          <w:b/>
          <w:sz w:val="24"/>
          <w:szCs w:val="24"/>
        </w:rPr>
        <w:t>.-</w:t>
      </w:r>
      <w:r w:rsidRPr="002B1EF9">
        <w:rPr>
          <w:rFonts w:cstheme="minorHAnsi"/>
          <w:sz w:val="24"/>
          <w:szCs w:val="24"/>
        </w:rPr>
        <w:t xml:space="preserve"> Las transferencias internas otorgadas a </w:t>
      </w:r>
      <w:r w:rsidR="008A1F67">
        <w:rPr>
          <w:rFonts w:cstheme="minorHAnsi"/>
          <w:sz w:val="24"/>
          <w:szCs w:val="24"/>
        </w:rPr>
        <w:t>F</w:t>
      </w:r>
      <w:r w:rsidRPr="002B1EF9">
        <w:rPr>
          <w:rFonts w:cstheme="minorHAnsi"/>
          <w:sz w:val="24"/>
          <w:szCs w:val="24"/>
        </w:rPr>
        <w:t xml:space="preserve">ideicomisos </w:t>
      </w:r>
      <w:r w:rsidR="008A1F67">
        <w:rPr>
          <w:rFonts w:cstheme="minorHAnsi"/>
          <w:sz w:val="24"/>
          <w:szCs w:val="24"/>
        </w:rPr>
        <w:t>P</w:t>
      </w:r>
      <w:r w:rsidRPr="002B1EF9">
        <w:rPr>
          <w:rFonts w:cstheme="minorHAnsi"/>
          <w:sz w:val="24"/>
          <w:szCs w:val="24"/>
        </w:rPr>
        <w:t>úblicos suman un total de</w:t>
      </w:r>
      <w:r w:rsidR="00D367FA" w:rsidRPr="002B1EF9">
        <w:rPr>
          <w:rFonts w:cstheme="minorHAnsi"/>
          <w:sz w:val="24"/>
          <w:szCs w:val="24"/>
        </w:rPr>
        <w:t xml:space="preserve"> </w:t>
      </w:r>
      <w:r w:rsidR="004A0193" w:rsidRPr="003D2215">
        <w:rPr>
          <w:rFonts w:cstheme="minorHAnsi"/>
          <w:sz w:val="24"/>
          <w:szCs w:val="24"/>
        </w:rPr>
        <w:t>2</w:t>
      </w:r>
      <w:r w:rsidR="00246D1C">
        <w:rPr>
          <w:rFonts w:cstheme="minorHAnsi"/>
          <w:sz w:val="24"/>
          <w:szCs w:val="24"/>
        </w:rPr>
        <w:t>87</w:t>
      </w:r>
      <w:r w:rsidR="00D367FA" w:rsidRPr="003D2215">
        <w:rPr>
          <w:rFonts w:cstheme="minorHAnsi"/>
          <w:sz w:val="24"/>
          <w:szCs w:val="24"/>
        </w:rPr>
        <w:t xml:space="preserve"> millones </w:t>
      </w:r>
      <w:r w:rsidR="00246D1C">
        <w:rPr>
          <w:rFonts w:cstheme="minorHAnsi"/>
          <w:sz w:val="24"/>
          <w:szCs w:val="24"/>
        </w:rPr>
        <w:t>475</w:t>
      </w:r>
      <w:r w:rsidR="00D367FA" w:rsidRPr="003D2215">
        <w:rPr>
          <w:rFonts w:cstheme="minorHAnsi"/>
          <w:sz w:val="24"/>
          <w:szCs w:val="24"/>
        </w:rPr>
        <w:t xml:space="preserve"> mil </w:t>
      </w:r>
      <w:r w:rsidR="00246D1C">
        <w:rPr>
          <w:rFonts w:cstheme="minorHAnsi"/>
          <w:sz w:val="24"/>
          <w:szCs w:val="24"/>
        </w:rPr>
        <w:t>432</w:t>
      </w:r>
      <w:r w:rsidR="00D367FA" w:rsidRPr="003D2215">
        <w:rPr>
          <w:rFonts w:cstheme="minorHAnsi"/>
          <w:sz w:val="24"/>
          <w:szCs w:val="24"/>
        </w:rPr>
        <w:t xml:space="preserve"> pesos</w:t>
      </w:r>
      <w:r w:rsidRPr="003D2215">
        <w:rPr>
          <w:rFonts w:cstheme="minorHAnsi"/>
          <w:sz w:val="24"/>
          <w:szCs w:val="24"/>
        </w:rPr>
        <w:t>. Las</w:t>
      </w:r>
      <w:r w:rsidRPr="002B1EF9">
        <w:rPr>
          <w:rFonts w:cstheme="minorHAnsi"/>
          <w:sz w:val="24"/>
          <w:szCs w:val="24"/>
        </w:rPr>
        <w:t xml:space="preserve"> asignaciones presupuestarias a éstos fideicomisos públicos</w:t>
      </w:r>
      <w:r w:rsidR="003407E3" w:rsidRPr="002B1EF9">
        <w:rPr>
          <w:rFonts w:cstheme="minorHAnsi"/>
          <w:sz w:val="24"/>
          <w:szCs w:val="24"/>
        </w:rPr>
        <w:t xml:space="preserve"> </w:t>
      </w:r>
      <w:r w:rsidRPr="002B1EF9">
        <w:rPr>
          <w:rFonts w:cstheme="minorHAnsi"/>
          <w:sz w:val="24"/>
          <w:szCs w:val="24"/>
        </w:rPr>
        <w:t xml:space="preserve">se detallan </w:t>
      </w:r>
      <w:r w:rsidR="00EF4117">
        <w:rPr>
          <w:rFonts w:cstheme="minorHAnsi"/>
          <w:sz w:val="24"/>
          <w:szCs w:val="24"/>
        </w:rPr>
        <w:t xml:space="preserve">en el Tomo </w:t>
      </w:r>
      <w:r w:rsidR="00AA06D9">
        <w:rPr>
          <w:rFonts w:cstheme="minorHAnsi"/>
          <w:sz w:val="24"/>
          <w:szCs w:val="24"/>
        </w:rPr>
        <w:t>I</w:t>
      </w:r>
      <w:r w:rsidR="003D2215">
        <w:rPr>
          <w:rFonts w:cstheme="minorHAnsi"/>
          <w:sz w:val="24"/>
          <w:szCs w:val="24"/>
        </w:rPr>
        <w:t>.</w:t>
      </w:r>
    </w:p>
    <w:p w:rsidR="006C2FAF" w:rsidRPr="007E0E52" w:rsidRDefault="006C2FAF" w:rsidP="00816DA2">
      <w:pPr>
        <w:spacing w:line="360" w:lineRule="auto"/>
        <w:ind w:right="49"/>
        <w:jc w:val="both"/>
        <w:rPr>
          <w:rFonts w:cstheme="minorHAnsi"/>
          <w:sz w:val="24"/>
          <w:szCs w:val="24"/>
        </w:rPr>
      </w:pPr>
      <w:r w:rsidRPr="002B1EF9">
        <w:rPr>
          <w:rFonts w:cstheme="minorHAnsi"/>
          <w:b/>
          <w:sz w:val="24"/>
          <w:szCs w:val="24"/>
        </w:rPr>
        <w:t xml:space="preserve">Artículo </w:t>
      </w:r>
      <w:r w:rsidR="0009346A">
        <w:rPr>
          <w:rFonts w:cstheme="minorHAnsi"/>
          <w:b/>
          <w:sz w:val="24"/>
          <w:szCs w:val="24"/>
        </w:rPr>
        <w:t>30</w:t>
      </w:r>
      <w:r w:rsidRPr="002B1EF9">
        <w:rPr>
          <w:rFonts w:cstheme="minorHAnsi"/>
          <w:b/>
          <w:sz w:val="24"/>
          <w:szCs w:val="24"/>
        </w:rPr>
        <w:t>.-</w:t>
      </w:r>
      <w:r w:rsidRPr="002B1EF9">
        <w:rPr>
          <w:rFonts w:cstheme="minorHAnsi"/>
          <w:sz w:val="24"/>
          <w:szCs w:val="24"/>
        </w:rPr>
        <w:t xml:space="preserve"> </w:t>
      </w:r>
      <w:r w:rsidRPr="007E0E52">
        <w:rPr>
          <w:rFonts w:cstheme="minorHAnsi"/>
          <w:sz w:val="24"/>
          <w:szCs w:val="24"/>
        </w:rPr>
        <w:t>Las</w:t>
      </w:r>
      <w:r w:rsidR="003407E3" w:rsidRPr="007E0E52">
        <w:rPr>
          <w:rFonts w:cstheme="minorHAnsi"/>
          <w:sz w:val="24"/>
          <w:szCs w:val="24"/>
        </w:rPr>
        <w:t xml:space="preserve"> </w:t>
      </w:r>
      <w:r w:rsidRPr="007E0E52">
        <w:rPr>
          <w:rFonts w:cstheme="minorHAnsi"/>
          <w:sz w:val="24"/>
          <w:szCs w:val="24"/>
        </w:rPr>
        <w:t>erogaciones</w:t>
      </w:r>
      <w:r w:rsidR="003407E3" w:rsidRPr="007E0E52">
        <w:rPr>
          <w:rFonts w:cstheme="minorHAnsi"/>
          <w:sz w:val="24"/>
          <w:szCs w:val="24"/>
        </w:rPr>
        <w:t xml:space="preserve"> </w:t>
      </w:r>
      <w:r w:rsidRPr="007E0E52">
        <w:rPr>
          <w:rFonts w:cstheme="minorHAnsi"/>
          <w:sz w:val="24"/>
          <w:szCs w:val="24"/>
        </w:rPr>
        <w:t>previstas</w:t>
      </w:r>
      <w:r w:rsidR="003407E3" w:rsidRPr="007E0E52">
        <w:rPr>
          <w:rFonts w:cstheme="minorHAnsi"/>
          <w:sz w:val="24"/>
          <w:szCs w:val="24"/>
        </w:rPr>
        <w:t xml:space="preserve"> </w:t>
      </w:r>
      <w:r w:rsidRPr="007E0E52">
        <w:rPr>
          <w:rFonts w:cstheme="minorHAnsi"/>
          <w:sz w:val="24"/>
          <w:szCs w:val="24"/>
        </w:rPr>
        <w:t>para</w:t>
      </w:r>
      <w:r w:rsidR="003407E3" w:rsidRPr="007E0E52">
        <w:rPr>
          <w:rFonts w:cstheme="minorHAnsi"/>
          <w:sz w:val="24"/>
          <w:szCs w:val="24"/>
        </w:rPr>
        <w:t xml:space="preserve"> </w:t>
      </w:r>
      <w:r w:rsidRPr="007E0E52">
        <w:rPr>
          <w:rFonts w:cstheme="minorHAnsi"/>
          <w:sz w:val="24"/>
          <w:szCs w:val="24"/>
        </w:rPr>
        <w:t>los</w:t>
      </w:r>
      <w:r w:rsidR="003407E3" w:rsidRPr="007E0E52">
        <w:rPr>
          <w:rFonts w:cstheme="minorHAnsi"/>
          <w:sz w:val="24"/>
          <w:szCs w:val="24"/>
        </w:rPr>
        <w:t xml:space="preserve"> </w:t>
      </w:r>
      <w:r w:rsidRPr="007E0E52">
        <w:rPr>
          <w:rFonts w:cstheme="minorHAnsi"/>
          <w:sz w:val="24"/>
          <w:szCs w:val="24"/>
        </w:rPr>
        <w:t>Subsidios,</w:t>
      </w:r>
      <w:r w:rsidR="003407E3" w:rsidRPr="007E0E52">
        <w:rPr>
          <w:rFonts w:cstheme="minorHAnsi"/>
          <w:sz w:val="24"/>
          <w:szCs w:val="24"/>
        </w:rPr>
        <w:t xml:space="preserve"> </w:t>
      </w:r>
      <w:r w:rsidRPr="007E0E52">
        <w:rPr>
          <w:rFonts w:cstheme="minorHAnsi"/>
          <w:sz w:val="24"/>
          <w:szCs w:val="24"/>
        </w:rPr>
        <w:t>Subvenciones</w:t>
      </w:r>
      <w:r w:rsidR="003407E3" w:rsidRPr="007E0E52">
        <w:rPr>
          <w:rFonts w:cstheme="minorHAnsi"/>
          <w:sz w:val="24"/>
          <w:szCs w:val="24"/>
        </w:rPr>
        <w:t xml:space="preserve"> </w:t>
      </w:r>
      <w:r w:rsidR="00592460" w:rsidRPr="007E0E52">
        <w:rPr>
          <w:rFonts w:cstheme="minorHAnsi"/>
          <w:sz w:val="24"/>
          <w:szCs w:val="24"/>
        </w:rPr>
        <w:t xml:space="preserve">y </w:t>
      </w:r>
      <w:r w:rsidRPr="007E0E52">
        <w:rPr>
          <w:rFonts w:cstheme="minorHAnsi"/>
          <w:sz w:val="24"/>
          <w:szCs w:val="24"/>
        </w:rPr>
        <w:t xml:space="preserve">Ayudas Sociales se distribuyen conforme a lo previsto en el </w:t>
      </w:r>
      <w:r w:rsidR="00E14922">
        <w:rPr>
          <w:rFonts w:cstheme="minorHAnsi"/>
          <w:sz w:val="24"/>
          <w:szCs w:val="24"/>
        </w:rPr>
        <w:t xml:space="preserve">Tomo </w:t>
      </w:r>
      <w:r w:rsidR="00AA06D9">
        <w:rPr>
          <w:rFonts w:cstheme="minorHAnsi"/>
          <w:sz w:val="24"/>
          <w:szCs w:val="24"/>
        </w:rPr>
        <w:t>I</w:t>
      </w:r>
      <w:r w:rsidR="005D7727" w:rsidRPr="007E0E52">
        <w:rPr>
          <w:rFonts w:cstheme="minorHAnsi"/>
          <w:sz w:val="24"/>
          <w:szCs w:val="24"/>
        </w:rPr>
        <w:t>.</w:t>
      </w:r>
    </w:p>
    <w:p w:rsidR="00772BEE" w:rsidRDefault="006C2FAF" w:rsidP="00816DA2">
      <w:pPr>
        <w:spacing w:line="360" w:lineRule="auto"/>
        <w:ind w:right="49"/>
        <w:jc w:val="both"/>
        <w:rPr>
          <w:rFonts w:cstheme="minorHAnsi"/>
          <w:sz w:val="24"/>
          <w:szCs w:val="24"/>
        </w:rPr>
      </w:pPr>
      <w:r w:rsidRPr="005061BE">
        <w:rPr>
          <w:rFonts w:cstheme="minorHAnsi"/>
          <w:b/>
          <w:sz w:val="24"/>
          <w:szCs w:val="24"/>
        </w:rPr>
        <w:t>Artículo 3</w:t>
      </w:r>
      <w:r w:rsidR="003D2215">
        <w:rPr>
          <w:rFonts w:cstheme="minorHAnsi"/>
          <w:b/>
          <w:sz w:val="24"/>
          <w:szCs w:val="24"/>
        </w:rPr>
        <w:t>1</w:t>
      </w:r>
      <w:r w:rsidRPr="005061BE">
        <w:rPr>
          <w:rFonts w:cstheme="minorHAnsi"/>
          <w:b/>
          <w:sz w:val="24"/>
          <w:szCs w:val="24"/>
        </w:rPr>
        <w:t>.-</w:t>
      </w:r>
      <w:r w:rsidRPr="005061BE">
        <w:rPr>
          <w:rFonts w:cstheme="minorHAnsi"/>
          <w:sz w:val="24"/>
          <w:szCs w:val="24"/>
        </w:rPr>
        <w:t xml:space="preserve"> Las previsiones para atender desastres naturales y otros siniestros </w:t>
      </w:r>
      <w:r w:rsidR="00E14922" w:rsidRPr="005061BE">
        <w:rPr>
          <w:rFonts w:cstheme="minorHAnsi"/>
          <w:sz w:val="24"/>
          <w:szCs w:val="24"/>
        </w:rPr>
        <w:t xml:space="preserve">ascienden a </w:t>
      </w:r>
      <w:r w:rsidR="004A0193" w:rsidRPr="005061BE">
        <w:rPr>
          <w:rFonts w:cstheme="minorHAnsi"/>
          <w:sz w:val="24"/>
          <w:szCs w:val="24"/>
        </w:rPr>
        <w:t>26</w:t>
      </w:r>
      <w:r w:rsidR="00E14922" w:rsidRPr="005061BE">
        <w:rPr>
          <w:rFonts w:cstheme="minorHAnsi"/>
          <w:sz w:val="24"/>
          <w:szCs w:val="24"/>
        </w:rPr>
        <w:t xml:space="preserve"> millones </w:t>
      </w:r>
      <w:r w:rsidR="004A0193" w:rsidRPr="005061BE">
        <w:rPr>
          <w:rFonts w:cstheme="minorHAnsi"/>
          <w:sz w:val="24"/>
          <w:szCs w:val="24"/>
        </w:rPr>
        <w:t>670</w:t>
      </w:r>
      <w:r w:rsidR="00E14922" w:rsidRPr="005061BE">
        <w:rPr>
          <w:rFonts w:cstheme="minorHAnsi"/>
          <w:sz w:val="24"/>
          <w:szCs w:val="24"/>
        </w:rPr>
        <w:t xml:space="preserve"> mil </w:t>
      </w:r>
      <w:r w:rsidR="004A0193" w:rsidRPr="005061BE">
        <w:rPr>
          <w:rFonts w:cstheme="minorHAnsi"/>
          <w:sz w:val="24"/>
          <w:szCs w:val="24"/>
        </w:rPr>
        <w:t>971</w:t>
      </w:r>
      <w:r w:rsidR="00E14922" w:rsidRPr="005061BE">
        <w:rPr>
          <w:rFonts w:cstheme="minorHAnsi"/>
          <w:sz w:val="24"/>
          <w:szCs w:val="24"/>
        </w:rPr>
        <w:t xml:space="preserve"> pesos y, </w:t>
      </w:r>
      <w:r w:rsidRPr="005061BE">
        <w:rPr>
          <w:rFonts w:cstheme="minorHAnsi"/>
          <w:sz w:val="24"/>
          <w:szCs w:val="24"/>
        </w:rPr>
        <w:t>se distribuyen de a</w:t>
      </w:r>
      <w:r w:rsidR="00592460" w:rsidRPr="005061BE">
        <w:rPr>
          <w:rFonts w:cstheme="minorHAnsi"/>
          <w:sz w:val="24"/>
          <w:szCs w:val="24"/>
        </w:rPr>
        <w:t xml:space="preserve">cuerdo </w:t>
      </w:r>
      <w:r w:rsidR="00E14922" w:rsidRPr="005061BE">
        <w:rPr>
          <w:rFonts w:cstheme="minorHAnsi"/>
          <w:sz w:val="24"/>
          <w:szCs w:val="24"/>
        </w:rPr>
        <w:t xml:space="preserve">Tomo </w:t>
      </w:r>
      <w:r w:rsidR="00AA06D9" w:rsidRPr="005061BE">
        <w:rPr>
          <w:rFonts w:cstheme="minorHAnsi"/>
          <w:sz w:val="24"/>
          <w:szCs w:val="24"/>
        </w:rPr>
        <w:t>I</w:t>
      </w:r>
      <w:r w:rsidR="005D7727" w:rsidRPr="005061BE">
        <w:rPr>
          <w:rFonts w:cstheme="minorHAnsi"/>
          <w:sz w:val="24"/>
          <w:szCs w:val="24"/>
        </w:rPr>
        <w:t>.</w:t>
      </w:r>
    </w:p>
    <w:p w:rsidR="006C2FAF" w:rsidRDefault="006C2FAF" w:rsidP="00816DA2">
      <w:pPr>
        <w:spacing w:line="360" w:lineRule="auto"/>
        <w:ind w:right="49"/>
        <w:jc w:val="both"/>
        <w:rPr>
          <w:rFonts w:cstheme="minorHAnsi"/>
          <w:sz w:val="24"/>
          <w:szCs w:val="24"/>
        </w:rPr>
      </w:pPr>
      <w:r w:rsidRPr="00E35BFF">
        <w:rPr>
          <w:rFonts w:cstheme="minorHAnsi"/>
          <w:b/>
          <w:sz w:val="24"/>
          <w:szCs w:val="24"/>
        </w:rPr>
        <w:t>Artículo 3</w:t>
      </w:r>
      <w:r w:rsidR="003D2215">
        <w:rPr>
          <w:rFonts w:cstheme="minorHAnsi"/>
          <w:b/>
          <w:sz w:val="24"/>
          <w:szCs w:val="24"/>
        </w:rPr>
        <w:t>2</w:t>
      </w:r>
      <w:r w:rsidRPr="00E35BFF">
        <w:rPr>
          <w:rFonts w:cstheme="minorHAnsi"/>
          <w:b/>
          <w:sz w:val="24"/>
          <w:szCs w:val="24"/>
        </w:rPr>
        <w:t>.-</w:t>
      </w:r>
      <w:r w:rsidRPr="00E35BFF">
        <w:rPr>
          <w:rFonts w:cstheme="minorHAnsi"/>
          <w:sz w:val="24"/>
          <w:szCs w:val="24"/>
        </w:rPr>
        <w:t xml:space="preserve"> El gasto previsto para el financiamiento de los partidos políticos importa la cantidad de </w:t>
      </w:r>
      <w:r w:rsidR="00EB7390" w:rsidRPr="003D2215">
        <w:rPr>
          <w:rFonts w:cstheme="minorHAnsi"/>
          <w:sz w:val="24"/>
          <w:szCs w:val="24"/>
        </w:rPr>
        <w:t>45</w:t>
      </w:r>
      <w:r w:rsidR="000A22D2" w:rsidRPr="003D2215">
        <w:rPr>
          <w:rFonts w:cstheme="minorHAnsi"/>
          <w:sz w:val="24"/>
          <w:szCs w:val="24"/>
        </w:rPr>
        <w:t xml:space="preserve"> millones </w:t>
      </w:r>
      <w:r w:rsidR="00EB7390" w:rsidRPr="003D2215">
        <w:rPr>
          <w:rFonts w:cstheme="minorHAnsi"/>
          <w:sz w:val="24"/>
          <w:szCs w:val="24"/>
        </w:rPr>
        <w:t>779</w:t>
      </w:r>
      <w:r w:rsidR="000A22D2" w:rsidRPr="003D2215">
        <w:rPr>
          <w:rFonts w:cstheme="minorHAnsi"/>
          <w:sz w:val="24"/>
          <w:szCs w:val="24"/>
        </w:rPr>
        <w:t xml:space="preserve"> mil </w:t>
      </w:r>
      <w:r w:rsidR="00EB7390" w:rsidRPr="003D2215">
        <w:rPr>
          <w:rFonts w:cstheme="minorHAnsi"/>
          <w:sz w:val="24"/>
          <w:szCs w:val="24"/>
        </w:rPr>
        <w:t>109</w:t>
      </w:r>
      <w:r w:rsidR="000A22D2" w:rsidRPr="003D2215">
        <w:rPr>
          <w:rFonts w:cstheme="minorHAnsi"/>
          <w:sz w:val="24"/>
          <w:szCs w:val="24"/>
        </w:rPr>
        <w:t xml:space="preserve"> pesos y se</w:t>
      </w:r>
      <w:r w:rsidR="000A22D2" w:rsidRPr="00E35BFF">
        <w:rPr>
          <w:rFonts w:cstheme="minorHAnsi"/>
          <w:sz w:val="24"/>
          <w:szCs w:val="24"/>
        </w:rPr>
        <w:t xml:space="preserve"> distribuye de la siguiente manera:</w:t>
      </w:r>
    </w:p>
    <w:tbl>
      <w:tblPr>
        <w:tblW w:w="8946" w:type="dxa"/>
        <w:tblInd w:w="55" w:type="dxa"/>
        <w:tblLayout w:type="fixed"/>
        <w:tblCellMar>
          <w:left w:w="70" w:type="dxa"/>
          <w:right w:w="70" w:type="dxa"/>
        </w:tblCellMar>
        <w:tblLook w:val="04A0" w:firstRow="1" w:lastRow="0" w:firstColumn="1" w:lastColumn="0" w:noHBand="0" w:noVBand="1"/>
      </w:tblPr>
      <w:tblGrid>
        <w:gridCol w:w="3559"/>
        <w:gridCol w:w="1843"/>
        <w:gridCol w:w="1971"/>
        <w:gridCol w:w="1573"/>
      </w:tblGrid>
      <w:tr w:rsidR="003D2215" w:rsidRPr="003D2215" w:rsidTr="00F8510B">
        <w:trPr>
          <w:trHeight w:val="869"/>
        </w:trPr>
        <w:tc>
          <w:tcPr>
            <w:tcW w:w="3559" w:type="dxa"/>
            <w:tcBorders>
              <w:top w:val="nil"/>
              <w:left w:val="nil"/>
              <w:bottom w:val="nil"/>
              <w:right w:val="nil"/>
            </w:tcBorders>
            <w:shd w:val="clear" w:color="000000" w:fill="F9B883"/>
            <w:noWrap/>
            <w:vAlign w:val="center"/>
            <w:hideMark/>
          </w:tcPr>
          <w:p w:rsidR="003D2215" w:rsidRPr="003D2215" w:rsidRDefault="003D2215" w:rsidP="003D2215">
            <w:pPr>
              <w:spacing w:after="0" w:line="240" w:lineRule="auto"/>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ASIGNACIÓN PRESUPUESTARIA</w:t>
            </w:r>
          </w:p>
        </w:tc>
        <w:tc>
          <w:tcPr>
            <w:tcW w:w="1843" w:type="dxa"/>
            <w:tcBorders>
              <w:top w:val="nil"/>
              <w:left w:val="nil"/>
              <w:bottom w:val="nil"/>
              <w:right w:val="nil"/>
            </w:tcBorders>
            <w:shd w:val="clear" w:color="000000" w:fill="F9B883"/>
            <w:vAlign w:val="center"/>
            <w:hideMark/>
          </w:tcPr>
          <w:p w:rsidR="003D2215" w:rsidRPr="003D2215" w:rsidRDefault="003D2215" w:rsidP="00F8510B">
            <w:pPr>
              <w:spacing w:after="0" w:line="240" w:lineRule="auto"/>
              <w:jc w:val="center"/>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FINANCIAMIENTO ACTIVIDADES ORDINARIAS</w:t>
            </w:r>
          </w:p>
        </w:tc>
        <w:tc>
          <w:tcPr>
            <w:tcW w:w="1971" w:type="dxa"/>
            <w:tcBorders>
              <w:top w:val="nil"/>
              <w:left w:val="nil"/>
              <w:bottom w:val="nil"/>
              <w:right w:val="nil"/>
            </w:tcBorders>
            <w:shd w:val="clear" w:color="000000" w:fill="F9B883"/>
            <w:vAlign w:val="center"/>
            <w:hideMark/>
          </w:tcPr>
          <w:p w:rsidR="003D2215" w:rsidRPr="003D2215" w:rsidRDefault="003D2215" w:rsidP="00F8510B">
            <w:pPr>
              <w:spacing w:after="0" w:line="240" w:lineRule="auto"/>
              <w:jc w:val="center"/>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FINANCIAMIENTO ACTIVIDADES ESPECIFICAS</w:t>
            </w:r>
          </w:p>
        </w:tc>
        <w:tc>
          <w:tcPr>
            <w:tcW w:w="1573" w:type="dxa"/>
            <w:tcBorders>
              <w:top w:val="nil"/>
              <w:left w:val="nil"/>
              <w:bottom w:val="nil"/>
              <w:right w:val="nil"/>
            </w:tcBorders>
            <w:shd w:val="clear" w:color="000000" w:fill="F9B883"/>
            <w:vAlign w:val="center"/>
            <w:hideMark/>
          </w:tcPr>
          <w:p w:rsidR="003D2215" w:rsidRPr="003D2215" w:rsidRDefault="00246D1C" w:rsidP="00246D1C">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w:t>
            </w:r>
            <w:r w:rsidR="003D2215" w:rsidRPr="003D2215">
              <w:rPr>
                <w:rFonts w:ascii="Calibri" w:eastAsia="Times New Roman" w:hAnsi="Calibri" w:cs="Calibri"/>
                <w:b/>
                <w:bCs/>
                <w:color w:val="000000"/>
                <w:lang w:eastAsia="es-MX"/>
              </w:rPr>
              <w:t>TOTAL</w:t>
            </w:r>
          </w:p>
        </w:tc>
      </w:tr>
      <w:tr w:rsidR="00246D1C" w:rsidRPr="003D2215" w:rsidTr="00F8510B">
        <w:trPr>
          <w:trHeight w:val="290"/>
        </w:trPr>
        <w:tc>
          <w:tcPr>
            <w:tcW w:w="3559" w:type="dxa"/>
            <w:tcBorders>
              <w:top w:val="nil"/>
              <w:left w:val="nil"/>
              <w:bottom w:val="nil"/>
              <w:right w:val="nil"/>
            </w:tcBorders>
            <w:shd w:val="clear" w:color="000000" w:fill="FFE38B"/>
            <w:noWrap/>
            <w:vAlign w:val="center"/>
            <w:hideMark/>
          </w:tcPr>
          <w:p w:rsidR="003D2215" w:rsidRPr="003D2215" w:rsidRDefault="003D2215" w:rsidP="003D2215">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Partido Polí</w:t>
            </w:r>
            <w:r w:rsidRPr="003D2215">
              <w:rPr>
                <w:rFonts w:ascii="Calibri" w:eastAsia="Times New Roman" w:hAnsi="Calibri" w:cs="Calibri"/>
                <w:b/>
                <w:bCs/>
                <w:color w:val="000000"/>
                <w:lang w:eastAsia="es-MX"/>
              </w:rPr>
              <w:t>tico</w:t>
            </w:r>
          </w:p>
        </w:tc>
        <w:tc>
          <w:tcPr>
            <w:tcW w:w="1843" w:type="dxa"/>
            <w:tcBorders>
              <w:top w:val="nil"/>
              <w:left w:val="nil"/>
              <w:bottom w:val="nil"/>
              <w:right w:val="nil"/>
            </w:tcBorders>
            <w:shd w:val="clear" w:color="000000" w:fill="FFE38B"/>
            <w:noWrap/>
            <w:vAlign w:val="center"/>
            <w:hideMark/>
          </w:tcPr>
          <w:p w:rsidR="003D2215" w:rsidRPr="003D2215" w:rsidRDefault="003D2215" w:rsidP="003D2215">
            <w:pPr>
              <w:spacing w:after="0" w:line="240" w:lineRule="auto"/>
              <w:jc w:val="right"/>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44,445,737</w:t>
            </w:r>
          </w:p>
        </w:tc>
        <w:tc>
          <w:tcPr>
            <w:tcW w:w="1971" w:type="dxa"/>
            <w:tcBorders>
              <w:top w:val="nil"/>
              <w:left w:val="nil"/>
              <w:bottom w:val="nil"/>
              <w:right w:val="nil"/>
            </w:tcBorders>
            <w:shd w:val="clear" w:color="000000" w:fill="FFE38B"/>
            <w:noWrap/>
            <w:vAlign w:val="center"/>
            <w:hideMark/>
          </w:tcPr>
          <w:p w:rsidR="003D2215" w:rsidRPr="003D2215" w:rsidRDefault="003D2215" w:rsidP="003D2215">
            <w:pPr>
              <w:spacing w:after="0" w:line="240" w:lineRule="auto"/>
              <w:jc w:val="right"/>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1,333,372</w:t>
            </w:r>
          </w:p>
        </w:tc>
        <w:tc>
          <w:tcPr>
            <w:tcW w:w="1573" w:type="dxa"/>
            <w:tcBorders>
              <w:top w:val="nil"/>
              <w:left w:val="nil"/>
              <w:bottom w:val="nil"/>
              <w:right w:val="nil"/>
            </w:tcBorders>
            <w:shd w:val="clear" w:color="000000" w:fill="FFE38B"/>
            <w:noWrap/>
            <w:vAlign w:val="center"/>
            <w:hideMark/>
          </w:tcPr>
          <w:p w:rsidR="003D2215" w:rsidRPr="003D2215" w:rsidRDefault="003D2215" w:rsidP="003D2215">
            <w:pPr>
              <w:spacing w:after="0" w:line="240" w:lineRule="auto"/>
              <w:jc w:val="right"/>
              <w:rPr>
                <w:rFonts w:ascii="Calibri" w:eastAsia="Times New Roman" w:hAnsi="Calibri" w:cs="Calibri"/>
                <w:b/>
                <w:bCs/>
                <w:color w:val="000000"/>
                <w:lang w:eastAsia="es-MX"/>
              </w:rPr>
            </w:pPr>
            <w:r w:rsidRPr="003D2215">
              <w:rPr>
                <w:rFonts w:ascii="Calibri" w:eastAsia="Times New Roman" w:hAnsi="Calibri" w:cs="Calibri"/>
                <w:b/>
                <w:bCs/>
                <w:color w:val="000000"/>
                <w:lang w:eastAsia="es-MX"/>
              </w:rPr>
              <w:t>45,779,109</w:t>
            </w:r>
          </w:p>
        </w:tc>
      </w:tr>
      <w:tr w:rsidR="00246D1C" w:rsidRPr="003D2215" w:rsidTr="00F8510B">
        <w:trPr>
          <w:trHeight w:val="290"/>
        </w:trPr>
        <w:tc>
          <w:tcPr>
            <w:tcW w:w="3559" w:type="dxa"/>
            <w:tcBorders>
              <w:top w:val="nil"/>
              <w:left w:val="nil"/>
              <w:bottom w:val="nil"/>
              <w:right w:val="nil"/>
            </w:tcBorders>
            <w:shd w:val="clear" w:color="auto" w:fill="auto"/>
            <w:hideMark/>
          </w:tcPr>
          <w:p w:rsidR="003D2215" w:rsidRPr="003D2215" w:rsidRDefault="003D2215" w:rsidP="003D2215">
            <w:pPr>
              <w:spacing w:after="0" w:line="240" w:lineRule="auto"/>
              <w:rPr>
                <w:rFonts w:ascii="Calibri" w:eastAsia="Times New Roman" w:hAnsi="Calibri" w:cs="Calibri"/>
                <w:lang w:eastAsia="es-MX"/>
              </w:rPr>
            </w:pPr>
            <w:r w:rsidRPr="003D2215">
              <w:rPr>
                <w:rFonts w:ascii="Calibri" w:eastAsia="Times New Roman" w:hAnsi="Calibri" w:cs="Calibri"/>
                <w:lang w:eastAsia="es-MX"/>
              </w:rPr>
              <w:t>PRI</w:t>
            </w:r>
          </w:p>
        </w:tc>
        <w:tc>
          <w:tcPr>
            <w:tcW w:w="1843" w:type="dxa"/>
            <w:tcBorders>
              <w:top w:val="nil"/>
              <w:left w:val="nil"/>
              <w:bottom w:val="nil"/>
              <w:right w:val="nil"/>
            </w:tcBorders>
            <w:shd w:val="clear" w:color="auto" w:fill="auto"/>
            <w:hideMark/>
          </w:tcPr>
          <w:p w:rsidR="003D2215" w:rsidRPr="003D2215" w:rsidRDefault="00F8510B" w:rsidP="00246D1C">
            <w:pPr>
              <w:tabs>
                <w:tab w:val="right" w:pos="1858"/>
              </w:tabs>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3D2215" w:rsidRPr="003D2215">
              <w:rPr>
                <w:rFonts w:ascii="Calibri" w:eastAsia="Times New Roman" w:hAnsi="Calibri" w:cs="Calibri"/>
                <w:color w:val="000000"/>
                <w:lang w:eastAsia="es-MX"/>
              </w:rPr>
              <w:t>7,136,493</w:t>
            </w:r>
          </w:p>
        </w:tc>
        <w:tc>
          <w:tcPr>
            <w:tcW w:w="1971"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214,095</w:t>
            </w:r>
          </w:p>
        </w:tc>
        <w:tc>
          <w:tcPr>
            <w:tcW w:w="1573"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7,350,588</w:t>
            </w:r>
          </w:p>
        </w:tc>
      </w:tr>
      <w:tr w:rsidR="00246D1C" w:rsidRPr="003D2215" w:rsidTr="00F8510B">
        <w:trPr>
          <w:trHeight w:val="290"/>
        </w:trPr>
        <w:tc>
          <w:tcPr>
            <w:tcW w:w="3559" w:type="dxa"/>
            <w:tcBorders>
              <w:top w:val="nil"/>
              <w:left w:val="nil"/>
              <w:bottom w:val="nil"/>
              <w:right w:val="nil"/>
            </w:tcBorders>
            <w:shd w:val="clear" w:color="auto" w:fill="auto"/>
            <w:hideMark/>
          </w:tcPr>
          <w:p w:rsidR="003D2215" w:rsidRPr="003D2215" w:rsidRDefault="003D2215" w:rsidP="003D2215">
            <w:pPr>
              <w:spacing w:after="0" w:line="240" w:lineRule="auto"/>
              <w:rPr>
                <w:rFonts w:ascii="Calibri" w:eastAsia="Times New Roman" w:hAnsi="Calibri" w:cs="Calibri"/>
                <w:lang w:eastAsia="es-MX"/>
              </w:rPr>
            </w:pPr>
            <w:r w:rsidRPr="003D2215">
              <w:rPr>
                <w:rFonts w:ascii="Calibri" w:eastAsia="Times New Roman" w:hAnsi="Calibri" w:cs="Calibri"/>
                <w:lang w:eastAsia="es-MX"/>
              </w:rPr>
              <w:t>PRD</w:t>
            </w:r>
          </w:p>
        </w:tc>
        <w:tc>
          <w:tcPr>
            <w:tcW w:w="1843"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7,533,773</w:t>
            </w:r>
          </w:p>
        </w:tc>
        <w:tc>
          <w:tcPr>
            <w:tcW w:w="1971"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226,013</w:t>
            </w:r>
          </w:p>
        </w:tc>
        <w:tc>
          <w:tcPr>
            <w:tcW w:w="1573"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7,759,786</w:t>
            </w:r>
          </w:p>
        </w:tc>
      </w:tr>
      <w:tr w:rsidR="00246D1C" w:rsidRPr="003D2215" w:rsidTr="00F8510B">
        <w:trPr>
          <w:trHeight w:val="290"/>
        </w:trPr>
        <w:tc>
          <w:tcPr>
            <w:tcW w:w="3559" w:type="dxa"/>
            <w:tcBorders>
              <w:top w:val="nil"/>
              <w:left w:val="nil"/>
              <w:bottom w:val="nil"/>
              <w:right w:val="nil"/>
            </w:tcBorders>
            <w:shd w:val="clear" w:color="auto" w:fill="auto"/>
            <w:hideMark/>
          </w:tcPr>
          <w:p w:rsidR="003D2215" w:rsidRPr="003D2215" w:rsidRDefault="003D2215" w:rsidP="003D2215">
            <w:pPr>
              <w:spacing w:after="0" w:line="240" w:lineRule="auto"/>
              <w:rPr>
                <w:rFonts w:ascii="Calibri" w:eastAsia="Times New Roman" w:hAnsi="Calibri" w:cs="Calibri"/>
                <w:lang w:eastAsia="es-MX"/>
              </w:rPr>
            </w:pPr>
            <w:r w:rsidRPr="003D2215">
              <w:rPr>
                <w:rFonts w:ascii="Calibri" w:eastAsia="Times New Roman" w:hAnsi="Calibri" w:cs="Calibri"/>
                <w:lang w:eastAsia="es-MX"/>
              </w:rPr>
              <w:t>PVEM</w:t>
            </w:r>
          </w:p>
        </w:tc>
        <w:tc>
          <w:tcPr>
            <w:tcW w:w="1843"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5,636,269</w:t>
            </w:r>
          </w:p>
        </w:tc>
        <w:tc>
          <w:tcPr>
            <w:tcW w:w="1971"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169,088</w:t>
            </w:r>
          </w:p>
        </w:tc>
        <w:tc>
          <w:tcPr>
            <w:tcW w:w="1573" w:type="dxa"/>
            <w:tcBorders>
              <w:top w:val="nil"/>
              <w:left w:val="nil"/>
              <w:bottom w:val="nil"/>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5,805,357</w:t>
            </w:r>
          </w:p>
        </w:tc>
      </w:tr>
      <w:tr w:rsidR="00246D1C" w:rsidRPr="003D2215" w:rsidTr="00F8510B">
        <w:trPr>
          <w:trHeight w:val="290"/>
        </w:trPr>
        <w:tc>
          <w:tcPr>
            <w:tcW w:w="3559" w:type="dxa"/>
            <w:tcBorders>
              <w:top w:val="nil"/>
              <w:left w:val="nil"/>
              <w:bottom w:val="single" w:sz="4" w:space="0" w:color="auto"/>
              <w:right w:val="nil"/>
            </w:tcBorders>
            <w:shd w:val="clear" w:color="auto" w:fill="auto"/>
            <w:hideMark/>
          </w:tcPr>
          <w:p w:rsidR="003D2215" w:rsidRPr="003D2215" w:rsidRDefault="003D2215" w:rsidP="003D2215">
            <w:pPr>
              <w:spacing w:after="0" w:line="240" w:lineRule="auto"/>
              <w:rPr>
                <w:rFonts w:ascii="Calibri" w:eastAsia="Times New Roman" w:hAnsi="Calibri" w:cs="Calibri"/>
                <w:lang w:eastAsia="es-MX"/>
              </w:rPr>
            </w:pPr>
            <w:r w:rsidRPr="003D2215">
              <w:rPr>
                <w:rFonts w:ascii="Calibri" w:eastAsia="Times New Roman" w:hAnsi="Calibri" w:cs="Calibri"/>
                <w:lang w:eastAsia="es-MX"/>
              </w:rPr>
              <w:t>MORENA</w:t>
            </w:r>
          </w:p>
        </w:tc>
        <w:tc>
          <w:tcPr>
            <w:tcW w:w="1843" w:type="dxa"/>
            <w:tcBorders>
              <w:top w:val="nil"/>
              <w:left w:val="nil"/>
              <w:bottom w:val="single" w:sz="4" w:space="0" w:color="auto"/>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24,139,202</w:t>
            </w:r>
          </w:p>
        </w:tc>
        <w:tc>
          <w:tcPr>
            <w:tcW w:w="1971" w:type="dxa"/>
            <w:tcBorders>
              <w:top w:val="nil"/>
              <w:left w:val="nil"/>
              <w:bottom w:val="single" w:sz="4" w:space="0" w:color="auto"/>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724,176</w:t>
            </w:r>
          </w:p>
        </w:tc>
        <w:tc>
          <w:tcPr>
            <w:tcW w:w="1573" w:type="dxa"/>
            <w:tcBorders>
              <w:top w:val="nil"/>
              <w:left w:val="nil"/>
              <w:bottom w:val="single" w:sz="4" w:space="0" w:color="auto"/>
              <w:right w:val="nil"/>
            </w:tcBorders>
            <w:shd w:val="clear" w:color="auto" w:fill="auto"/>
            <w:hideMark/>
          </w:tcPr>
          <w:p w:rsidR="003D2215" w:rsidRPr="003D2215" w:rsidRDefault="003D2215" w:rsidP="003D2215">
            <w:pPr>
              <w:spacing w:after="0" w:line="240" w:lineRule="auto"/>
              <w:jc w:val="right"/>
              <w:rPr>
                <w:rFonts w:ascii="Calibri" w:eastAsia="Times New Roman" w:hAnsi="Calibri" w:cs="Calibri"/>
                <w:color w:val="000000"/>
                <w:lang w:eastAsia="es-MX"/>
              </w:rPr>
            </w:pPr>
            <w:r w:rsidRPr="003D2215">
              <w:rPr>
                <w:rFonts w:ascii="Calibri" w:eastAsia="Times New Roman" w:hAnsi="Calibri" w:cs="Calibri"/>
                <w:color w:val="000000"/>
                <w:lang w:eastAsia="es-MX"/>
              </w:rPr>
              <w:t>24,863,378</w:t>
            </w:r>
          </w:p>
        </w:tc>
      </w:tr>
    </w:tbl>
    <w:p w:rsidR="00A64DD6" w:rsidRPr="007E0E52" w:rsidRDefault="006C2FAF" w:rsidP="00816DA2">
      <w:pPr>
        <w:spacing w:line="360" w:lineRule="auto"/>
        <w:ind w:right="49"/>
        <w:jc w:val="both"/>
        <w:rPr>
          <w:rFonts w:cstheme="minorHAnsi"/>
          <w:sz w:val="24"/>
          <w:szCs w:val="24"/>
        </w:rPr>
      </w:pPr>
      <w:r w:rsidRPr="007E0E52">
        <w:rPr>
          <w:rFonts w:cstheme="minorHAnsi"/>
          <w:b/>
          <w:sz w:val="24"/>
          <w:szCs w:val="24"/>
        </w:rPr>
        <w:lastRenderedPageBreak/>
        <w:t>Artículo 3</w:t>
      </w:r>
      <w:r w:rsidR="003D2215">
        <w:rPr>
          <w:rFonts w:cstheme="minorHAnsi"/>
          <w:b/>
          <w:sz w:val="24"/>
          <w:szCs w:val="24"/>
        </w:rPr>
        <w:t>3</w:t>
      </w:r>
      <w:r w:rsidRPr="007E0E52">
        <w:rPr>
          <w:rFonts w:cstheme="minorHAnsi"/>
          <w:b/>
          <w:sz w:val="24"/>
          <w:szCs w:val="24"/>
        </w:rPr>
        <w:t>.-</w:t>
      </w:r>
      <w:r w:rsidRPr="007E0E52">
        <w:rPr>
          <w:rFonts w:cstheme="minorHAnsi"/>
          <w:sz w:val="24"/>
          <w:szCs w:val="24"/>
        </w:rPr>
        <w:t xml:space="preserve"> La asignación presupuestaria que corresponde a los proyecto</w:t>
      </w:r>
      <w:r w:rsidR="00556A1E" w:rsidRPr="007E0E52">
        <w:rPr>
          <w:rFonts w:cstheme="minorHAnsi"/>
          <w:sz w:val="24"/>
          <w:szCs w:val="24"/>
        </w:rPr>
        <w:t>s de inversión pública para el Ejercicio F</w:t>
      </w:r>
      <w:r w:rsidRPr="007E0E52">
        <w:rPr>
          <w:rFonts w:cstheme="minorHAnsi"/>
          <w:sz w:val="24"/>
          <w:szCs w:val="24"/>
        </w:rPr>
        <w:t xml:space="preserve">iscal </w:t>
      </w:r>
      <w:r w:rsidRPr="003D2215">
        <w:rPr>
          <w:rFonts w:cstheme="minorHAnsi"/>
          <w:sz w:val="24"/>
          <w:szCs w:val="24"/>
        </w:rPr>
        <w:t>201</w:t>
      </w:r>
      <w:r w:rsidR="00EB7390" w:rsidRPr="003D2215">
        <w:rPr>
          <w:rFonts w:cstheme="minorHAnsi"/>
          <w:sz w:val="24"/>
          <w:szCs w:val="24"/>
        </w:rPr>
        <w:t>9</w:t>
      </w:r>
      <w:r w:rsidRPr="003D2215">
        <w:rPr>
          <w:rFonts w:cstheme="minorHAnsi"/>
          <w:sz w:val="24"/>
          <w:szCs w:val="24"/>
        </w:rPr>
        <w:t xml:space="preserve"> es de </w:t>
      </w:r>
      <w:r w:rsidR="00FD268D" w:rsidRPr="003D2215">
        <w:rPr>
          <w:rFonts w:cstheme="minorHAnsi"/>
          <w:sz w:val="24"/>
          <w:szCs w:val="24"/>
        </w:rPr>
        <w:t>1</w:t>
      </w:r>
      <w:r w:rsidR="00A64DD6" w:rsidRPr="003D2215">
        <w:rPr>
          <w:rFonts w:cstheme="minorHAnsi"/>
          <w:sz w:val="24"/>
          <w:szCs w:val="24"/>
        </w:rPr>
        <w:t xml:space="preserve"> mil </w:t>
      </w:r>
      <w:r w:rsidR="00EB7390" w:rsidRPr="003D2215">
        <w:rPr>
          <w:rFonts w:cstheme="minorHAnsi"/>
          <w:sz w:val="24"/>
          <w:szCs w:val="24"/>
        </w:rPr>
        <w:t>659</w:t>
      </w:r>
      <w:r w:rsidR="00A64DD6" w:rsidRPr="003D2215">
        <w:rPr>
          <w:rFonts w:cstheme="minorHAnsi"/>
          <w:sz w:val="24"/>
          <w:szCs w:val="24"/>
        </w:rPr>
        <w:t xml:space="preserve"> millones </w:t>
      </w:r>
      <w:r w:rsidR="00EB7390" w:rsidRPr="003D2215">
        <w:rPr>
          <w:rFonts w:cstheme="minorHAnsi"/>
          <w:sz w:val="24"/>
          <w:szCs w:val="24"/>
        </w:rPr>
        <w:t>397</w:t>
      </w:r>
      <w:r w:rsidR="00A64DD6" w:rsidRPr="003D2215">
        <w:rPr>
          <w:rFonts w:cstheme="minorHAnsi"/>
          <w:sz w:val="24"/>
          <w:szCs w:val="24"/>
        </w:rPr>
        <w:t xml:space="preserve"> mil </w:t>
      </w:r>
      <w:r w:rsidR="00EB7390" w:rsidRPr="003D2215">
        <w:rPr>
          <w:rFonts w:cstheme="minorHAnsi"/>
          <w:sz w:val="24"/>
          <w:szCs w:val="24"/>
        </w:rPr>
        <w:t>815</w:t>
      </w:r>
      <w:r w:rsidR="00A64DD6" w:rsidRPr="003D2215">
        <w:rPr>
          <w:rFonts w:cstheme="minorHAnsi"/>
          <w:sz w:val="24"/>
          <w:szCs w:val="24"/>
        </w:rPr>
        <w:t xml:space="preserve"> pesos</w:t>
      </w:r>
      <w:r w:rsidRPr="003D2215">
        <w:rPr>
          <w:rFonts w:cstheme="minorHAnsi"/>
          <w:sz w:val="24"/>
          <w:szCs w:val="24"/>
        </w:rPr>
        <w:t xml:space="preserve"> misma que se in</w:t>
      </w:r>
      <w:r w:rsidR="00A64DD6" w:rsidRPr="003D2215">
        <w:rPr>
          <w:rFonts w:cstheme="minorHAnsi"/>
          <w:sz w:val="24"/>
          <w:szCs w:val="24"/>
        </w:rPr>
        <w:t xml:space="preserve">cluye en </w:t>
      </w:r>
      <w:r w:rsidR="00FD268D" w:rsidRPr="003D2215">
        <w:rPr>
          <w:rFonts w:cstheme="minorHAnsi"/>
          <w:sz w:val="24"/>
          <w:szCs w:val="24"/>
        </w:rPr>
        <w:t>los</w:t>
      </w:r>
      <w:r w:rsidR="00A64DD6" w:rsidRPr="003D2215">
        <w:rPr>
          <w:rFonts w:cstheme="minorHAnsi"/>
          <w:sz w:val="24"/>
          <w:szCs w:val="24"/>
        </w:rPr>
        <w:t xml:space="preserve"> </w:t>
      </w:r>
      <w:r w:rsidR="00AA06D9" w:rsidRPr="003D2215">
        <w:rPr>
          <w:rFonts w:cstheme="minorHAnsi"/>
          <w:sz w:val="24"/>
          <w:szCs w:val="24"/>
        </w:rPr>
        <w:t>Tomos I, II</w:t>
      </w:r>
      <w:r w:rsidR="004979D8">
        <w:rPr>
          <w:rFonts w:cstheme="minorHAnsi"/>
          <w:sz w:val="24"/>
          <w:szCs w:val="24"/>
        </w:rPr>
        <w:t>, III</w:t>
      </w:r>
      <w:r w:rsidR="00AA06D9" w:rsidRPr="003D2215">
        <w:rPr>
          <w:rFonts w:cstheme="minorHAnsi"/>
          <w:sz w:val="24"/>
          <w:szCs w:val="24"/>
        </w:rPr>
        <w:t xml:space="preserve"> y IV.</w:t>
      </w:r>
      <w:r w:rsidRPr="007E0E52">
        <w:rPr>
          <w:rFonts w:cstheme="minorHAnsi"/>
          <w:sz w:val="24"/>
          <w:szCs w:val="24"/>
        </w:rPr>
        <w:t xml:space="preserve"> </w:t>
      </w:r>
    </w:p>
    <w:p w:rsidR="006C2FAF" w:rsidRDefault="006C2FAF" w:rsidP="00816DA2">
      <w:pPr>
        <w:spacing w:line="360" w:lineRule="auto"/>
        <w:ind w:right="49"/>
        <w:jc w:val="both"/>
        <w:rPr>
          <w:rFonts w:cstheme="minorHAnsi"/>
          <w:sz w:val="24"/>
          <w:szCs w:val="24"/>
        </w:rPr>
      </w:pPr>
      <w:r w:rsidRPr="007E0E52">
        <w:rPr>
          <w:rFonts w:cstheme="minorHAnsi"/>
          <w:b/>
          <w:sz w:val="24"/>
          <w:szCs w:val="24"/>
        </w:rPr>
        <w:t>Artículo 3</w:t>
      </w:r>
      <w:r w:rsidR="003D2215">
        <w:rPr>
          <w:rFonts w:cstheme="minorHAnsi"/>
          <w:b/>
          <w:sz w:val="24"/>
          <w:szCs w:val="24"/>
        </w:rPr>
        <w:t>4</w:t>
      </w:r>
      <w:r w:rsidRPr="007E0E52">
        <w:rPr>
          <w:rFonts w:cstheme="minorHAnsi"/>
          <w:b/>
          <w:sz w:val="24"/>
          <w:szCs w:val="24"/>
        </w:rPr>
        <w:t>.-</w:t>
      </w:r>
      <w:r w:rsidR="00A64DD6" w:rsidRPr="007E0E52">
        <w:rPr>
          <w:rFonts w:cstheme="minorHAnsi"/>
          <w:sz w:val="24"/>
          <w:szCs w:val="24"/>
        </w:rPr>
        <w:t xml:space="preserve"> En </w:t>
      </w:r>
      <w:r w:rsidR="00C313B4">
        <w:rPr>
          <w:rFonts w:cstheme="minorHAnsi"/>
          <w:sz w:val="24"/>
          <w:szCs w:val="24"/>
        </w:rPr>
        <w:t xml:space="preserve">el tomo </w:t>
      </w:r>
      <w:r w:rsidR="00E35BFF">
        <w:rPr>
          <w:rFonts w:cstheme="minorHAnsi"/>
          <w:sz w:val="24"/>
          <w:szCs w:val="24"/>
        </w:rPr>
        <w:t>I</w:t>
      </w:r>
      <w:r w:rsidR="00C313B4">
        <w:rPr>
          <w:rFonts w:cstheme="minorHAnsi"/>
          <w:sz w:val="24"/>
          <w:szCs w:val="24"/>
        </w:rPr>
        <w:t>,</w:t>
      </w:r>
      <w:r w:rsidR="00A64DD6" w:rsidRPr="007E0E52">
        <w:rPr>
          <w:rFonts w:cstheme="minorHAnsi"/>
          <w:sz w:val="24"/>
          <w:szCs w:val="24"/>
        </w:rPr>
        <w:t xml:space="preserve"> </w:t>
      </w:r>
      <w:r w:rsidRPr="007E0E52">
        <w:rPr>
          <w:rFonts w:cstheme="minorHAnsi"/>
          <w:sz w:val="24"/>
          <w:szCs w:val="24"/>
        </w:rPr>
        <w:t>se desglosan los beneficiarios por sector así como los programas destinados a la atención de niños, niñas y adolescentes.</w:t>
      </w:r>
    </w:p>
    <w:p w:rsidR="00D91C82" w:rsidRPr="007E0E52" w:rsidRDefault="00D91C82" w:rsidP="009C35DC">
      <w:pPr>
        <w:ind w:right="49"/>
        <w:jc w:val="center"/>
        <w:rPr>
          <w:rFonts w:cstheme="minorHAnsi"/>
          <w:b/>
          <w:sz w:val="24"/>
        </w:rPr>
      </w:pPr>
      <w:r w:rsidRPr="007E0E52">
        <w:rPr>
          <w:rFonts w:cstheme="minorHAnsi"/>
          <w:b/>
          <w:sz w:val="24"/>
        </w:rPr>
        <w:t>CAPÍTULO V</w:t>
      </w:r>
    </w:p>
    <w:p w:rsidR="00D91C82" w:rsidRPr="007E0E52" w:rsidRDefault="00D91C82" w:rsidP="009C35DC">
      <w:pPr>
        <w:ind w:right="49"/>
        <w:jc w:val="center"/>
        <w:rPr>
          <w:rFonts w:cstheme="minorHAnsi"/>
          <w:b/>
          <w:sz w:val="24"/>
        </w:rPr>
      </w:pPr>
      <w:r w:rsidRPr="007E0E52">
        <w:rPr>
          <w:rFonts w:cstheme="minorHAnsi"/>
          <w:b/>
          <w:sz w:val="24"/>
        </w:rPr>
        <w:t>DE LOS RECURSOS PROVENIENTES DE LA FEDERACIÓN</w:t>
      </w:r>
    </w:p>
    <w:p w:rsidR="00BE7000" w:rsidRDefault="00D91C82" w:rsidP="00D91C82">
      <w:pPr>
        <w:spacing w:line="360" w:lineRule="auto"/>
        <w:ind w:right="49"/>
        <w:jc w:val="both"/>
        <w:rPr>
          <w:rFonts w:cstheme="minorHAnsi"/>
          <w:sz w:val="16"/>
          <w:szCs w:val="16"/>
        </w:rPr>
      </w:pPr>
      <w:r w:rsidRPr="007E0E52">
        <w:rPr>
          <w:rFonts w:cstheme="minorHAnsi"/>
          <w:b/>
          <w:sz w:val="24"/>
        </w:rPr>
        <w:t>Artículo 3</w:t>
      </w:r>
      <w:r w:rsidR="003D2215">
        <w:rPr>
          <w:rFonts w:cstheme="minorHAnsi"/>
          <w:b/>
          <w:sz w:val="24"/>
        </w:rPr>
        <w:t>5</w:t>
      </w:r>
      <w:r w:rsidRPr="007E0E52">
        <w:rPr>
          <w:rFonts w:cstheme="minorHAnsi"/>
          <w:b/>
          <w:sz w:val="24"/>
        </w:rPr>
        <w:t>.-</w:t>
      </w:r>
      <w:r w:rsidRPr="007E0E52">
        <w:rPr>
          <w:rFonts w:cstheme="minorHAnsi"/>
          <w:sz w:val="24"/>
        </w:rPr>
        <w:t xml:space="preserve"> Los Fondos de Aportaciones que integran el Ramo General 33 son los recursos públicos que el Gobierno del Estado recibe de la Federación de acuerdo a lo establecido en el Capítulo V de la Ley de Coordinación Fiscal. Para efectos de lo dispuesto en el presente Decreto, se </w:t>
      </w:r>
      <w:r w:rsidRPr="005061BE">
        <w:rPr>
          <w:rFonts w:cstheme="minorHAnsi"/>
          <w:sz w:val="24"/>
        </w:rPr>
        <w:t>autoriza al Ejecutivo Estatal, a través de las Dependencias y Entidades competentes, a administrar, transferir y ejercer la cantidad estimada de $</w:t>
      </w:r>
      <w:r w:rsidR="00EB7390" w:rsidRPr="005061BE">
        <w:rPr>
          <w:rFonts w:cstheme="minorHAnsi"/>
          <w:sz w:val="24"/>
        </w:rPr>
        <w:t>15</w:t>
      </w:r>
      <w:r w:rsidR="005061BE" w:rsidRPr="005061BE">
        <w:rPr>
          <w:rFonts w:cstheme="minorHAnsi"/>
          <w:sz w:val="24"/>
        </w:rPr>
        <w:t>’</w:t>
      </w:r>
      <w:r w:rsidR="00EB7390" w:rsidRPr="005061BE">
        <w:rPr>
          <w:rFonts w:cstheme="minorHAnsi"/>
          <w:sz w:val="24"/>
        </w:rPr>
        <w:t>415</w:t>
      </w:r>
      <w:r w:rsidRPr="005061BE">
        <w:rPr>
          <w:rFonts w:cstheme="minorHAnsi"/>
          <w:sz w:val="24"/>
        </w:rPr>
        <w:t>,</w:t>
      </w:r>
      <w:r w:rsidR="00EB7390" w:rsidRPr="005061BE">
        <w:rPr>
          <w:rFonts w:cstheme="minorHAnsi"/>
          <w:sz w:val="24"/>
        </w:rPr>
        <w:t>529,221</w:t>
      </w:r>
      <w:r w:rsidR="002A0AAB" w:rsidRPr="005061BE">
        <w:rPr>
          <w:rFonts w:cstheme="minorHAnsi"/>
          <w:sz w:val="24"/>
        </w:rPr>
        <w:t xml:space="preserve"> </w:t>
      </w:r>
      <w:r w:rsidRPr="005061BE">
        <w:rPr>
          <w:rFonts w:cstheme="minorHAnsi"/>
          <w:sz w:val="24"/>
        </w:rPr>
        <w:t>(</w:t>
      </w:r>
      <w:r w:rsidR="00EB7390" w:rsidRPr="005061BE">
        <w:rPr>
          <w:rFonts w:cstheme="minorHAnsi"/>
          <w:sz w:val="24"/>
        </w:rPr>
        <w:t xml:space="preserve">Quince mil cuatrocientos quince millones quinientos veintinueve mil doscientos veintiún </w:t>
      </w:r>
      <w:r w:rsidRPr="005061BE">
        <w:rPr>
          <w:rFonts w:cstheme="minorHAnsi"/>
          <w:sz w:val="24"/>
        </w:rPr>
        <w:t>pesos 00/100 M.N.), conforme a la siguiente distribución:</w:t>
      </w:r>
    </w:p>
    <w:p w:rsidR="00BE7000" w:rsidRPr="00BE7000" w:rsidRDefault="00BE7000" w:rsidP="00D91C82">
      <w:pPr>
        <w:spacing w:line="360" w:lineRule="auto"/>
        <w:ind w:right="49"/>
        <w:jc w:val="both"/>
        <w:rPr>
          <w:rFonts w:cstheme="minorHAnsi"/>
          <w:sz w:val="16"/>
          <w:szCs w:val="16"/>
        </w:rPr>
      </w:pPr>
    </w:p>
    <w:tbl>
      <w:tblPr>
        <w:tblW w:w="8789" w:type="dxa"/>
        <w:jc w:val="center"/>
        <w:tblCellMar>
          <w:left w:w="70" w:type="dxa"/>
          <w:right w:w="70" w:type="dxa"/>
        </w:tblCellMar>
        <w:tblLook w:val="04A0" w:firstRow="1" w:lastRow="0" w:firstColumn="1" w:lastColumn="0" w:noHBand="0" w:noVBand="1"/>
      </w:tblPr>
      <w:tblGrid>
        <w:gridCol w:w="5734"/>
        <w:gridCol w:w="3055"/>
      </w:tblGrid>
      <w:tr w:rsidR="00EB7390" w:rsidRPr="00A05C1E" w:rsidTr="00EB7390">
        <w:trPr>
          <w:trHeight w:val="300"/>
          <w:jc w:val="center"/>
        </w:trPr>
        <w:tc>
          <w:tcPr>
            <w:tcW w:w="5734" w:type="dxa"/>
            <w:tcBorders>
              <w:top w:val="nil"/>
              <w:left w:val="nil"/>
              <w:bottom w:val="nil"/>
              <w:right w:val="nil"/>
            </w:tcBorders>
            <w:shd w:val="clear" w:color="000000" w:fill="F9B883"/>
            <w:noWrap/>
            <w:vAlign w:val="bottom"/>
            <w:hideMark/>
          </w:tcPr>
          <w:p w:rsidR="00EB7390" w:rsidRPr="00A05C1E" w:rsidRDefault="00DF2F21" w:rsidP="000505F6">
            <w:pPr>
              <w:spacing w:after="0" w:line="240" w:lineRule="auto"/>
              <w:rPr>
                <w:rFonts w:ascii="Calibri" w:eastAsia="Times New Roman" w:hAnsi="Calibri" w:cs="Times New Roman"/>
                <w:b/>
                <w:bCs/>
                <w:color w:val="000000"/>
                <w:lang w:eastAsia="es-MX"/>
              </w:rPr>
            </w:pPr>
            <w:r w:rsidRPr="00DF2F21">
              <w:rPr>
                <w:rFonts w:ascii="Calibri" w:eastAsia="Times New Roman" w:hAnsi="Calibri" w:cs="Times New Roman"/>
                <w:b/>
                <w:bCs/>
                <w:color w:val="000000"/>
                <w:lang w:eastAsia="es-MX"/>
              </w:rPr>
              <w:t>ASIGNACIÓN PRESUPUESTARIA</w:t>
            </w:r>
          </w:p>
        </w:tc>
        <w:tc>
          <w:tcPr>
            <w:tcW w:w="3055" w:type="dxa"/>
            <w:tcBorders>
              <w:top w:val="nil"/>
              <w:left w:val="nil"/>
              <w:bottom w:val="nil"/>
              <w:right w:val="nil"/>
            </w:tcBorders>
            <w:shd w:val="clear" w:color="000000" w:fill="F9B883"/>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w:t>
            </w:r>
          </w:p>
        </w:tc>
      </w:tr>
      <w:tr w:rsidR="00EB7390" w:rsidRPr="00A05C1E" w:rsidTr="00EB7390">
        <w:trPr>
          <w:trHeight w:val="300"/>
          <w:jc w:val="center"/>
        </w:trPr>
        <w:tc>
          <w:tcPr>
            <w:tcW w:w="5734" w:type="dxa"/>
            <w:tcBorders>
              <w:top w:val="nil"/>
              <w:left w:val="nil"/>
              <w:bottom w:val="nil"/>
              <w:right w:val="nil"/>
            </w:tcBorders>
            <w:shd w:val="clear" w:color="000000" w:fill="FFE38B"/>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FONDOS DE APORTACIONES DEL RAMO 33</w:t>
            </w:r>
          </w:p>
        </w:tc>
        <w:tc>
          <w:tcPr>
            <w:tcW w:w="3055" w:type="dxa"/>
            <w:tcBorders>
              <w:top w:val="nil"/>
              <w:left w:val="nil"/>
              <w:bottom w:val="nil"/>
              <w:right w:val="nil"/>
            </w:tcBorders>
            <w:shd w:val="clear" w:color="000000" w:fill="FFE38B"/>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15,415,529,221</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la Nómina Educativa  y el Gasto Operativo</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7,677,401,009</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Servicios Personales</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6,986,434,918</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Otros de Gasto Corriente</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537,418,071</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Gasto de Operación</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153,548,020</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los Servicios de Salud </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2,581,199,080</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la Infraestructura Social</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1,733,221,473</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Entidades</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207,986,577</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Municipal</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1,525,234,896</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Para el Fortalecimiento de los Municipios</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1,598,609,063</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Múltiples</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651,225,752</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Asistencia Social </w:t>
            </w:r>
          </w:p>
        </w:tc>
        <w:tc>
          <w:tcPr>
            <w:tcW w:w="3055"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306,076,103</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 Infraestructura Educativa Básica </w:t>
            </w:r>
          </w:p>
        </w:tc>
        <w:tc>
          <w:tcPr>
            <w:tcW w:w="3055"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221,416,756</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Infraestructura Educativa Media Superior </w:t>
            </w:r>
          </w:p>
        </w:tc>
        <w:tc>
          <w:tcPr>
            <w:tcW w:w="3055"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19,536,773</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Infraestructura Educativa Superior </w:t>
            </w:r>
          </w:p>
        </w:tc>
        <w:tc>
          <w:tcPr>
            <w:tcW w:w="3055"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200" w:firstLine="440"/>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104,196,120</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lastRenderedPageBreak/>
              <w:t>Para la Educación Tecnológica y para Adulto</w:t>
            </w:r>
          </w:p>
        </w:tc>
        <w:tc>
          <w:tcPr>
            <w:tcW w:w="3055" w:type="dxa"/>
            <w:tcBorders>
              <w:top w:val="nil"/>
              <w:left w:val="nil"/>
              <w:bottom w:val="nil"/>
              <w:right w:val="nil"/>
            </w:tcBorders>
            <w:shd w:val="clear" w:color="auto" w:fill="auto"/>
            <w:noWrap/>
            <w:vAlign w:val="bottom"/>
            <w:hideMark/>
          </w:tcPr>
          <w:p w:rsidR="00EB7390" w:rsidRPr="00A05C1E" w:rsidRDefault="00EB7390" w:rsidP="000F53DD">
            <w:pPr>
              <w:spacing w:after="0" w:line="240" w:lineRule="auto"/>
              <w:ind w:firstLineChars="200" w:firstLine="477"/>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187,102,771</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 xml:space="preserve"> Educación Tecnológica</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114,132,690</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EB7390">
            <w:pPr>
              <w:spacing w:after="0" w:line="240" w:lineRule="auto"/>
              <w:ind w:firstLineChars="300" w:firstLine="660"/>
              <w:rPr>
                <w:rFonts w:ascii="Calibri" w:eastAsia="Times New Roman" w:hAnsi="Calibri" w:cs="Times New Roman"/>
                <w:i/>
                <w:iCs/>
                <w:color w:val="000000"/>
                <w:lang w:eastAsia="es-MX"/>
              </w:rPr>
            </w:pPr>
            <w:r w:rsidRPr="00A05C1E">
              <w:rPr>
                <w:rFonts w:ascii="Calibri" w:eastAsia="Times New Roman" w:hAnsi="Calibri" w:cs="Times New Roman"/>
                <w:i/>
                <w:iCs/>
                <w:color w:val="000000"/>
                <w:lang w:eastAsia="es-MX"/>
              </w:rPr>
              <w:t>Educación de Adultos</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i/>
                <w:iCs/>
                <w:color w:val="000000"/>
                <w:lang w:eastAsia="es-MX"/>
              </w:rPr>
            </w:pPr>
            <w:r>
              <w:rPr>
                <w:rFonts w:ascii="Calibri" w:eastAsia="Times New Roman" w:hAnsi="Calibri" w:cs="Times New Roman"/>
                <w:i/>
                <w:iCs/>
                <w:color w:val="000000"/>
                <w:lang w:eastAsia="es-MX"/>
              </w:rPr>
              <w:t>72,970,081</w:t>
            </w:r>
          </w:p>
        </w:tc>
      </w:tr>
      <w:tr w:rsidR="00EB7390" w:rsidRPr="00A05C1E" w:rsidTr="00EB7390">
        <w:trPr>
          <w:trHeight w:val="300"/>
          <w:jc w:val="center"/>
        </w:trPr>
        <w:tc>
          <w:tcPr>
            <w:tcW w:w="5734"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la Seguridad Pública de los Estados </w:t>
            </w:r>
          </w:p>
        </w:tc>
        <w:tc>
          <w:tcPr>
            <w:tcW w:w="3055" w:type="dxa"/>
            <w:tcBorders>
              <w:top w:val="nil"/>
              <w:left w:val="nil"/>
              <w:bottom w:val="nil"/>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170,039,101</w:t>
            </w:r>
          </w:p>
        </w:tc>
      </w:tr>
      <w:tr w:rsidR="00EB7390" w:rsidRPr="00A05C1E" w:rsidTr="00EB7390">
        <w:trPr>
          <w:trHeight w:val="300"/>
          <w:jc w:val="center"/>
        </w:trPr>
        <w:tc>
          <w:tcPr>
            <w:tcW w:w="5734" w:type="dxa"/>
            <w:tcBorders>
              <w:top w:val="nil"/>
              <w:left w:val="nil"/>
              <w:bottom w:val="single" w:sz="4" w:space="0" w:color="auto"/>
              <w:right w:val="nil"/>
            </w:tcBorders>
            <w:shd w:val="clear" w:color="auto" w:fill="auto"/>
            <w:noWrap/>
            <w:vAlign w:val="bottom"/>
            <w:hideMark/>
          </w:tcPr>
          <w:p w:rsidR="00EB7390" w:rsidRPr="00A05C1E" w:rsidRDefault="00EB7390" w:rsidP="000505F6">
            <w:pPr>
              <w:spacing w:after="0" w:line="240" w:lineRule="auto"/>
              <w:rPr>
                <w:rFonts w:ascii="Calibri" w:eastAsia="Times New Roman" w:hAnsi="Calibri" w:cs="Times New Roman"/>
                <w:b/>
                <w:bCs/>
                <w:color w:val="000000"/>
                <w:lang w:eastAsia="es-MX"/>
              </w:rPr>
            </w:pPr>
            <w:r w:rsidRPr="00A05C1E">
              <w:rPr>
                <w:rFonts w:ascii="Calibri" w:eastAsia="Times New Roman" w:hAnsi="Calibri" w:cs="Times New Roman"/>
                <w:b/>
                <w:bCs/>
                <w:color w:val="000000"/>
                <w:lang w:eastAsia="es-MX"/>
              </w:rPr>
              <w:t xml:space="preserve">Para el Fortalecimiento de las Entidades Federativas </w:t>
            </w:r>
          </w:p>
        </w:tc>
        <w:tc>
          <w:tcPr>
            <w:tcW w:w="3055" w:type="dxa"/>
            <w:tcBorders>
              <w:top w:val="nil"/>
              <w:left w:val="nil"/>
              <w:bottom w:val="single" w:sz="4" w:space="0" w:color="auto"/>
              <w:right w:val="nil"/>
            </w:tcBorders>
            <w:shd w:val="clear" w:color="auto" w:fill="auto"/>
            <w:noWrap/>
            <w:vAlign w:val="bottom"/>
            <w:hideMark/>
          </w:tcPr>
          <w:p w:rsidR="00EB7390" w:rsidRPr="00A05C1E" w:rsidRDefault="00EB7390" w:rsidP="000505F6">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816,730,972</w:t>
            </w:r>
          </w:p>
        </w:tc>
      </w:tr>
    </w:tbl>
    <w:p w:rsidR="00445B29" w:rsidRDefault="00445B29" w:rsidP="00D91C82">
      <w:pPr>
        <w:spacing w:line="360" w:lineRule="auto"/>
        <w:ind w:right="49"/>
        <w:jc w:val="both"/>
        <w:rPr>
          <w:rFonts w:cstheme="minorHAnsi"/>
          <w:b/>
          <w:sz w:val="24"/>
        </w:rPr>
      </w:pPr>
    </w:p>
    <w:p w:rsidR="00D91C82" w:rsidRPr="002E1B1F" w:rsidRDefault="00D91C82" w:rsidP="00D91C82">
      <w:pPr>
        <w:spacing w:line="360" w:lineRule="auto"/>
        <w:ind w:right="49"/>
        <w:jc w:val="both"/>
        <w:rPr>
          <w:rFonts w:cstheme="minorHAnsi"/>
          <w:b/>
          <w:sz w:val="24"/>
        </w:rPr>
      </w:pPr>
      <w:r w:rsidRPr="007E0E52">
        <w:rPr>
          <w:rFonts w:cstheme="minorHAnsi"/>
          <w:b/>
          <w:sz w:val="24"/>
        </w:rPr>
        <w:t>Artículo 3</w:t>
      </w:r>
      <w:r w:rsidR="003D2215">
        <w:rPr>
          <w:rFonts w:cstheme="minorHAnsi"/>
          <w:b/>
          <w:sz w:val="24"/>
        </w:rPr>
        <w:t>6</w:t>
      </w:r>
      <w:r w:rsidRPr="007E0E52">
        <w:rPr>
          <w:rFonts w:cstheme="minorHAnsi"/>
          <w:b/>
          <w:sz w:val="24"/>
        </w:rPr>
        <w:t>.-</w:t>
      </w:r>
      <w:r w:rsidRPr="007E0E52">
        <w:rPr>
          <w:rFonts w:cstheme="minorHAnsi"/>
          <w:sz w:val="24"/>
        </w:rPr>
        <w:t xml:space="preserve"> </w:t>
      </w:r>
      <w:r w:rsidRPr="005061BE">
        <w:rPr>
          <w:rFonts w:cstheme="minorHAnsi"/>
          <w:sz w:val="24"/>
        </w:rPr>
        <w:t>Los recursos federales de los Fondos de Aportaciones que integran el Ramo General 33 ministrados por la Federación a la Secretaría de Planeación y Finanzas, deberán ser ejercidos conforme a la normatividad aplicable. Dichos recursos del erario Federal serán fijados por razón de sus montos en el Presupuesto de Egresos de la Federación para el Ejercicio Fiscal 201</w:t>
      </w:r>
      <w:r w:rsidR="000A2760" w:rsidRPr="005061BE">
        <w:rPr>
          <w:rFonts w:cstheme="minorHAnsi"/>
          <w:sz w:val="24"/>
        </w:rPr>
        <w:t>9</w:t>
      </w:r>
      <w:r w:rsidRPr="007E0E52">
        <w:rPr>
          <w:rFonts w:cstheme="minorHAnsi"/>
          <w:sz w:val="24"/>
        </w:rPr>
        <w:t xml:space="preserve">, publicados en el Diario Oficial de la Federación; por lo que oportunamente el Poder Ejecutivo habrá de publicarlos en el Periódico Oficial del Estado, </w:t>
      </w:r>
      <w:r w:rsidR="007D5F57">
        <w:rPr>
          <w:rFonts w:cstheme="minorHAnsi"/>
          <w:sz w:val="24"/>
        </w:rPr>
        <w:t>p</w:t>
      </w:r>
      <w:r w:rsidRPr="007E0E52">
        <w:rPr>
          <w:rFonts w:cstheme="minorHAnsi"/>
          <w:sz w:val="24"/>
        </w:rPr>
        <w:t>ara los fines legales y a</w:t>
      </w:r>
      <w:r w:rsidR="007D5F57">
        <w:rPr>
          <w:rFonts w:cstheme="minorHAnsi"/>
          <w:sz w:val="24"/>
        </w:rPr>
        <w:t>dministrativos correspondientes</w:t>
      </w:r>
      <w:r w:rsidRPr="007E0E52">
        <w:rPr>
          <w:rFonts w:cstheme="minorHAnsi"/>
          <w:sz w:val="24"/>
        </w:rPr>
        <w:t xml:space="preserve"> y</w:t>
      </w:r>
      <w:r w:rsidR="007D5F57">
        <w:rPr>
          <w:rFonts w:cstheme="minorHAnsi"/>
          <w:sz w:val="24"/>
        </w:rPr>
        <w:t>,</w:t>
      </w:r>
      <w:r w:rsidRPr="007E0E52">
        <w:rPr>
          <w:rFonts w:cstheme="minorHAnsi"/>
          <w:sz w:val="24"/>
        </w:rPr>
        <w:t xml:space="preserve"> realizará los ajustes que correspondan en el presupuesto.</w:t>
      </w:r>
    </w:p>
    <w:p w:rsidR="00D91C82" w:rsidRPr="007E0E52" w:rsidRDefault="00D91C82" w:rsidP="00D91C82">
      <w:pPr>
        <w:spacing w:line="360" w:lineRule="auto"/>
        <w:ind w:right="49"/>
        <w:jc w:val="both"/>
        <w:rPr>
          <w:rFonts w:cstheme="minorHAnsi"/>
          <w:sz w:val="24"/>
        </w:rPr>
      </w:pPr>
      <w:r w:rsidRPr="007E0E52">
        <w:rPr>
          <w:rFonts w:cstheme="minorHAnsi"/>
          <w:sz w:val="24"/>
        </w:rPr>
        <w:t xml:space="preserve">Las Dependencias, </w:t>
      </w:r>
      <w:r w:rsidR="00827083">
        <w:rPr>
          <w:rFonts w:cstheme="minorHAnsi"/>
          <w:sz w:val="24"/>
        </w:rPr>
        <w:t>E</w:t>
      </w:r>
      <w:r w:rsidRPr="007E0E52">
        <w:rPr>
          <w:rFonts w:cstheme="minorHAnsi"/>
          <w:sz w:val="24"/>
        </w:rPr>
        <w:t xml:space="preserve">ntidades y </w:t>
      </w:r>
      <w:r w:rsidR="00827083">
        <w:rPr>
          <w:rFonts w:cstheme="minorHAnsi"/>
          <w:sz w:val="24"/>
        </w:rPr>
        <w:t>O</w:t>
      </w:r>
      <w:r w:rsidRPr="007E0E52">
        <w:rPr>
          <w:rFonts w:cstheme="minorHAnsi"/>
          <w:sz w:val="24"/>
        </w:rPr>
        <w:t xml:space="preserve">rganismos </w:t>
      </w:r>
      <w:r w:rsidR="00827083">
        <w:rPr>
          <w:rFonts w:cstheme="minorHAnsi"/>
          <w:sz w:val="24"/>
        </w:rPr>
        <w:t>A</w:t>
      </w:r>
      <w:r w:rsidRPr="007E0E52">
        <w:rPr>
          <w:rFonts w:cstheme="minorHAnsi"/>
          <w:sz w:val="24"/>
        </w:rPr>
        <w:t>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w:t>
      </w:r>
      <w:r w:rsidR="009F1755">
        <w:rPr>
          <w:rFonts w:cstheme="minorHAnsi"/>
          <w:sz w:val="24"/>
        </w:rPr>
        <w:t>to y Responsabilidad Hacendaria</w:t>
      </w:r>
      <w:r w:rsidRPr="007E0E52">
        <w:rPr>
          <w:rFonts w:cstheme="minorHAnsi"/>
          <w:sz w:val="24"/>
        </w:rPr>
        <w:t>, el Acuerdo Nacional para la Modernización de la Educación Básica y Normal y el Acuerdo Nacional para la Descentralización de los Servicios de Salud .</w:t>
      </w:r>
    </w:p>
    <w:p w:rsidR="00D91C82" w:rsidRPr="005061BE" w:rsidRDefault="00D91C82" w:rsidP="00D91C82">
      <w:pPr>
        <w:spacing w:line="360" w:lineRule="auto"/>
        <w:ind w:right="49"/>
        <w:jc w:val="both"/>
        <w:rPr>
          <w:rFonts w:cstheme="minorHAnsi"/>
          <w:color w:val="FF0000"/>
          <w:sz w:val="24"/>
        </w:rPr>
      </w:pPr>
      <w:r w:rsidRPr="007E0E52">
        <w:rPr>
          <w:rFonts w:cstheme="minorHAnsi"/>
          <w:b/>
          <w:sz w:val="24"/>
        </w:rPr>
        <w:t>Artículo 3</w:t>
      </w:r>
      <w:r w:rsidR="003D2215">
        <w:rPr>
          <w:rFonts w:cstheme="minorHAnsi"/>
          <w:b/>
          <w:sz w:val="24"/>
        </w:rPr>
        <w:t>7</w:t>
      </w:r>
      <w:r w:rsidRPr="007E0E52">
        <w:rPr>
          <w:rFonts w:cstheme="minorHAnsi"/>
          <w:b/>
          <w:sz w:val="24"/>
        </w:rPr>
        <w:t xml:space="preserve">.- </w:t>
      </w:r>
      <w:r w:rsidRPr="007E0E52">
        <w:rPr>
          <w:rFonts w:cstheme="minorHAnsi"/>
          <w:sz w:val="24"/>
        </w:rPr>
        <w:t xml:space="preserve">Los programas con recursos federales concurrentes </w:t>
      </w:r>
      <w:r w:rsidR="00827083">
        <w:rPr>
          <w:rFonts w:cstheme="minorHAnsi"/>
          <w:sz w:val="24"/>
        </w:rPr>
        <w:t>provenientes de convenios,</w:t>
      </w:r>
      <w:r w:rsidRPr="003E2391">
        <w:rPr>
          <w:rFonts w:cstheme="minorHAnsi"/>
          <w:sz w:val="24"/>
        </w:rPr>
        <w:t xml:space="preserve"> transferencias</w:t>
      </w:r>
      <w:r w:rsidR="00827083">
        <w:rPr>
          <w:rFonts w:cstheme="minorHAnsi"/>
          <w:sz w:val="24"/>
        </w:rPr>
        <w:t>,</w:t>
      </w:r>
      <w:r w:rsidRPr="003E2391">
        <w:rPr>
          <w:rFonts w:cstheme="minorHAnsi"/>
          <w:sz w:val="24"/>
        </w:rPr>
        <w:t xml:space="preserve"> asignaciones</w:t>
      </w:r>
      <w:r w:rsidR="00827083">
        <w:rPr>
          <w:rFonts w:cstheme="minorHAnsi"/>
          <w:sz w:val="24"/>
        </w:rPr>
        <w:t>,</w:t>
      </w:r>
      <w:r w:rsidRPr="003E2391">
        <w:rPr>
          <w:rFonts w:cstheme="minorHAnsi"/>
          <w:sz w:val="24"/>
        </w:rPr>
        <w:t xml:space="preserve"> subsidios y otras ayudas, ascienden a $</w:t>
      </w:r>
      <w:r w:rsidR="000A2760" w:rsidRPr="003E2391">
        <w:rPr>
          <w:rFonts w:cstheme="minorHAnsi"/>
          <w:sz w:val="24"/>
        </w:rPr>
        <w:t>8</w:t>
      </w:r>
      <w:r w:rsidRPr="003E2391">
        <w:rPr>
          <w:rFonts w:cstheme="minorHAnsi"/>
          <w:sz w:val="24"/>
        </w:rPr>
        <w:t>,</w:t>
      </w:r>
      <w:r w:rsidR="000A2760" w:rsidRPr="003E2391">
        <w:rPr>
          <w:rFonts w:cstheme="minorHAnsi"/>
          <w:sz w:val="24"/>
        </w:rPr>
        <w:t>112</w:t>
      </w:r>
      <w:r w:rsidR="002E1B1F" w:rsidRPr="003E2391">
        <w:rPr>
          <w:rFonts w:cstheme="minorHAnsi"/>
          <w:sz w:val="24"/>
        </w:rPr>
        <w:t>’</w:t>
      </w:r>
      <w:r w:rsidR="000A2760" w:rsidRPr="003E2391">
        <w:rPr>
          <w:rFonts w:cstheme="minorHAnsi"/>
          <w:sz w:val="24"/>
        </w:rPr>
        <w:t>099</w:t>
      </w:r>
      <w:r w:rsidR="00197ECA" w:rsidRPr="003E2391">
        <w:rPr>
          <w:rFonts w:cstheme="minorHAnsi"/>
          <w:sz w:val="24"/>
        </w:rPr>
        <w:t>,</w:t>
      </w:r>
      <w:r w:rsidR="000A2760" w:rsidRPr="003E2391">
        <w:rPr>
          <w:rFonts w:cstheme="minorHAnsi"/>
          <w:sz w:val="24"/>
        </w:rPr>
        <w:t>315</w:t>
      </w:r>
      <w:r w:rsidRPr="003E2391">
        <w:rPr>
          <w:rFonts w:cstheme="minorHAnsi"/>
          <w:sz w:val="24"/>
        </w:rPr>
        <w:t xml:space="preserve"> (</w:t>
      </w:r>
      <w:r w:rsidR="000A2760" w:rsidRPr="003E2391">
        <w:rPr>
          <w:rFonts w:cstheme="minorHAnsi"/>
          <w:sz w:val="24"/>
        </w:rPr>
        <w:t xml:space="preserve">Ocho mil ciento doce millones noventa y nueve mil trescientos quince </w:t>
      </w:r>
      <w:r w:rsidRPr="003E2391">
        <w:rPr>
          <w:rFonts w:cstheme="minorHAnsi"/>
          <w:sz w:val="24"/>
        </w:rPr>
        <w:t>pesos 00/100 M.N.), distribuidos de acuerdo a los</w:t>
      </w:r>
      <w:r w:rsidR="003E2391">
        <w:rPr>
          <w:rFonts w:cstheme="minorHAnsi"/>
          <w:sz w:val="24"/>
        </w:rPr>
        <w:t xml:space="preserve"> Tomos I,</w:t>
      </w:r>
      <w:r w:rsidR="000E1350">
        <w:rPr>
          <w:rFonts w:cstheme="minorHAnsi"/>
          <w:sz w:val="24"/>
        </w:rPr>
        <w:t xml:space="preserve"> </w:t>
      </w:r>
      <w:r w:rsidR="003E2391">
        <w:rPr>
          <w:rFonts w:cstheme="minorHAnsi"/>
          <w:sz w:val="24"/>
        </w:rPr>
        <w:t>II,</w:t>
      </w:r>
      <w:r w:rsidR="000E1350">
        <w:rPr>
          <w:rFonts w:cstheme="minorHAnsi"/>
          <w:sz w:val="24"/>
        </w:rPr>
        <w:t xml:space="preserve"> </w:t>
      </w:r>
      <w:r w:rsidR="003E2391">
        <w:rPr>
          <w:rFonts w:cstheme="minorHAnsi"/>
          <w:sz w:val="24"/>
        </w:rPr>
        <w:t xml:space="preserve">III y IV. </w:t>
      </w:r>
    </w:p>
    <w:p w:rsidR="00D91C82" w:rsidRPr="007E0E52" w:rsidRDefault="00D91C82" w:rsidP="00D91C82">
      <w:pPr>
        <w:spacing w:line="360" w:lineRule="auto"/>
        <w:ind w:right="49"/>
        <w:jc w:val="both"/>
        <w:rPr>
          <w:rFonts w:cstheme="minorHAnsi"/>
          <w:sz w:val="24"/>
        </w:rPr>
      </w:pPr>
      <w:r w:rsidRPr="007E0E52">
        <w:rPr>
          <w:rFonts w:cstheme="minorHAnsi"/>
          <w:sz w:val="24"/>
        </w:rPr>
        <w:lastRenderedPageBreak/>
        <w:t xml:space="preserve">Las ministraciones de recursos federales a que se refiere este artículo, se realizarán </w:t>
      </w:r>
      <w:r w:rsidR="0098603B" w:rsidRPr="007E0E52">
        <w:rPr>
          <w:rFonts w:cstheme="minorHAnsi"/>
          <w:sz w:val="24"/>
        </w:rPr>
        <w:t xml:space="preserve">previa recepción y </w:t>
      </w:r>
      <w:r w:rsidRPr="007E0E52">
        <w:rPr>
          <w:rFonts w:cstheme="minorHAnsi"/>
          <w:sz w:val="24"/>
        </w:rPr>
        <w:t>de conformidad con las disposiciones aplicables y los calendarios de gasto correspondientes de acuerdo a lo establecido en los Convenios</w:t>
      </w:r>
      <w:r w:rsidR="003015F9">
        <w:rPr>
          <w:rFonts w:cstheme="minorHAnsi"/>
          <w:sz w:val="24"/>
        </w:rPr>
        <w:t xml:space="preserve"> y Reglas de Operación</w:t>
      </w:r>
      <w:r w:rsidRPr="007E0E52">
        <w:rPr>
          <w:rFonts w:cstheme="minorHAnsi"/>
          <w:sz w:val="24"/>
        </w:rPr>
        <w:t>.</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3</w:t>
      </w:r>
      <w:r w:rsidR="003D2215">
        <w:rPr>
          <w:rFonts w:cstheme="minorHAnsi"/>
          <w:b/>
          <w:sz w:val="24"/>
        </w:rPr>
        <w:t>8</w:t>
      </w:r>
      <w:r w:rsidRPr="007E0E52">
        <w:rPr>
          <w:rFonts w:cstheme="minorHAnsi"/>
          <w:b/>
          <w:sz w:val="24"/>
        </w:rPr>
        <w:t>.-</w:t>
      </w:r>
      <w:r w:rsidRPr="007E0E52">
        <w:rPr>
          <w:rFonts w:cstheme="minorHAnsi"/>
          <w:sz w:val="24"/>
        </w:rPr>
        <w:t xml:space="preserve"> Las </w:t>
      </w:r>
      <w:r w:rsidR="002D2ABC">
        <w:rPr>
          <w:rFonts w:cstheme="minorHAnsi"/>
          <w:sz w:val="24"/>
        </w:rPr>
        <w:t>D</w:t>
      </w:r>
      <w:r w:rsidRPr="007E0E52">
        <w:rPr>
          <w:rFonts w:cstheme="minorHAnsi"/>
          <w:sz w:val="24"/>
        </w:rPr>
        <w:t xml:space="preserve">ependencias y </w:t>
      </w:r>
      <w:r w:rsidR="002D2ABC">
        <w:rPr>
          <w:rFonts w:cstheme="minorHAnsi"/>
          <w:sz w:val="24"/>
        </w:rPr>
        <w:t>E</w:t>
      </w:r>
      <w:r w:rsidRPr="007E0E52">
        <w:rPr>
          <w:rFonts w:cstheme="minorHAnsi"/>
          <w:sz w:val="24"/>
        </w:rPr>
        <w:t xml:space="preserve">ntidades </w:t>
      </w:r>
      <w:r w:rsidR="002D2ABC">
        <w:rPr>
          <w:rFonts w:cstheme="minorHAnsi"/>
          <w:sz w:val="24"/>
        </w:rPr>
        <w:t>F</w:t>
      </w:r>
      <w:r w:rsidRPr="007E0E52">
        <w:rPr>
          <w:rFonts w:cstheme="minorHAnsi"/>
          <w:sz w:val="24"/>
        </w:rPr>
        <w:t>ederales sólo podrán transferir recursos federale</w:t>
      </w:r>
      <w:r w:rsidR="004832C7">
        <w:rPr>
          <w:rFonts w:cstheme="minorHAnsi"/>
          <w:sz w:val="24"/>
        </w:rPr>
        <w:t xml:space="preserve">s al Estado y a los Municipios </w:t>
      </w:r>
      <w:r w:rsidRPr="007E0E52">
        <w:rPr>
          <w:rFonts w:cstheme="minorHAnsi"/>
          <w:sz w:val="24"/>
        </w:rPr>
        <w:t>a través de las tesorerías cor</w:t>
      </w:r>
      <w:r w:rsidR="006B1C57">
        <w:rPr>
          <w:rFonts w:cstheme="minorHAnsi"/>
          <w:sz w:val="24"/>
        </w:rPr>
        <w:t xml:space="preserve">respondientes, salvo en el caso </w:t>
      </w:r>
      <w:r w:rsidRPr="007E0E52">
        <w:rPr>
          <w:rFonts w:cstheme="minorHAnsi"/>
          <w:sz w:val="24"/>
        </w:rPr>
        <w:t>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D91C82" w:rsidRPr="000A18D3" w:rsidRDefault="003D2215" w:rsidP="00D91C82">
      <w:pPr>
        <w:spacing w:line="360" w:lineRule="auto"/>
        <w:ind w:right="49"/>
        <w:jc w:val="both"/>
        <w:rPr>
          <w:rFonts w:cstheme="minorHAnsi"/>
          <w:sz w:val="24"/>
        </w:rPr>
      </w:pPr>
      <w:r>
        <w:rPr>
          <w:rFonts w:cstheme="minorHAnsi"/>
          <w:b/>
          <w:sz w:val="24"/>
        </w:rPr>
        <w:t>Artículo 39</w:t>
      </w:r>
      <w:r w:rsidR="00D91C82" w:rsidRPr="005061BE">
        <w:rPr>
          <w:rFonts w:cstheme="minorHAnsi"/>
          <w:b/>
          <w:sz w:val="24"/>
        </w:rPr>
        <w:t>.-</w:t>
      </w:r>
      <w:r w:rsidR="00D91C82" w:rsidRPr="005061BE">
        <w:rPr>
          <w:rFonts w:cstheme="minorHAnsi"/>
          <w:sz w:val="24"/>
        </w:rPr>
        <w:t xml:space="preserve"> Las asignaciones previstas para los municipios del Estado importan </w:t>
      </w:r>
      <w:r w:rsidR="006311F7" w:rsidRPr="005061BE">
        <w:rPr>
          <w:rFonts w:cstheme="minorHAnsi"/>
          <w:sz w:val="24"/>
        </w:rPr>
        <w:t>la cantidad de $</w:t>
      </w:r>
      <w:r w:rsidR="000505F6" w:rsidRPr="005061BE">
        <w:rPr>
          <w:rFonts w:cstheme="minorHAnsi"/>
          <w:sz w:val="24"/>
        </w:rPr>
        <w:t>10</w:t>
      </w:r>
      <w:r w:rsidR="005061BE" w:rsidRPr="005061BE">
        <w:rPr>
          <w:rFonts w:cstheme="minorHAnsi"/>
          <w:sz w:val="24"/>
        </w:rPr>
        <w:t>’</w:t>
      </w:r>
      <w:r w:rsidR="000505F6" w:rsidRPr="005061BE">
        <w:rPr>
          <w:rFonts w:cstheme="minorHAnsi"/>
          <w:sz w:val="24"/>
        </w:rPr>
        <w:t>494</w:t>
      </w:r>
      <w:r w:rsidR="005061BE" w:rsidRPr="005061BE">
        <w:rPr>
          <w:rFonts w:cstheme="minorHAnsi"/>
          <w:sz w:val="24"/>
        </w:rPr>
        <w:t>,</w:t>
      </w:r>
      <w:r w:rsidR="000505F6" w:rsidRPr="005061BE">
        <w:rPr>
          <w:rFonts w:cstheme="minorHAnsi"/>
          <w:sz w:val="24"/>
        </w:rPr>
        <w:t>440</w:t>
      </w:r>
      <w:r w:rsidR="006311F7" w:rsidRPr="005061BE">
        <w:rPr>
          <w:rFonts w:cstheme="minorHAnsi"/>
          <w:sz w:val="24"/>
        </w:rPr>
        <w:t>,</w:t>
      </w:r>
      <w:r w:rsidR="000505F6" w:rsidRPr="005061BE">
        <w:rPr>
          <w:rFonts w:cstheme="minorHAnsi"/>
          <w:sz w:val="24"/>
        </w:rPr>
        <w:t>217</w:t>
      </w:r>
      <w:r w:rsidR="00D91C82" w:rsidRPr="005061BE">
        <w:rPr>
          <w:rFonts w:cstheme="minorHAnsi"/>
          <w:sz w:val="24"/>
        </w:rPr>
        <w:t xml:space="preserve"> (</w:t>
      </w:r>
      <w:r w:rsidR="000505F6" w:rsidRPr="005061BE">
        <w:rPr>
          <w:rFonts w:cstheme="minorHAnsi"/>
          <w:sz w:val="24"/>
        </w:rPr>
        <w:t>Diez mil cuatrocientos noventa y cuatro millones cuatrocientos cuarenta mil doscientos diecisiete</w:t>
      </w:r>
      <w:r w:rsidR="00D91C82" w:rsidRPr="005061BE">
        <w:rPr>
          <w:rFonts w:cstheme="minorHAnsi"/>
          <w:sz w:val="24"/>
        </w:rPr>
        <w:t xml:space="preserve"> pesos 00/100 M.N.).</w:t>
      </w:r>
    </w:p>
    <w:p w:rsidR="00D91C82" w:rsidRPr="007E0E52" w:rsidRDefault="0009346A" w:rsidP="00D91C82">
      <w:pPr>
        <w:spacing w:line="360" w:lineRule="auto"/>
        <w:ind w:right="49"/>
        <w:jc w:val="both"/>
        <w:rPr>
          <w:rFonts w:cstheme="minorHAnsi"/>
          <w:sz w:val="24"/>
        </w:rPr>
      </w:pPr>
      <w:r>
        <w:rPr>
          <w:rFonts w:cstheme="minorHAnsi"/>
          <w:b/>
          <w:sz w:val="24"/>
        </w:rPr>
        <w:t>Artículo 4</w:t>
      </w:r>
      <w:r w:rsidR="003D2215">
        <w:rPr>
          <w:rFonts w:cstheme="minorHAnsi"/>
          <w:b/>
          <w:sz w:val="24"/>
        </w:rPr>
        <w:t>0</w:t>
      </w:r>
      <w:r w:rsidR="00D91C82" w:rsidRPr="000A18D3">
        <w:rPr>
          <w:rFonts w:cstheme="minorHAnsi"/>
          <w:b/>
          <w:sz w:val="24"/>
        </w:rPr>
        <w:t>.-</w:t>
      </w:r>
      <w:r w:rsidR="00D91C82" w:rsidRPr="000A18D3">
        <w:rPr>
          <w:rFonts w:cstheme="minorHAnsi"/>
          <w:sz w:val="24"/>
        </w:rPr>
        <w:t xml:space="preserve"> Las Participaciones de la Federación se estiman en </w:t>
      </w:r>
      <w:r w:rsidR="00D91C82" w:rsidRPr="003E2391">
        <w:rPr>
          <w:rFonts w:cstheme="minorHAnsi"/>
          <w:sz w:val="24"/>
        </w:rPr>
        <w:t>$</w:t>
      </w:r>
      <w:r w:rsidR="000505F6" w:rsidRPr="003E2391">
        <w:rPr>
          <w:rFonts w:cstheme="minorHAnsi"/>
          <w:sz w:val="24"/>
        </w:rPr>
        <w:t>24</w:t>
      </w:r>
      <w:r w:rsidR="007F567D" w:rsidRPr="003E2391">
        <w:rPr>
          <w:rFonts w:cstheme="minorHAnsi"/>
          <w:sz w:val="24"/>
        </w:rPr>
        <w:t>’</w:t>
      </w:r>
      <w:r w:rsidR="000505F6" w:rsidRPr="003E2391">
        <w:rPr>
          <w:rFonts w:cstheme="minorHAnsi"/>
          <w:sz w:val="24"/>
        </w:rPr>
        <w:t>847</w:t>
      </w:r>
      <w:r w:rsidR="007F567D" w:rsidRPr="003E2391">
        <w:rPr>
          <w:rFonts w:cstheme="minorHAnsi"/>
          <w:sz w:val="24"/>
        </w:rPr>
        <w:t>,</w:t>
      </w:r>
      <w:r w:rsidR="000505F6" w:rsidRPr="003E2391">
        <w:rPr>
          <w:rFonts w:cstheme="minorHAnsi"/>
          <w:sz w:val="24"/>
        </w:rPr>
        <w:t>299</w:t>
      </w:r>
      <w:r w:rsidR="00D91C82" w:rsidRPr="003E2391">
        <w:rPr>
          <w:rFonts w:cstheme="minorHAnsi"/>
          <w:sz w:val="24"/>
        </w:rPr>
        <w:t>,</w:t>
      </w:r>
      <w:r w:rsidR="000505F6" w:rsidRPr="003E2391">
        <w:rPr>
          <w:rFonts w:cstheme="minorHAnsi"/>
          <w:sz w:val="24"/>
        </w:rPr>
        <w:t>672</w:t>
      </w:r>
      <w:r w:rsidR="00D91C82" w:rsidRPr="003E2391">
        <w:rPr>
          <w:rFonts w:cstheme="minorHAnsi"/>
          <w:sz w:val="24"/>
        </w:rPr>
        <w:t xml:space="preserve"> (</w:t>
      </w:r>
      <w:r w:rsidR="000505F6" w:rsidRPr="003E2391">
        <w:rPr>
          <w:rFonts w:cstheme="minorHAnsi"/>
          <w:sz w:val="24"/>
        </w:rPr>
        <w:t xml:space="preserve">Veinticuatro mil ochocientos cuarenta y siete </w:t>
      </w:r>
      <w:r w:rsidR="000505F6" w:rsidRPr="00095465">
        <w:rPr>
          <w:rFonts w:cstheme="minorHAnsi"/>
          <w:sz w:val="24"/>
        </w:rPr>
        <w:t xml:space="preserve">millones doscientos noventa y nueve mil seiscientos setenta y dos </w:t>
      </w:r>
      <w:r w:rsidR="00D91C82" w:rsidRPr="00095465">
        <w:rPr>
          <w:rFonts w:cstheme="minorHAnsi"/>
          <w:sz w:val="24"/>
        </w:rPr>
        <w:t xml:space="preserve">pesos 00/100 M.N.); de los cuales </w:t>
      </w:r>
      <w:r w:rsidR="006311F7" w:rsidRPr="00095465">
        <w:rPr>
          <w:rFonts w:cstheme="minorHAnsi"/>
          <w:sz w:val="24"/>
        </w:rPr>
        <w:t>$5,</w:t>
      </w:r>
      <w:r w:rsidR="0025115E" w:rsidRPr="00095465">
        <w:rPr>
          <w:rFonts w:cstheme="minorHAnsi"/>
          <w:sz w:val="24"/>
        </w:rPr>
        <w:t>098</w:t>
      </w:r>
      <w:r w:rsidR="006311F7" w:rsidRPr="00095465">
        <w:rPr>
          <w:rFonts w:cstheme="minorHAnsi"/>
          <w:sz w:val="24"/>
        </w:rPr>
        <w:t>,</w:t>
      </w:r>
      <w:r w:rsidR="0025115E" w:rsidRPr="00095465">
        <w:rPr>
          <w:rFonts w:cstheme="minorHAnsi"/>
          <w:sz w:val="24"/>
        </w:rPr>
        <w:t>162</w:t>
      </w:r>
      <w:r w:rsidR="006311F7" w:rsidRPr="00095465">
        <w:rPr>
          <w:rFonts w:cstheme="minorHAnsi"/>
          <w:sz w:val="24"/>
        </w:rPr>
        <w:t>,</w:t>
      </w:r>
      <w:r w:rsidR="0025115E" w:rsidRPr="00095465">
        <w:rPr>
          <w:rFonts w:cstheme="minorHAnsi"/>
          <w:sz w:val="24"/>
        </w:rPr>
        <w:t>777</w:t>
      </w:r>
      <w:r w:rsidR="00D91C82" w:rsidRPr="00095465">
        <w:rPr>
          <w:rFonts w:cstheme="minorHAnsi"/>
          <w:sz w:val="24"/>
        </w:rPr>
        <w:t xml:space="preserve"> (Cinco</w:t>
      </w:r>
      <w:r w:rsidR="00D91C82" w:rsidRPr="003E2391">
        <w:rPr>
          <w:rFonts w:cstheme="minorHAnsi"/>
          <w:sz w:val="24"/>
        </w:rPr>
        <w:t xml:space="preserve"> mil </w:t>
      </w:r>
      <w:r w:rsidR="0025115E" w:rsidRPr="003E2391">
        <w:rPr>
          <w:rFonts w:cstheme="minorHAnsi"/>
          <w:sz w:val="24"/>
        </w:rPr>
        <w:t xml:space="preserve">noventa y ocho millones ciento sesenta y dos mil setecientos setenta y siete </w:t>
      </w:r>
      <w:r w:rsidR="00D91C82" w:rsidRPr="003E2391">
        <w:rPr>
          <w:rFonts w:cstheme="minorHAnsi"/>
          <w:sz w:val="24"/>
        </w:rPr>
        <w:t xml:space="preserve">pesos 00/100 M.N.) corresponden a las participaciones que se transfieren a municipios y se detallan en el </w:t>
      </w:r>
      <w:r w:rsidR="00F41AE3" w:rsidRPr="003E2391">
        <w:rPr>
          <w:rFonts w:cstheme="minorHAnsi"/>
          <w:sz w:val="24"/>
        </w:rPr>
        <w:t>Tomo I y II</w:t>
      </w:r>
      <w:r w:rsidR="00D91C82" w:rsidRPr="003E2391">
        <w:rPr>
          <w:rFonts w:cstheme="minorHAnsi"/>
          <w:sz w:val="24"/>
        </w:rPr>
        <w:t>.</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4</w:t>
      </w:r>
      <w:r w:rsidR="003D2215">
        <w:rPr>
          <w:rFonts w:cstheme="minorHAnsi"/>
          <w:b/>
          <w:sz w:val="24"/>
        </w:rPr>
        <w:t>1</w:t>
      </w:r>
      <w:r w:rsidRPr="007E0E52">
        <w:rPr>
          <w:rFonts w:cstheme="minorHAnsi"/>
          <w:b/>
          <w:sz w:val="24"/>
        </w:rPr>
        <w:t>.-</w:t>
      </w:r>
      <w:r w:rsidRPr="007E0E52">
        <w:rPr>
          <w:rFonts w:cstheme="minorHAnsi"/>
          <w:sz w:val="24"/>
        </w:rPr>
        <w:t xml:space="preserve"> Las Aportaciones a los Municipios del Estado tendrán la distribución que se detalla en </w:t>
      </w:r>
      <w:r w:rsidR="00F41AE3">
        <w:rPr>
          <w:rFonts w:cstheme="minorHAnsi"/>
          <w:sz w:val="24"/>
        </w:rPr>
        <w:t>el tomo I</w:t>
      </w:r>
      <w:r w:rsidRPr="007E0E52">
        <w:rPr>
          <w:rFonts w:cstheme="minorHAnsi"/>
          <w:sz w:val="24"/>
        </w:rPr>
        <w:t>, de acuerdo a los conceptos previstos en la Ley de Coordinación Fiscal.</w:t>
      </w:r>
    </w:p>
    <w:p w:rsidR="00D91C82" w:rsidRDefault="00D91C82" w:rsidP="00D91C82">
      <w:pPr>
        <w:spacing w:line="360" w:lineRule="auto"/>
        <w:ind w:right="49"/>
        <w:jc w:val="both"/>
      </w:pPr>
      <w:r w:rsidRPr="006E0216">
        <w:rPr>
          <w:rFonts w:cstheme="minorHAnsi"/>
          <w:b/>
          <w:sz w:val="24"/>
        </w:rPr>
        <w:t>Artículo 4</w:t>
      </w:r>
      <w:r w:rsidR="003D2215">
        <w:rPr>
          <w:rFonts w:cstheme="minorHAnsi"/>
          <w:b/>
          <w:sz w:val="24"/>
        </w:rPr>
        <w:t>2</w:t>
      </w:r>
      <w:r w:rsidRPr="006E0216">
        <w:rPr>
          <w:rFonts w:cstheme="minorHAnsi"/>
          <w:b/>
          <w:sz w:val="24"/>
        </w:rPr>
        <w:t>.-</w:t>
      </w:r>
      <w:r w:rsidRPr="006E0216">
        <w:rPr>
          <w:rFonts w:cstheme="minorHAnsi"/>
          <w:sz w:val="24"/>
        </w:rPr>
        <w:t xml:space="preserve"> Se asignan recursos por un importe de $</w:t>
      </w:r>
      <w:r w:rsidR="0025115E" w:rsidRPr="006E0216">
        <w:rPr>
          <w:rFonts w:cstheme="minorHAnsi"/>
          <w:sz w:val="24"/>
        </w:rPr>
        <w:t>338</w:t>
      </w:r>
      <w:r w:rsidRPr="006E0216">
        <w:rPr>
          <w:rFonts w:cstheme="minorHAnsi"/>
          <w:sz w:val="24"/>
        </w:rPr>
        <w:t>’</w:t>
      </w:r>
      <w:r w:rsidR="0025115E" w:rsidRPr="006E0216">
        <w:rPr>
          <w:rFonts w:cstheme="minorHAnsi"/>
          <w:sz w:val="24"/>
        </w:rPr>
        <w:t>627</w:t>
      </w:r>
      <w:r w:rsidRPr="006E0216">
        <w:rPr>
          <w:rFonts w:cstheme="minorHAnsi"/>
          <w:sz w:val="24"/>
        </w:rPr>
        <w:t>,</w:t>
      </w:r>
      <w:r w:rsidR="0025115E" w:rsidRPr="006E0216">
        <w:rPr>
          <w:rFonts w:cstheme="minorHAnsi"/>
          <w:sz w:val="24"/>
        </w:rPr>
        <w:t>014</w:t>
      </w:r>
      <w:r w:rsidR="008C3FEB" w:rsidRPr="006E0216">
        <w:rPr>
          <w:rFonts w:cstheme="minorHAnsi"/>
          <w:sz w:val="24"/>
        </w:rPr>
        <w:t xml:space="preserve">  (</w:t>
      </w:r>
      <w:r w:rsidR="0025115E" w:rsidRPr="006E0216">
        <w:rPr>
          <w:rFonts w:cstheme="minorHAnsi"/>
          <w:sz w:val="24"/>
        </w:rPr>
        <w:t xml:space="preserve">Trescientos treinta y ocho millones seiscientos veintisiete mil catorce </w:t>
      </w:r>
      <w:r w:rsidRPr="006E0216">
        <w:rPr>
          <w:rFonts w:cstheme="minorHAnsi"/>
          <w:sz w:val="24"/>
        </w:rPr>
        <w:t xml:space="preserve">pesos 00/100 M.N.) correspondientes a los programas destinados a la mitigación y adaptación para el cambio climático (Información contenida en el </w:t>
      </w:r>
      <w:r w:rsidR="00F41AE3" w:rsidRPr="006E0216">
        <w:rPr>
          <w:rFonts w:cstheme="minorHAnsi"/>
          <w:sz w:val="24"/>
        </w:rPr>
        <w:t>Tomo I</w:t>
      </w:r>
      <w:r w:rsidRPr="006E0216">
        <w:rPr>
          <w:rFonts w:cstheme="minorHAnsi"/>
          <w:sz w:val="24"/>
        </w:rPr>
        <w:t>).</w:t>
      </w:r>
      <w:r w:rsidR="0009346A" w:rsidRPr="0009346A">
        <w:t xml:space="preserve"> </w:t>
      </w:r>
    </w:p>
    <w:p w:rsidR="00772BEE" w:rsidRPr="007E0E52" w:rsidRDefault="00772BEE" w:rsidP="00D91C82">
      <w:pPr>
        <w:spacing w:line="360" w:lineRule="auto"/>
        <w:ind w:right="49"/>
        <w:jc w:val="both"/>
        <w:rPr>
          <w:rFonts w:cstheme="minorHAnsi"/>
          <w:sz w:val="24"/>
        </w:rPr>
      </w:pPr>
    </w:p>
    <w:p w:rsidR="00D91C82" w:rsidRPr="007E0E52" w:rsidRDefault="00D91C82" w:rsidP="00F10D0B">
      <w:pPr>
        <w:ind w:right="49"/>
        <w:jc w:val="center"/>
        <w:rPr>
          <w:rFonts w:cstheme="minorHAnsi"/>
          <w:b/>
          <w:sz w:val="24"/>
        </w:rPr>
      </w:pPr>
      <w:r w:rsidRPr="007E0E52">
        <w:rPr>
          <w:rFonts w:cstheme="minorHAnsi"/>
          <w:b/>
          <w:sz w:val="24"/>
        </w:rPr>
        <w:lastRenderedPageBreak/>
        <w:t>CAPÍTULO VI</w:t>
      </w:r>
    </w:p>
    <w:p w:rsidR="00D91C82" w:rsidRPr="007E0E52" w:rsidRDefault="00D91C82" w:rsidP="00F10D0B">
      <w:pPr>
        <w:ind w:right="49"/>
        <w:jc w:val="center"/>
        <w:rPr>
          <w:rFonts w:cstheme="minorHAnsi"/>
          <w:b/>
          <w:sz w:val="24"/>
        </w:rPr>
      </w:pPr>
      <w:r w:rsidRPr="007E0E52">
        <w:rPr>
          <w:rFonts w:cstheme="minorHAnsi"/>
          <w:b/>
          <w:sz w:val="24"/>
        </w:rPr>
        <w:t>DE LOS SERVICIOS PERSONALES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4</w:t>
      </w:r>
      <w:r w:rsidR="003D2215">
        <w:rPr>
          <w:rFonts w:cstheme="minorHAnsi"/>
          <w:b/>
          <w:sz w:val="24"/>
        </w:rPr>
        <w:t>3</w:t>
      </w:r>
      <w:r w:rsidRPr="007E0E52">
        <w:rPr>
          <w:rFonts w:cstheme="minorHAnsi"/>
          <w:b/>
          <w:sz w:val="24"/>
        </w:rPr>
        <w:t>.-</w:t>
      </w:r>
      <w:r w:rsidRPr="007E0E52">
        <w:rPr>
          <w:rFonts w:cstheme="minorHAnsi"/>
          <w:sz w:val="24"/>
        </w:rPr>
        <w:t xml:space="preserve"> Los servidores públicos ocupantes de las plazas con las que cuenta la administración pública estatal centralizada, percibirán las remuneraciones que se determinen en el Tabulador de Sueldos y Salarios contenido </w:t>
      </w:r>
      <w:r w:rsidRPr="003E2391">
        <w:rPr>
          <w:rFonts w:cstheme="minorHAnsi"/>
          <w:sz w:val="24"/>
        </w:rPr>
        <w:t xml:space="preserve">en el </w:t>
      </w:r>
      <w:r w:rsidR="00962955" w:rsidRPr="003E2391">
        <w:rPr>
          <w:rFonts w:cstheme="minorHAnsi"/>
          <w:sz w:val="24"/>
        </w:rPr>
        <w:t>Tomo V</w:t>
      </w:r>
      <w:r w:rsidR="003D2215" w:rsidRPr="003E2391">
        <w:rPr>
          <w:rFonts w:cstheme="minorHAnsi"/>
          <w:sz w:val="24"/>
        </w:rPr>
        <w:t>I</w:t>
      </w:r>
      <w:r w:rsidRPr="003E2391">
        <w:rPr>
          <w:rFonts w:cstheme="minorHAnsi"/>
          <w:sz w:val="24"/>
        </w:rPr>
        <w:t>; sin</w:t>
      </w:r>
      <w:r w:rsidRPr="007E0E52">
        <w:rPr>
          <w:rFonts w:cstheme="minorHAnsi"/>
          <w:sz w:val="24"/>
        </w:rPr>
        <w:t xml:space="preserve"> que el total de erogaciones por servicios exceda de los montos aprobados en este Presupuesto.</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4</w:t>
      </w:r>
      <w:r w:rsidR="003D2215">
        <w:rPr>
          <w:rFonts w:cstheme="minorHAnsi"/>
          <w:b/>
          <w:sz w:val="24"/>
        </w:rPr>
        <w:t>4</w:t>
      </w:r>
      <w:r w:rsidRPr="007E0E52">
        <w:rPr>
          <w:rFonts w:cstheme="minorHAnsi"/>
          <w:b/>
          <w:sz w:val="24"/>
        </w:rPr>
        <w:t>.-</w:t>
      </w:r>
      <w:r w:rsidRPr="007E0E52">
        <w:rPr>
          <w:rFonts w:cstheme="minorHAnsi"/>
          <w:sz w:val="24"/>
        </w:rPr>
        <w:t xml:space="preserve"> EI Poder Legislativo y el Judicial, así como las </w:t>
      </w:r>
      <w:r w:rsidR="00BF5264">
        <w:rPr>
          <w:rFonts w:cstheme="minorHAnsi"/>
          <w:sz w:val="24"/>
        </w:rPr>
        <w:t>D</w:t>
      </w:r>
      <w:r w:rsidRPr="007E0E52">
        <w:rPr>
          <w:rFonts w:cstheme="minorHAnsi"/>
          <w:sz w:val="24"/>
        </w:rPr>
        <w:t xml:space="preserve">ependencias y </w:t>
      </w:r>
      <w:r w:rsidR="00BF5264">
        <w:rPr>
          <w:rFonts w:cstheme="minorHAnsi"/>
          <w:sz w:val="24"/>
        </w:rPr>
        <w:t>E</w:t>
      </w:r>
      <w:r w:rsidRPr="007E0E52">
        <w:rPr>
          <w:rFonts w:cstheme="minorHAnsi"/>
          <w:sz w:val="24"/>
        </w:rPr>
        <w:t>ntidades del Poder Ejecutivo y los órganos con autonomía constitucional, al realizar los pagos por concepto de servicios personales, deberán sujetarse a lo siguiente:</w:t>
      </w:r>
    </w:p>
    <w:p w:rsidR="00D91C82" w:rsidRPr="007E0E52" w:rsidRDefault="00D91C82" w:rsidP="00D91C82">
      <w:pPr>
        <w:pStyle w:val="Prrafodelista"/>
        <w:numPr>
          <w:ilvl w:val="0"/>
          <w:numId w:val="33"/>
        </w:numPr>
        <w:spacing w:line="360" w:lineRule="auto"/>
        <w:ind w:left="1134" w:right="49" w:hanging="380"/>
        <w:jc w:val="both"/>
        <w:rPr>
          <w:rFonts w:cstheme="minorHAnsi"/>
          <w:sz w:val="24"/>
        </w:rPr>
      </w:pPr>
      <w:r w:rsidRPr="007E0E52">
        <w:rPr>
          <w:rFonts w:cstheme="minorHAnsi"/>
          <w:sz w:val="24"/>
        </w:rPr>
        <w:t>A su presupuesto aprobado conforme a lo previsto en este Presupuesto; el sobre-ejercicio contraviene la disciplina presupuestaria.</w:t>
      </w:r>
    </w:p>
    <w:p w:rsidR="00D91C82" w:rsidRPr="007E0E52" w:rsidRDefault="00D91C82" w:rsidP="00D91C82">
      <w:pPr>
        <w:pStyle w:val="Prrafodelista"/>
        <w:numPr>
          <w:ilvl w:val="0"/>
          <w:numId w:val="33"/>
        </w:numPr>
        <w:spacing w:line="360" w:lineRule="auto"/>
        <w:ind w:left="1134" w:right="49"/>
        <w:jc w:val="both"/>
        <w:rPr>
          <w:rFonts w:cstheme="minorHAnsi"/>
          <w:sz w:val="24"/>
        </w:rPr>
      </w:pPr>
      <w:r w:rsidRPr="007E0E52">
        <w:rPr>
          <w:rFonts w:cstheme="minorHAnsi"/>
          <w:sz w:val="24"/>
        </w:rPr>
        <w:t xml:space="preserve">Abstenerse a contraer obligaciones presentes o futuras con cargo al presupuesto de egresos aprobado; Al tabulador de </w:t>
      </w:r>
      <w:r w:rsidRPr="007772EA">
        <w:rPr>
          <w:rFonts w:cstheme="minorHAnsi"/>
          <w:sz w:val="24"/>
        </w:rPr>
        <w:t>plazas y salarios 201</w:t>
      </w:r>
      <w:r w:rsidR="00C17D42" w:rsidRPr="007772EA">
        <w:rPr>
          <w:rFonts w:cstheme="minorHAnsi"/>
          <w:sz w:val="24"/>
        </w:rPr>
        <w:t>9</w:t>
      </w:r>
      <w:r w:rsidRPr="007772EA">
        <w:rPr>
          <w:rFonts w:cstheme="minorHAnsi"/>
          <w:sz w:val="24"/>
        </w:rPr>
        <w:t>,</w:t>
      </w:r>
      <w:r w:rsidRPr="007E0E52">
        <w:rPr>
          <w:rFonts w:cstheme="minorHAnsi"/>
          <w:sz w:val="24"/>
        </w:rPr>
        <w:t xml:space="preserve"> a excepción de los casos de incrementos salariales conforme a las disposiciones aplicables;</w:t>
      </w:r>
    </w:p>
    <w:p w:rsidR="00D91C82" w:rsidRPr="007E0E52" w:rsidRDefault="00D91C82" w:rsidP="00D91C82">
      <w:pPr>
        <w:pStyle w:val="Prrafodelista"/>
        <w:numPr>
          <w:ilvl w:val="0"/>
          <w:numId w:val="33"/>
        </w:numPr>
        <w:spacing w:line="360" w:lineRule="auto"/>
        <w:ind w:left="1134" w:right="49"/>
        <w:jc w:val="both"/>
        <w:rPr>
          <w:rFonts w:cstheme="minorHAnsi"/>
          <w:sz w:val="24"/>
        </w:rPr>
      </w:pPr>
      <w:r w:rsidRPr="007E0E52">
        <w:rPr>
          <w:rFonts w:cstheme="minorHAnsi"/>
          <w:sz w:val="24"/>
        </w:rPr>
        <w:t xml:space="preserve">A la estructura ocupacional o a la plantilla de personal autorizadas. </w:t>
      </w:r>
    </w:p>
    <w:p w:rsidR="00D91C82" w:rsidRPr="007E0E52" w:rsidRDefault="00D91C82" w:rsidP="00F31179">
      <w:pPr>
        <w:spacing w:line="360" w:lineRule="auto"/>
        <w:ind w:right="49"/>
        <w:jc w:val="both"/>
        <w:rPr>
          <w:rFonts w:cstheme="minorHAnsi"/>
          <w:sz w:val="24"/>
        </w:rPr>
      </w:pPr>
      <w:r w:rsidRPr="007E0E52">
        <w:rPr>
          <w:rFonts w:cstheme="minorHAnsi"/>
          <w:sz w:val="24"/>
        </w:rPr>
        <w:t>Las percepciones extraordinarias no constituyen un ingreso fijo, regular ni permanente.</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4</w:t>
      </w:r>
      <w:r w:rsidR="003D2215">
        <w:rPr>
          <w:rFonts w:cstheme="minorHAnsi"/>
          <w:b/>
          <w:sz w:val="24"/>
        </w:rPr>
        <w:t>5</w:t>
      </w:r>
      <w:r w:rsidRPr="007E0E52">
        <w:rPr>
          <w:rFonts w:cstheme="minorHAnsi"/>
          <w:b/>
          <w:sz w:val="24"/>
        </w:rPr>
        <w:t>.-</w:t>
      </w:r>
      <w:r w:rsidRPr="007E0E52">
        <w:rPr>
          <w:rFonts w:cstheme="minorHAnsi"/>
          <w:sz w:val="24"/>
        </w:rPr>
        <w:t xml:space="preserve"> El presupuesto de remuneraciones no tendrá características de techo financiero autorizado, ya que estará en función a la plantilla de personal autorizada y las economías que se generen no estarán sujetas a consideraciones para su ejercicio.</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4</w:t>
      </w:r>
      <w:r w:rsidR="003D2215">
        <w:rPr>
          <w:rFonts w:cstheme="minorHAnsi"/>
          <w:b/>
          <w:sz w:val="24"/>
        </w:rPr>
        <w:t>6</w:t>
      </w:r>
      <w:r w:rsidRPr="007E0E52">
        <w:rPr>
          <w:rFonts w:cstheme="minorHAnsi"/>
          <w:b/>
          <w:sz w:val="24"/>
        </w:rPr>
        <w:t>.-</w:t>
      </w:r>
      <w:r w:rsidRPr="007E0E52">
        <w:rPr>
          <w:rFonts w:cstheme="minorHAnsi"/>
          <w:sz w:val="24"/>
        </w:rPr>
        <w:t xml:space="preserve"> El subsistema de educación estatal correspondiente a plazas y remuneraciones del magisterio se desglosa </w:t>
      </w:r>
      <w:r w:rsidRPr="003E2391">
        <w:rPr>
          <w:rFonts w:cstheme="minorHAnsi"/>
          <w:sz w:val="24"/>
        </w:rPr>
        <w:t>en el</w:t>
      </w:r>
      <w:r w:rsidR="00962955" w:rsidRPr="003E2391">
        <w:rPr>
          <w:rFonts w:cstheme="minorHAnsi"/>
          <w:sz w:val="24"/>
        </w:rPr>
        <w:t xml:space="preserve"> Tomo V</w:t>
      </w:r>
      <w:r w:rsidR="003D2215" w:rsidRPr="003E2391">
        <w:rPr>
          <w:rFonts w:cstheme="minorHAnsi"/>
          <w:sz w:val="24"/>
        </w:rPr>
        <w:t>I</w:t>
      </w:r>
      <w:r w:rsidR="00962955" w:rsidRPr="003E2391">
        <w:rPr>
          <w:rFonts w:cstheme="minorHAnsi"/>
          <w:sz w:val="24"/>
        </w:rPr>
        <w:t xml:space="preserve"> </w:t>
      </w:r>
      <w:r w:rsidRPr="003E2391">
        <w:rPr>
          <w:rFonts w:cstheme="minorHAnsi"/>
          <w:sz w:val="24"/>
        </w:rPr>
        <w:t>del presente Decreto</w:t>
      </w:r>
      <w:r w:rsidRPr="007E0E52">
        <w:rPr>
          <w:rFonts w:cstheme="minorHAnsi"/>
          <w:sz w:val="24"/>
        </w:rPr>
        <w:t>.</w:t>
      </w:r>
    </w:p>
    <w:p w:rsidR="00D91C82" w:rsidRPr="007E0E52" w:rsidRDefault="00D91C82" w:rsidP="00D91C82">
      <w:pPr>
        <w:spacing w:line="360" w:lineRule="auto"/>
        <w:ind w:right="49"/>
        <w:jc w:val="both"/>
        <w:rPr>
          <w:rFonts w:cstheme="minorHAnsi"/>
          <w:sz w:val="24"/>
        </w:rPr>
      </w:pPr>
      <w:r w:rsidRPr="00CD2659">
        <w:rPr>
          <w:rFonts w:cstheme="minorHAnsi"/>
          <w:b/>
          <w:sz w:val="24"/>
        </w:rPr>
        <w:t>Artículo 4</w:t>
      </w:r>
      <w:r w:rsidR="003D2215">
        <w:rPr>
          <w:rFonts w:cstheme="minorHAnsi"/>
          <w:b/>
          <w:sz w:val="24"/>
        </w:rPr>
        <w:t>7</w:t>
      </w:r>
      <w:r w:rsidRPr="00CD2659">
        <w:rPr>
          <w:rFonts w:cstheme="minorHAnsi"/>
          <w:b/>
          <w:sz w:val="24"/>
        </w:rPr>
        <w:t>.-</w:t>
      </w:r>
      <w:r w:rsidRPr="00CD2659">
        <w:rPr>
          <w:rFonts w:cstheme="minorHAnsi"/>
          <w:sz w:val="24"/>
        </w:rPr>
        <w:t xml:space="preserve"> </w:t>
      </w:r>
      <w:r w:rsidR="00CD2659" w:rsidRPr="00CD2659">
        <w:rPr>
          <w:rFonts w:cstheme="minorHAnsi"/>
          <w:sz w:val="24"/>
        </w:rPr>
        <w:t>El gasto de servicios personales deberá atender</w:t>
      </w:r>
      <w:r w:rsidR="00CD2659">
        <w:rPr>
          <w:rFonts w:cstheme="minorHAnsi"/>
          <w:sz w:val="24"/>
        </w:rPr>
        <w:t xml:space="preserve"> lo previsto en la Ley de Disciplina Financiera de las Entidades Federativas y los Municipios, lo dispuesto en la Ley de Presupuesto y Responsabilidad Hacendaria del Estado de Tabasco y sus Municipios y demás normatividad aplicable.</w:t>
      </w:r>
    </w:p>
    <w:p w:rsidR="00B776D9" w:rsidRDefault="00D91C82" w:rsidP="00F10D0B">
      <w:pPr>
        <w:ind w:right="49"/>
        <w:jc w:val="both"/>
        <w:rPr>
          <w:rFonts w:cstheme="minorHAnsi"/>
          <w:sz w:val="24"/>
        </w:rPr>
      </w:pPr>
      <w:r w:rsidRPr="007772EA">
        <w:rPr>
          <w:rFonts w:cstheme="minorHAnsi"/>
          <w:b/>
          <w:sz w:val="24"/>
        </w:rPr>
        <w:lastRenderedPageBreak/>
        <w:t>Artículo 4</w:t>
      </w:r>
      <w:r w:rsidR="003D2215">
        <w:rPr>
          <w:rFonts w:cstheme="minorHAnsi"/>
          <w:b/>
          <w:sz w:val="24"/>
        </w:rPr>
        <w:t>8</w:t>
      </w:r>
      <w:r w:rsidRPr="007772EA">
        <w:rPr>
          <w:rFonts w:cstheme="minorHAnsi"/>
          <w:b/>
          <w:sz w:val="24"/>
        </w:rPr>
        <w:t>.-</w:t>
      </w:r>
      <w:r w:rsidRPr="007772EA">
        <w:rPr>
          <w:rFonts w:cstheme="minorHAnsi"/>
          <w:sz w:val="24"/>
        </w:rPr>
        <w:t xml:space="preserve"> El presupuesto asignado para el pago de resoluciones por autoridad competente suman un total de $</w:t>
      </w:r>
      <w:r w:rsidR="00C17D42" w:rsidRPr="007772EA">
        <w:rPr>
          <w:rFonts w:cstheme="minorHAnsi"/>
          <w:sz w:val="24"/>
        </w:rPr>
        <w:t>72</w:t>
      </w:r>
      <w:r w:rsidRPr="007772EA">
        <w:rPr>
          <w:rFonts w:cstheme="minorHAnsi"/>
          <w:sz w:val="24"/>
        </w:rPr>
        <w:t>’</w:t>
      </w:r>
      <w:r w:rsidR="00C17D42" w:rsidRPr="007772EA">
        <w:rPr>
          <w:rFonts w:cstheme="minorHAnsi"/>
          <w:sz w:val="24"/>
        </w:rPr>
        <w:t>136</w:t>
      </w:r>
      <w:r w:rsidRPr="007772EA">
        <w:rPr>
          <w:rFonts w:cstheme="minorHAnsi"/>
          <w:sz w:val="24"/>
        </w:rPr>
        <w:t>,</w:t>
      </w:r>
      <w:r w:rsidR="00C17D42" w:rsidRPr="007772EA">
        <w:rPr>
          <w:rFonts w:cstheme="minorHAnsi"/>
          <w:sz w:val="24"/>
        </w:rPr>
        <w:t>894</w:t>
      </w:r>
      <w:r w:rsidRPr="007772EA">
        <w:rPr>
          <w:rFonts w:cstheme="minorHAnsi"/>
          <w:sz w:val="24"/>
        </w:rPr>
        <w:t xml:space="preserve"> (</w:t>
      </w:r>
      <w:r w:rsidR="00C17D42" w:rsidRPr="007772EA">
        <w:rPr>
          <w:rFonts w:cstheme="minorHAnsi"/>
          <w:sz w:val="24"/>
        </w:rPr>
        <w:t xml:space="preserve">Setenta y dos millones ciento treinta y seis mil ochocientos noventa y cuatro </w:t>
      </w:r>
      <w:r w:rsidRPr="007772EA">
        <w:rPr>
          <w:rFonts w:cstheme="minorHAnsi"/>
          <w:sz w:val="24"/>
        </w:rPr>
        <w:t xml:space="preserve">pesos 00/100 M.N.), mismas que se detallan en el </w:t>
      </w:r>
      <w:r w:rsidR="00F41AE3" w:rsidRPr="007772EA">
        <w:rPr>
          <w:rFonts w:cstheme="minorHAnsi"/>
          <w:sz w:val="24"/>
        </w:rPr>
        <w:t>Tomo I.</w:t>
      </w:r>
    </w:p>
    <w:p w:rsidR="00AC5B73" w:rsidRDefault="00AC5B73" w:rsidP="00AC5B73">
      <w:pPr>
        <w:jc w:val="center"/>
        <w:rPr>
          <w:rFonts w:cstheme="minorHAnsi"/>
          <w:b/>
          <w:sz w:val="24"/>
        </w:rPr>
      </w:pPr>
    </w:p>
    <w:p w:rsidR="00D91C82" w:rsidRPr="007E0E52" w:rsidRDefault="00D91C82" w:rsidP="00AC5B73">
      <w:pPr>
        <w:jc w:val="center"/>
        <w:rPr>
          <w:rFonts w:cstheme="minorHAnsi"/>
          <w:b/>
          <w:sz w:val="24"/>
        </w:rPr>
      </w:pPr>
      <w:r w:rsidRPr="007E0E52">
        <w:rPr>
          <w:rFonts w:cstheme="minorHAnsi"/>
          <w:b/>
          <w:sz w:val="24"/>
        </w:rPr>
        <w:t>CAPÍTULO VII</w:t>
      </w:r>
    </w:p>
    <w:p w:rsidR="00D91C82" w:rsidRPr="007E0E52" w:rsidRDefault="00D91C82" w:rsidP="00F10D0B">
      <w:pPr>
        <w:ind w:right="49"/>
        <w:jc w:val="center"/>
        <w:rPr>
          <w:rFonts w:cstheme="minorHAnsi"/>
          <w:b/>
          <w:sz w:val="24"/>
        </w:rPr>
      </w:pPr>
      <w:r w:rsidRPr="007E0E52">
        <w:rPr>
          <w:rFonts w:cstheme="minorHAnsi"/>
          <w:b/>
          <w:sz w:val="24"/>
        </w:rPr>
        <w:t>DE LA DEUDA PÚBLICA</w:t>
      </w:r>
    </w:p>
    <w:p w:rsidR="00B776D9" w:rsidRDefault="00D91C82" w:rsidP="002C70B6">
      <w:pPr>
        <w:spacing w:after="0" w:line="360" w:lineRule="auto"/>
        <w:ind w:right="49"/>
        <w:jc w:val="both"/>
        <w:rPr>
          <w:color w:val="FF0000"/>
        </w:rPr>
      </w:pPr>
      <w:r w:rsidRPr="007E0E52">
        <w:rPr>
          <w:rFonts w:cstheme="minorHAnsi"/>
          <w:b/>
          <w:sz w:val="24"/>
        </w:rPr>
        <w:t xml:space="preserve">Artículo </w:t>
      </w:r>
      <w:r w:rsidR="003D2215">
        <w:rPr>
          <w:rFonts w:cstheme="minorHAnsi"/>
          <w:b/>
          <w:sz w:val="24"/>
        </w:rPr>
        <w:t>49</w:t>
      </w:r>
      <w:r w:rsidRPr="007E0E52">
        <w:rPr>
          <w:rFonts w:cstheme="minorHAnsi"/>
          <w:b/>
          <w:sz w:val="24"/>
        </w:rPr>
        <w:t>.-</w:t>
      </w:r>
      <w:r w:rsidRPr="007E0E52">
        <w:rPr>
          <w:rFonts w:cstheme="minorHAnsi"/>
          <w:sz w:val="24"/>
        </w:rPr>
        <w:t xml:space="preserve"> </w:t>
      </w:r>
      <w:r w:rsidRPr="00035A4F">
        <w:rPr>
          <w:rFonts w:cstheme="minorHAnsi"/>
          <w:sz w:val="24"/>
        </w:rPr>
        <w:t xml:space="preserve">El saldo neto de la deuda pública de largo plazo del Gobierno del Estado de Tabasco </w:t>
      </w:r>
      <w:r w:rsidRPr="007772EA">
        <w:rPr>
          <w:rFonts w:cstheme="minorHAnsi"/>
          <w:sz w:val="24"/>
        </w:rPr>
        <w:t>es de $</w:t>
      </w:r>
      <w:r w:rsidR="006001C1" w:rsidRPr="007772EA">
        <w:rPr>
          <w:rFonts w:cstheme="minorHAnsi"/>
          <w:sz w:val="24"/>
        </w:rPr>
        <w:t>6</w:t>
      </w:r>
      <w:r w:rsidR="007772EA" w:rsidRPr="007772EA">
        <w:rPr>
          <w:rFonts w:cstheme="minorHAnsi"/>
          <w:sz w:val="24"/>
        </w:rPr>
        <w:t>’604</w:t>
      </w:r>
      <w:r w:rsidR="00F2496D" w:rsidRPr="007772EA">
        <w:rPr>
          <w:rFonts w:cstheme="minorHAnsi"/>
          <w:sz w:val="24"/>
        </w:rPr>
        <w:t>,</w:t>
      </w:r>
      <w:r w:rsidR="007772EA" w:rsidRPr="007772EA">
        <w:rPr>
          <w:rFonts w:cstheme="minorHAnsi"/>
          <w:sz w:val="24"/>
        </w:rPr>
        <w:t>330,410</w:t>
      </w:r>
      <w:r w:rsidR="00CA19D7" w:rsidRPr="007772EA">
        <w:rPr>
          <w:rFonts w:cstheme="minorHAnsi"/>
          <w:sz w:val="24"/>
        </w:rPr>
        <w:t>.</w:t>
      </w:r>
      <w:r w:rsidR="007772EA" w:rsidRPr="007772EA">
        <w:rPr>
          <w:rFonts w:cstheme="minorHAnsi"/>
          <w:sz w:val="24"/>
        </w:rPr>
        <w:t>9</w:t>
      </w:r>
      <w:r w:rsidR="00CA19D7" w:rsidRPr="007772EA">
        <w:rPr>
          <w:rFonts w:cstheme="minorHAnsi"/>
          <w:sz w:val="24"/>
        </w:rPr>
        <w:t>5</w:t>
      </w:r>
      <w:r w:rsidRPr="007772EA">
        <w:rPr>
          <w:rFonts w:cstheme="minorHAnsi"/>
          <w:sz w:val="24"/>
        </w:rPr>
        <w:t xml:space="preserve"> (</w:t>
      </w:r>
      <w:r w:rsidR="006001C1" w:rsidRPr="007772EA">
        <w:rPr>
          <w:rFonts w:cstheme="minorHAnsi"/>
          <w:sz w:val="24"/>
        </w:rPr>
        <w:t>Seis</w:t>
      </w:r>
      <w:r w:rsidRPr="007772EA">
        <w:rPr>
          <w:rFonts w:cstheme="minorHAnsi"/>
          <w:sz w:val="24"/>
        </w:rPr>
        <w:t xml:space="preserve"> mil </w:t>
      </w:r>
      <w:r w:rsidR="007772EA" w:rsidRPr="007772EA">
        <w:rPr>
          <w:rFonts w:cstheme="minorHAnsi"/>
          <w:sz w:val="24"/>
        </w:rPr>
        <w:t>seiscientos cuatro</w:t>
      </w:r>
      <w:r w:rsidRPr="007772EA">
        <w:rPr>
          <w:rFonts w:cstheme="minorHAnsi"/>
          <w:sz w:val="24"/>
        </w:rPr>
        <w:t xml:space="preserve"> millones </w:t>
      </w:r>
      <w:r w:rsidR="007772EA" w:rsidRPr="007772EA">
        <w:rPr>
          <w:rFonts w:cstheme="minorHAnsi"/>
          <w:sz w:val="24"/>
        </w:rPr>
        <w:t>trescientos treinta</w:t>
      </w:r>
      <w:r w:rsidR="00035A4F" w:rsidRPr="007772EA">
        <w:rPr>
          <w:rFonts w:cstheme="minorHAnsi"/>
          <w:sz w:val="24"/>
        </w:rPr>
        <w:t xml:space="preserve"> </w:t>
      </w:r>
      <w:r w:rsidRPr="007772EA">
        <w:rPr>
          <w:rFonts w:cstheme="minorHAnsi"/>
          <w:sz w:val="24"/>
        </w:rPr>
        <w:t xml:space="preserve">mil </w:t>
      </w:r>
      <w:r w:rsidR="007772EA" w:rsidRPr="007772EA">
        <w:rPr>
          <w:rFonts w:cstheme="minorHAnsi"/>
          <w:sz w:val="24"/>
        </w:rPr>
        <w:t>cuatrocientos diez</w:t>
      </w:r>
      <w:r w:rsidRPr="007772EA">
        <w:rPr>
          <w:rFonts w:cstheme="minorHAnsi"/>
          <w:sz w:val="24"/>
        </w:rPr>
        <w:t xml:space="preserve"> pesos </w:t>
      </w:r>
      <w:r w:rsidR="007772EA" w:rsidRPr="007772EA">
        <w:rPr>
          <w:rFonts w:cstheme="minorHAnsi"/>
          <w:sz w:val="24"/>
        </w:rPr>
        <w:t>9</w:t>
      </w:r>
      <w:r w:rsidR="00035A4F" w:rsidRPr="007772EA">
        <w:rPr>
          <w:rFonts w:cstheme="minorHAnsi"/>
          <w:sz w:val="24"/>
        </w:rPr>
        <w:t>5</w:t>
      </w:r>
      <w:r w:rsidRPr="007772EA">
        <w:rPr>
          <w:rFonts w:cstheme="minorHAnsi"/>
          <w:sz w:val="24"/>
        </w:rPr>
        <w:t>/100 M.N.), con fecha de corte al 30 de septiembre de 201</w:t>
      </w:r>
      <w:r w:rsidR="007772EA" w:rsidRPr="007772EA">
        <w:rPr>
          <w:rFonts w:cstheme="minorHAnsi"/>
          <w:sz w:val="24"/>
        </w:rPr>
        <w:t>8</w:t>
      </w:r>
      <w:r w:rsidR="00D16279" w:rsidRPr="007772EA">
        <w:rPr>
          <w:rFonts w:cstheme="minorHAnsi"/>
          <w:sz w:val="24"/>
        </w:rPr>
        <w:t>,</w:t>
      </w:r>
      <w:r w:rsidR="00D16279">
        <w:rPr>
          <w:rFonts w:cstheme="minorHAnsi"/>
          <w:sz w:val="24"/>
        </w:rPr>
        <w:t xml:space="preserve"> misma que se encuentra respaldada con la fuente de pago del Fondo General de Participaciones Federales</w:t>
      </w:r>
      <w:r w:rsidRPr="007E0E52">
        <w:rPr>
          <w:rFonts w:cstheme="minorHAnsi"/>
          <w:sz w:val="24"/>
        </w:rPr>
        <w:t>.</w:t>
      </w:r>
      <w:r w:rsidR="002E1B1F">
        <w:t xml:space="preserve"> </w:t>
      </w:r>
    </w:p>
    <w:p w:rsidR="000D6FF4" w:rsidRDefault="001C0CDD" w:rsidP="002C70B6">
      <w:pPr>
        <w:spacing w:after="0" w:line="360" w:lineRule="auto"/>
        <w:ind w:right="49"/>
        <w:jc w:val="both"/>
        <w:rPr>
          <w:color w:val="FF0000"/>
        </w:rPr>
      </w:pPr>
      <w:r w:rsidRPr="001C0CDD">
        <w:rPr>
          <w:noProof/>
          <w:lang w:val="es-ES" w:eastAsia="es-ES"/>
        </w:rPr>
        <w:drawing>
          <wp:inline distT="0" distB="0" distL="0" distR="0" wp14:anchorId="6B4C2433" wp14:editId="63159DFA">
            <wp:extent cx="5791835" cy="284970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835" cy="2849704"/>
                    </a:xfrm>
                    <a:prstGeom prst="rect">
                      <a:avLst/>
                    </a:prstGeom>
                    <a:noFill/>
                    <a:ln>
                      <a:noFill/>
                    </a:ln>
                  </pic:spPr>
                </pic:pic>
              </a:graphicData>
            </a:graphic>
          </wp:inline>
        </w:drawing>
      </w:r>
    </w:p>
    <w:p w:rsidR="001C0CDD" w:rsidRDefault="001C0CDD" w:rsidP="002C70B6">
      <w:pPr>
        <w:spacing w:after="0" w:line="360" w:lineRule="auto"/>
        <w:ind w:right="49"/>
        <w:jc w:val="both"/>
        <w:rPr>
          <w:color w:val="FF0000"/>
        </w:rPr>
      </w:pPr>
    </w:p>
    <w:p w:rsidR="001C0CDD" w:rsidRPr="001C0CDD" w:rsidRDefault="001C0CDD" w:rsidP="001C0CDD">
      <w:pPr>
        <w:spacing w:line="360" w:lineRule="auto"/>
        <w:ind w:right="49"/>
        <w:jc w:val="both"/>
        <w:rPr>
          <w:rFonts w:cstheme="minorHAnsi"/>
          <w:color w:val="FF0000"/>
          <w:sz w:val="24"/>
        </w:rPr>
      </w:pPr>
      <w:r w:rsidRPr="007772EA">
        <w:rPr>
          <w:rFonts w:cstheme="minorHAnsi"/>
          <w:sz w:val="24"/>
          <w:szCs w:val="24"/>
        </w:rPr>
        <w:t>Para el ejercicio fiscal 2019, se establece una asignación presupuestaria de $916’569,49</w:t>
      </w:r>
      <w:r>
        <w:rPr>
          <w:rFonts w:cstheme="minorHAnsi"/>
          <w:sz w:val="24"/>
          <w:szCs w:val="24"/>
        </w:rPr>
        <w:t>7</w:t>
      </w:r>
      <w:r w:rsidRPr="007772EA">
        <w:rPr>
          <w:rFonts w:cstheme="minorHAnsi"/>
          <w:sz w:val="24"/>
          <w:szCs w:val="24"/>
        </w:rPr>
        <w:t xml:space="preserve"> (Novecientos dieciséis millones quinientos sesenta y nueve mil cuatrocientos noventa y s</w:t>
      </w:r>
      <w:r>
        <w:rPr>
          <w:rFonts w:cstheme="minorHAnsi"/>
          <w:sz w:val="24"/>
          <w:szCs w:val="24"/>
        </w:rPr>
        <w:t>iete</w:t>
      </w:r>
      <w:r w:rsidRPr="007772EA">
        <w:rPr>
          <w:rFonts w:cstheme="minorHAnsi"/>
          <w:sz w:val="24"/>
          <w:szCs w:val="24"/>
        </w:rPr>
        <w:t xml:space="preserve"> pesos 00/100 M.N.)</w:t>
      </w:r>
      <w:r w:rsidRPr="00F14F25">
        <w:rPr>
          <w:rFonts w:cstheme="minorHAnsi"/>
          <w:sz w:val="24"/>
          <w:szCs w:val="24"/>
        </w:rPr>
        <w:t xml:space="preserve"> que será destinada a la amortización de capital en </w:t>
      </w:r>
      <w:r w:rsidRPr="003E2391">
        <w:rPr>
          <w:rFonts w:cstheme="minorHAnsi"/>
          <w:sz w:val="24"/>
          <w:szCs w:val="24"/>
        </w:rPr>
        <w:t>$218’569,49</w:t>
      </w:r>
      <w:r>
        <w:rPr>
          <w:rFonts w:cstheme="minorHAnsi"/>
          <w:sz w:val="24"/>
          <w:szCs w:val="24"/>
        </w:rPr>
        <w:t>7</w:t>
      </w:r>
      <w:r w:rsidRPr="003E2391">
        <w:rPr>
          <w:rFonts w:cstheme="minorHAnsi"/>
          <w:sz w:val="24"/>
          <w:szCs w:val="24"/>
        </w:rPr>
        <w:t xml:space="preserve"> (Doscientos dieciocho millones quinientos sesenta y nuev</w:t>
      </w:r>
      <w:r>
        <w:rPr>
          <w:rFonts w:cstheme="minorHAnsi"/>
          <w:sz w:val="24"/>
          <w:szCs w:val="24"/>
        </w:rPr>
        <w:t>e mil cuatrocientos noventa y siete</w:t>
      </w:r>
      <w:r w:rsidRPr="003E2391">
        <w:rPr>
          <w:rFonts w:cstheme="minorHAnsi"/>
          <w:sz w:val="24"/>
          <w:szCs w:val="24"/>
        </w:rPr>
        <w:t xml:space="preserve"> pesos 00/100 M.N.), al pago de intereses  en $690’000,000 (Seiscientos noventa millones de</w:t>
      </w:r>
      <w:r w:rsidRPr="007772EA">
        <w:rPr>
          <w:rFonts w:cstheme="minorHAnsi"/>
          <w:sz w:val="24"/>
          <w:szCs w:val="24"/>
        </w:rPr>
        <w:t xml:space="preserve"> </w:t>
      </w:r>
      <w:r w:rsidRPr="007772EA">
        <w:rPr>
          <w:rFonts w:cstheme="minorHAnsi"/>
          <w:sz w:val="24"/>
          <w:szCs w:val="24"/>
        </w:rPr>
        <w:lastRenderedPageBreak/>
        <w:t>pesos 00/100 M.N.) y al costo por coberturas por $8’000,000 (Ocho millones de pesos 00/100 M.N.) de la Deuda Pública contratada co</w:t>
      </w:r>
      <w:r w:rsidRPr="00F14F25">
        <w:rPr>
          <w:rFonts w:cstheme="minorHAnsi"/>
          <w:sz w:val="24"/>
          <w:szCs w:val="24"/>
        </w:rPr>
        <w:t>n la Banca de Desarrollo y con la Ban</w:t>
      </w:r>
      <w:r w:rsidRPr="007E0E52">
        <w:rPr>
          <w:rFonts w:cstheme="minorHAnsi"/>
          <w:sz w:val="24"/>
          <w:szCs w:val="24"/>
        </w:rPr>
        <w:t>ca Privada.</w:t>
      </w:r>
      <w:r>
        <w:rPr>
          <w:rFonts w:cstheme="minorHAnsi"/>
          <w:sz w:val="24"/>
          <w:szCs w:val="24"/>
        </w:rPr>
        <w:t xml:space="preserve"> </w:t>
      </w:r>
    </w:p>
    <w:tbl>
      <w:tblPr>
        <w:tblW w:w="8920" w:type="dxa"/>
        <w:tblInd w:w="55" w:type="dxa"/>
        <w:tblCellMar>
          <w:left w:w="70" w:type="dxa"/>
          <w:right w:w="70" w:type="dxa"/>
        </w:tblCellMar>
        <w:tblLook w:val="04A0" w:firstRow="1" w:lastRow="0" w:firstColumn="1" w:lastColumn="0" w:noHBand="0" w:noVBand="1"/>
      </w:tblPr>
      <w:tblGrid>
        <w:gridCol w:w="2520"/>
        <w:gridCol w:w="1280"/>
        <w:gridCol w:w="1280"/>
        <w:gridCol w:w="1280"/>
        <w:gridCol w:w="1280"/>
        <w:gridCol w:w="1280"/>
      </w:tblGrid>
      <w:tr w:rsidR="000D6FF4" w:rsidRPr="000D6FF4" w:rsidTr="000D6FF4">
        <w:trPr>
          <w:trHeight w:val="288"/>
        </w:trPr>
        <w:tc>
          <w:tcPr>
            <w:tcW w:w="2520" w:type="dxa"/>
            <w:vMerge w:val="restart"/>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ASIGNACION PRESUPUESTARIA</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rPr>
                <w:rFonts w:ascii="Calibri" w:eastAsia="Times New Roman" w:hAnsi="Calibri" w:cs="Calibri"/>
                <w:color w:val="000000"/>
                <w:lang w:eastAsia="es-MX"/>
              </w:rPr>
            </w:pPr>
            <w:r w:rsidRPr="000D6FF4">
              <w:rPr>
                <w:rFonts w:ascii="Calibri" w:eastAsia="Times New Roman" w:hAnsi="Calibri" w:cs="Calibri"/>
                <w:color w:val="000000"/>
                <w:lang w:eastAsia="es-MX"/>
              </w:rPr>
              <w:t> </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1ER</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 xml:space="preserve">2DO </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3ER</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4TO</w:t>
            </w:r>
          </w:p>
        </w:tc>
      </w:tr>
      <w:tr w:rsidR="000D6FF4" w:rsidRPr="000D6FF4" w:rsidTr="000D6FF4">
        <w:trPr>
          <w:trHeight w:val="288"/>
        </w:trPr>
        <w:tc>
          <w:tcPr>
            <w:tcW w:w="2520" w:type="dxa"/>
            <w:vMerge/>
            <w:tcBorders>
              <w:top w:val="nil"/>
              <w:left w:val="nil"/>
              <w:bottom w:val="nil"/>
              <w:right w:val="nil"/>
            </w:tcBorders>
            <w:vAlign w:val="center"/>
            <w:hideMark/>
          </w:tcPr>
          <w:p w:rsidR="000D6FF4" w:rsidRPr="000D6FF4" w:rsidRDefault="000D6FF4" w:rsidP="000D6FF4">
            <w:pPr>
              <w:spacing w:after="0" w:line="240" w:lineRule="auto"/>
              <w:rPr>
                <w:rFonts w:ascii="Calibri" w:eastAsia="Times New Roman" w:hAnsi="Calibri" w:cs="Calibri"/>
                <w:b/>
                <w:bCs/>
                <w:color w:val="000000"/>
                <w:sz w:val="18"/>
                <w:szCs w:val="18"/>
                <w:lang w:eastAsia="es-MX"/>
              </w:rPr>
            </w:pP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TOTAL</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 xml:space="preserve">TRIMESTRE </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TRIMESTRE</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TRIMESTRE</w:t>
            </w:r>
          </w:p>
        </w:tc>
        <w:tc>
          <w:tcPr>
            <w:tcW w:w="1280" w:type="dxa"/>
            <w:tcBorders>
              <w:top w:val="nil"/>
              <w:left w:val="nil"/>
              <w:bottom w:val="nil"/>
              <w:right w:val="nil"/>
            </w:tcBorders>
            <w:shd w:val="clear" w:color="000000" w:fill="F9B883"/>
            <w:noWrap/>
            <w:vAlign w:val="center"/>
            <w:hideMark/>
          </w:tcPr>
          <w:p w:rsidR="000D6FF4" w:rsidRPr="000D6FF4" w:rsidRDefault="000D6FF4" w:rsidP="000D6FF4">
            <w:pPr>
              <w:spacing w:after="0" w:line="240" w:lineRule="auto"/>
              <w:jc w:val="center"/>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TRIMESTRE</w:t>
            </w:r>
          </w:p>
        </w:tc>
      </w:tr>
      <w:tr w:rsidR="000D6FF4" w:rsidRPr="000D6FF4" w:rsidTr="000D6FF4">
        <w:trPr>
          <w:trHeight w:val="300"/>
        </w:trPr>
        <w:tc>
          <w:tcPr>
            <w:tcW w:w="252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COSTO DE LA DUEDA</w:t>
            </w:r>
          </w:p>
        </w:tc>
        <w:tc>
          <w:tcPr>
            <w:tcW w:w="128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jc w:val="right"/>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916,569,497</w:t>
            </w:r>
          </w:p>
        </w:tc>
        <w:tc>
          <w:tcPr>
            <w:tcW w:w="128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jc w:val="right"/>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226,209,273</w:t>
            </w:r>
          </w:p>
        </w:tc>
        <w:tc>
          <w:tcPr>
            <w:tcW w:w="128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jc w:val="right"/>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226,818,383</w:t>
            </w:r>
          </w:p>
        </w:tc>
        <w:tc>
          <w:tcPr>
            <w:tcW w:w="128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jc w:val="right"/>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235,446,750</w:t>
            </w:r>
          </w:p>
        </w:tc>
        <w:tc>
          <w:tcPr>
            <w:tcW w:w="1280" w:type="dxa"/>
            <w:tcBorders>
              <w:top w:val="nil"/>
              <w:left w:val="nil"/>
              <w:bottom w:val="nil"/>
              <w:right w:val="nil"/>
            </w:tcBorders>
            <w:shd w:val="clear" w:color="000000" w:fill="FFE38B"/>
            <w:noWrap/>
            <w:vAlign w:val="center"/>
            <w:hideMark/>
          </w:tcPr>
          <w:p w:rsidR="000D6FF4" w:rsidRPr="000D6FF4" w:rsidRDefault="000D6FF4" w:rsidP="000D6FF4">
            <w:pPr>
              <w:spacing w:after="0" w:line="240" w:lineRule="auto"/>
              <w:jc w:val="right"/>
              <w:rPr>
                <w:rFonts w:ascii="Calibri" w:eastAsia="Times New Roman" w:hAnsi="Calibri" w:cs="Calibri"/>
                <w:b/>
                <w:bCs/>
                <w:color w:val="000000"/>
                <w:sz w:val="18"/>
                <w:szCs w:val="18"/>
                <w:lang w:eastAsia="es-MX"/>
              </w:rPr>
            </w:pPr>
            <w:r w:rsidRPr="000D6FF4">
              <w:rPr>
                <w:rFonts w:ascii="Calibri" w:eastAsia="Times New Roman" w:hAnsi="Calibri" w:cs="Calibri"/>
                <w:b/>
                <w:bCs/>
                <w:color w:val="000000"/>
                <w:sz w:val="18"/>
                <w:szCs w:val="18"/>
                <w:lang w:eastAsia="es-MX"/>
              </w:rPr>
              <w:t>228,095,091</w:t>
            </w:r>
          </w:p>
        </w:tc>
      </w:tr>
      <w:tr w:rsidR="000D6FF4" w:rsidRPr="000D6FF4" w:rsidTr="000D6FF4">
        <w:trPr>
          <w:trHeight w:val="288"/>
        </w:trPr>
        <w:tc>
          <w:tcPr>
            <w:tcW w:w="252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Amortización de la Deuda</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218,569,497</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53,709,273</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54,318,383</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54,946,750</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55,595,091</w:t>
            </w:r>
          </w:p>
        </w:tc>
      </w:tr>
      <w:tr w:rsidR="000D6FF4" w:rsidRPr="000D6FF4" w:rsidTr="000D6FF4">
        <w:trPr>
          <w:trHeight w:val="288"/>
        </w:trPr>
        <w:tc>
          <w:tcPr>
            <w:tcW w:w="252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 xml:space="preserve">Intereses de la Deuda </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690,000,000</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172,500,000</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172,500,000</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172,500,000</w:t>
            </w:r>
          </w:p>
        </w:tc>
        <w:tc>
          <w:tcPr>
            <w:tcW w:w="1280" w:type="dxa"/>
            <w:tcBorders>
              <w:top w:val="nil"/>
              <w:left w:val="nil"/>
              <w:bottom w:val="nil"/>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172,500,000</w:t>
            </w:r>
          </w:p>
        </w:tc>
      </w:tr>
      <w:tr w:rsidR="000D6FF4" w:rsidRPr="000D6FF4" w:rsidTr="000D6FF4">
        <w:trPr>
          <w:trHeight w:val="300"/>
        </w:trPr>
        <w:tc>
          <w:tcPr>
            <w:tcW w:w="252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Costo por Coberturas</w:t>
            </w:r>
          </w:p>
        </w:tc>
        <w:tc>
          <w:tcPr>
            <w:tcW w:w="128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8,000,000</w:t>
            </w:r>
          </w:p>
        </w:tc>
        <w:tc>
          <w:tcPr>
            <w:tcW w:w="128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0</w:t>
            </w:r>
          </w:p>
        </w:tc>
        <w:tc>
          <w:tcPr>
            <w:tcW w:w="128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0</w:t>
            </w:r>
          </w:p>
        </w:tc>
        <w:tc>
          <w:tcPr>
            <w:tcW w:w="128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8,000,000</w:t>
            </w:r>
          </w:p>
        </w:tc>
        <w:tc>
          <w:tcPr>
            <w:tcW w:w="1280" w:type="dxa"/>
            <w:tcBorders>
              <w:top w:val="nil"/>
              <w:left w:val="nil"/>
              <w:bottom w:val="single" w:sz="8" w:space="0" w:color="auto"/>
              <w:right w:val="nil"/>
            </w:tcBorders>
            <w:shd w:val="clear" w:color="auto" w:fill="auto"/>
            <w:noWrap/>
            <w:vAlign w:val="center"/>
            <w:hideMark/>
          </w:tcPr>
          <w:p w:rsidR="000D6FF4" w:rsidRPr="000D6FF4" w:rsidRDefault="000D6FF4" w:rsidP="000D6FF4">
            <w:pPr>
              <w:spacing w:after="0" w:line="240" w:lineRule="auto"/>
              <w:jc w:val="right"/>
              <w:rPr>
                <w:rFonts w:ascii="Calibri" w:eastAsia="Times New Roman" w:hAnsi="Calibri" w:cs="Calibri"/>
                <w:color w:val="000000"/>
                <w:sz w:val="18"/>
                <w:szCs w:val="18"/>
                <w:lang w:eastAsia="es-MX"/>
              </w:rPr>
            </w:pPr>
            <w:r w:rsidRPr="000D6FF4">
              <w:rPr>
                <w:rFonts w:ascii="Calibri" w:eastAsia="Times New Roman" w:hAnsi="Calibri" w:cs="Calibri"/>
                <w:color w:val="000000"/>
                <w:sz w:val="18"/>
                <w:szCs w:val="18"/>
                <w:lang w:eastAsia="es-MX"/>
              </w:rPr>
              <w:t>0</w:t>
            </w:r>
          </w:p>
        </w:tc>
      </w:tr>
    </w:tbl>
    <w:p w:rsidR="00967754" w:rsidRDefault="00967754" w:rsidP="002E1B1F">
      <w:pPr>
        <w:spacing w:line="360" w:lineRule="auto"/>
        <w:ind w:right="49"/>
        <w:jc w:val="both"/>
        <w:rPr>
          <w:rFonts w:cstheme="minorHAnsi"/>
          <w:sz w:val="24"/>
          <w:szCs w:val="24"/>
        </w:rPr>
      </w:pPr>
    </w:p>
    <w:p w:rsidR="00D91C82" w:rsidRDefault="00D91C82" w:rsidP="002E1B1F">
      <w:pPr>
        <w:spacing w:line="360" w:lineRule="auto"/>
        <w:ind w:right="49"/>
        <w:jc w:val="both"/>
        <w:rPr>
          <w:rFonts w:cstheme="minorHAnsi"/>
          <w:sz w:val="24"/>
        </w:rPr>
      </w:pPr>
      <w:r w:rsidRPr="00B1033F">
        <w:rPr>
          <w:rFonts w:cstheme="minorHAnsi"/>
          <w:sz w:val="24"/>
        </w:rPr>
        <w:t xml:space="preserve">La composición de dicha asignación será ejercida de conformidad </w:t>
      </w:r>
      <w:r w:rsidR="00BD0FB1" w:rsidRPr="00B1033F">
        <w:rPr>
          <w:rFonts w:cstheme="minorHAnsi"/>
          <w:sz w:val="24"/>
        </w:rPr>
        <w:t>a lo dispuesto en</w:t>
      </w:r>
      <w:r w:rsidRPr="00B1033F">
        <w:rPr>
          <w:rFonts w:cstheme="minorHAnsi"/>
          <w:sz w:val="24"/>
        </w:rPr>
        <w:t xml:space="preserve"> los </w:t>
      </w:r>
      <w:r w:rsidR="00F14F25" w:rsidRPr="00B1033F">
        <w:rPr>
          <w:rFonts w:cstheme="minorHAnsi"/>
          <w:sz w:val="24"/>
        </w:rPr>
        <w:t>Tomo</w:t>
      </w:r>
      <w:r w:rsidR="00BD0FB1" w:rsidRPr="00B1033F">
        <w:rPr>
          <w:rFonts w:cstheme="minorHAnsi"/>
          <w:sz w:val="24"/>
        </w:rPr>
        <w:t>s</w:t>
      </w:r>
      <w:r w:rsidR="00F14F25" w:rsidRPr="00B1033F">
        <w:rPr>
          <w:rFonts w:cstheme="minorHAnsi"/>
          <w:sz w:val="24"/>
        </w:rPr>
        <w:t xml:space="preserve"> I y II</w:t>
      </w:r>
      <w:r w:rsidRPr="00B1033F">
        <w:rPr>
          <w:rFonts w:cstheme="minorHAnsi"/>
          <w:sz w:val="24"/>
        </w:rPr>
        <w:t xml:space="preserve"> </w:t>
      </w:r>
      <w:r w:rsidR="00BD0FB1" w:rsidRPr="00B1033F">
        <w:rPr>
          <w:rFonts w:cstheme="minorHAnsi"/>
          <w:sz w:val="24"/>
        </w:rPr>
        <w:t xml:space="preserve">del </w:t>
      </w:r>
      <w:r w:rsidRPr="00B1033F">
        <w:rPr>
          <w:rFonts w:cstheme="minorHAnsi"/>
          <w:sz w:val="24"/>
        </w:rPr>
        <w:t>presente Decreto.</w:t>
      </w:r>
    </w:p>
    <w:p w:rsidR="00772BEE"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0</w:t>
      </w:r>
      <w:r w:rsidRPr="007E0E52">
        <w:rPr>
          <w:rFonts w:cstheme="minorHAnsi"/>
          <w:b/>
          <w:sz w:val="24"/>
        </w:rPr>
        <w:t>.-</w:t>
      </w:r>
      <w:r w:rsidRPr="007E0E52">
        <w:rPr>
          <w:rFonts w:cstheme="minorHAnsi"/>
          <w:sz w:val="24"/>
        </w:rPr>
        <w:t xml:space="preserve"> Las Dependencias y Entidades deberán registrar ante la Secretaria de Planeación y Finanzas, todas las operaciones que involucren compromisos financieros con recursos públicos estatales, los cuales solo se podrán erogar si se encuentran autorizados en el presupuesto respectivo.</w:t>
      </w:r>
    </w:p>
    <w:p w:rsidR="00D91C82" w:rsidRPr="007E0E52" w:rsidRDefault="00D91C82" w:rsidP="00F10D0B">
      <w:pPr>
        <w:ind w:right="49"/>
        <w:jc w:val="center"/>
        <w:rPr>
          <w:rFonts w:cstheme="minorHAnsi"/>
          <w:b/>
          <w:sz w:val="24"/>
        </w:rPr>
      </w:pPr>
      <w:r w:rsidRPr="007E0E52">
        <w:rPr>
          <w:rFonts w:cstheme="minorHAnsi"/>
          <w:b/>
          <w:sz w:val="24"/>
        </w:rPr>
        <w:t>CAPÍTULO VIII</w:t>
      </w:r>
    </w:p>
    <w:p w:rsidR="00D91C82" w:rsidRPr="007E0E52" w:rsidRDefault="00D91C82" w:rsidP="00F10D0B">
      <w:pPr>
        <w:ind w:right="49"/>
        <w:jc w:val="center"/>
        <w:rPr>
          <w:rFonts w:cstheme="minorHAnsi"/>
          <w:b/>
          <w:sz w:val="24"/>
        </w:rPr>
      </w:pPr>
      <w:r w:rsidRPr="007E0E52">
        <w:rPr>
          <w:rFonts w:cstheme="minorHAnsi"/>
          <w:b/>
          <w:sz w:val="24"/>
        </w:rPr>
        <w:t>DE LA DISCIPLINA PRESUPUESTARIA EN EL EJERCICIO DEL GASTO PÚBLICO</w:t>
      </w:r>
    </w:p>
    <w:p w:rsidR="00D91C82"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1</w:t>
      </w:r>
      <w:r w:rsidRPr="007E0E52">
        <w:rPr>
          <w:rFonts w:cstheme="minorHAnsi"/>
          <w:b/>
          <w:sz w:val="24"/>
        </w:rPr>
        <w:t>.-</w:t>
      </w:r>
      <w:r w:rsidRPr="007E0E52">
        <w:rPr>
          <w:rFonts w:cstheme="minorHAnsi"/>
          <w:sz w:val="24"/>
        </w:rPr>
        <w:t xml:space="preserve"> Los Ejecutores de Gasto, a través de sus titulares, deberán sujetarse a los montos aprobados en el Presupuesto de Egresos del Estado, debiendo administrarlos y ejercerlos en apego a las disposiciones legales y procedimientos administrativos aplicables en cada concepto de gasto, asignarlos a los fines y resultados para los que fueron autorizados, siendo responsables de que se alcancen con oportunidad y eficiencia las metas y resultados establecidos en sus proyectos y programas.</w:t>
      </w:r>
    </w:p>
    <w:p w:rsidR="00E93887" w:rsidRPr="003B6EFD" w:rsidRDefault="00E93887" w:rsidP="00D91C82">
      <w:pPr>
        <w:spacing w:line="360" w:lineRule="auto"/>
        <w:ind w:right="49"/>
        <w:jc w:val="both"/>
        <w:rPr>
          <w:rFonts w:cstheme="minorHAnsi"/>
          <w:sz w:val="24"/>
        </w:rPr>
      </w:pPr>
      <w:r w:rsidRPr="00E93887">
        <w:rPr>
          <w:rFonts w:cstheme="minorHAnsi"/>
          <w:b/>
          <w:sz w:val="24"/>
        </w:rPr>
        <w:t>Artículo 5</w:t>
      </w:r>
      <w:r w:rsidR="003D2215">
        <w:rPr>
          <w:rFonts w:cstheme="minorHAnsi"/>
          <w:b/>
          <w:sz w:val="24"/>
        </w:rPr>
        <w:t>2</w:t>
      </w:r>
      <w:r w:rsidRPr="00E93887">
        <w:rPr>
          <w:rFonts w:cstheme="minorHAnsi"/>
          <w:b/>
          <w:sz w:val="24"/>
        </w:rPr>
        <w:t xml:space="preserve">.- </w:t>
      </w:r>
      <w:r w:rsidR="003B6EFD">
        <w:rPr>
          <w:rFonts w:cstheme="minorHAnsi"/>
          <w:sz w:val="24"/>
        </w:rPr>
        <w:t>Con base a la disciplina presupuestaria y los criterios de responsabilidad hacendaria</w:t>
      </w:r>
      <w:r w:rsidR="000444EF">
        <w:rPr>
          <w:rFonts w:cstheme="minorHAnsi"/>
          <w:sz w:val="24"/>
        </w:rPr>
        <w:t>,</w:t>
      </w:r>
      <w:r w:rsidR="003B6EFD">
        <w:rPr>
          <w:rFonts w:cstheme="minorHAnsi"/>
          <w:sz w:val="24"/>
        </w:rPr>
        <w:t xml:space="preserve"> en caso de existir ahorros presupuestarios, se podrán realizar erogaciones con cargo a las mismas para el pago de pasivos circulantes y otras erogaciones</w:t>
      </w:r>
      <w:r w:rsidR="00B51FD0">
        <w:rPr>
          <w:rFonts w:cstheme="minorHAnsi"/>
          <w:sz w:val="24"/>
        </w:rPr>
        <w:t>.</w:t>
      </w:r>
      <w:r w:rsidR="003B6EFD">
        <w:rPr>
          <w:rFonts w:cstheme="minorHAnsi"/>
          <w:sz w:val="24"/>
        </w:rPr>
        <w:t xml:space="preserve"> </w:t>
      </w:r>
    </w:p>
    <w:p w:rsidR="00D91C82" w:rsidRPr="007E0E52" w:rsidRDefault="00D91C82" w:rsidP="00D91C82">
      <w:pPr>
        <w:spacing w:line="360" w:lineRule="auto"/>
        <w:ind w:right="49"/>
        <w:jc w:val="both"/>
        <w:rPr>
          <w:rFonts w:cstheme="minorHAnsi"/>
          <w:sz w:val="24"/>
        </w:rPr>
      </w:pPr>
      <w:r w:rsidRPr="007E0E52">
        <w:rPr>
          <w:rFonts w:cstheme="minorHAnsi"/>
          <w:b/>
          <w:sz w:val="24"/>
        </w:rPr>
        <w:lastRenderedPageBreak/>
        <w:t>Artículo 5</w:t>
      </w:r>
      <w:r w:rsidR="003D2215">
        <w:rPr>
          <w:rFonts w:cstheme="minorHAnsi"/>
          <w:b/>
          <w:sz w:val="24"/>
        </w:rPr>
        <w:t>3</w:t>
      </w:r>
      <w:r w:rsidRPr="007E0E52">
        <w:rPr>
          <w:rFonts w:cstheme="minorHAnsi"/>
          <w:b/>
          <w:sz w:val="24"/>
        </w:rPr>
        <w:t>.-</w:t>
      </w:r>
      <w:r w:rsidRPr="007E0E52">
        <w:rPr>
          <w:rFonts w:cstheme="minorHAnsi"/>
          <w:sz w:val="24"/>
        </w:rPr>
        <w:t xml:space="preserve"> El Ejecutivo Estatal, por conducto de la Secretaría de Planeación y Finanzas, efectuará las reducciones a los montos de los proyectos aprobados a las dependencias, órganos desconcentrados, organismos descentralizados y empresas de participación estatal mayoritaria, cuando se presenten contingencias que repercutan en una disminución de los ingresos presupuestados.</w:t>
      </w:r>
    </w:p>
    <w:p w:rsidR="00D91C82" w:rsidRPr="007E0E52" w:rsidRDefault="00D91C82" w:rsidP="00D91C82">
      <w:pPr>
        <w:spacing w:line="360" w:lineRule="auto"/>
        <w:ind w:right="49"/>
        <w:jc w:val="both"/>
        <w:rPr>
          <w:rFonts w:cstheme="minorHAnsi"/>
          <w:sz w:val="24"/>
        </w:rPr>
      </w:pPr>
      <w:r w:rsidRPr="007E0E52">
        <w:rPr>
          <w:rFonts w:cstheme="minorHAnsi"/>
          <w:sz w:val="24"/>
        </w:rPr>
        <w:t>Para lo anterior deberán tomarse en cuenta las circunstancias económicas y sociales que prevalezcan en el Estado, las prioridades de desarrollo establecidas en el sistema de planeación y los alcances de los conceptos de gasto.</w:t>
      </w:r>
    </w:p>
    <w:p w:rsidR="00D91C82" w:rsidRPr="007E0E52" w:rsidRDefault="00D91C82" w:rsidP="00D91C82">
      <w:pPr>
        <w:spacing w:line="360" w:lineRule="auto"/>
        <w:ind w:right="49"/>
        <w:jc w:val="both"/>
        <w:rPr>
          <w:rFonts w:cstheme="minorHAnsi"/>
          <w:sz w:val="24"/>
        </w:rPr>
      </w:pPr>
      <w:r w:rsidRPr="007E0E52">
        <w:rPr>
          <w:rFonts w:cstheme="minorHAnsi"/>
          <w:sz w:val="24"/>
        </w:rPr>
        <w:t>Los ajustes y reducciones que efectúe el Ejecutivo Estatal en observancia de lo anterior, deberán realizarse sin afectar los proyectos prioritarios del gasto social y, en general, los proyectos estratégicos, optando preferentemente por reducciones al gasto corriente y aplicando programas de austeridad presupuestaria.</w:t>
      </w:r>
    </w:p>
    <w:p w:rsidR="00D91C82" w:rsidRPr="008374C4" w:rsidRDefault="00F1297B" w:rsidP="00D91C82">
      <w:pPr>
        <w:spacing w:line="360" w:lineRule="auto"/>
        <w:ind w:right="49"/>
        <w:jc w:val="both"/>
        <w:rPr>
          <w:rFonts w:cstheme="minorHAnsi"/>
          <w:sz w:val="24"/>
        </w:rPr>
      </w:pPr>
      <w:r w:rsidRPr="008374C4">
        <w:rPr>
          <w:rFonts w:cstheme="minorHAnsi"/>
          <w:sz w:val="24"/>
        </w:rPr>
        <w:t xml:space="preserve">En </w:t>
      </w:r>
      <w:r w:rsidR="008374C4" w:rsidRPr="008374C4">
        <w:rPr>
          <w:rFonts w:cstheme="minorHAnsi"/>
          <w:sz w:val="24"/>
        </w:rPr>
        <w:t xml:space="preserve">el </w:t>
      </w:r>
      <w:r w:rsidRPr="008374C4">
        <w:rPr>
          <w:rFonts w:cstheme="minorHAnsi"/>
          <w:sz w:val="24"/>
        </w:rPr>
        <w:t xml:space="preserve">caso que </w:t>
      </w:r>
      <w:r w:rsidR="008374C4" w:rsidRPr="008374C4">
        <w:rPr>
          <w:rFonts w:cstheme="minorHAnsi"/>
          <w:sz w:val="24"/>
        </w:rPr>
        <w:t>durante el ejercicio fiscal disminuyan</w:t>
      </w:r>
      <w:r w:rsidR="00D91C82" w:rsidRPr="008374C4">
        <w:rPr>
          <w:rFonts w:cstheme="minorHAnsi"/>
          <w:sz w:val="24"/>
        </w:rPr>
        <w:t xml:space="preserve"> los ingresos </w:t>
      </w:r>
      <w:r w:rsidR="008374C4" w:rsidRPr="008374C4">
        <w:rPr>
          <w:rFonts w:cstheme="minorHAnsi"/>
          <w:sz w:val="24"/>
        </w:rPr>
        <w:t>previstos en la Ley de Ingresos, a efecto de cumplir el principio de sostenibilidad del balance presupuestario, se deberá aplicar ajustes al Presupuesto de Egresos de conformidad con lo establecido en la Ley de Disciplina Financiera de las Entidades Federativas y los Municipios y la Ley de Presupuesto y Responsabilidad Hacendaria del Estado de Tabasco y sus Municipio</w:t>
      </w:r>
      <w:r w:rsidR="000444EF">
        <w:rPr>
          <w:rFonts w:cstheme="minorHAnsi"/>
          <w:sz w:val="24"/>
        </w:rPr>
        <w:t>s</w:t>
      </w:r>
      <w:r w:rsidR="00D91C82" w:rsidRPr="008374C4">
        <w:rPr>
          <w:rFonts w:cstheme="minorHAnsi"/>
          <w:sz w:val="24"/>
        </w:rPr>
        <w:t xml:space="preserve">, </w:t>
      </w:r>
      <w:r w:rsidR="008374C4" w:rsidRPr="008374C4">
        <w:rPr>
          <w:rFonts w:cstheme="minorHAnsi"/>
          <w:sz w:val="24"/>
        </w:rPr>
        <w:t>informando</w:t>
      </w:r>
      <w:r w:rsidR="00D91C82" w:rsidRPr="008374C4">
        <w:rPr>
          <w:rFonts w:cstheme="minorHAnsi"/>
          <w:sz w:val="24"/>
        </w:rPr>
        <w:t xml:space="preserve"> a la Comisión de Hacienda y </w:t>
      </w:r>
      <w:r w:rsidR="000444EF">
        <w:rPr>
          <w:rFonts w:cstheme="minorHAnsi"/>
          <w:sz w:val="24"/>
        </w:rPr>
        <w:t>Finanzas</w:t>
      </w:r>
      <w:r w:rsidR="00D91C82" w:rsidRPr="008374C4">
        <w:rPr>
          <w:rFonts w:cstheme="minorHAnsi"/>
          <w:sz w:val="24"/>
        </w:rPr>
        <w:t xml:space="preserve"> del H. Congreso en los términos de las leyes aplicables.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4</w:t>
      </w:r>
      <w:r w:rsidRPr="007E0E52">
        <w:rPr>
          <w:rFonts w:cstheme="minorHAnsi"/>
          <w:b/>
          <w:sz w:val="24"/>
        </w:rPr>
        <w:t>.-</w:t>
      </w:r>
      <w:r w:rsidRPr="007E0E52">
        <w:rPr>
          <w:rFonts w:cstheme="minorHAnsi"/>
          <w:sz w:val="24"/>
        </w:rPr>
        <w:t xml:space="preserve"> Los poderes en el ejercicio de sus presupuestos, las dependencias y entidades, se sujetarán estrictamente a</w:t>
      </w:r>
      <w:r w:rsidRPr="007E0E52">
        <w:rPr>
          <w:rFonts w:cstheme="minorHAnsi"/>
          <w:sz w:val="24"/>
        </w:rPr>
        <w:tab/>
        <w:t>los calendarios de presupuestos autorizados en los términos de las disposiciones aplicables.</w:t>
      </w:r>
    </w:p>
    <w:p w:rsidR="00D91C82" w:rsidRPr="007E0E52" w:rsidRDefault="00D91C82" w:rsidP="00D91C82">
      <w:pPr>
        <w:spacing w:line="360" w:lineRule="auto"/>
        <w:ind w:right="49"/>
        <w:jc w:val="both"/>
        <w:rPr>
          <w:rFonts w:cstheme="minorHAnsi"/>
          <w:sz w:val="24"/>
        </w:rPr>
      </w:pPr>
      <w:r w:rsidRPr="004E3D55">
        <w:rPr>
          <w:rFonts w:cstheme="minorHAnsi"/>
          <w:sz w:val="24"/>
        </w:rPr>
        <w:t xml:space="preserve">La Secretaría de Planeación y Finanzas reportará a la Comisión de Hacienda y </w:t>
      </w:r>
      <w:r w:rsidR="000444EF" w:rsidRPr="004E3D55">
        <w:rPr>
          <w:rFonts w:cstheme="minorHAnsi"/>
          <w:sz w:val="24"/>
        </w:rPr>
        <w:t xml:space="preserve">Finanzas </w:t>
      </w:r>
      <w:r w:rsidRPr="004E3D55">
        <w:rPr>
          <w:rFonts w:cstheme="minorHAnsi"/>
          <w:sz w:val="24"/>
        </w:rPr>
        <w:t xml:space="preserve">del H. Congreso del Estado, en los informes trimestrales a que se refiere el artículo </w:t>
      </w:r>
      <w:r w:rsidR="00290D86" w:rsidRPr="004E3D55">
        <w:rPr>
          <w:rFonts w:cstheme="minorHAnsi"/>
          <w:sz w:val="24"/>
        </w:rPr>
        <w:t>6</w:t>
      </w:r>
      <w:r w:rsidR="004E3D55">
        <w:rPr>
          <w:rFonts w:cstheme="minorHAnsi"/>
          <w:sz w:val="24"/>
        </w:rPr>
        <w:t>0</w:t>
      </w:r>
      <w:r w:rsidRPr="004E3D55">
        <w:rPr>
          <w:rFonts w:cstheme="minorHAnsi"/>
          <w:sz w:val="24"/>
        </w:rPr>
        <w:t xml:space="preserve"> de este Presupuesto, los saldos del </w:t>
      </w:r>
      <w:r w:rsidR="00E701D0" w:rsidRPr="004E3D55">
        <w:rPr>
          <w:rFonts w:cstheme="minorHAnsi"/>
          <w:sz w:val="24"/>
        </w:rPr>
        <w:t>ejercicio presupuestario</w:t>
      </w:r>
      <w:r w:rsidRPr="004E3D55">
        <w:rPr>
          <w:rFonts w:cstheme="minorHAnsi"/>
          <w:sz w:val="24"/>
        </w:rPr>
        <w:t>.</w:t>
      </w:r>
    </w:p>
    <w:p w:rsidR="00D91C82" w:rsidRPr="007E0E52" w:rsidRDefault="00D91C82" w:rsidP="00D91C82">
      <w:pPr>
        <w:spacing w:line="360" w:lineRule="auto"/>
        <w:ind w:right="49"/>
        <w:jc w:val="both"/>
        <w:rPr>
          <w:rFonts w:cstheme="minorHAnsi"/>
          <w:sz w:val="24"/>
        </w:rPr>
      </w:pPr>
      <w:r w:rsidRPr="007E0E52">
        <w:rPr>
          <w:rFonts w:cstheme="minorHAnsi"/>
          <w:sz w:val="24"/>
        </w:rPr>
        <w:lastRenderedPageBreak/>
        <w:t xml:space="preserve">En lo que respecta a los subejercicios de los presupuestos de las dependencias y entidades que resulten deberán subsanarse en un plazo máximo de </w:t>
      </w:r>
      <w:r w:rsidR="00CD3E7B">
        <w:rPr>
          <w:rFonts w:cstheme="minorHAnsi"/>
          <w:sz w:val="24"/>
        </w:rPr>
        <w:t>45</w:t>
      </w:r>
      <w:r w:rsidRPr="007E0E52">
        <w:rPr>
          <w:rFonts w:cstheme="minorHAnsi"/>
          <w:sz w:val="24"/>
        </w:rPr>
        <w:t xml:space="preserve"> días naturales. En caso contrario, la Secretaría de Planeación y Finanzas podrá reasignar dichos recursos a los programas de desarrollo social y de inversión en infraestructura aprobados en este presupuesto. Dicha Secretaría estará obligada a reportar al respecto en los informes trimestrales.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5</w:t>
      </w:r>
      <w:r w:rsidRPr="007E0E52">
        <w:rPr>
          <w:rFonts w:cstheme="minorHAnsi"/>
          <w:b/>
          <w:sz w:val="24"/>
        </w:rPr>
        <w:t>.-</w:t>
      </w:r>
      <w:r w:rsidRPr="007E0E52">
        <w:rPr>
          <w:rFonts w:cstheme="minorHAnsi"/>
          <w:sz w:val="24"/>
        </w:rPr>
        <w:t xml:space="preserve"> La liberación de los recursos a las dependencias, órganos desconcentrados, organismos descentralizados y empresas de participación mayoritaria será autorizada por la Secretaría de Planeación y Finanzas, de acuerdo con los programas aprobados en este Presupuesto y con el flujo resultante de la aplicación de la Ley de Ingresos.</w:t>
      </w:r>
    </w:p>
    <w:p w:rsidR="00D91C82" w:rsidRPr="007E0E52" w:rsidRDefault="00D91C82" w:rsidP="00D91C82">
      <w:pPr>
        <w:spacing w:line="360" w:lineRule="auto"/>
        <w:ind w:right="49"/>
        <w:jc w:val="both"/>
        <w:rPr>
          <w:rFonts w:cstheme="minorHAnsi"/>
          <w:sz w:val="24"/>
        </w:rPr>
      </w:pPr>
      <w:r w:rsidRPr="007E0E52">
        <w:rPr>
          <w:rFonts w:cstheme="minorHAnsi"/>
          <w:sz w:val="24"/>
        </w:rPr>
        <w:t>Todas las cantidades que se recauden por cualquiera de las dependencias y órganos desconcentrados de la administración pública centralizada deberán ser concentradas en la Secretaría de Planeación y Finanzas en los términos señalados en la Ley de Ingresos para el Ejercicio Fiscal 201</w:t>
      </w:r>
      <w:r w:rsidR="007772EA">
        <w:rPr>
          <w:rFonts w:cstheme="minorHAnsi"/>
          <w:sz w:val="24"/>
        </w:rPr>
        <w:t>9</w:t>
      </w:r>
      <w:r w:rsidRPr="007E0E52">
        <w:rPr>
          <w:rFonts w:cstheme="minorHAnsi"/>
          <w:sz w:val="24"/>
        </w:rPr>
        <w:t>, salvo los casos que expresamente determinen las disposiciones aplicables. El incumplimiento de esta disposición será informada a la Secretaría de la Contraloría por la Subsecretaría de Ingresos de la Secretaría de Planeación y Finanzas para que proceda en los términos de la Ley de Responsabilidades de los Servidores Públicos.</w:t>
      </w:r>
    </w:p>
    <w:p w:rsidR="00625B89" w:rsidRDefault="00D91C82" w:rsidP="00265B06">
      <w:pPr>
        <w:spacing w:line="360" w:lineRule="auto"/>
        <w:ind w:right="49"/>
        <w:jc w:val="both"/>
        <w:rPr>
          <w:rFonts w:cstheme="minorHAnsi"/>
          <w:sz w:val="24"/>
        </w:rPr>
      </w:pPr>
      <w:r w:rsidRPr="007E0E52">
        <w:rPr>
          <w:rFonts w:cstheme="minorHAnsi"/>
          <w:sz w:val="24"/>
        </w:rPr>
        <w:t xml:space="preserve">Las dependencias y órganos desconcentrados sólo podrán hacer uso de los recursos cuando se encuentren considerados en </w:t>
      </w:r>
      <w:r w:rsidRPr="004E3D55">
        <w:rPr>
          <w:rFonts w:cstheme="minorHAnsi"/>
          <w:sz w:val="24"/>
        </w:rPr>
        <w:t xml:space="preserve">el Presupuesto; de lo contrario se sujetarán a lo dispuesto </w:t>
      </w:r>
      <w:r w:rsidR="00F4662B" w:rsidRPr="004E3D55">
        <w:rPr>
          <w:rFonts w:cstheme="minorHAnsi"/>
          <w:sz w:val="24"/>
        </w:rPr>
        <w:t xml:space="preserve">en la </w:t>
      </w:r>
      <w:r w:rsidRPr="004E3D55">
        <w:rPr>
          <w:rFonts w:cstheme="minorHAnsi"/>
          <w:sz w:val="24"/>
        </w:rPr>
        <w:t>Ley de Ingresos del Estado para el Ejercicio Fiscal 201</w:t>
      </w:r>
      <w:r w:rsidR="00CB2DF7" w:rsidRPr="004E3D55">
        <w:rPr>
          <w:rFonts w:cstheme="minorHAnsi"/>
          <w:sz w:val="24"/>
        </w:rPr>
        <w:t>9</w:t>
      </w:r>
      <w:r w:rsidRPr="004E3D55">
        <w:rPr>
          <w:rFonts w:cstheme="minorHAnsi"/>
          <w:sz w:val="24"/>
        </w:rPr>
        <w:t>.</w:t>
      </w:r>
    </w:p>
    <w:p w:rsidR="00D91C82" w:rsidRPr="007E0E52" w:rsidRDefault="00D91C82" w:rsidP="00F10D0B">
      <w:pPr>
        <w:ind w:right="49"/>
        <w:jc w:val="center"/>
        <w:rPr>
          <w:rFonts w:cstheme="minorHAnsi"/>
          <w:b/>
          <w:sz w:val="24"/>
        </w:rPr>
      </w:pPr>
      <w:r w:rsidRPr="007E0E52">
        <w:rPr>
          <w:rFonts w:cstheme="minorHAnsi"/>
          <w:b/>
          <w:sz w:val="24"/>
        </w:rPr>
        <w:t>CAPÍTULO IX</w:t>
      </w:r>
    </w:p>
    <w:p w:rsidR="00D91C82" w:rsidRPr="007E0E52" w:rsidRDefault="00D91C82" w:rsidP="00F10D0B">
      <w:pPr>
        <w:ind w:right="49"/>
        <w:jc w:val="center"/>
        <w:rPr>
          <w:rFonts w:cstheme="minorHAnsi"/>
          <w:b/>
          <w:sz w:val="24"/>
        </w:rPr>
      </w:pPr>
      <w:r w:rsidRPr="007E0E52">
        <w:rPr>
          <w:rFonts w:cstheme="minorHAnsi"/>
          <w:b/>
          <w:sz w:val="24"/>
        </w:rPr>
        <w:t>DE LAS MEDIDAS DE AUSTERIDAD</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6</w:t>
      </w:r>
      <w:r w:rsidRPr="007E0E52">
        <w:rPr>
          <w:rFonts w:cstheme="minorHAnsi"/>
          <w:b/>
          <w:sz w:val="24"/>
        </w:rPr>
        <w:t>.-</w:t>
      </w:r>
      <w:r w:rsidRPr="007E0E52">
        <w:rPr>
          <w:rFonts w:cstheme="minorHAnsi"/>
          <w:sz w:val="24"/>
        </w:rPr>
        <w:t xml:space="preserve"> Los poderes Legislativo y Judicial, así como los entes públicos tanto del Poder Ejecutivo como de los órganos con autonomía constitucional en el ejercicio de sus respectivos presupuestos, deberán adoptar medidas para racionalizar el gasto destinado a </w:t>
      </w:r>
      <w:r w:rsidRPr="007E0E52">
        <w:rPr>
          <w:rFonts w:cstheme="minorHAnsi"/>
          <w:sz w:val="24"/>
        </w:rPr>
        <w:lastRenderedPageBreak/>
        <w:t>las actividades administrativas y de apoyo, sin afectar el cumplimiento de los objetivos y las metas aprobadas en este Presupuesto entre otras medidas, deberán aplicar las siguientes:</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Los salarios de los servidores públicos de confianza, mandos medios y superiores, y niveles homólogos, se sujetarán a los montos del tabulador aprobado en este Presupuesto.</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 xml:space="preserve">Las </w:t>
      </w:r>
      <w:r w:rsidRPr="007772EA">
        <w:rPr>
          <w:rFonts w:cstheme="minorHAnsi"/>
          <w:sz w:val="24"/>
        </w:rPr>
        <w:t>dependencias sólo podrán modificar sus estructuras orgánicas aprobadas para el ejercicio fiscal 201</w:t>
      </w:r>
      <w:r w:rsidR="00CB2DF7" w:rsidRPr="007772EA">
        <w:rPr>
          <w:rFonts w:cstheme="minorHAnsi"/>
          <w:sz w:val="24"/>
        </w:rPr>
        <w:t>9</w:t>
      </w:r>
      <w:r w:rsidRPr="007772EA">
        <w:rPr>
          <w:rFonts w:cstheme="minorHAnsi"/>
          <w:sz w:val="24"/>
        </w:rPr>
        <w:t>,</w:t>
      </w:r>
      <w:r w:rsidRPr="007E0E52">
        <w:rPr>
          <w:rFonts w:cstheme="minorHAnsi"/>
          <w:sz w:val="24"/>
        </w:rPr>
        <w:t xml:space="preserve"> previa autorización del Gobernador y de conformidad con las normas aplicables, siempre que cuenten con los recursos presupuestarios suficientes.</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Las contrataciones de asesorías, estudios e investigaciones deberán sujetarse a lo estrictamente necesario de acuerdo con la legislación aplicable;</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Para realizar erogaciones por concepto de gastos de orden social, congresos, convenciones, exposiciones, seminarios, espectáculos culturales, simposios o cualquier otro tipo de foro o evento análogo, las unidades administrativas que realicen dichas erogaciones deberán integrar expedientes que incluyan, entre otros, los documentos con los que se acompañe la contratación u organización requerida, la justificación del gasto, los beneficiados, los objetivos y programas a los que se dará cumplimiento;</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Las comisiones de personal nacionales y al extranjero deberán reducirse al número de integrantes estrictamente necesario para la atención de los asuntos de su competencia, así como deberán reducirse los gastos menores y de ceremonial;</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No podrán efectuar adquisiciones o nuevos arrendamientos de bienes inmuebles para oficinas públicas, salvo en los casos e</w:t>
      </w:r>
      <w:r w:rsidR="004569CA" w:rsidRPr="007E0E52">
        <w:rPr>
          <w:rFonts w:cstheme="minorHAnsi"/>
          <w:sz w:val="24"/>
        </w:rPr>
        <w:t>strictamente indispensables para</w:t>
      </w:r>
      <w:r w:rsidRPr="007E0E52">
        <w:rPr>
          <w:rFonts w:cstheme="minorHAnsi"/>
          <w:sz w:val="24"/>
        </w:rPr>
        <w:t xml:space="preserve"> el </w:t>
      </w:r>
      <w:r w:rsidRPr="007E0E52">
        <w:rPr>
          <w:rFonts w:cstheme="minorHAnsi"/>
          <w:sz w:val="24"/>
        </w:rPr>
        <w:lastRenderedPageBreak/>
        <w:t>cumplimiento de sus objetivos y siempre que justifiquen ante el órgano de control interno que los inmuebles subutilizados u ociosos no cubren sus necesidades.</w:t>
      </w:r>
    </w:p>
    <w:p w:rsidR="00D91C82" w:rsidRPr="007E0E52" w:rsidRDefault="00D91C82" w:rsidP="00D91C82">
      <w:pPr>
        <w:pStyle w:val="Prrafodelista"/>
        <w:spacing w:line="360" w:lineRule="auto"/>
        <w:ind w:right="49"/>
        <w:jc w:val="both"/>
        <w:rPr>
          <w:rFonts w:cstheme="minorHAnsi"/>
          <w:sz w:val="24"/>
        </w:rPr>
      </w:pPr>
      <w:r w:rsidRPr="007E0E52">
        <w:rPr>
          <w:rFonts w:cstheme="minorHAnsi"/>
          <w:sz w:val="24"/>
        </w:rPr>
        <w:t>En caso de que se encuentren bienes inmuebles subutilizados u ociosos, deberán ponerse a disposición de la Secretaría de Administración, o determinar su destino final, según corresponda;</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Deberán optimizar la utilización de los espacios físicos y establecer los convenios necesarios a fin de utilizar los bienes estatales disponibles en los términos de las disposiciones aplicables.</w:t>
      </w:r>
    </w:p>
    <w:p w:rsidR="00D91C82" w:rsidRPr="007E0E52" w:rsidRDefault="00D91C82" w:rsidP="00D91C82">
      <w:pPr>
        <w:pStyle w:val="Prrafodelista"/>
        <w:numPr>
          <w:ilvl w:val="0"/>
          <w:numId w:val="35"/>
        </w:numPr>
        <w:spacing w:line="360" w:lineRule="auto"/>
        <w:ind w:right="49"/>
        <w:jc w:val="both"/>
        <w:rPr>
          <w:rFonts w:cstheme="minorHAnsi"/>
          <w:sz w:val="24"/>
        </w:rPr>
      </w:pPr>
      <w:r w:rsidRPr="007E0E52">
        <w:rPr>
          <w:rFonts w:cstheme="minorHAnsi"/>
          <w:sz w:val="24"/>
        </w:rPr>
        <w:t>Establecerán programas para fomentar el ahorro por concepto de energía eléctrica, combustibles, teléfonos, agua potable, materiales de impresión y fotocopiado, inventarios, así como otros conceptos de gasto corriente, mismos que deberán someter a la consideración de los titulares y órganos de gobierno, respectivamente.</w:t>
      </w:r>
    </w:p>
    <w:p w:rsidR="00D91C82" w:rsidRPr="007E0E52" w:rsidRDefault="00D91C82" w:rsidP="00D91C82">
      <w:pPr>
        <w:pStyle w:val="Prrafodelista"/>
        <w:spacing w:line="360" w:lineRule="auto"/>
        <w:ind w:right="49"/>
        <w:jc w:val="both"/>
        <w:rPr>
          <w:rFonts w:cstheme="minorHAnsi"/>
          <w:sz w:val="24"/>
        </w:rPr>
      </w:pPr>
      <w:r w:rsidRPr="007E0E52">
        <w:rPr>
          <w:rFonts w:cstheme="minorHAnsi"/>
          <w:sz w:val="24"/>
        </w:rPr>
        <w:t>Los ahorros generados se destinarán a impulsar los proyectos de inversión física y social en los términos de las disposiciones aplicables.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5</w:t>
      </w:r>
      <w:r w:rsidR="003D2215">
        <w:rPr>
          <w:rFonts w:cstheme="minorHAnsi"/>
          <w:b/>
          <w:sz w:val="24"/>
        </w:rPr>
        <w:t>7</w:t>
      </w:r>
      <w:r w:rsidRPr="007E0E52">
        <w:rPr>
          <w:rFonts w:cstheme="minorHAnsi"/>
          <w:b/>
          <w:sz w:val="24"/>
        </w:rPr>
        <w:t>.-</w:t>
      </w:r>
      <w:r w:rsidRPr="007E0E52">
        <w:rPr>
          <w:rFonts w:cstheme="minorHAnsi"/>
          <w:sz w:val="24"/>
        </w:rPr>
        <w:t xml:space="preserve"> Los organismos descentralizados y empresas de participación estatal mayoritaria deberán buscar fuentes alternas de financiamiento a este presupuesto, a fin de lograr una mayor autosuficiencia financiera y una disminución correctiva de los apoyos con cargo a recursos presupuestales. Para tal efecto deberán enviar a las Secretaría de Planeación y Finanzas en los primeros quince días al término de </w:t>
      </w:r>
      <w:r w:rsidR="00137F19" w:rsidRPr="007E0E52">
        <w:rPr>
          <w:rFonts w:cstheme="minorHAnsi"/>
          <w:sz w:val="24"/>
        </w:rPr>
        <w:t xml:space="preserve">cada mes </w:t>
      </w:r>
      <w:r w:rsidRPr="007E0E52">
        <w:rPr>
          <w:rFonts w:cstheme="minorHAnsi"/>
          <w:sz w:val="24"/>
        </w:rPr>
        <w:t>sus estados financieros, así como los reportes administrativos y estadísticos que se le requieran, debidamente auditados por sus órganos de control o por quienes a tal efecto se designe. En dicho documento se establecerá el plan financiero por lo menos para los siguientes 12 meses, para reducir los apoyos financieros presupuestados forma gradual y progresiva.</w:t>
      </w:r>
    </w:p>
    <w:p w:rsidR="00D91C82" w:rsidRPr="007E0E52" w:rsidRDefault="00D91C82" w:rsidP="00D91C82">
      <w:pPr>
        <w:spacing w:line="360" w:lineRule="auto"/>
        <w:ind w:right="49"/>
        <w:jc w:val="both"/>
        <w:rPr>
          <w:rFonts w:cstheme="minorHAnsi"/>
          <w:sz w:val="24"/>
        </w:rPr>
      </w:pPr>
      <w:r w:rsidRPr="007E0E52">
        <w:rPr>
          <w:rFonts w:cstheme="minorHAnsi"/>
          <w:sz w:val="24"/>
        </w:rPr>
        <w:t>En caso de que los organismos descentralizados y empresas de participación estatal mayoritaria obtengan economías en el ejercicio de los recursos presupuestados, deberán informar a la Secretaría de Planeación y Finanzas; para su aplicación estarán sujetos a la autorización de dicha Secretaría.</w:t>
      </w:r>
    </w:p>
    <w:p w:rsidR="00D91C82" w:rsidRPr="007E0E52" w:rsidRDefault="00D91C82" w:rsidP="00D91C82">
      <w:pPr>
        <w:spacing w:line="360" w:lineRule="auto"/>
        <w:ind w:right="49"/>
        <w:jc w:val="both"/>
        <w:rPr>
          <w:rFonts w:cstheme="minorHAnsi"/>
          <w:sz w:val="24"/>
        </w:rPr>
      </w:pPr>
      <w:r w:rsidRPr="007E0E52">
        <w:rPr>
          <w:rFonts w:cstheme="minorHAnsi"/>
          <w:b/>
          <w:sz w:val="24"/>
        </w:rPr>
        <w:lastRenderedPageBreak/>
        <w:t>Artículo 5</w:t>
      </w:r>
      <w:r w:rsidR="003D2215">
        <w:rPr>
          <w:rFonts w:cstheme="minorHAnsi"/>
          <w:b/>
          <w:sz w:val="24"/>
        </w:rPr>
        <w:t>8</w:t>
      </w:r>
      <w:r w:rsidRPr="007E0E52">
        <w:rPr>
          <w:rFonts w:cstheme="minorHAnsi"/>
          <w:b/>
          <w:sz w:val="24"/>
        </w:rPr>
        <w:t>.-</w:t>
      </w:r>
      <w:r w:rsidRPr="007E0E52">
        <w:rPr>
          <w:rFonts w:cstheme="minorHAnsi"/>
          <w:sz w:val="24"/>
        </w:rPr>
        <w:t xml:space="preserve"> EI Poder Legislativo y el Judicial, así como los </w:t>
      </w:r>
      <w:r w:rsidR="00BF5264">
        <w:rPr>
          <w:rFonts w:cstheme="minorHAnsi"/>
          <w:sz w:val="24"/>
        </w:rPr>
        <w:t>E</w:t>
      </w:r>
      <w:r w:rsidRPr="007E0E52">
        <w:rPr>
          <w:rFonts w:cstheme="minorHAnsi"/>
          <w:sz w:val="24"/>
        </w:rPr>
        <w:t xml:space="preserve">ntes </w:t>
      </w:r>
      <w:r w:rsidR="00BF5264">
        <w:rPr>
          <w:rFonts w:cstheme="minorHAnsi"/>
          <w:sz w:val="24"/>
        </w:rPr>
        <w:t>P</w:t>
      </w:r>
      <w:r w:rsidRPr="007E0E52">
        <w:rPr>
          <w:rFonts w:cstheme="minorHAnsi"/>
          <w:sz w:val="24"/>
        </w:rPr>
        <w:t>úblicos tanto del Poder Ejecutivo como de los órganos con autonomía constitucional, al realizar los pagos por concepto de servicios personales, deberán sujetarse a lo siguiente:</w:t>
      </w:r>
    </w:p>
    <w:p w:rsidR="00D91C82" w:rsidRPr="007E0E52" w:rsidRDefault="00D91C82" w:rsidP="00D91C82">
      <w:pPr>
        <w:pStyle w:val="Prrafodelista"/>
        <w:numPr>
          <w:ilvl w:val="0"/>
          <w:numId w:val="36"/>
        </w:numPr>
        <w:spacing w:line="360" w:lineRule="auto"/>
        <w:ind w:right="49"/>
        <w:jc w:val="both"/>
        <w:rPr>
          <w:rFonts w:cstheme="minorHAnsi"/>
          <w:sz w:val="24"/>
        </w:rPr>
      </w:pPr>
      <w:r w:rsidRPr="007E0E52">
        <w:rPr>
          <w:rFonts w:cstheme="minorHAnsi"/>
          <w:sz w:val="24"/>
        </w:rPr>
        <w:t>A su presupuesto aprobado conforme a lo previsto en este Decreto; el sobre- ejercicio contraviene la disciplina presupuestaria. En el caso de los entes públicos del Poder Ejecutivo el incumplimiento de esta disposición será informada a la Secretaría de la Contraloría por la Subsecretaría de</w:t>
      </w:r>
      <w:r w:rsidR="00D37EB1" w:rsidRPr="007E0E52">
        <w:rPr>
          <w:rFonts w:cstheme="minorHAnsi"/>
          <w:sz w:val="24"/>
        </w:rPr>
        <w:t xml:space="preserve"> Recursos Humanos</w:t>
      </w:r>
      <w:r w:rsidRPr="007E0E52">
        <w:rPr>
          <w:rFonts w:cstheme="minorHAnsi"/>
          <w:sz w:val="24"/>
        </w:rPr>
        <w:t xml:space="preserve"> de la Secretaría de </w:t>
      </w:r>
      <w:r w:rsidR="00D37EB1" w:rsidRPr="007E0E52">
        <w:rPr>
          <w:rFonts w:cstheme="minorHAnsi"/>
          <w:sz w:val="24"/>
        </w:rPr>
        <w:t>Administración</w:t>
      </w:r>
      <w:r w:rsidRPr="007E0E52">
        <w:rPr>
          <w:rFonts w:cstheme="minorHAnsi"/>
          <w:sz w:val="24"/>
        </w:rPr>
        <w:t xml:space="preserve"> para que proceda en los términos de la Ley de Responsabilidad de los Servidores Público</w:t>
      </w:r>
      <w:r w:rsidR="00D37EB1" w:rsidRPr="007E0E52">
        <w:rPr>
          <w:rFonts w:cstheme="minorHAnsi"/>
          <w:sz w:val="24"/>
        </w:rPr>
        <w:t>s</w:t>
      </w:r>
      <w:r w:rsidRPr="007E0E52">
        <w:rPr>
          <w:rFonts w:cstheme="minorHAnsi"/>
          <w:sz w:val="24"/>
        </w:rPr>
        <w:t>.</w:t>
      </w:r>
    </w:p>
    <w:p w:rsidR="00D91C82" w:rsidRPr="004F65DD" w:rsidRDefault="00D91C82" w:rsidP="00D91C82">
      <w:pPr>
        <w:pStyle w:val="Prrafodelista"/>
        <w:numPr>
          <w:ilvl w:val="0"/>
          <w:numId w:val="36"/>
        </w:numPr>
        <w:spacing w:line="360" w:lineRule="auto"/>
        <w:ind w:right="49"/>
        <w:jc w:val="both"/>
        <w:rPr>
          <w:rFonts w:cstheme="minorHAnsi"/>
          <w:sz w:val="24"/>
        </w:rPr>
      </w:pPr>
      <w:r w:rsidRPr="007E0E52">
        <w:rPr>
          <w:rFonts w:cstheme="minorHAnsi"/>
          <w:sz w:val="24"/>
        </w:rPr>
        <w:t xml:space="preserve">Al tabulador de </w:t>
      </w:r>
      <w:r w:rsidRPr="004F65DD">
        <w:rPr>
          <w:rFonts w:cstheme="minorHAnsi"/>
          <w:sz w:val="24"/>
        </w:rPr>
        <w:t>plazas y sueldos 201</w:t>
      </w:r>
      <w:r w:rsidR="00CB2DF7" w:rsidRPr="004F65DD">
        <w:rPr>
          <w:rFonts w:cstheme="minorHAnsi"/>
          <w:sz w:val="24"/>
        </w:rPr>
        <w:t>9</w:t>
      </w:r>
      <w:r w:rsidRPr="004F65DD">
        <w:rPr>
          <w:rFonts w:cstheme="minorHAnsi"/>
          <w:sz w:val="24"/>
        </w:rPr>
        <w:t>, a excepción de los casos de incrementos salariales conforme a las disposiciones aplicables.</w:t>
      </w:r>
    </w:p>
    <w:p w:rsidR="00D91C82" w:rsidRPr="007E0E52" w:rsidRDefault="00D91C82" w:rsidP="00D91C82">
      <w:pPr>
        <w:pStyle w:val="Prrafodelista"/>
        <w:numPr>
          <w:ilvl w:val="0"/>
          <w:numId w:val="36"/>
        </w:numPr>
        <w:spacing w:line="360" w:lineRule="auto"/>
        <w:ind w:right="49"/>
        <w:jc w:val="both"/>
        <w:rPr>
          <w:rFonts w:cstheme="minorHAnsi"/>
          <w:sz w:val="24"/>
        </w:rPr>
      </w:pPr>
      <w:r w:rsidRPr="007E0E52">
        <w:rPr>
          <w:rFonts w:cstheme="minorHAnsi"/>
          <w:sz w:val="24"/>
        </w:rPr>
        <w:t xml:space="preserve"> A la estructura ocupacional o a la plantilla de personal, autorizadas.</w:t>
      </w:r>
    </w:p>
    <w:p w:rsidR="00D91C82" w:rsidRPr="007E0E52" w:rsidRDefault="00D91C82" w:rsidP="00D91C82">
      <w:pPr>
        <w:spacing w:line="360" w:lineRule="auto"/>
        <w:ind w:right="49"/>
        <w:jc w:val="both"/>
        <w:rPr>
          <w:rFonts w:cstheme="minorHAnsi"/>
          <w:sz w:val="24"/>
        </w:rPr>
      </w:pPr>
      <w:r w:rsidRPr="007E0E52">
        <w:rPr>
          <w:rFonts w:cstheme="minorHAnsi"/>
          <w:sz w:val="24"/>
        </w:rPr>
        <w:t>Las percepciones extraordinarias no constituyen un ingreso fijo, regular ni permanente.</w:t>
      </w:r>
    </w:p>
    <w:p w:rsidR="00D91C82" w:rsidRPr="007E0E52" w:rsidRDefault="00D91C82" w:rsidP="00D91C82">
      <w:pPr>
        <w:spacing w:line="360" w:lineRule="auto"/>
        <w:ind w:right="49"/>
        <w:jc w:val="both"/>
        <w:rPr>
          <w:rFonts w:cstheme="minorHAnsi"/>
          <w:sz w:val="24"/>
        </w:rPr>
      </w:pPr>
      <w:r w:rsidRPr="007E0E52">
        <w:rPr>
          <w:rFonts w:cstheme="minorHAnsi"/>
          <w:b/>
          <w:sz w:val="24"/>
        </w:rPr>
        <w:t xml:space="preserve">Artículo </w:t>
      </w:r>
      <w:r w:rsidR="003D2215">
        <w:rPr>
          <w:rFonts w:cstheme="minorHAnsi"/>
          <w:b/>
          <w:sz w:val="24"/>
        </w:rPr>
        <w:t>59</w:t>
      </w:r>
      <w:r w:rsidRPr="007E0E52">
        <w:rPr>
          <w:rFonts w:cstheme="minorHAnsi"/>
          <w:b/>
          <w:sz w:val="24"/>
        </w:rPr>
        <w:t>.-</w:t>
      </w:r>
      <w:r w:rsidRPr="007E0E52">
        <w:rPr>
          <w:rFonts w:cstheme="minorHAnsi"/>
          <w:sz w:val="24"/>
        </w:rPr>
        <w:t xml:space="preserve"> La Secretaría de Planeación y Finanzas, en el ámbito del Poder Ejecutivo y en coordinación con la Secretaría de Contraloría, determinará los procedimientos a que las </w:t>
      </w:r>
      <w:r w:rsidR="00BF5264">
        <w:rPr>
          <w:rFonts w:cstheme="minorHAnsi"/>
          <w:sz w:val="24"/>
        </w:rPr>
        <w:t>D</w:t>
      </w:r>
      <w:r w:rsidRPr="007E0E52">
        <w:rPr>
          <w:rFonts w:cstheme="minorHAnsi"/>
          <w:sz w:val="24"/>
        </w:rPr>
        <w:t xml:space="preserve">ependencias, </w:t>
      </w:r>
      <w:r w:rsidR="00BF5264">
        <w:rPr>
          <w:rFonts w:cstheme="minorHAnsi"/>
          <w:sz w:val="24"/>
        </w:rPr>
        <w:t>O</w:t>
      </w:r>
      <w:r w:rsidRPr="007E0E52">
        <w:rPr>
          <w:rFonts w:cstheme="minorHAnsi"/>
          <w:sz w:val="24"/>
        </w:rPr>
        <w:t xml:space="preserve">rganismos </w:t>
      </w:r>
      <w:r w:rsidR="00BF5264">
        <w:rPr>
          <w:rFonts w:cstheme="minorHAnsi"/>
          <w:sz w:val="24"/>
        </w:rPr>
        <w:t>D</w:t>
      </w:r>
      <w:r w:rsidRPr="007E0E52">
        <w:rPr>
          <w:rFonts w:cstheme="minorHAnsi"/>
          <w:sz w:val="24"/>
        </w:rPr>
        <w:t xml:space="preserve">escentralizados, </w:t>
      </w:r>
      <w:r w:rsidR="00BF5264">
        <w:rPr>
          <w:rFonts w:cstheme="minorHAnsi"/>
          <w:sz w:val="24"/>
        </w:rPr>
        <w:t>Ó</w:t>
      </w:r>
      <w:r w:rsidRPr="007E0E52">
        <w:rPr>
          <w:rFonts w:cstheme="minorHAnsi"/>
          <w:sz w:val="24"/>
        </w:rPr>
        <w:t xml:space="preserve">rganos </w:t>
      </w:r>
      <w:r w:rsidR="00BF5264">
        <w:rPr>
          <w:rFonts w:cstheme="minorHAnsi"/>
          <w:sz w:val="24"/>
        </w:rPr>
        <w:t>D</w:t>
      </w:r>
      <w:r w:rsidRPr="007E0E52">
        <w:rPr>
          <w:rFonts w:cstheme="minorHAnsi"/>
          <w:sz w:val="24"/>
        </w:rPr>
        <w:t xml:space="preserve">esconcentrados y la </w:t>
      </w:r>
      <w:r w:rsidR="00BF5264">
        <w:rPr>
          <w:rFonts w:cstheme="minorHAnsi"/>
          <w:sz w:val="24"/>
        </w:rPr>
        <w:t>E</w:t>
      </w:r>
      <w:r w:rsidRPr="007E0E52">
        <w:rPr>
          <w:rFonts w:cstheme="minorHAnsi"/>
          <w:sz w:val="24"/>
        </w:rPr>
        <w:t xml:space="preserve">mpresa de </w:t>
      </w:r>
      <w:r w:rsidR="00BF5264">
        <w:rPr>
          <w:rFonts w:cstheme="minorHAnsi"/>
          <w:sz w:val="24"/>
        </w:rPr>
        <w:t>P</w:t>
      </w:r>
      <w:r w:rsidRPr="007E0E52">
        <w:rPr>
          <w:rFonts w:cstheme="minorHAnsi"/>
          <w:sz w:val="24"/>
        </w:rPr>
        <w:t xml:space="preserve">articipación </w:t>
      </w:r>
      <w:r w:rsidR="00BF5264">
        <w:rPr>
          <w:rFonts w:cstheme="minorHAnsi"/>
          <w:sz w:val="24"/>
        </w:rPr>
        <w:t>E</w:t>
      </w:r>
      <w:r w:rsidRPr="007E0E52">
        <w:rPr>
          <w:rFonts w:cstheme="minorHAnsi"/>
          <w:sz w:val="24"/>
        </w:rPr>
        <w:t xml:space="preserve">statal </w:t>
      </w:r>
      <w:r w:rsidR="00BF5264">
        <w:rPr>
          <w:rFonts w:cstheme="minorHAnsi"/>
          <w:sz w:val="24"/>
        </w:rPr>
        <w:t>M</w:t>
      </w:r>
      <w:r w:rsidRPr="007E0E52">
        <w:rPr>
          <w:rFonts w:cstheme="minorHAnsi"/>
          <w:sz w:val="24"/>
        </w:rPr>
        <w:t>ayoritaria deberán ajustarse para cumplir la exacta observancia de las normas contenidas en este Presupuesto, así como la ejecución en dicha competencia del Presupuesto.</w:t>
      </w:r>
    </w:p>
    <w:p w:rsidR="00931BB8" w:rsidRDefault="00D91C82" w:rsidP="00D91C82">
      <w:pPr>
        <w:spacing w:line="360" w:lineRule="auto"/>
        <w:ind w:right="49"/>
        <w:jc w:val="both"/>
        <w:rPr>
          <w:rFonts w:cstheme="minorHAnsi"/>
          <w:sz w:val="24"/>
        </w:rPr>
      </w:pPr>
      <w:r w:rsidRPr="007E0E52">
        <w:rPr>
          <w:rFonts w:cstheme="minorHAnsi"/>
          <w:sz w:val="24"/>
        </w:rPr>
        <w:t xml:space="preserve">Para tales efectos dictarán respectivamente, en forma conjunta o en sus respectivas atribuciones, en los términos de la Ley Orgánica del Poder Ejecutivo del Estado de Tabasco, del presente Presupuesto y demás ordenamientos aplicables, las medidas pertinentes que resulten, señalando los plazos y términos a que deberán ajustarse las </w:t>
      </w:r>
      <w:r w:rsidR="00BF5264">
        <w:rPr>
          <w:rFonts w:cstheme="minorHAnsi"/>
          <w:sz w:val="24"/>
        </w:rPr>
        <w:t>D</w:t>
      </w:r>
      <w:r w:rsidRPr="007E0E52">
        <w:rPr>
          <w:rFonts w:cstheme="minorHAnsi"/>
          <w:sz w:val="24"/>
        </w:rPr>
        <w:t xml:space="preserve">ependencias, </w:t>
      </w:r>
      <w:r w:rsidR="00BF5264">
        <w:rPr>
          <w:rFonts w:cstheme="minorHAnsi"/>
          <w:sz w:val="24"/>
        </w:rPr>
        <w:t>O</w:t>
      </w:r>
      <w:r w:rsidRPr="007E0E52">
        <w:rPr>
          <w:rFonts w:cstheme="minorHAnsi"/>
          <w:sz w:val="24"/>
        </w:rPr>
        <w:t xml:space="preserve">rganismos </w:t>
      </w:r>
      <w:r w:rsidR="00BF5264">
        <w:rPr>
          <w:rFonts w:cstheme="minorHAnsi"/>
          <w:sz w:val="24"/>
        </w:rPr>
        <w:t>D</w:t>
      </w:r>
      <w:r w:rsidRPr="007E0E52">
        <w:rPr>
          <w:rFonts w:cstheme="minorHAnsi"/>
          <w:sz w:val="24"/>
        </w:rPr>
        <w:t xml:space="preserve">escentralizados, </w:t>
      </w:r>
      <w:r w:rsidR="00BF5264">
        <w:rPr>
          <w:rFonts w:cstheme="minorHAnsi"/>
          <w:sz w:val="24"/>
        </w:rPr>
        <w:t>Ó</w:t>
      </w:r>
      <w:r w:rsidRPr="007E0E52">
        <w:rPr>
          <w:rFonts w:cstheme="minorHAnsi"/>
          <w:sz w:val="24"/>
        </w:rPr>
        <w:t xml:space="preserve">rganos </w:t>
      </w:r>
      <w:r w:rsidR="00BF5264">
        <w:rPr>
          <w:rFonts w:cstheme="minorHAnsi"/>
          <w:sz w:val="24"/>
        </w:rPr>
        <w:t>D</w:t>
      </w:r>
      <w:r w:rsidRPr="007E0E52">
        <w:rPr>
          <w:rFonts w:cstheme="minorHAnsi"/>
          <w:sz w:val="24"/>
        </w:rPr>
        <w:t>esconcentrados</w:t>
      </w:r>
      <w:r w:rsidR="00CB2DF7">
        <w:rPr>
          <w:rFonts w:cstheme="minorHAnsi"/>
          <w:sz w:val="24"/>
        </w:rPr>
        <w:t xml:space="preserve"> </w:t>
      </w:r>
      <w:r w:rsidRPr="007E0E52">
        <w:rPr>
          <w:rFonts w:cstheme="minorHAnsi"/>
          <w:sz w:val="24"/>
        </w:rPr>
        <w:t xml:space="preserve">y </w:t>
      </w:r>
      <w:r w:rsidR="00210D44" w:rsidRPr="007E0E52">
        <w:rPr>
          <w:rFonts w:cstheme="minorHAnsi"/>
          <w:sz w:val="24"/>
        </w:rPr>
        <w:t xml:space="preserve">las </w:t>
      </w:r>
      <w:r w:rsidR="00BF5264">
        <w:rPr>
          <w:rFonts w:cstheme="minorHAnsi"/>
          <w:sz w:val="24"/>
        </w:rPr>
        <w:t>E</w:t>
      </w:r>
      <w:r w:rsidRPr="007E0E52">
        <w:rPr>
          <w:rFonts w:cstheme="minorHAnsi"/>
          <w:sz w:val="24"/>
        </w:rPr>
        <w:t xml:space="preserve">mpresas de </w:t>
      </w:r>
      <w:r w:rsidR="00BF5264">
        <w:rPr>
          <w:rFonts w:cstheme="minorHAnsi"/>
          <w:sz w:val="24"/>
        </w:rPr>
        <w:t>P</w:t>
      </w:r>
      <w:r w:rsidRPr="007E0E52">
        <w:rPr>
          <w:rFonts w:cstheme="minorHAnsi"/>
          <w:sz w:val="24"/>
        </w:rPr>
        <w:t xml:space="preserve">articipación </w:t>
      </w:r>
      <w:r w:rsidR="00BF5264">
        <w:rPr>
          <w:rFonts w:cstheme="minorHAnsi"/>
          <w:sz w:val="24"/>
        </w:rPr>
        <w:t>E</w:t>
      </w:r>
      <w:r w:rsidRPr="007E0E52">
        <w:rPr>
          <w:rFonts w:cstheme="minorHAnsi"/>
          <w:sz w:val="24"/>
        </w:rPr>
        <w:t>statal</w:t>
      </w:r>
      <w:r w:rsidRPr="007E0E52">
        <w:rPr>
          <w:rFonts w:cstheme="minorHAnsi"/>
          <w:sz w:val="24"/>
        </w:rPr>
        <w:tab/>
      </w:r>
      <w:r w:rsidR="00BF5264">
        <w:rPr>
          <w:rFonts w:cstheme="minorHAnsi"/>
          <w:sz w:val="24"/>
        </w:rPr>
        <w:t>M</w:t>
      </w:r>
      <w:r w:rsidRPr="007E0E52">
        <w:rPr>
          <w:rFonts w:cstheme="minorHAnsi"/>
          <w:sz w:val="24"/>
        </w:rPr>
        <w:t xml:space="preserve">ayoritaria, en el cumplimiento de las disposiciones de racionalidad, austeridad y disciplina presupuestales y podrán requerir de ellas la información que resulte necesaria; </w:t>
      </w:r>
      <w:r w:rsidRPr="007E0E52">
        <w:rPr>
          <w:rFonts w:cstheme="minorHAnsi"/>
          <w:sz w:val="24"/>
        </w:rPr>
        <w:lastRenderedPageBreak/>
        <w:t>comunicándose en todo caso a la Secretaría de Contraloría las irregularidades y desviaciones de que tengan conocimiento con motivo del ejercicio de sus atribuciones.</w:t>
      </w:r>
    </w:p>
    <w:p w:rsidR="00D91C82" w:rsidRPr="007E0E52" w:rsidRDefault="00D91C82" w:rsidP="00F10D0B">
      <w:pPr>
        <w:ind w:right="49"/>
        <w:jc w:val="center"/>
        <w:rPr>
          <w:rFonts w:cstheme="minorHAnsi"/>
          <w:b/>
          <w:sz w:val="24"/>
        </w:rPr>
      </w:pPr>
      <w:r w:rsidRPr="007E0E52">
        <w:rPr>
          <w:rFonts w:cstheme="minorHAnsi"/>
          <w:b/>
          <w:sz w:val="24"/>
        </w:rPr>
        <w:t>CAPÍTULO X</w:t>
      </w:r>
    </w:p>
    <w:p w:rsidR="00D91C82" w:rsidRPr="007E0E52" w:rsidRDefault="00D91C82" w:rsidP="00F10D0B">
      <w:pPr>
        <w:ind w:right="49"/>
        <w:jc w:val="center"/>
        <w:rPr>
          <w:rFonts w:cstheme="minorHAnsi"/>
          <w:b/>
          <w:sz w:val="24"/>
        </w:rPr>
      </w:pPr>
      <w:r w:rsidRPr="007E0E52">
        <w:rPr>
          <w:rFonts w:cstheme="minorHAnsi"/>
          <w:b/>
          <w:sz w:val="24"/>
        </w:rPr>
        <w:t>DE LA TRANSPARENCIA PRESUPUESTARIA</w:t>
      </w:r>
    </w:p>
    <w:p w:rsidR="00D91C82" w:rsidRPr="007E0E52" w:rsidRDefault="00D91C82" w:rsidP="00D91C82">
      <w:pPr>
        <w:spacing w:line="360" w:lineRule="auto"/>
        <w:ind w:right="49"/>
        <w:jc w:val="both"/>
        <w:rPr>
          <w:rFonts w:cstheme="minorHAnsi"/>
          <w:sz w:val="24"/>
        </w:rPr>
      </w:pPr>
      <w:r w:rsidRPr="002C6E8E">
        <w:rPr>
          <w:rFonts w:cstheme="minorHAnsi"/>
          <w:b/>
          <w:sz w:val="24"/>
        </w:rPr>
        <w:t>Artículo 6</w:t>
      </w:r>
      <w:r w:rsidR="003D2215" w:rsidRPr="002C6E8E">
        <w:rPr>
          <w:rFonts w:cstheme="minorHAnsi"/>
          <w:b/>
          <w:sz w:val="24"/>
        </w:rPr>
        <w:t>0</w:t>
      </w:r>
      <w:r w:rsidRPr="002C6E8E">
        <w:rPr>
          <w:rFonts w:cstheme="minorHAnsi"/>
          <w:b/>
          <w:sz w:val="24"/>
        </w:rPr>
        <w:t>.-</w:t>
      </w:r>
      <w:r w:rsidRPr="002C6E8E">
        <w:rPr>
          <w:rFonts w:cstheme="minorHAnsi"/>
          <w:sz w:val="24"/>
        </w:rPr>
        <w:t xml:space="preserve"> El Ejecutivo Estatal, a través de la Secretaría de Planeación y Finanzas, informará </w:t>
      </w:r>
      <w:r w:rsidR="000444EF" w:rsidRPr="002C6E8E">
        <w:rPr>
          <w:rFonts w:cstheme="minorHAnsi"/>
          <w:sz w:val="24"/>
        </w:rPr>
        <w:t xml:space="preserve">en un plazo de hasta 35 días hábiles después de haber terminado cada trimestre,  </w:t>
      </w:r>
      <w:r w:rsidRPr="002C6E8E">
        <w:rPr>
          <w:rFonts w:cstheme="minorHAnsi"/>
          <w:sz w:val="24"/>
        </w:rPr>
        <w:t>la evolución del gasto a que se refiere el</w:t>
      </w:r>
      <w:r w:rsidR="00363972" w:rsidRPr="002C6E8E">
        <w:rPr>
          <w:rFonts w:cstheme="minorHAnsi"/>
          <w:sz w:val="24"/>
        </w:rPr>
        <w:t xml:space="preserve"> artículo 54</w:t>
      </w:r>
      <w:r w:rsidRPr="002C6E8E">
        <w:rPr>
          <w:rFonts w:cstheme="minorHAnsi"/>
          <w:sz w:val="24"/>
        </w:rPr>
        <w:t xml:space="preserve"> del presente Presupuesto. La</w:t>
      </w:r>
      <w:r w:rsidRPr="007E0E52">
        <w:rPr>
          <w:rFonts w:cstheme="minorHAnsi"/>
          <w:sz w:val="24"/>
        </w:rPr>
        <w:t xml:space="preserve"> información sobre las erogaciones realizadas deberá presentarse en su clasificación administrativa, económica y funcional, mostrando su comportamiento conforme a la calendarización realizada por el Ejecutivo Estatal, así como la evolución de la deuda pública y el patrimonio de los fondos y fideicomisos en los que existan recursos públicos estatales.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1</w:t>
      </w:r>
      <w:r w:rsidRPr="007E0E52">
        <w:rPr>
          <w:rFonts w:cstheme="minorHAnsi"/>
          <w:b/>
          <w:sz w:val="24"/>
        </w:rPr>
        <w:t>.-</w:t>
      </w:r>
      <w:r w:rsidRPr="007E0E52">
        <w:rPr>
          <w:rFonts w:cstheme="minorHAnsi"/>
          <w:sz w:val="24"/>
        </w:rPr>
        <w:t xml:space="preserve"> El Poder Legislativo y Judicial, así como los entes públicos del Poder Ejecutivo y los órganos autónomos en el ejercicio de sus funciones y en su administración, a través de sus órganos competentes, podrán autorizar adecuaciones a sus respectivos presupuestos siempre que permitan un mejor cumplimiento de los objetivos de los programas a su cargo. Dichas adecuaciones deberán ser informadas al Ejecutivo Estat</w:t>
      </w:r>
      <w:r w:rsidR="00533021" w:rsidRPr="007E0E52">
        <w:rPr>
          <w:rFonts w:cstheme="minorHAnsi"/>
          <w:sz w:val="24"/>
        </w:rPr>
        <w:t>al, por conducto de la Secretarí</w:t>
      </w:r>
      <w:r w:rsidRPr="007E0E52">
        <w:rPr>
          <w:rFonts w:cstheme="minorHAnsi"/>
          <w:sz w:val="24"/>
        </w:rPr>
        <w:t>a de Planeación y Finanzas, para efectos de la integración de los informes trimestrales correspondientes. Las adecuaciones presupuestarias que se realicen por ingresos adicionales o excedentes deberán aplicarse de acuerdo a lo establecido en la normatividad aplicable en la materia.</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2</w:t>
      </w:r>
      <w:r w:rsidRPr="007E0E52">
        <w:rPr>
          <w:rFonts w:cstheme="minorHAnsi"/>
          <w:b/>
          <w:sz w:val="24"/>
        </w:rPr>
        <w:t>.-</w:t>
      </w:r>
      <w:r w:rsidRPr="007E0E52">
        <w:rPr>
          <w:rFonts w:cstheme="minorHAnsi"/>
          <w:sz w:val="24"/>
        </w:rPr>
        <w:t xml:space="preserve"> El Titular del Poder Ejecutivo, por conducto de la Secretaría de Planeación y Finanzas, autorizará la ministración, reducción, suspensión y en su caso, terminación de las transferencias y subsidios que con cargo al Presupuesto se prevén en esta Ley.</w:t>
      </w:r>
    </w:p>
    <w:p w:rsidR="00D91C82" w:rsidRPr="007E0E52" w:rsidRDefault="00D91C82" w:rsidP="00D91C82">
      <w:pPr>
        <w:spacing w:line="360" w:lineRule="auto"/>
        <w:ind w:right="49"/>
        <w:jc w:val="both"/>
        <w:rPr>
          <w:rFonts w:cstheme="minorHAnsi"/>
          <w:sz w:val="24"/>
        </w:rPr>
      </w:pPr>
      <w:r w:rsidRPr="007E0E52">
        <w:rPr>
          <w:rFonts w:cstheme="minorHAnsi"/>
          <w:sz w:val="24"/>
        </w:rPr>
        <w:t xml:space="preserve">Los titulares de las entidades a los que se autorice la asignación de transferencias y subsidios con cargo al Presupuesto, serán responsables de su correcta aplicación conforme a lo </w:t>
      </w:r>
      <w:r w:rsidR="00B35EBC" w:rsidRPr="007E0E52">
        <w:rPr>
          <w:rFonts w:cstheme="minorHAnsi"/>
          <w:sz w:val="24"/>
        </w:rPr>
        <w:t xml:space="preserve">establecido en </w:t>
      </w:r>
      <w:r w:rsidRPr="007E0E52">
        <w:rPr>
          <w:rFonts w:cstheme="minorHAnsi"/>
          <w:sz w:val="24"/>
        </w:rPr>
        <w:t xml:space="preserve">este Presupuesto y las demás disposiciones aplicables, y éstas se sujetarán a </w:t>
      </w:r>
      <w:r w:rsidRPr="007E0E52">
        <w:rPr>
          <w:rFonts w:cstheme="minorHAnsi"/>
          <w:sz w:val="24"/>
        </w:rPr>
        <w:lastRenderedPageBreak/>
        <w:t>los objetivos y las metas de los programas y a las necesidades de planeación y administración financiera del Gobierno del Estado.</w:t>
      </w:r>
    </w:p>
    <w:p w:rsidR="00D91C82" w:rsidRPr="007E0E52" w:rsidRDefault="00D91C82" w:rsidP="00D91C82">
      <w:pPr>
        <w:spacing w:line="360" w:lineRule="auto"/>
        <w:ind w:right="49"/>
        <w:jc w:val="both"/>
        <w:rPr>
          <w:rFonts w:cstheme="minorHAnsi"/>
          <w:sz w:val="24"/>
        </w:rPr>
      </w:pPr>
      <w:r w:rsidRPr="007E0E52">
        <w:rPr>
          <w:rFonts w:cstheme="minorHAnsi"/>
          <w:sz w:val="24"/>
        </w:rPr>
        <w:t>Cuando se considere necesario, la Secretaría de Planeación y Finanzas podrá emitir disposiciones</w:t>
      </w:r>
      <w:r w:rsidRPr="007E0E52">
        <w:rPr>
          <w:rFonts w:cstheme="minorHAnsi"/>
          <w:sz w:val="24"/>
        </w:rPr>
        <w:tab/>
        <w:t xml:space="preserve">adicionales sobre </w:t>
      </w:r>
      <w:r w:rsidR="00231BF2" w:rsidRPr="007E0E52">
        <w:rPr>
          <w:rFonts w:cstheme="minorHAnsi"/>
          <w:sz w:val="24"/>
        </w:rPr>
        <w:t>la</w:t>
      </w:r>
      <w:r w:rsidRPr="007E0E52">
        <w:rPr>
          <w:rFonts w:cstheme="minorHAnsi"/>
          <w:sz w:val="24"/>
        </w:rPr>
        <w:t xml:space="preserve"> operación de las transferencias, asignaciones, subsidios y otras ayudas.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3</w:t>
      </w:r>
      <w:r w:rsidRPr="007E0E52">
        <w:rPr>
          <w:rFonts w:cstheme="minorHAnsi"/>
          <w:b/>
          <w:sz w:val="24"/>
        </w:rPr>
        <w:t>.-</w:t>
      </w:r>
      <w:r w:rsidRPr="007E0E52">
        <w:rPr>
          <w:rFonts w:cstheme="minorHAnsi"/>
          <w:sz w:val="24"/>
        </w:rPr>
        <w:t xml:space="preserve"> Sólo se podrá constituir o incrementar el patrimonio de fideicomisos con recursos públicos y participar en el capital social de las empresas, con autorización del Ejecutivo del Estado, emitida por la Secretaría de Planeación y Finanzas en los términos de las disposiciones aplicables.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4</w:t>
      </w:r>
      <w:r w:rsidRPr="007E0E52">
        <w:rPr>
          <w:rFonts w:cstheme="minorHAnsi"/>
          <w:b/>
          <w:sz w:val="24"/>
        </w:rPr>
        <w:t>.-</w:t>
      </w:r>
      <w:r w:rsidRPr="007E0E52">
        <w:rPr>
          <w:rFonts w:cstheme="minorHAnsi"/>
          <w:sz w:val="24"/>
        </w:rPr>
        <w:t xml:space="preserve"> En aquellos fideicomisos en los que se involucren recursos públicos estatales, se deberá establecer una subcuenta específica, con el objeto de diferenciarlos del resto de las demás aportaciones. La Secretaría de Planeación y Finanzas llevará el registro y control de los fideicomisos en los que participe el Gobierno del Estado.</w:t>
      </w:r>
    </w:p>
    <w:p w:rsidR="00D91C82" w:rsidRPr="007E0E52" w:rsidRDefault="00D91C82" w:rsidP="00D91C82">
      <w:pPr>
        <w:spacing w:line="360" w:lineRule="auto"/>
        <w:ind w:right="49"/>
        <w:jc w:val="both"/>
        <w:rPr>
          <w:rFonts w:cstheme="minorHAnsi"/>
          <w:sz w:val="24"/>
        </w:rPr>
      </w:pPr>
      <w:r w:rsidRPr="007E0E52">
        <w:rPr>
          <w:rFonts w:cstheme="minorHAnsi"/>
          <w:sz w:val="24"/>
        </w:rPr>
        <w:t>Los fideicomisos, a través de su Comité Técnico, deberán informar trimestralmente a la Secretaría de Planeación y Finanzas, dentro de los treinta días siguientes a cada trimestre, el saldo de la subcuenta a que se refiere el párrafo anterior. Adicionalmente, la Secretaría de Planeación y Finanzas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D91C82" w:rsidRPr="007E0E52" w:rsidRDefault="00D91C82" w:rsidP="00D91C82">
      <w:pPr>
        <w:spacing w:line="360" w:lineRule="auto"/>
        <w:ind w:right="49"/>
        <w:jc w:val="both"/>
        <w:rPr>
          <w:rFonts w:cstheme="minorHAnsi"/>
          <w:sz w:val="24"/>
        </w:rPr>
      </w:pPr>
      <w:r w:rsidRPr="007E0E52">
        <w:rPr>
          <w:rFonts w:cstheme="minorHAnsi"/>
          <w:sz w:val="24"/>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correspondiente, el Gobierno Estatal, por conducto de la Dependencia o Entidad que coordine la operación del fideicomiso, podrá suspender las aportaciones subsecuentes.</w:t>
      </w:r>
    </w:p>
    <w:p w:rsidR="00D91C82" w:rsidRPr="007E0E52" w:rsidRDefault="00D91C82" w:rsidP="00D91C82">
      <w:pPr>
        <w:spacing w:line="360" w:lineRule="auto"/>
        <w:ind w:right="49"/>
        <w:jc w:val="both"/>
        <w:rPr>
          <w:rFonts w:cstheme="minorHAnsi"/>
          <w:sz w:val="24"/>
        </w:rPr>
      </w:pPr>
      <w:r w:rsidRPr="007E0E52">
        <w:rPr>
          <w:rFonts w:cstheme="minorHAnsi"/>
          <w:b/>
          <w:sz w:val="24"/>
        </w:rPr>
        <w:lastRenderedPageBreak/>
        <w:t>Artículo 6</w:t>
      </w:r>
      <w:r w:rsidR="003D2215">
        <w:rPr>
          <w:rFonts w:cstheme="minorHAnsi"/>
          <w:b/>
          <w:sz w:val="24"/>
        </w:rPr>
        <w:t>5</w:t>
      </w:r>
      <w:r w:rsidRPr="007E0E52">
        <w:rPr>
          <w:rFonts w:cstheme="minorHAnsi"/>
          <w:b/>
          <w:sz w:val="24"/>
        </w:rPr>
        <w:t>.-</w:t>
      </w:r>
      <w:r w:rsidRPr="007E0E52">
        <w:rPr>
          <w:rFonts w:cstheme="minorHAnsi"/>
          <w:sz w:val="24"/>
        </w:rPr>
        <w:t xml:space="preserve"> Se prohíbe la celebración de fideicomisos, mandatos o contratos análogos, que tengan como propósito eludir la anualidad de este Presupuesto.</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6</w:t>
      </w:r>
      <w:r w:rsidRPr="007E0E52">
        <w:rPr>
          <w:rFonts w:cstheme="minorHAnsi"/>
          <w:b/>
          <w:sz w:val="24"/>
        </w:rPr>
        <w:t>.-</w:t>
      </w:r>
      <w:r w:rsidRPr="007E0E52">
        <w:rPr>
          <w:rFonts w:cstheme="minorHAnsi"/>
          <w:sz w:val="24"/>
        </w:rPr>
        <w:t xml:space="preserve"> El Ejecutivo Estatal, a través de la Secretaría de Planeación y Finanzas, garantizará que toda la información presupuest</w:t>
      </w:r>
      <w:r w:rsidR="00A45768" w:rsidRPr="007E0E52">
        <w:rPr>
          <w:rFonts w:cstheme="minorHAnsi"/>
          <w:sz w:val="24"/>
        </w:rPr>
        <w:t>aria y de ingresos cumpla con las disposiciones jurídicas vigentes en materia de presupuesto,</w:t>
      </w:r>
      <w:r w:rsidRPr="007E0E52">
        <w:rPr>
          <w:rFonts w:cstheme="minorHAnsi"/>
          <w:sz w:val="24"/>
        </w:rPr>
        <w:t xml:space="preserve"> así como la Ley General de Contabilidad Gubernamental.</w:t>
      </w:r>
    </w:p>
    <w:p w:rsidR="00265B06" w:rsidRDefault="00D91C82" w:rsidP="00D91C82">
      <w:pPr>
        <w:spacing w:line="360" w:lineRule="auto"/>
        <w:ind w:right="49"/>
        <w:jc w:val="both"/>
        <w:rPr>
          <w:rFonts w:cstheme="minorHAnsi"/>
          <w:sz w:val="24"/>
        </w:rPr>
      </w:pPr>
      <w:r w:rsidRPr="007E0E52">
        <w:rPr>
          <w:rFonts w:cstheme="minorHAnsi"/>
          <w:sz w:val="24"/>
        </w:rPr>
        <w:t>Todas las asignaciones presupuestarias del presente Decreto y de documentos de la materia deberán cumplir con las disposiciones, requisitos y estar disponibles en términos de la Ley de Transparencia y Acceso a la Información</w:t>
      </w:r>
      <w:r w:rsidR="00265B06">
        <w:rPr>
          <w:rFonts w:cstheme="minorHAnsi"/>
          <w:sz w:val="24"/>
        </w:rPr>
        <w:t xml:space="preserve"> Pública del Estado de Tabasco.</w:t>
      </w:r>
    </w:p>
    <w:p w:rsidR="00D91C82" w:rsidRPr="007E0E52" w:rsidRDefault="00D91C82" w:rsidP="00F10D0B">
      <w:pPr>
        <w:ind w:right="49"/>
        <w:jc w:val="center"/>
        <w:rPr>
          <w:rFonts w:cstheme="minorHAnsi"/>
          <w:b/>
          <w:sz w:val="24"/>
        </w:rPr>
      </w:pPr>
      <w:r w:rsidRPr="007E0E52">
        <w:rPr>
          <w:rFonts w:cstheme="minorHAnsi"/>
          <w:b/>
          <w:sz w:val="24"/>
        </w:rPr>
        <w:t>CAPITULO XI</w:t>
      </w:r>
    </w:p>
    <w:p w:rsidR="00D91C82" w:rsidRPr="007E0E52" w:rsidRDefault="00D91C82" w:rsidP="00F10D0B">
      <w:pPr>
        <w:ind w:right="49"/>
        <w:jc w:val="center"/>
        <w:rPr>
          <w:rFonts w:cstheme="minorHAnsi"/>
          <w:b/>
          <w:sz w:val="24"/>
        </w:rPr>
      </w:pPr>
      <w:r w:rsidRPr="007E0E52">
        <w:rPr>
          <w:rFonts w:cstheme="minorHAnsi"/>
          <w:b/>
          <w:sz w:val="24"/>
        </w:rPr>
        <w:t>DE LAS SANCIONES</w:t>
      </w:r>
    </w:p>
    <w:p w:rsidR="00D91C82" w:rsidRPr="007E0E52" w:rsidRDefault="00D91C82" w:rsidP="00D91C82">
      <w:pPr>
        <w:spacing w:line="360" w:lineRule="auto"/>
        <w:ind w:right="49"/>
        <w:jc w:val="both"/>
        <w:rPr>
          <w:rFonts w:cstheme="minorHAnsi"/>
          <w:sz w:val="24"/>
        </w:rPr>
      </w:pPr>
      <w:r w:rsidRPr="007E0E52">
        <w:rPr>
          <w:rFonts w:cstheme="minorHAnsi"/>
          <w:b/>
          <w:sz w:val="24"/>
        </w:rPr>
        <w:t>Artículo 6</w:t>
      </w:r>
      <w:r w:rsidR="003D2215">
        <w:rPr>
          <w:rFonts w:cstheme="minorHAnsi"/>
          <w:b/>
          <w:sz w:val="24"/>
        </w:rPr>
        <w:t>7</w:t>
      </w:r>
      <w:r w:rsidRPr="007E0E52">
        <w:rPr>
          <w:rFonts w:cstheme="minorHAnsi"/>
          <w:b/>
          <w:sz w:val="24"/>
        </w:rPr>
        <w:t>.-.</w:t>
      </w:r>
      <w:r w:rsidRPr="007E0E52">
        <w:rPr>
          <w:rFonts w:cstheme="minorHAnsi"/>
          <w:sz w:val="24"/>
        </w:rPr>
        <w:t xml:space="preserve">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D91C82" w:rsidRPr="007E0E52" w:rsidRDefault="00D91C82" w:rsidP="00D91C82">
      <w:pPr>
        <w:spacing w:line="360" w:lineRule="auto"/>
        <w:ind w:right="49"/>
        <w:jc w:val="both"/>
        <w:rPr>
          <w:rFonts w:cstheme="minorHAnsi"/>
          <w:sz w:val="24"/>
        </w:rPr>
      </w:pPr>
      <w:r w:rsidRPr="007E0E52">
        <w:rPr>
          <w:rFonts w:cstheme="minorHAnsi"/>
          <w:sz w:val="24"/>
        </w:rPr>
        <w:t>El incumplimiento de dichas disposiciones será sancionado en los términ</w:t>
      </w:r>
      <w:r w:rsidR="008A4862">
        <w:rPr>
          <w:rFonts w:cstheme="minorHAnsi"/>
          <w:sz w:val="24"/>
        </w:rPr>
        <w:t>os de lo establecido en la Ley General de</w:t>
      </w:r>
      <w:r w:rsidRPr="007E0E52">
        <w:rPr>
          <w:rFonts w:cstheme="minorHAnsi"/>
          <w:sz w:val="24"/>
        </w:rPr>
        <w:t xml:space="preserve"> Responsabilidades </w:t>
      </w:r>
      <w:r w:rsidR="008A4862">
        <w:rPr>
          <w:rFonts w:cstheme="minorHAnsi"/>
          <w:sz w:val="24"/>
        </w:rPr>
        <w:t>Administrativas</w:t>
      </w:r>
      <w:r w:rsidRPr="007E0E52">
        <w:rPr>
          <w:rFonts w:cstheme="minorHAnsi"/>
          <w:sz w:val="24"/>
        </w:rPr>
        <w:t xml:space="preserve"> y demás disposiciones aplicables.</w:t>
      </w:r>
    </w:p>
    <w:p w:rsidR="00B776D9" w:rsidRPr="007E0E52" w:rsidRDefault="00B776D9" w:rsidP="00D91C82">
      <w:pPr>
        <w:spacing w:line="360" w:lineRule="auto"/>
        <w:ind w:right="49"/>
        <w:jc w:val="both"/>
        <w:rPr>
          <w:rFonts w:cstheme="minorHAnsi"/>
          <w:sz w:val="24"/>
        </w:rPr>
      </w:pPr>
    </w:p>
    <w:p w:rsidR="002E1B1F" w:rsidRPr="007E0E52" w:rsidRDefault="00D91C82" w:rsidP="00B776D9">
      <w:pPr>
        <w:spacing w:line="360" w:lineRule="auto"/>
        <w:ind w:right="49"/>
        <w:jc w:val="center"/>
        <w:rPr>
          <w:rFonts w:cstheme="minorHAnsi"/>
          <w:b/>
          <w:sz w:val="24"/>
        </w:rPr>
      </w:pPr>
      <w:r w:rsidRPr="007E0E52">
        <w:rPr>
          <w:rFonts w:cstheme="minorHAnsi"/>
          <w:b/>
          <w:sz w:val="24"/>
        </w:rPr>
        <w:t>TRANSITORIOS</w:t>
      </w:r>
    </w:p>
    <w:p w:rsidR="00D91C82" w:rsidRPr="007E0E52" w:rsidRDefault="00D91C82" w:rsidP="00D91C82">
      <w:pPr>
        <w:spacing w:line="360" w:lineRule="auto"/>
        <w:ind w:right="49"/>
        <w:jc w:val="both"/>
        <w:rPr>
          <w:rFonts w:cstheme="minorHAnsi"/>
          <w:sz w:val="24"/>
        </w:rPr>
      </w:pPr>
      <w:r w:rsidRPr="007E0E52">
        <w:rPr>
          <w:rFonts w:cstheme="minorHAnsi"/>
          <w:b/>
          <w:sz w:val="24"/>
        </w:rPr>
        <w:t>PRIMERO.</w:t>
      </w:r>
      <w:r w:rsidRPr="007E0E52">
        <w:rPr>
          <w:rFonts w:cstheme="minorHAnsi"/>
          <w:sz w:val="24"/>
        </w:rPr>
        <w:t xml:space="preserve"> El presente Decreto, previa publicación en el Periódico Oficial del Estado de Tabasco, entrará en vigor el día uno de enero del año dos mil </w:t>
      </w:r>
      <w:r w:rsidR="004F65DD">
        <w:rPr>
          <w:rFonts w:cstheme="minorHAnsi"/>
          <w:sz w:val="24"/>
        </w:rPr>
        <w:t>diecinueve</w:t>
      </w:r>
      <w:r w:rsidRPr="007E0E52">
        <w:rPr>
          <w:rFonts w:cstheme="minorHAnsi"/>
          <w:sz w:val="24"/>
        </w:rPr>
        <w:t>, formando parte del mismo los anexos adjuntos.</w:t>
      </w:r>
    </w:p>
    <w:p w:rsidR="00D91C82" w:rsidRPr="00A9735A" w:rsidRDefault="00D91C82" w:rsidP="00D91C82">
      <w:pPr>
        <w:spacing w:line="360" w:lineRule="auto"/>
        <w:ind w:right="49"/>
        <w:jc w:val="both"/>
        <w:rPr>
          <w:rFonts w:cstheme="minorHAnsi"/>
          <w:sz w:val="24"/>
        </w:rPr>
      </w:pPr>
      <w:r w:rsidRPr="007E0E52">
        <w:rPr>
          <w:rFonts w:cstheme="minorHAnsi"/>
          <w:b/>
          <w:sz w:val="24"/>
        </w:rPr>
        <w:t>SEGUNDO.</w:t>
      </w:r>
      <w:r w:rsidRPr="007E0E52">
        <w:rPr>
          <w:rFonts w:cstheme="minorHAnsi"/>
          <w:sz w:val="24"/>
        </w:rPr>
        <w:t xml:space="preserve"> Quedan sin efectos todas las disposiciones que se opongan al </w:t>
      </w:r>
      <w:r w:rsidRPr="00A9735A">
        <w:rPr>
          <w:rFonts w:cstheme="minorHAnsi"/>
          <w:sz w:val="24"/>
        </w:rPr>
        <w:t>presente Decreto.</w:t>
      </w:r>
    </w:p>
    <w:p w:rsidR="00D91C82" w:rsidRPr="007E0E52" w:rsidRDefault="00D91C82" w:rsidP="00D91C82">
      <w:pPr>
        <w:spacing w:line="360" w:lineRule="auto"/>
        <w:ind w:right="49"/>
        <w:jc w:val="both"/>
        <w:rPr>
          <w:rFonts w:cstheme="minorHAnsi"/>
          <w:sz w:val="24"/>
        </w:rPr>
      </w:pPr>
      <w:r w:rsidRPr="00A9735A">
        <w:rPr>
          <w:rFonts w:cstheme="minorHAnsi"/>
          <w:b/>
          <w:sz w:val="24"/>
        </w:rPr>
        <w:lastRenderedPageBreak/>
        <w:t>TERCERO.-</w:t>
      </w:r>
      <w:r w:rsidRPr="00A9735A">
        <w:rPr>
          <w:rFonts w:cstheme="minorHAnsi"/>
          <w:sz w:val="24"/>
        </w:rPr>
        <w:t xml:space="preserve"> La Secretaría de Planeación y Finanzas informará trimestralmente a la Comisión de Hacienda y </w:t>
      </w:r>
      <w:r w:rsidR="00A9735A" w:rsidRPr="00A9735A">
        <w:rPr>
          <w:rFonts w:cstheme="minorHAnsi"/>
          <w:sz w:val="24"/>
        </w:rPr>
        <w:t>Finanzas</w:t>
      </w:r>
      <w:r w:rsidRPr="00A9735A">
        <w:rPr>
          <w:rFonts w:cstheme="minorHAnsi"/>
          <w:sz w:val="24"/>
        </w:rPr>
        <w:t xml:space="preserve"> del </w:t>
      </w:r>
      <w:r w:rsidR="00A9735A" w:rsidRPr="00A9735A">
        <w:rPr>
          <w:rFonts w:cstheme="minorHAnsi"/>
          <w:sz w:val="24"/>
        </w:rPr>
        <w:t xml:space="preserve">H. </w:t>
      </w:r>
      <w:r w:rsidRPr="00A9735A">
        <w:rPr>
          <w:rFonts w:cstheme="minorHAnsi"/>
          <w:sz w:val="24"/>
        </w:rPr>
        <w:t>Congreso del Estado sobre los recursos adicionales que</w:t>
      </w:r>
      <w:r w:rsidRPr="007E0E52">
        <w:rPr>
          <w:rFonts w:cstheme="minorHAnsi"/>
          <w:sz w:val="24"/>
        </w:rPr>
        <w:t xml:space="preserve"> reciba por concepto de excedentes de ingreso o cualquier otro ingreso adicional o extraordinario no contemplado en este Presupuesto, incluyendo los que se deriven de convenios suscritos con las </w:t>
      </w:r>
      <w:r w:rsidR="008A4862">
        <w:rPr>
          <w:rFonts w:cstheme="minorHAnsi"/>
          <w:sz w:val="24"/>
        </w:rPr>
        <w:t>D</w:t>
      </w:r>
      <w:r w:rsidRPr="007E0E52">
        <w:rPr>
          <w:rFonts w:cstheme="minorHAnsi"/>
          <w:sz w:val="24"/>
        </w:rPr>
        <w:t xml:space="preserve">ependencias y </w:t>
      </w:r>
      <w:r w:rsidR="008A4862">
        <w:rPr>
          <w:rFonts w:cstheme="minorHAnsi"/>
          <w:sz w:val="24"/>
        </w:rPr>
        <w:t>E</w:t>
      </w:r>
      <w:r w:rsidRPr="007E0E52">
        <w:rPr>
          <w:rFonts w:cstheme="minorHAnsi"/>
          <w:sz w:val="24"/>
        </w:rPr>
        <w:t>ntidades del Gobierno Federal, señalando los programas que se beneficiarán con los mismos.</w:t>
      </w:r>
    </w:p>
    <w:p w:rsidR="00D91C82" w:rsidRPr="007E0E52" w:rsidRDefault="00D91C82" w:rsidP="00D91C82">
      <w:pPr>
        <w:spacing w:line="360" w:lineRule="auto"/>
        <w:ind w:right="49"/>
        <w:jc w:val="both"/>
        <w:rPr>
          <w:rFonts w:cstheme="minorHAnsi"/>
          <w:sz w:val="24"/>
        </w:rPr>
      </w:pPr>
      <w:r w:rsidRPr="007E0E52">
        <w:rPr>
          <w:rFonts w:cstheme="minorHAnsi"/>
          <w:b/>
          <w:sz w:val="24"/>
        </w:rPr>
        <w:t>CUARTO.-</w:t>
      </w:r>
      <w:r w:rsidRPr="007E0E52">
        <w:rPr>
          <w:rFonts w:cstheme="minorHAnsi"/>
          <w:sz w:val="24"/>
        </w:rPr>
        <w:t xml:space="preserve"> La información financiera y presupuestal adicional anexa al presente Decreto</w:t>
      </w:r>
      <w:r w:rsidR="008A4862">
        <w:rPr>
          <w:rFonts w:cstheme="minorHAnsi"/>
          <w:sz w:val="24"/>
        </w:rPr>
        <w:t>,</w:t>
      </w:r>
      <w:r w:rsidRPr="007E0E52">
        <w:rPr>
          <w:rFonts w:cstheme="minorHAnsi"/>
          <w:sz w:val="24"/>
        </w:rPr>
        <w:t xml:space="preserve"> así como la demás que se genere durante el Ejercicio </w:t>
      </w:r>
      <w:r w:rsidRPr="004F65DD">
        <w:rPr>
          <w:rFonts w:cstheme="minorHAnsi"/>
          <w:sz w:val="24"/>
        </w:rPr>
        <w:t>Fiscal 201</w:t>
      </w:r>
      <w:r w:rsidR="00CB2DF7" w:rsidRPr="004F65DD">
        <w:rPr>
          <w:rFonts w:cstheme="minorHAnsi"/>
          <w:sz w:val="24"/>
        </w:rPr>
        <w:t>9</w:t>
      </w:r>
      <w:r w:rsidRPr="004F65DD">
        <w:rPr>
          <w:rFonts w:cstheme="minorHAnsi"/>
          <w:sz w:val="24"/>
        </w:rPr>
        <w:t>,</w:t>
      </w:r>
      <w:r w:rsidRPr="007E0E52">
        <w:rPr>
          <w:rFonts w:cstheme="minorHAnsi"/>
          <w:sz w:val="24"/>
        </w:rPr>
        <w:t xml:space="preserve"> podrá ser consultada en lo</w:t>
      </w:r>
      <w:r w:rsidR="000444EF">
        <w:rPr>
          <w:rFonts w:cstheme="minorHAnsi"/>
          <w:sz w:val="24"/>
        </w:rPr>
        <w:t>s</w:t>
      </w:r>
      <w:r w:rsidRPr="007E0E52">
        <w:rPr>
          <w:rFonts w:cstheme="minorHAnsi"/>
          <w:sz w:val="24"/>
        </w:rPr>
        <w:t xml:space="preserve"> reportes específicos que para tal efecto difunda la Secretaría de Planeación y Finanzas en los medios electrónicos oficiales.</w:t>
      </w:r>
    </w:p>
    <w:p w:rsidR="00D91C82" w:rsidRPr="002C6E8E" w:rsidRDefault="00D91C82" w:rsidP="00D91C82">
      <w:pPr>
        <w:spacing w:line="360" w:lineRule="auto"/>
        <w:ind w:right="49"/>
        <w:jc w:val="both"/>
        <w:rPr>
          <w:rFonts w:cstheme="minorHAnsi"/>
          <w:sz w:val="24"/>
        </w:rPr>
      </w:pPr>
      <w:r w:rsidRPr="002C6E8E">
        <w:rPr>
          <w:rFonts w:cstheme="minorHAnsi"/>
          <w:b/>
          <w:sz w:val="24"/>
        </w:rPr>
        <w:t>QUINTO.-</w:t>
      </w:r>
      <w:r w:rsidRPr="002C6E8E">
        <w:rPr>
          <w:rFonts w:cstheme="minorHAnsi"/>
          <w:sz w:val="24"/>
        </w:rPr>
        <w:t xml:space="preserve"> Las ministraciones mensuales a</w:t>
      </w:r>
      <w:r w:rsidR="002C6E8E">
        <w:rPr>
          <w:rFonts w:cstheme="minorHAnsi"/>
          <w:sz w:val="24"/>
        </w:rPr>
        <w:t xml:space="preserve"> los</w:t>
      </w:r>
      <w:r w:rsidRPr="002C6E8E">
        <w:rPr>
          <w:rFonts w:cstheme="minorHAnsi"/>
          <w:sz w:val="24"/>
        </w:rPr>
        <w:t xml:space="preserve"> Poder</w:t>
      </w:r>
      <w:r w:rsidR="002C6E8E">
        <w:rPr>
          <w:rFonts w:cstheme="minorHAnsi"/>
          <w:sz w:val="24"/>
        </w:rPr>
        <w:t>es</w:t>
      </w:r>
      <w:r w:rsidRPr="002C6E8E">
        <w:rPr>
          <w:rFonts w:cstheme="minorHAnsi"/>
          <w:sz w:val="24"/>
        </w:rPr>
        <w:t xml:space="preserve"> Legislativo</w:t>
      </w:r>
      <w:r w:rsidR="002C6E8E">
        <w:rPr>
          <w:rFonts w:cstheme="minorHAnsi"/>
          <w:sz w:val="24"/>
        </w:rPr>
        <w:t xml:space="preserve"> y Judicial, Órganos Autónomos y Organismos Descentralizados</w:t>
      </w:r>
      <w:r w:rsidRPr="002C6E8E">
        <w:rPr>
          <w:rFonts w:cstheme="minorHAnsi"/>
          <w:sz w:val="24"/>
        </w:rPr>
        <w:t xml:space="preserve"> se efectuarán conforme al calendario establecido por la Secretaría de Planeación y Finanzas, y éstas serán entregadas en </w:t>
      </w:r>
      <w:r w:rsidR="00D00242" w:rsidRPr="002C6E8E">
        <w:rPr>
          <w:rFonts w:cstheme="minorHAnsi"/>
          <w:sz w:val="24"/>
        </w:rPr>
        <w:t>dos exhibicio</w:t>
      </w:r>
      <w:r w:rsidRPr="002C6E8E">
        <w:rPr>
          <w:rFonts w:cstheme="minorHAnsi"/>
          <w:sz w:val="24"/>
        </w:rPr>
        <w:t>n</w:t>
      </w:r>
      <w:r w:rsidR="00D00242" w:rsidRPr="002C6E8E">
        <w:rPr>
          <w:rFonts w:cstheme="minorHAnsi"/>
          <w:sz w:val="24"/>
        </w:rPr>
        <w:t>es</w:t>
      </w:r>
      <w:r w:rsidRPr="002C6E8E">
        <w:rPr>
          <w:rFonts w:cstheme="minorHAnsi"/>
          <w:sz w:val="24"/>
        </w:rPr>
        <w:t>.</w:t>
      </w:r>
    </w:p>
    <w:p w:rsidR="00D91C82" w:rsidRPr="002C6E8E" w:rsidRDefault="00D91C82" w:rsidP="00D91C82">
      <w:pPr>
        <w:spacing w:line="360" w:lineRule="auto"/>
        <w:ind w:right="49"/>
        <w:jc w:val="both"/>
        <w:rPr>
          <w:rFonts w:cstheme="minorHAnsi"/>
          <w:sz w:val="24"/>
        </w:rPr>
      </w:pPr>
      <w:r w:rsidRPr="002C6E8E">
        <w:rPr>
          <w:rFonts w:cstheme="minorHAnsi"/>
          <w:b/>
          <w:sz w:val="24"/>
        </w:rPr>
        <w:t>SEXTO.-</w:t>
      </w:r>
      <w:r w:rsidRPr="002C6E8E">
        <w:rPr>
          <w:rFonts w:cstheme="minorHAnsi"/>
          <w:sz w:val="24"/>
        </w:rPr>
        <w:t xml:space="preserve"> </w:t>
      </w:r>
      <w:r w:rsidR="00172EDE">
        <w:rPr>
          <w:rFonts w:cstheme="minorHAnsi"/>
          <w:sz w:val="24"/>
        </w:rPr>
        <w:t>En lo no regulado</w:t>
      </w:r>
      <w:r w:rsidRPr="002C6E8E">
        <w:rPr>
          <w:rFonts w:cstheme="minorHAnsi"/>
          <w:sz w:val="24"/>
        </w:rPr>
        <w:t xml:space="preserve"> </w:t>
      </w:r>
      <w:r w:rsidR="00172EDE" w:rsidRPr="002C6E8E">
        <w:rPr>
          <w:rFonts w:cstheme="minorHAnsi"/>
          <w:sz w:val="24"/>
        </w:rPr>
        <w:t xml:space="preserve">en el presente Decreto </w:t>
      </w:r>
      <w:r w:rsidRPr="002C6E8E">
        <w:rPr>
          <w:rFonts w:cstheme="minorHAnsi"/>
          <w:sz w:val="24"/>
        </w:rPr>
        <w:t>en materia de presupuesto y responsabilidad hacendaria</w:t>
      </w:r>
      <w:r w:rsidR="00172EDE">
        <w:rPr>
          <w:rFonts w:cstheme="minorHAnsi"/>
          <w:sz w:val="24"/>
        </w:rPr>
        <w:t>,</w:t>
      </w:r>
      <w:r w:rsidRPr="002C6E8E">
        <w:rPr>
          <w:rFonts w:cstheme="minorHAnsi"/>
          <w:sz w:val="24"/>
        </w:rPr>
        <w:t xml:space="preserve"> serán aplicables las </w:t>
      </w:r>
      <w:r w:rsidR="00172EDE">
        <w:rPr>
          <w:rFonts w:cstheme="minorHAnsi"/>
          <w:sz w:val="24"/>
        </w:rPr>
        <w:t>disposiciones contenidas</w:t>
      </w:r>
      <w:r w:rsidR="004269E7" w:rsidRPr="002C6E8E">
        <w:rPr>
          <w:rFonts w:cstheme="minorHAnsi"/>
          <w:sz w:val="24"/>
        </w:rPr>
        <w:t xml:space="preserve"> en la Ley de Presupuesto y Responsabilidad Hacendaria del Estado de Tabasco y sus Municipios y demás </w:t>
      </w:r>
      <w:r w:rsidRPr="002C6E8E">
        <w:rPr>
          <w:rFonts w:cstheme="minorHAnsi"/>
          <w:sz w:val="24"/>
        </w:rPr>
        <w:t>normatividad vigente en la materia.</w:t>
      </w:r>
    </w:p>
    <w:p w:rsidR="00625B89" w:rsidRDefault="00D91C82" w:rsidP="00D91C82">
      <w:pPr>
        <w:spacing w:line="360" w:lineRule="auto"/>
        <w:ind w:right="49"/>
        <w:jc w:val="both"/>
        <w:rPr>
          <w:rFonts w:cstheme="minorHAnsi"/>
          <w:sz w:val="24"/>
        </w:rPr>
      </w:pPr>
      <w:r w:rsidRPr="002C6E8E">
        <w:rPr>
          <w:rFonts w:cstheme="minorHAnsi"/>
          <w:b/>
          <w:sz w:val="24"/>
        </w:rPr>
        <w:t>SÉPTIMO.-</w:t>
      </w:r>
      <w:r w:rsidRPr="002C6E8E">
        <w:rPr>
          <w:rFonts w:cstheme="minorHAnsi"/>
          <w:sz w:val="24"/>
        </w:rPr>
        <w:t xml:space="preserve"> Los </w:t>
      </w:r>
      <w:r w:rsidR="002C6E8E" w:rsidRPr="002C6E8E">
        <w:rPr>
          <w:rFonts w:cstheme="minorHAnsi"/>
          <w:sz w:val="24"/>
        </w:rPr>
        <w:t>Tomos I, II, III, IV, V, VI y</w:t>
      </w:r>
      <w:r w:rsidR="00A9735A" w:rsidRPr="002C6E8E">
        <w:rPr>
          <w:rFonts w:cstheme="minorHAnsi"/>
          <w:sz w:val="24"/>
        </w:rPr>
        <w:t>, el anexo del Estudio Actuarial</w:t>
      </w:r>
      <w:r w:rsidRPr="002C6E8E">
        <w:rPr>
          <w:rFonts w:cstheme="minorHAnsi"/>
          <w:sz w:val="24"/>
        </w:rPr>
        <w:t xml:space="preserve"> que acompañan al Presupuesto General de Egresos del Estado de Tabas</w:t>
      </w:r>
      <w:r w:rsidR="00615338" w:rsidRPr="002C6E8E">
        <w:rPr>
          <w:rFonts w:cstheme="minorHAnsi"/>
          <w:sz w:val="24"/>
        </w:rPr>
        <w:t>co para el Ejercicio Fiscal 201</w:t>
      </w:r>
      <w:r w:rsidR="00CB2DF7" w:rsidRPr="002C6E8E">
        <w:rPr>
          <w:rFonts w:cstheme="minorHAnsi"/>
          <w:sz w:val="24"/>
        </w:rPr>
        <w:t>9</w:t>
      </w:r>
      <w:r w:rsidRPr="002C6E8E">
        <w:rPr>
          <w:rFonts w:cstheme="minorHAnsi"/>
          <w:sz w:val="24"/>
        </w:rPr>
        <w:t xml:space="preserve"> forman parte integrante de este Decreto.</w:t>
      </w:r>
    </w:p>
    <w:p w:rsidR="00B776D9" w:rsidRDefault="00B776D9" w:rsidP="00D91C82">
      <w:pPr>
        <w:spacing w:line="360" w:lineRule="auto"/>
        <w:ind w:right="49"/>
        <w:jc w:val="both"/>
        <w:rPr>
          <w:rFonts w:cstheme="minorHAnsi"/>
          <w:sz w:val="24"/>
        </w:rPr>
      </w:pPr>
    </w:p>
    <w:p w:rsidR="00B776D9" w:rsidRDefault="00B776D9" w:rsidP="00D91C82">
      <w:pPr>
        <w:spacing w:line="360" w:lineRule="auto"/>
        <w:ind w:right="49"/>
        <w:jc w:val="both"/>
        <w:rPr>
          <w:rFonts w:cstheme="minorHAnsi"/>
          <w:sz w:val="24"/>
        </w:rPr>
      </w:pPr>
    </w:p>
    <w:p w:rsidR="00625B89" w:rsidRPr="007E0E52" w:rsidRDefault="00625B89" w:rsidP="00D91C82">
      <w:pPr>
        <w:spacing w:line="360" w:lineRule="auto"/>
        <w:ind w:right="49"/>
        <w:jc w:val="both"/>
        <w:rPr>
          <w:rFonts w:cstheme="minorHAnsi"/>
          <w:sz w:val="24"/>
        </w:rPr>
      </w:pPr>
    </w:p>
    <w:p w:rsidR="00F10D0B" w:rsidRDefault="00F10D0B" w:rsidP="00D91C82">
      <w:pPr>
        <w:spacing w:line="360" w:lineRule="auto"/>
        <w:ind w:right="49"/>
        <w:jc w:val="center"/>
        <w:rPr>
          <w:rFonts w:cstheme="minorHAnsi"/>
          <w:b/>
          <w:sz w:val="24"/>
        </w:rPr>
      </w:pPr>
    </w:p>
    <w:p w:rsidR="00F10D0B" w:rsidRDefault="00F10D0B" w:rsidP="00D91C82">
      <w:pPr>
        <w:spacing w:line="360" w:lineRule="auto"/>
        <w:ind w:right="49"/>
        <w:jc w:val="center"/>
        <w:rPr>
          <w:rFonts w:cstheme="minorHAnsi"/>
          <w:b/>
          <w:sz w:val="24"/>
        </w:rPr>
      </w:pPr>
    </w:p>
    <w:p w:rsidR="00D91C82" w:rsidRPr="007E0E52" w:rsidRDefault="00D91C82" w:rsidP="00D91C82">
      <w:pPr>
        <w:spacing w:line="360" w:lineRule="auto"/>
        <w:ind w:right="49"/>
        <w:jc w:val="center"/>
        <w:rPr>
          <w:rFonts w:cstheme="minorHAnsi"/>
          <w:b/>
          <w:sz w:val="24"/>
        </w:rPr>
      </w:pPr>
      <w:r w:rsidRPr="007E0E52">
        <w:rPr>
          <w:rFonts w:cstheme="minorHAnsi"/>
          <w:b/>
          <w:sz w:val="24"/>
        </w:rPr>
        <w:t>ATENTAMENTE</w:t>
      </w:r>
    </w:p>
    <w:p w:rsidR="00B776D9" w:rsidRPr="007E0E52" w:rsidRDefault="00B776D9" w:rsidP="00D91C82">
      <w:pPr>
        <w:spacing w:line="360" w:lineRule="auto"/>
        <w:ind w:right="49"/>
        <w:jc w:val="center"/>
        <w:rPr>
          <w:rFonts w:cstheme="minorHAnsi"/>
          <w:b/>
          <w:sz w:val="24"/>
        </w:rPr>
      </w:pPr>
    </w:p>
    <w:p w:rsidR="00D91C82" w:rsidRPr="007E0E52" w:rsidRDefault="00D91C82" w:rsidP="00D91C82">
      <w:pPr>
        <w:spacing w:after="0" w:line="240" w:lineRule="auto"/>
        <w:ind w:right="51"/>
        <w:jc w:val="center"/>
        <w:rPr>
          <w:rFonts w:cstheme="minorHAnsi"/>
          <w:b/>
          <w:sz w:val="24"/>
        </w:rPr>
      </w:pPr>
    </w:p>
    <w:p w:rsidR="00D91C82" w:rsidRPr="007E0E52" w:rsidRDefault="00D91C82" w:rsidP="00D91C82">
      <w:pPr>
        <w:spacing w:after="0" w:line="240" w:lineRule="auto"/>
        <w:ind w:right="51"/>
        <w:jc w:val="center"/>
        <w:rPr>
          <w:rFonts w:cstheme="minorHAnsi"/>
          <w:b/>
          <w:sz w:val="24"/>
        </w:rPr>
      </w:pPr>
      <w:r w:rsidRPr="007E0E52">
        <w:rPr>
          <w:rFonts w:cstheme="minorHAnsi"/>
          <w:b/>
          <w:sz w:val="24"/>
        </w:rPr>
        <w:t xml:space="preserve">LIC. ARTURO NÚÑEZ JIMÉNEZ </w:t>
      </w:r>
    </w:p>
    <w:p w:rsidR="00D91C82" w:rsidRPr="007E0E52" w:rsidRDefault="00D91C82" w:rsidP="00D91C82">
      <w:pPr>
        <w:spacing w:after="0" w:line="240" w:lineRule="auto"/>
        <w:ind w:right="51"/>
        <w:jc w:val="center"/>
        <w:rPr>
          <w:rFonts w:cstheme="minorHAnsi"/>
          <w:b/>
          <w:sz w:val="24"/>
        </w:rPr>
      </w:pPr>
      <w:r w:rsidRPr="007E0E52">
        <w:rPr>
          <w:rFonts w:cstheme="minorHAnsi"/>
          <w:b/>
          <w:sz w:val="24"/>
        </w:rPr>
        <w:t>GOBERNADOR DEL ESTADO DE TABASCO</w:t>
      </w:r>
    </w:p>
    <w:p w:rsidR="00D91C82" w:rsidRPr="007E0E52" w:rsidRDefault="00D91C82" w:rsidP="00816DA2">
      <w:pPr>
        <w:spacing w:line="360" w:lineRule="auto"/>
        <w:ind w:right="49"/>
        <w:jc w:val="both"/>
        <w:rPr>
          <w:rFonts w:cstheme="minorHAnsi"/>
          <w:sz w:val="24"/>
          <w:szCs w:val="24"/>
        </w:rPr>
      </w:pPr>
    </w:p>
    <w:sectPr w:rsidR="00D91C82" w:rsidRPr="007E0E52" w:rsidSect="00B749C2">
      <w:headerReference w:type="default" r:id="rId13"/>
      <w:footerReference w:type="default" r:id="rId14"/>
      <w:pgSz w:w="12240" w:h="15840"/>
      <w:pgMar w:top="365" w:right="1418" w:bottom="1418" w:left="1701" w:header="424" w:footer="4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7D" w:rsidRDefault="0074297D" w:rsidP="006C2FAF">
      <w:pPr>
        <w:spacing w:after="0" w:line="240" w:lineRule="auto"/>
      </w:pPr>
      <w:r>
        <w:separator/>
      </w:r>
    </w:p>
  </w:endnote>
  <w:endnote w:type="continuationSeparator" w:id="0">
    <w:p w:rsidR="0074297D" w:rsidRDefault="0074297D" w:rsidP="006C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Next LT Pro Condensed">
    <w:altName w:val="Arial"/>
    <w:charset w:val="00"/>
    <w:family w:val="swiss"/>
    <w:pitch w:val="variable"/>
    <w:sig w:usb0="A00000AF" w:usb1="5000205B" w:usb2="00000000" w:usb3="00000000" w:csb0="0000009B"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12361"/>
      <w:docPartObj>
        <w:docPartGallery w:val="Page Numbers (Bottom of Page)"/>
        <w:docPartUnique/>
      </w:docPartObj>
    </w:sdtPr>
    <w:sdtEndPr/>
    <w:sdtContent>
      <w:p w:rsidR="009622EB" w:rsidRDefault="009622EB">
        <w:pPr>
          <w:pStyle w:val="Piedepgina"/>
          <w:jc w:val="center"/>
        </w:pPr>
        <w:r>
          <w:rPr>
            <w:noProof/>
            <w:lang w:val="es-ES" w:eastAsia="es-ES"/>
          </w:rPr>
          <mc:AlternateContent>
            <mc:Choice Requires="wps">
              <w:drawing>
                <wp:inline distT="0" distB="0" distL="0" distR="0" wp14:anchorId="274F8B4F" wp14:editId="31A02426">
                  <wp:extent cx="418465" cy="182880"/>
                  <wp:effectExtent l="0" t="0" r="635" b="7620"/>
                  <wp:docPr id="5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622EB" w:rsidRPr="00F87992" w:rsidRDefault="009622EB">
                              <w:pPr>
                                <w:jc w:val="center"/>
                                <w:rPr>
                                  <w:b/>
                                  <w:szCs w:val="18"/>
                                </w:rPr>
                              </w:pPr>
                              <w:r w:rsidRPr="00F87992">
                                <w:rPr>
                                  <w:b/>
                                </w:rPr>
                                <w:fldChar w:fldCharType="begin"/>
                              </w:r>
                              <w:r w:rsidRPr="00F87992">
                                <w:rPr>
                                  <w:b/>
                                </w:rPr>
                                <w:instrText>PAGE    \* MERGEFORMAT</w:instrText>
                              </w:r>
                              <w:r w:rsidRPr="00F87992">
                                <w:rPr>
                                  <w:b/>
                                </w:rPr>
                                <w:fldChar w:fldCharType="separate"/>
                              </w:r>
                              <w:r w:rsidR="000F53DD" w:rsidRPr="000F53DD">
                                <w:rPr>
                                  <w:b/>
                                  <w:iCs/>
                                  <w:noProof/>
                                  <w:sz w:val="18"/>
                                  <w:szCs w:val="18"/>
                                  <w:lang w:val="es-ES"/>
                                </w:rPr>
                                <w:t>2</w:t>
                              </w:r>
                              <w:r w:rsidRPr="00F87992">
                                <w:rPr>
                                  <w:b/>
                                  <w:iCs/>
                                  <w:sz w:val="18"/>
                                  <w:szCs w:val="18"/>
                                </w:rPr>
                                <w:fldChar w:fldCharType="end"/>
                              </w:r>
                            </w:p>
                          </w:txbxContent>
                        </wps:txbx>
                        <wps:bodyPr rot="0" vert="horz" wrap="square" lIns="0" tIns="0" rIns="0" bIns="0" anchor="ctr" anchorCtr="0" upright="1">
                          <a:noAutofit/>
                        </wps:bodyPr>
                      </wps:wsp>
                    </a:graphicData>
                  </a:graphic>
                </wp:inline>
              </w:drawing>
            </mc:Choice>
            <mc:Fallback xmlns:w15="http://schemas.microsoft.com/office/word/2012/wordml">
              <w:pict>
                <v:shapetype w14:anchorId="274F8B4F" id="_x0000_t202" coordsize="21600,21600" o:spt="202" path="m,l,21600r21600,l21600,xe">
                  <v:stroke joinstyle="miter"/>
                  <v:path gradientshapeok="t" o:connecttype="rect"/>
                </v:shapetype>
                <v:shape id="Text Box 63" o:spid="_x0000_s1028" type="#_x0000_t202" style="width:32.95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" stroked="f">
                  <v:textbox inset="0,0,0,0">
                    <w:txbxContent>
                      <w:p w:rsidR="009622EB" w:rsidRPr="00F87992" w:rsidRDefault="009622EB">
                        <w:pPr>
                          <w:jc w:val="center"/>
                          <w:rPr>
                            <w:b/>
                            <w:szCs w:val="18"/>
                          </w:rPr>
                        </w:pPr>
                        <w:r w:rsidRPr="00F87992">
                          <w:rPr>
                            <w:b/>
                          </w:rPr>
                          <w:fldChar w:fldCharType="begin"/>
                        </w:r>
                        <w:r w:rsidRPr="00F87992">
                          <w:rPr>
                            <w:b/>
                          </w:rPr>
                          <w:instrText>PAGE    \* MERGEFORMAT</w:instrText>
                        </w:r>
                        <w:r w:rsidRPr="00F87992">
                          <w:rPr>
                            <w:b/>
                          </w:rPr>
                          <w:fldChar w:fldCharType="separate"/>
                        </w:r>
                        <w:r w:rsidR="00AE6008" w:rsidRPr="00AE6008">
                          <w:rPr>
                            <w:b/>
                            <w:iCs/>
                            <w:noProof/>
                            <w:sz w:val="18"/>
                            <w:szCs w:val="18"/>
                            <w:lang w:val="es-ES"/>
                          </w:rPr>
                          <w:t>38</w:t>
                        </w:r>
                        <w:r w:rsidRPr="00F87992">
                          <w:rPr>
                            <w:b/>
                            <w:iCs/>
                            <w:sz w:val="18"/>
                            <w:szCs w:val="18"/>
                          </w:rPr>
                          <w:fldChar w:fldCharType="end"/>
                        </w:r>
                      </w:p>
                    </w:txbxContent>
                  </v:textbox>
                  <w10:anchorlock/>
                </v:shape>
              </w:pict>
            </mc:Fallback>
          </mc:AlternateContent>
        </w:r>
      </w:p>
    </w:sdtContent>
  </w:sdt>
  <w:p w:rsidR="009622EB" w:rsidRPr="00D56E25" w:rsidRDefault="009622EB" w:rsidP="00D56E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7D" w:rsidRDefault="0074297D" w:rsidP="006C2FAF">
      <w:pPr>
        <w:spacing w:after="0" w:line="240" w:lineRule="auto"/>
      </w:pPr>
      <w:r>
        <w:separator/>
      </w:r>
    </w:p>
  </w:footnote>
  <w:footnote w:type="continuationSeparator" w:id="0">
    <w:p w:rsidR="0074297D" w:rsidRDefault="0074297D" w:rsidP="006C2F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EB" w:rsidRDefault="009622EB" w:rsidP="009319EF">
    <w:pPr>
      <w:pStyle w:val="Encabezado"/>
    </w:pPr>
    <w:r>
      <w:rPr>
        <w:noProof/>
        <w:lang w:val="es-ES" w:eastAsia="es-ES"/>
      </w:rPr>
      <w:drawing>
        <wp:anchor distT="0" distB="0" distL="114300" distR="114300" simplePos="0" relativeHeight="251662336" behindDoc="0" locked="0" layoutInCell="1" allowOverlap="1" wp14:anchorId="754EE60E" wp14:editId="6EDCAB68">
          <wp:simplePos x="0" y="0"/>
          <wp:positionH relativeFrom="column">
            <wp:posOffset>4131945</wp:posOffset>
          </wp:positionH>
          <wp:positionV relativeFrom="paragraph">
            <wp:posOffset>93345</wp:posOffset>
          </wp:positionV>
          <wp:extent cx="1539240" cy="784860"/>
          <wp:effectExtent l="0" t="0" r="381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784860"/>
                  </a:xfrm>
                  <a:prstGeom prst="rect">
                    <a:avLst/>
                  </a:prstGeom>
                </pic:spPr>
              </pic:pic>
            </a:graphicData>
          </a:graphic>
          <wp14:sizeRelH relativeFrom="page">
            <wp14:pctWidth>0</wp14:pctWidth>
          </wp14:sizeRelH>
          <wp14:sizeRelV relativeFrom="page">
            <wp14:pctHeight>0</wp14:pctHeight>
          </wp14:sizeRelV>
        </wp:anchor>
      </w:drawing>
    </w:r>
  </w:p>
  <w:p w:rsidR="009622EB" w:rsidRDefault="009622EB"/>
  <w:p w:rsidR="009622EB" w:rsidRDefault="009622EB">
    <w:r>
      <w:rPr>
        <w:noProof/>
        <w:lang w:val="es-ES" w:eastAsia="es-ES"/>
      </w:rPr>
      <mc:AlternateContent>
        <mc:Choice Requires="wps">
          <w:drawing>
            <wp:anchor distT="0" distB="0" distL="114300" distR="114300" simplePos="0" relativeHeight="251661312" behindDoc="0" locked="0" layoutInCell="1" allowOverlap="1" wp14:anchorId="22A8AC98" wp14:editId="3BF207C7">
              <wp:simplePos x="0" y="0"/>
              <wp:positionH relativeFrom="column">
                <wp:posOffset>-127000</wp:posOffset>
              </wp:positionH>
              <wp:positionV relativeFrom="paragraph">
                <wp:posOffset>169545</wp:posOffset>
              </wp:positionV>
              <wp:extent cx="3857625" cy="2952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95275"/>
                      </a:xfrm>
                      <a:prstGeom prst="rect">
                        <a:avLst/>
                      </a:prstGeom>
                      <a:noFill/>
                      <a:ln w="9525">
                        <a:noFill/>
                        <a:miter lim="800000"/>
                        <a:headEnd/>
                        <a:tailEnd/>
                      </a:ln>
                    </wps:spPr>
                    <wps:txbx>
                      <w:txbxContent>
                        <w:p w:rsidR="009622EB" w:rsidRPr="00520078" w:rsidRDefault="009622EB" w:rsidP="00571453">
                          <w:pPr>
                            <w:rPr>
                              <w:rFonts w:cstheme="minorHAnsi"/>
                              <w:b/>
                              <w:szCs w:val="21"/>
                              <w14:glow w14:rad="63500">
                                <w14:schemeClr w14:val="bg1">
                                  <w14:alpha w14:val="60000"/>
                                  <w14:lumMod w14:val="85000"/>
                                </w14:schemeClr>
                              </w14:glow>
                            </w:rPr>
                          </w:pPr>
                          <w:r w:rsidRPr="00520078">
                            <w:rPr>
                              <w:rFonts w:cstheme="minorHAnsi"/>
                              <w:b/>
                              <w:szCs w:val="21"/>
                              <w14:glow w14:rad="63500">
                                <w14:schemeClr w14:val="bg1">
                                  <w14:alpha w14:val="60000"/>
                                  <w14:lumMod w14:val="85000"/>
                                </w14:schemeClr>
                              </w14:glow>
                            </w:rPr>
                            <w:t>PROYECTO DE PRESUPUESTO GENERAL DE EGRESOS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A8AC98" id="_x0000_t202" coordsize="21600,21600" o:spt="202" path="m,l,21600r21600,l21600,xe">
              <v:stroke joinstyle="miter"/>
              <v:path gradientshapeok="t" o:connecttype="rect"/>
            </v:shapetype>
            <v:shape id="_x0000_s1027" type="#_x0000_t202" style="position:absolute;margin-left:-10pt;margin-top:13.35pt;width:30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" filled="f" stroked="f">
              <v:textbox>
                <w:txbxContent>
                  <w:p w:rsidR="009622EB" w:rsidRPr="00520078" w:rsidRDefault="009622EB" w:rsidP="00571453">
                    <w:pPr>
                      <w:rPr>
                        <w:rFonts w:cstheme="minorHAnsi"/>
                        <w:b/>
                        <w:szCs w:val="21"/>
                        <w14:glow w14:rad="63500">
                          <w14:schemeClr w14:val="bg1">
                            <w14:alpha w14:val="60000"/>
                            <w14:lumMod w14:val="85000"/>
                          </w14:schemeClr>
                        </w14:glow>
                      </w:rPr>
                    </w:pPr>
                    <w:r w:rsidRPr="00520078">
                      <w:rPr>
                        <w:rFonts w:cstheme="minorHAnsi"/>
                        <w:b/>
                        <w:szCs w:val="21"/>
                        <w14:glow w14:rad="63500">
                          <w14:schemeClr w14:val="bg1">
                            <w14:alpha w14:val="60000"/>
                            <w14:lumMod w14:val="85000"/>
                          </w14:schemeClr>
                        </w14:glow>
                      </w:rPr>
                      <w:t>PROYECTO DE PRESUPUESTO GENERAL DE EGRESOS</w:t>
                    </w:r>
                  </w:p>
                </w:txbxContent>
              </v:textbox>
            </v:shape>
          </w:pict>
        </mc:Fallback>
      </mc:AlternateContent>
    </w:r>
  </w:p>
  <w:p w:rsidR="009622EB" w:rsidRPr="00D56E25" w:rsidRDefault="009622EB">
    <w:pPr>
      <w:rPr>
        <w:sz w:val="12"/>
        <w:szCs w:val="12"/>
      </w:rPr>
    </w:pPr>
    <w:r>
      <w:rPr>
        <w:noProof/>
        <w:lang w:val="es-ES" w:eastAsia="es-ES"/>
      </w:rPr>
      <mc:AlternateContent>
        <mc:Choice Requires="wps">
          <w:drawing>
            <wp:anchor distT="0" distB="0" distL="114300" distR="114300" simplePos="0" relativeHeight="251659264" behindDoc="0" locked="0" layoutInCell="1" allowOverlap="1" wp14:anchorId="60AADA7D" wp14:editId="158CE4C7">
              <wp:simplePos x="0" y="0"/>
              <wp:positionH relativeFrom="column">
                <wp:posOffset>-51435</wp:posOffset>
              </wp:positionH>
              <wp:positionV relativeFrom="paragraph">
                <wp:posOffset>101931</wp:posOffset>
              </wp:positionV>
              <wp:extent cx="5759450" cy="0"/>
              <wp:effectExtent l="0" t="0" r="12700" b="19050"/>
              <wp:wrapNone/>
              <wp:docPr id="2" name="2 Conector recto"/>
              <wp:cNvGraphicFramePr/>
              <a:graphic xmlns:a="http://schemas.openxmlformats.org/drawingml/2006/main">
                <a:graphicData uri="http://schemas.microsoft.com/office/word/2010/wordprocessingShape">
                  <wps:wsp>
                    <wps:cNvCnPr/>
                    <wps:spPr>
                      <a:xfrm>
                        <a:off x="0" y="0"/>
                        <a:ext cx="5759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5E10709"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8.05pt" to="4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" strokecolor="black [304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992"/>
    <w:multiLevelType w:val="hybridMultilevel"/>
    <w:tmpl w:val="7736E47A"/>
    <w:lvl w:ilvl="0" w:tplc="4A8E828A">
      <w:start w:val="10"/>
      <w:numFmt w:val="bullet"/>
      <w:lvlText w:val="•"/>
      <w:lvlJc w:val="left"/>
      <w:pPr>
        <w:ind w:left="1065" w:hanging="705"/>
      </w:pPr>
      <w:rPr>
        <w:rFonts w:ascii="DIN Next LT Pro Condensed" w:eastAsiaTheme="minorHAnsi" w:hAnsi="DIN Next LT Pro Condense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3531D3"/>
    <w:multiLevelType w:val="hybridMultilevel"/>
    <w:tmpl w:val="5B52C786"/>
    <w:lvl w:ilvl="0" w:tplc="3E5A6730">
      <w:start w:val="10"/>
      <w:numFmt w:val="bullet"/>
      <w:lvlText w:val="•"/>
      <w:lvlJc w:val="left"/>
      <w:pPr>
        <w:ind w:left="1065" w:hanging="705"/>
      </w:pPr>
      <w:rPr>
        <w:rFonts w:ascii="DIN Next LT Pro Condensed" w:hAnsi="DIN Next LT Pro Condensed" w:cstheme="minorBidi"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470049"/>
    <w:multiLevelType w:val="hybridMultilevel"/>
    <w:tmpl w:val="63B82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B69DB"/>
    <w:multiLevelType w:val="hybridMultilevel"/>
    <w:tmpl w:val="9E883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3D566F"/>
    <w:multiLevelType w:val="hybridMultilevel"/>
    <w:tmpl w:val="3E604CC6"/>
    <w:lvl w:ilvl="0" w:tplc="3E5A6730">
      <w:start w:val="10"/>
      <w:numFmt w:val="bullet"/>
      <w:lvlText w:val="•"/>
      <w:lvlJc w:val="left"/>
      <w:pPr>
        <w:ind w:left="1065" w:hanging="705"/>
      </w:pPr>
      <w:rPr>
        <w:rFonts w:ascii="DIN Next LT Pro Condensed" w:hAnsi="DIN Next LT Pro Condensed" w:cstheme="minorBidi"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A838BF"/>
    <w:multiLevelType w:val="multilevel"/>
    <w:tmpl w:val="25E0901C"/>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B26C7"/>
    <w:multiLevelType w:val="multilevel"/>
    <w:tmpl w:val="AF3287B4"/>
    <w:lvl w:ilvl="0">
      <w:start w:val="1"/>
      <w:numFmt w:val="decimal"/>
      <w:lvlText w:val="%1."/>
      <w:lvlJc w:val="left"/>
      <w:pPr>
        <w:ind w:left="1769" w:hanging="705"/>
      </w:pPr>
      <w:rPr>
        <w:rFonts w:hint="default"/>
      </w:rPr>
    </w:lvl>
    <w:lvl w:ilvl="1">
      <w:start w:val="1"/>
      <w:numFmt w:val="decimal"/>
      <w:isLgl/>
      <w:lvlText w:val="%1.%2."/>
      <w:lvlJc w:val="left"/>
      <w:pPr>
        <w:ind w:left="1520" w:hanging="39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1982"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47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2966" w:hanging="1440"/>
      </w:pPr>
      <w:rPr>
        <w:rFonts w:hint="default"/>
      </w:rPr>
    </w:lvl>
    <w:lvl w:ilvl="8">
      <w:start w:val="1"/>
      <w:numFmt w:val="decimal"/>
      <w:isLgl/>
      <w:lvlText w:val="%1.%2.%3.%4.%5.%6.%7.%8.%9."/>
      <w:lvlJc w:val="left"/>
      <w:pPr>
        <w:ind w:left="3392" w:hanging="1800"/>
      </w:pPr>
      <w:rPr>
        <w:rFonts w:hint="default"/>
      </w:rPr>
    </w:lvl>
  </w:abstractNum>
  <w:abstractNum w:abstractNumId="7">
    <w:nsid w:val="15620162"/>
    <w:multiLevelType w:val="hybridMultilevel"/>
    <w:tmpl w:val="54B2847C"/>
    <w:lvl w:ilvl="0" w:tplc="33DCFBAA">
      <w:start w:val="10"/>
      <w:numFmt w:val="bullet"/>
      <w:lvlText w:val="•"/>
      <w:lvlJc w:val="left"/>
      <w:pPr>
        <w:ind w:left="1065" w:hanging="705"/>
      </w:pPr>
      <w:rPr>
        <w:rFonts w:ascii="DIN Next LT Pro Condensed" w:eastAsiaTheme="minorHAnsi" w:hAnsi="DIN Next LT Pro Condense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1B048C"/>
    <w:multiLevelType w:val="hybridMultilevel"/>
    <w:tmpl w:val="296EC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093977"/>
    <w:multiLevelType w:val="hybridMultilevel"/>
    <w:tmpl w:val="B01CAC6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B2F94"/>
    <w:multiLevelType w:val="hybridMultilevel"/>
    <w:tmpl w:val="DCA652A0"/>
    <w:lvl w:ilvl="0" w:tplc="7820F63C">
      <w:start w:val="10"/>
      <w:numFmt w:val="bullet"/>
      <w:lvlText w:val="•"/>
      <w:lvlJc w:val="left"/>
      <w:pPr>
        <w:ind w:left="1065" w:hanging="705"/>
      </w:pPr>
      <w:rPr>
        <w:rFonts w:ascii="DIN Next LT Pro Condensed" w:eastAsiaTheme="minorHAnsi" w:hAnsi="DIN Next LT Pro Condense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6E4493"/>
    <w:multiLevelType w:val="hybridMultilevel"/>
    <w:tmpl w:val="A1BE7912"/>
    <w:lvl w:ilvl="0" w:tplc="D114951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225D5E"/>
    <w:multiLevelType w:val="hybridMultilevel"/>
    <w:tmpl w:val="65D4D6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7C4A05"/>
    <w:multiLevelType w:val="hybridMultilevel"/>
    <w:tmpl w:val="874C0D6C"/>
    <w:lvl w:ilvl="0" w:tplc="080A0001">
      <w:start w:val="1"/>
      <w:numFmt w:val="bullet"/>
      <w:lvlText w:val=""/>
      <w:lvlJc w:val="left"/>
      <w:pPr>
        <w:ind w:left="720" w:hanging="360"/>
      </w:pPr>
      <w:rPr>
        <w:rFonts w:ascii="Symbol" w:hAnsi="Symbol" w:hint="default"/>
      </w:rPr>
    </w:lvl>
    <w:lvl w:ilvl="1" w:tplc="665A1562">
      <w:start w:val="5"/>
      <w:numFmt w:val="bullet"/>
      <w:lvlText w:val="-"/>
      <w:lvlJc w:val="left"/>
      <w:pPr>
        <w:ind w:left="1785" w:hanging="705"/>
      </w:pPr>
      <w:rPr>
        <w:rFonts w:ascii="Myriad Pro" w:eastAsiaTheme="minorHAnsi" w:hAnsi="Myriad Pro"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49093F"/>
    <w:multiLevelType w:val="hybridMultilevel"/>
    <w:tmpl w:val="E82C6DA2"/>
    <w:lvl w:ilvl="0" w:tplc="B1F46330">
      <w:start w:val="93"/>
      <w:numFmt w:val="bullet"/>
      <w:lvlText w:val="-"/>
      <w:lvlJc w:val="left"/>
      <w:pPr>
        <w:ind w:left="720" w:hanging="360"/>
      </w:pPr>
      <w:rPr>
        <w:rFonts w:ascii="Arial" w:eastAsia="Times New Roman" w:hAnsi="Arial" w:cs="Arial" w:hint="default"/>
      </w:rPr>
    </w:lvl>
    <w:lvl w:ilvl="1" w:tplc="665A1562">
      <w:start w:val="5"/>
      <w:numFmt w:val="bullet"/>
      <w:lvlText w:val="-"/>
      <w:lvlJc w:val="left"/>
      <w:pPr>
        <w:ind w:left="1440" w:hanging="360"/>
      </w:pPr>
      <w:rPr>
        <w:rFonts w:ascii="Myriad Pro" w:eastAsiaTheme="minorHAnsi" w:hAnsi="Myriad Pro"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3078BA"/>
    <w:multiLevelType w:val="hybridMultilevel"/>
    <w:tmpl w:val="76448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CB3879"/>
    <w:multiLevelType w:val="hybridMultilevel"/>
    <w:tmpl w:val="77BE4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FE39D4"/>
    <w:multiLevelType w:val="multilevel"/>
    <w:tmpl w:val="9F086B72"/>
    <w:lvl w:ilvl="0">
      <w:start w:val="1"/>
      <w:numFmt w:val="upperRoman"/>
      <w:lvlText w:val="%1."/>
      <w:lvlJc w:val="right"/>
      <w:pPr>
        <w:ind w:left="777" w:hanging="360"/>
      </w:pPr>
    </w:lvl>
    <w:lvl w:ilvl="1">
      <w:start w:val="2"/>
      <w:numFmt w:val="decimal"/>
      <w:isLgl/>
      <w:lvlText w:val="%1.%2."/>
      <w:lvlJc w:val="left"/>
      <w:pPr>
        <w:ind w:left="777" w:hanging="360"/>
      </w:pPr>
      <w:rPr>
        <w:rFonts w:hint="default"/>
        <w:b/>
      </w:rPr>
    </w:lvl>
    <w:lvl w:ilvl="2">
      <w:start w:val="1"/>
      <w:numFmt w:val="decimal"/>
      <w:isLgl/>
      <w:lvlText w:val="%1.%2.%3."/>
      <w:lvlJc w:val="left"/>
      <w:pPr>
        <w:ind w:left="1137" w:hanging="720"/>
      </w:pPr>
      <w:rPr>
        <w:rFonts w:hint="default"/>
        <w:b/>
      </w:rPr>
    </w:lvl>
    <w:lvl w:ilvl="3">
      <w:start w:val="1"/>
      <w:numFmt w:val="decimal"/>
      <w:isLgl/>
      <w:lvlText w:val="%1.%2.%3.%4."/>
      <w:lvlJc w:val="left"/>
      <w:pPr>
        <w:ind w:left="1137" w:hanging="720"/>
      </w:pPr>
      <w:rPr>
        <w:rFonts w:hint="default"/>
        <w:b/>
      </w:rPr>
    </w:lvl>
    <w:lvl w:ilvl="4">
      <w:start w:val="1"/>
      <w:numFmt w:val="decimal"/>
      <w:isLgl/>
      <w:lvlText w:val="%1.%2.%3.%4.%5."/>
      <w:lvlJc w:val="left"/>
      <w:pPr>
        <w:ind w:left="1497" w:hanging="1080"/>
      </w:pPr>
      <w:rPr>
        <w:rFonts w:hint="default"/>
        <w:b/>
      </w:rPr>
    </w:lvl>
    <w:lvl w:ilvl="5">
      <w:start w:val="1"/>
      <w:numFmt w:val="decimal"/>
      <w:isLgl/>
      <w:lvlText w:val="%1.%2.%3.%4.%5.%6."/>
      <w:lvlJc w:val="left"/>
      <w:pPr>
        <w:ind w:left="1497" w:hanging="1080"/>
      </w:pPr>
      <w:rPr>
        <w:rFonts w:hint="default"/>
        <w:b/>
      </w:rPr>
    </w:lvl>
    <w:lvl w:ilvl="6">
      <w:start w:val="1"/>
      <w:numFmt w:val="decimal"/>
      <w:isLgl/>
      <w:lvlText w:val="%1.%2.%3.%4.%5.%6.%7."/>
      <w:lvlJc w:val="left"/>
      <w:pPr>
        <w:ind w:left="1857" w:hanging="1440"/>
      </w:pPr>
      <w:rPr>
        <w:rFonts w:hint="default"/>
        <w:b/>
      </w:rPr>
    </w:lvl>
    <w:lvl w:ilvl="7">
      <w:start w:val="1"/>
      <w:numFmt w:val="decimal"/>
      <w:isLgl/>
      <w:lvlText w:val="%1.%2.%3.%4.%5.%6.%7.%8."/>
      <w:lvlJc w:val="left"/>
      <w:pPr>
        <w:ind w:left="1857" w:hanging="1440"/>
      </w:pPr>
      <w:rPr>
        <w:rFonts w:hint="default"/>
        <w:b/>
      </w:rPr>
    </w:lvl>
    <w:lvl w:ilvl="8">
      <w:start w:val="1"/>
      <w:numFmt w:val="decimal"/>
      <w:isLgl/>
      <w:lvlText w:val="%1.%2.%3.%4.%5.%6.%7.%8.%9."/>
      <w:lvlJc w:val="left"/>
      <w:pPr>
        <w:ind w:left="2217" w:hanging="1800"/>
      </w:pPr>
      <w:rPr>
        <w:rFonts w:hint="default"/>
        <w:b/>
      </w:rPr>
    </w:lvl>
  </w:abstractNum>
  <w:abstractNum w:abstractNumId="18">
    <w:nsid w:val="2B4400AF"/>
    <w:multiLevelType w:val="hybridMultilevel"/>
    <w:tmpl w:val="25E0901C"/>
    <w:lvl w:ilvl="0" w:tplc="8DFA52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08493B"/>
    <w:multiLevelType w:val="hybridMultilevel"/>
    <w:tmpl w:val="29C27C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397B05"/>
    <w:multiLevelType w:val="hybridMultilevel"/>
    <w:tmpl w:val="3CBED8A6"/>
    <w:lvl w:ilvl="0" w:tplc="84147984">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3133D6"/>
    <w:multiLevelType w:val="multilevel"/>
    <w:tmpl w:val="BC463C3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05A328A"/>
    <w:multiLevelType w:val="hybridMultilevel"/>
    <w:tmpl w:val="3DF0ABC2"/>
    <w:lvl w:ilvl="0" w:tplc="665A1562">
      <w:start w:val="5"/>
      <w:numFmt w:val="bullet"/>
      <w:lvlText w:val="-"/>
      <w:lvlJc w:val="left"/>
      <w:pPr>
        <w:ind w:left="720" w:hanging="360"/>
      </w:pPr>
      <w:rPr>
        <w:rFonts w:ascii="Myriad Pro" w:eastAsiaTheme="minorHAnsi" w:hAnsi="Myriad Pro"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195420"/>
    <w:multiLevelType w:val="hybridMultilevel"/>
    <w:tmpl w:val="2474F766"/>
    <w:lvl w:ilvl="0" w:tplc="B1F46330">
      <w:start w:val="93"/>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3622E6"/>
    <w:multiLevelType w:val="hybridMultilevel"/>
    <w:tmpl w:val="03C87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8030AF"/>
    <w:multiLevelType w:val="hybridMultilevel"/>
    <w:tmpl w:val="AD309064"/>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CC239E"/>
    <w:multiLevelType w:val="multilevel"/>
    <w:tmpl w:val="58D65C8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CB1A54"/>
    <w:multiLevelType w:val="hybridMultilevel"/>
    <w:tmpl w:val="8BA26C74"/>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171E52"/>
    <w:multiLevelType w:val="hybridMultilevel"/>
    <w:tmpl w:val="7B084B7C"/>
    <w:lvl w:ilvl="0" w:tplc="080A0013">
      <w:start w:val="1"/>
      <w:numFmt w:val="upperRoman"/>
      <w:lvlText w:val="%1."/>
      <w:lvlJc w:val="right"/>
      <w:pPr>
        <w:ind w:left="720" w:hanging="360"/>
      </w:pPr>
    </w:lvl>
    <w:lvl w:ilvl="1" w:tplc="97D67A14">
      <w:start w:val="1"/>
      <w:numFmt w:val="bullet"/>
      <w:lvlText w:val="•"/>
      <w:lvlJc w:val="left"/>
      <w:pPr>
        <w:ind w:left="1785" w:hanging="705"/>
      </w:pPr>
      <w:rPr>
        <w:rFonts w:ascii="Myriad Pro" w:eastAsiaTheme="minorHAnsi" w:hAnsi="Myriad Pro" w:cstheme="minorBidi" w:hint="default"/>
      </w:rPr>
    </w:lvl>
    <w:lvl w:ilvl="2" w:tplc="322ABEE2">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FF5D01"/>
    <w:multiLevelType w:val="hybridMultilevel"/>
    <w:tmpl w:val="74BEF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4729E7"/>
    <w:multiLevelType w:val="hybridMultilevel"/>
    <w:tmpl w:val="6A360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69C1681"/>
    <w:multiLevelType w:val="hybridMultilevel"/>
    <w:tmpl w:val="FEE4066C"/>
    <w:lvl w:ilvl="0" w:tplc="B1F46330">
      <w:start w:val="93"/>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8FB7741"/>
    <w:multiLevelType w:val="multilevel"/>
    <w:tmpl w:val="8C8C6232"/>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4A9A2F70"/>
    <w:multiLevelType w:val="hybridMultilevel"/>
    <w:tmpl w:val="1DEA0718"/>
    <w:lvl w:ilvl="0" w:tplc="665A1562">
      <w:start w:val="5"/>
      <w:numFmt w:val="bullet"/>
      <w:lvlText w:val="-"/>
      <w:lvlJc w:val="left"/>
      <w:pPr>
        <w:ind w:left="1069" w:hanging="360"/>
      </w:pPr>
      <w:rPr>
        <w:rFonts w:ascii="Myriad Pro" w:eastAsiaTheme="minorHAnsi" w:hAnsi="Myriad Pro"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4">
    <w:nsid w:val="4F5C3306"/>
    <w:multiLevelType w:val="hybridMultilevel"/>
    <w:tmpl w:val="447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615DF"/>
    <w:multiLevelType w:val="multilevel"/>
    <w:tmpl w:val="DB329D64"/>
    <w:lvl w:ilvl="0">
      <w:start w:val="1"/>
      <w:numFmt w:val="decimal"/>
      <w:lvlText w:val="%1."/>
      <w:lvlJc w:val="left"/>
      <w:pPr>
        <w:ind w:left="1065" w:hanging="705"/>
      </w:pPr>
      <w:rPr>
        <w:rFonts w:hint="default"/>
      </w:rPr>
    </w:lvl>
    <w:lvl w:ilvl="1">
      <w:start w:val="1"/>
      <w:numFmt w:val="decimal"/>
      <w:isLgl/>
      <w:lvlText w:val="%1.%2."/>
      <w:lvlJc w:val="left"/>
      <w:pPr>
        <w:ind w:left="1840"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29B51A0"/>
    <w:multiLevelType w:val="hybridMultilevel"/>
    <w:tmpl w:val="7D0475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63C11D2"/>
    <w:multiLevelType w:val="hybridMultilevel"/>
    <w:tmpl w:val="A9D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A2878E6"/>
    <w:multiLevelType w:val="hybridMultilevel"/>
    <w:tmpl w:val="6204C1E2"/>
    <w:lvl w:ilvl="0" w:tplc="080A000F">
      <w:start w:val="1"/>
      <w:numFmt w:val="decimal"/>
      <w:lvlText w:val="%1."/>
      <w:lvlJc w:val="left"/>
      <w:pPr>
        <w:ind w:left="720" w:hanging="360"/>
      </w:pPr>
      <w:rPr>
        <w:rFonts w:hint="default"/>
      </w:rPr>
    </w:lvl>
    <w:lvl w:ilvl="1" w:tplc="79B6C7C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C42705"/>
    <w:multiLevelType w:val="multilevel"/>
    <w:tmpl w:val="4E161AAC"/>
    <w:lvl w:ilvl="0">
      <w:start w:val="1"/>
      <w:numFmt w:val="decimal"/>
      <w:lvlText w:val="%1."/>
      <w:lvlJc w:val="left"/>
      <w:pPr>
        <w:ind w:left="1065" w:hanging="705"/>
      </w:pPr>
      <w:rPr>
        <w:rFonts w:hint="default"/>
      </w:rPr>
    </w:lvl>
    <w:lvl w:ilvl="1">
      <w:start w:val="1"/>
      <w:numFmt w:val="decimal"/>
      <w:lvlText w:val="%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nsid w:val="5EA77BAB"/>
    <w:multiLevelType w:val="hybridMultilevel"/>
    <w:tmpl w:val="6492B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FB9055E"/>
    <w:multiLevelType w:val="hybridMultilevel"/>
    <w:tmpl w:val="1F5EC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0363D8"/>
    <w:multiLevelType w:val="hybridMultilevel"/>
    <w:tmpl w:val="5CE6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AC3D2A"/>
    <w:multiLevelType w:val="hybridMultilevel"/>
    <w:tmpl w:val="5D1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E65863"/>
    <w:multiLevelType w:val="hybridMultilevel"/>
    <w:tmpl w:val="3C54C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B3809E4"/>
    <w:multiLevelType w:val="hybridMultilevel"/>
    <w:tmpl w:val="4B767F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24A4349"/>
    <w:multiLevelType w:val="hybridMultilevel"/>
    <w:tmpl w:val="37BA52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616674"/>
    <w:multiLevelType w:val="hybridMultilevel"/>
    <w:tmpl w:val="6706D5BC"/>
    <w:lvl w:ilvl="0" w:tplc="B1F46330">
      <w:start w:val="93"/>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8">
    <w:nsid w:val="7FAA7F36"/>
    <w:multiLevelType w:val="multilevel"/>
    <w:tmpl w:val="DB329D64"/>
    <w:lvl w:ilvl="0">
      <w:start w:val="1"/>
      <w:numFmt w:val="decimal"/>
      <w:lvlText w:val="%1."/>
      <w:lvlJc w:val="left"/>
      <w:pPr>
        <w:ind w:left="1065" w:hanging="705"/>
      </w:pPr>
      <w:rPr>
        <w:rFonts w:hint="default"/>
      </w:rPr>
    </w:lvl>
    <w:lvl w:ilvl="1">
      <w:start w:val="1"/>
      <w:numFmt w:val="decimal"/>
      <w:isLgl/>
      <w:lvlText w:val="%1.%2."/>
      <w:lvlJc w:val="left"/>
      <w:pPr>
        <w:ind w:left="1840"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5"/>
  </w:num>
  <w:num w:numId="3">
    <w:abstractNumId w:val="26"/>
  </w:num>
  <w:num w:numId="4">
    <w:abstractNumId w:val="20"/>
  </w:num>
  <w:num w:numId="5">
    <w:abstractNumId w:val="37"/>
  </w:num>
  <w:num w:numId="6">
    <w:abstractNumId w:val="7"/>
  </w:num>
  <w:num w:numId="7">
    <w:abstractNumId w:val="0"/>
  </w:num>
  <w:num w:numId="8">
    <w:abstractNumId w:val="4"/>
  </w:num>
  <w:num w:numId="9">
    <w:abstractNumId w:val="1"/>
  </w:num>
  <w:num w:numId="10">
    <w:abstractNumId w:val="10"/>
  </w:num>
  <w:num w:numId="11">
    <w:abstractNumId w:val="27"/>
  </w:num>
  <w:num w:numId="12">
    <w:abstractNumId w:val="13"/>
  </w:num>
  <w:num w:numId="13">
    <w:abstractNumId w:val="29"/>
  </w:num>
  <w:num w:numId="14">
    <w:abstractNumId w:val="18"/>
  </w:num>
  <w:num w:numId="15">
    <w:abstractNumId w:val="23"/>
  </w:num>
  <w:num w:numId="16">
    <w:abstractNumId w:val="14"/>
  </w:num>
  <w:num w:numId="17">
    <w:abstractNumId w:val="33"/>
  </w:num>
  <w:num w:numId="18">
    <w:abstractNumId w:val="22"/>
  </w:num>
  <w:num w:numId="19">
    <w:abstractNumId w:val="31"/>
  </w:num>
  <w:num w:numId="20">
    <w:abstractNumId w:val="5"/>
  </w:num>
  <w:num w:numId="21">
    <w:abstractNumId w:val="47"/>
  </w:num>
  <w:num w:numId="22">
    <w:abstractNumId w:val="38"/>
  </w:num>
  <w:num w:numId="23">
    <w:abstractNumId w:val="6"/>
  </w:num>
  <w:num w:numId="24">
    <w:abstractNumId w:val="28"/>
  </w:num>
  <w:num w:numId="25">
    <w:abstractNumId w:val="39"/>
  </w:num>
  <w:num w:numId="26">
    <w:abstractNumId w:val="25"/>
  </w:num>
  <w:num w:numId="27">
    <w:abstractNumId w:val="8"/>
  </w:num>
  <w:num w:numId="28">
    <w:abstractNumId w:val="45"/>
  </w:num>
  <w:num w:numId="29">
    <w:abstractNumId w:val="19"/>
  </w:num>
  <w:num w:numId="30">
    <w:abstractNumId w:val="9"/>
  </w:num>
  <w:num w:numId="31">
    <w:abstractNumId w:val="36"/>
  </w:num>
  <w:num w:numId="32">
    <w:abstractNumId w:val="2"/>
  </w:num>
  <w:num w:numId="33">
    <w:abstractNumId w:val="11"/>
  </w:num>
  <w:num w:numId="34">
    <w:abstractNumId w:val="46"/>
  </w:num>
  <w:num w:numId="35">
    <w:abstractNumId w:val="40"/>
  </w:num>
  <w:num w:numId="36">
    <w:abstractNumId w:val="15"/>
  </w:num>
  <w:num w:numId="37">
    <w:abstractNumId w:val="44"/>
  </w:num>
  <w:num w:numId="38">
    <w:abstractNumId w:val="24"/>
  </w:num>
  <w:num w:numId="39">
    <w:abstractNumId w:val="12"/>
  </w:num>
  <w:num w:numId="40">
    <w:abstractNumId w:val="21"/>
  </w:num>
  <w:num w:numId="41">
    <w:abstractNumId w:val="32"/>
  </w:num>
  <w:num w:numId="42">
    <w:abstractNumId w:val="43"/>
  </w:num>
  <w:num w:numId="43">
    <w:abstractNumId w:val="34"/>
  </w:num>
  <w:num w:numId="44">
    <w:abstractNumId w:val="17"/>
  </w:num>
  <w:num w:numId="45">
    <w:abstractNumId w:val="48"/>
  </w:num>
  <w:num w:numId="46">
    <w:abstractNumId w:val="16"/>
  </w:num>
  <w:num w:numId="47">
    <w:abstractNumId w:val="3"/>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AF"/>
    <w:rsid w:val="000058C7"/>
    <w:rsid w:val="0001107A"/>
    <w:rsid w:val="00012FFF"/>
    <w:rsid w:val="00013706"/>
    <w:rsid w:val="0001376B"/>
    <w:rsid w:val="00014028"/>
    <w:rsid w:val="00021C37"/>
    <w:rsid w:val="00021C80"/>
    <w:rsid w:val="00023763"/>
    <w:rsid w:val="00024343"/>
    <w:rsid w:val="000265F5"/>
    <w:rsid w:val="000267AD"/>
    <w:rsid w:val="00026D83"/>
    <w:rsid w:val="0003044E"/>
    <w:rsid w:val="0003351F"/>
    <w:rsid w:val="00033AE1"/>
    <w:rsid w:val="00035A4F"/>
    <w:rsid w:val="00037B1E"/>
    <w:rsid w:val="0004125E"/>
    <w:rsid w:val="00041915"/>
    <w:rsid w:val="00042ABA"/>
    <w:rsid w:val="000444EF"/>
    <w:rsid w:val="00044A38"/>
    <w:rsid w:val="00044FFB"/>
    <w:rsid w:val="0004587E"/>
    <w:rsid w:val="00047103"/>
    <w:rsid w:val="000505F6"/>
    <w:rsid w:val="00051263"/>
    <w:rsid w:val="000513F0"/>
    <w:rsid w:val="00052CC3"/>
    <w:rsid w:val="000537DB"/>
    <w:rsid w:val="000562C6"/>
    <w:rsid w:val="00060542"/>
    <w:rsid w:val="0006254D"/>
    <w:rsid w:val="00062D7B"/>
    <w:rsid w:val="00064416"/>
    <w:rsid w:val="00065335"/>
    <w:rsid w:val="000666C1"/>
    <w:rsid w:val="0007182B"/>
    <w:rsid w:val="00071FBD"/>
    <w:rsid w:val="00072312"/>
    <w:rsid w:val="0007493E"/>
    <w:rsid w:val="000820C8"/>
    <w:rsid w:val="00082542"/>
    <w:rsid w:val="000840EA"/>
    <w:rsid w:val="0009187E"/>
    <w:rsid w:val="00092875"/>
    <w:rsid w:val="0009346A"/>
    <w:rsid w:val="000952BF"/>
    <w:rsid w:val="00095465"/>
    <w:rsid w:val="000965C8"/>
    <w:rsid w:val="0009760F"/>
    <w:rsid w:val="000A18D3"/>
    <w:rsid w:val="000A22D2"/>
    <w:rsid w:val="000A2760"/>
    <w:rsid w:val="000A3A32"/>
    <w:rsid w:val="000A615A"/>
    <w:rsid w:val="000A758E"/>
    <w:rsid w:val="000B2123"/>
    <w:rsid w:val="000B3227"/>
    <w:rsid w:val="000B38A5"/>
    <w:rsid w:val="000B4F26"/>
    <w:rsid w:val="000B6FE3"/>
    <w:rsid w:val="000C1B6C"/>
    <w:rsid w:val="000C23BC"/>
    <w:rsid w:val="000C527C"/>
    <w:rsid w:val="000C5988"/>
    <w:rsid w:val="000C60C2"/>
    <w:rsid w:val="000C677C"/>
    <w:rsid w:val="000C6AAF"/>
    <w:rsid w:val="000D44A2"/>
    <w:rsid w:val="000D5D5E"/>
    <w:rsid w:val="000D6FF4"/>
    <w:rsid w:val="000E046E"/>
    <w:rsid w:val="000E0739"/>
    <w:rsid w:val="000E106E"/>
    <w:rsid w:val="000E1350"/>
    <w:rsid w:val="000E241D"/>
    <w:rsid w:val="000E2507"/>
    <w:rsid w:val="000E2C79"/>
    <w:rsid w:val="000E37D3"/>
    <w:rsid w:val="000E3A51"/>
    <w:rsid w:val="000E459E"/>
    <w:rsid w:val="000E4E71"/>
    <w:rsid w:val="000E5164"/>
    <w:rsid w:val="000E5A96"/>
    <w:rsid w:val="000F295F"/>
    <w:rsid w:val="000F2FB4"/>
    <w:rsid w:val="000F53DD"/>
    <w:rsid w:val="000F74C1"/>
    <w:rsid w:val="000F7C4F"/>
    <w:rsid w:val="00101271"/>
    <w:rsid w:val="0010190A"/>
    <w:rsid w:val="00104A15"/>
    <w:rsid w:val="001056FA"/>
    <w:rsid w:val="001078B0"/>
    <w:rsid w:val="00107D8E"/>
    <w:rsid w:val="00110E9A"/>
    <w:rsid w:val="0011279B"/>
    <w:rsid w:val="001140D0"/>
    <w:rsid w:val="0011440E"/>
    <w:rsid w:val="00122674"/>
    <w:rsid w:val="00123BC6"/>
    <w:rsid w:val="001244C9"/>
    <w:rsid w:val="00124C27"/>
    <w:rsid w:val="00124E07"/>
    <w:rsid w:val="00127D7B"/>
    <w:rsid w:val="00130251"/>
    <w:rsid w:val="00130A1A"/>
    <w:rsid w:val="00130B54"/>
    <w:rsid w:val="00130F2D"/>
    <w:rsid w:val="00133A37"/>
    <w:rsid w:val="00133F9E"/>
    <w:rsid w:val="00134A13"/>
    <w:rsid w:val="0013538D"/>
    <w:rsid w:val="00135C6F"/>
    <w:rsid w:val="0013642C"/>
    <w:rsid w:val="001374EE"/>
    <w:rsid w:val="00137F19"/>
    <w:rsid w:val="001406AB"/>
    <w:rsid w:val="0014141C"/>
    <w:rsid w:val="00142289"/>
    <w:rsid w:val="0014398B"/>
    <w:rsid w:val="001444C2"/>
    <w:rsid w:val="0014645F"/>
    <w:rsid w:val="00146C8D"/>
    <w:rsid w:val="00150CE4"/>
    <w:rsid w:val="00151645"/>
    <w:rsid w:val="00152BC8"/>
    <w:rsid w:val="00152CC0"/>
    <w:rsid w:val="001543CF"/>
    <w:rsid w:val="001548DB"/>
    <w:rsid w:val="001568F3"/>
    <w:rsid w:val="00156AFA"/>
    <w:rsid w:val="00156E73"/>
    <w:rsid w:val="00160E3E"/>
    <w:rsid w:val="00162020"/>
    <w:rsid w:val="00166AD6"/>
    <w:rsid w:val="0017036D"/>
    <w:rsid w:val="00171287"/>
    <w:rsid w:val="00172397"/>
    <w:rsid w:val="00172738"/>
    <w:rsid w:val="00172EDE"/>
    <w:rsid w:val="00173CED"/>
    <w:rsid w:val="00180160"/>
    <w:rsid w:val="001801B0"/>
    <w:rsid w:val="00181D58"/>
    <w:rsid w:val="00182476"/>
    <w:rsid w:val="00182DD4"/>
    <w:rsid w:val="00182E57"/>
    <w:rsid w:val="0018373A"/>
    <w:rsid w:val="00185391"/>
    <w:rsid w:val="00185789"/>
    <w:rsid w:val="00186CCB"/>
    <w:rsid w:val="00187EB3"/>
    <w:rsid w:val="0019114D"/>
    <w:rsid w:val="00193671"/>
    <w:rsid w:val="0019620D"/>
    <w:rsid w:val="00197ECA"/>
    <w:rsid w:val="001A102E"/>
    <w:rsid w:val="001A4354"/>
    <w:rsid w:val="001A4E91"/>
    <w:rsid w:val="001A7266"/>
    <w:rsid w:val="001B033F"/>
    <w:rsid w:val="001B1D6D"/>
    <w:rsid w:val="001B34FC"/>
    <w:rsid w:val="001B52E8"/>
    <w:rsid w:val="001B58C6"/>
    <w:rsid w:val="001B5D06"/>
    <w:rsid w:val="001B6EB4"/>
    <w:rsid w:val="001C0CDD"/>
    <w:rsid w:val="001C2776"/>
    <w:rsid w:val="001C3DF9"/>
    <w:rsid w:val="001C4FD4"/>
    <w:rsid w:val="001C559F"/>
    <w:rsid w:val="001C56CC"/>
    <w:rsid w:val="001C5942"/>
    <w:rsid w:val="001C6D9E"/>
    <w:rsid w:val="001D0107"/>
    <w:rsid w:val="001D0989"/>
    <w:rsid w:val="001D275B"/>
    <w:rsid w:val="001D366D"/>
    <w:rsid w:val="001E1A40"/>
    <w:rsid w:val="001E4671"/>
    <w:rsid w:val="001E5288"/>
    <w:rsid w:val="001F1385"/>
    <w:rsid w:val="001F21CE"/>
    <w:rsid w:val="001F3FA6"/>
    <w:rsid w:val="001F5502"/>
    <w:rsid w:val="002018FB"/>
    <w:rsid w:val="002047DD"/>
    <w:rsid w:val="00204A3B"/>
    <w:rsid w:val="00206CE9"/>
    <w:rsid w:val="00206E68"/>
    <w:rsid w:val="002070CD"/>
    <w:rsid w:val="00210D44"/>
    <w:rsid w:val="002118E8"/>
    <w:rsid w:val="00213D61"/>
    <w:rsid w:val="00214111"/>
    <w:rsid w:val="00217A45"/>
    <w:rsid w:val="002232E1"/>
    <w:rsid w:val="00230A02"/>
    <w:rsid w:val="00231BF2"/>
    <w:rsid w:val="002359A2"/>
    <w:rsid w:val="00235CE3"/>
    <w:rsid w:val="00237306"/>
    <w:rsid w:val="002374AC"/>
    <w:rsid w:val="002409E8"/>
    <w:rsid w:val="00241DA3"/>
    <w:rsid w:val="00242B85"/>
    <w:rsid w:val="002436FB"/>
    <w:rsid w:val="00246D1C"/>
    <w:rsid w:val="00247F67"/>
    <w:rsid w:val="002504E2"/>
    <w:rsid w:val="00250702"/>
    <w:rsid w:val="0025115E"/>
    <w:rsid w:val="00253169"/>
    <w:rsid w:val="0025347E"/>
    <w:rsid w:val="002549CB"/>
    <w:rsid w:val="00254EE7"/>
    <w:rsid w:val="0025600D"/>
    <w:rsid w:val="0025779E"/>
    <w:rsid w:val="00260972"/>
    <w:rsid w:val="002648C8"/>
    <w:rsid w:val="00265B06"/>
    <w:rsid w:val="00272C3C"/>
    <w:rsid w:val="002734B4"/>
    <w:rsid w:val="00277F0B"/>
    <w:rsid w:val="00282874"/>
    <w:rsid w:val="002830E9"/>
    <w:rsid w:val="00283952"/>
    <w:rsid w:val="00290D86"/>
    <w:rsid w:val="00291A06"/>
    <w:rsid w:val="00291D9A"/>
    <w:rsid w:val="00293181"/>
    <w:rsid w:val="002932A7"/>
    <w:rsid w:val="00293921"/>
    <w:rsid w:val="00297885"/>
    <w:rsid w:val="00297B27"/>
    <w:rsid w:val="002A0AAB"/>
    <w:rsid w:val="002A3DEA"/>
    <w:rsid w:val="002A3FD9"/>
    <w:rsid w:val="002A46E8"/>
    <w:rsid w:val="002A65E7"/>
    <w:rsid w:val="002A6969"/>
    <w:rsid w:val="002A6D69"/>
    <w:rsid w:val="002B1382"/>
    <w:rsid w:val="002B1CAC"/>
    <w:rsid w:val="002B1EF9"/>
    <w:rsid w:val="002B396D"/>
    <w:rsid w:val="002B3F6A"/>
    <w:rsid w:val="002B53B8"/>
    <w:rsid w:val="002B73EF"/>
    <w:rsid w:val="002B74C7"/>
    <w:rsid w:val="002B78DD"/>
    <w:rsid w:val="002B7FFE"/>
    <w:rsid w:val="002C00A1"/>
    <w:rsid w:val="002C032A"/>
    <w:rsid w:val="002C0767"/>
    <w:rsid w:val="002C0B56"/>
    <w:rsid w:val="002C29A6"/>
    <w:rsid w:val="002C317C"/>
    <w:rsid w:val="002C5409"/>
    <w:rsid w:val="002C5849"/>
    <w:rsid w:val="002C6E8E"/>
    <w:rsid w:val="002C70B6"/>
    <w:rsid w:val="002D08D1"/>
    <w:rsid w:val="002D2ABC"/>
    <w:rsid w:val="002D5C4B"/>
    <w:rsid w:val="002D5F5E"/>
    <w:rsid w:val="002E17FC"/>
    <w:rsid w:val="002E1B1F"/>
    <w:rsid w:val="002E2B86"/>
    <w:rsid w:val="002E5788"/>
    <w:rsid w:val="002F04EC"/>
    <w:rsid w:val="002F4106"/>
    <w:rsid w:val="002F43C7"/>
    <w:rsid w:val="002F452D"/>
    <w:rsid w:val="002F7467"/>
    <w:rsid w:val="0030055C"/>
    <w:rsid w:val="00300977"/>
    <w:rsid w:val="003015F9"/>
    <w:rsid w:val="00301E35"/>
    <w:rsid w:val="00302E61"/>
    <w:rsid w:val="00302EC9"/>
    <w:rsid w:val="00305CB1"/>
    <w:rsid w:val="00312328"/>
    <w:rsid w:val="003214EE"/>
    <w:rsid w:val="0032186C"/>
    <w:rsid w:val="0032244B"/>
    <w:rsid w:val="00323062"/>
    <w:rsid w:val="003241F6"/>
    <w:rsid w:val="00325F36"/>
    <w:rsid w:val="00330F44"/>
    <w:rsid w:val="00333C28"/>
    <w:rsid w:val="00334040"/>
    <w:rsid w:val="00335D89"/>
    <w:rsid w:val="00335EAE"/>
    <w:rsid w:val="003407E3"/>
    <w:rsid w:val="003413D1"/>
    <w:rsid w:val="00342250"/>
    <w:rsid w:val="00345395"/>
    <w:rsid w:val="003470A5"/>
    <w:rsid w:val="00347FEF"/>
    <w:rsid w:val="0035443B"/>
    <w:rsid w:val="00357609"/>
    <w:rsid w:val="003603CE"/>
    <w:rsid w:val="00363972"/>
    <w:rsid w:val="003714B5"/>
    <w:rsid w:val="00372422"/>
    <w:rsid w:val="00372A1E"/>
    <w:rsid w:val="003744CD"/>
    <w:rsid w:val="00377339"/>
    <w:rsid w:val="003774EE"/>
    <w:rsid w:val="00377EC9"/>
    <w:rsid w:val="00380AE9"/>
    <w:rsid w:val="003826E7"/>
    <w:rsid w:val="00383E8F"/>
    <w:rsid w:val="0038420B"/>
    <w:rsid w:val="00385E6D"/>
    <w:rsid w:val="0039063A"/>
    <w:rsid w:val="00390B98"/>
    <w:rsid w:val="00390FD7"/>
    <w:rsid w:val="00392140"/>
    <w:rsid w:val="00392F6C"/>
    <w:rsid w:val="00393589"/>
    <w:rsid w:val="00394F7B"/>
    <w:rsid w:val="00395672"/>
    <w:rsid w:val="00395D14"/>
    <w:rsid w:val="00396066"/>
    <w:rsid w:val="003A1F2F"/>
    <w:rsid w:val="003A2BF8"/>
    <w:rsid w:val="003A341A"/>
    <w:rsid w:val="003A4D26"/>
    <w:rsid w:val="003A61F8"/>
    <w:rsid w:val="003A658F"/>
    <w:rsid w:val="003A6B4A"/>
    <w:rsid w:val="003A71E0"/>
    <w:rsid w:val="003B0E8C"/>
    <w:rsid w:val="003B4090"/>
    <w:rsid w:val="003B48FB"/>
    <w:rsid w:val="003B6165"/>
    <w:rsid w:val="003B6287"/>
    <w:rsid w:val="003B6EFD"/>
    <w:rsid w:val="003C1F58"/>
    <w:rsid w:val="003C28E7"/>
    <w:rsid w:val="003C755B"/>
    <w:rsid w:val="003C76DB"/>
    <w:rsid w:val="003D02A0"/>
    <w:rsid w:val="003D2215"/>
    <w:rsid w:val="003D44A8"/>
    <w:rsid w:val="003D4818"/>
    <w:rsid w:val="003D4C7A"/>
    <w:rsid w:val="003D6FEE"/>
    <w:rsid w:val="003D7467"/>
    <w:rsid w:val="003D763C"/>
    <w:rsid w:val="003E2391"/>
    <w:rsid w:val="003E2670"/>
    <w:rsid w:val="003E299B"/>
    <w:rsid w:val="003E2ECC"/>
    <w:rsid w:val="003E5981"/>
    <w:rsid w:val="003E5A10"/>
    <w:rsid w:val="003E5E11"/>
    <w:rsid w:val="003F137D"/>
    <w:rsid w:val="003F4F5F"/>
    <w:rsid w:val="003F6A96"/>
    <w:rsid w:val="0040134A"/>
    <w:rsid w:val="004032ED"/>
    <w:rsid w:val="00404655"/>
    <w:rsid w:val="00406BAF"/>
    <w:rsid w:val="0040745B"/>
    <w:rsid w:val="00407C73"/>
    <w:rsid w:val="004101F4"/>
    <w:rsid w:val="00410A1E"/>
    <w:rsid w:val="00412379"/>
    <w:rsid w:val="004123B8"/>
    <w:rsid w:val="00412D88"/>
    <w:rsid w:val="00421A98"/>
    <w:rsid w:val="0042244A"/>
    <w:rsid w:val="004269E7"/>
    <w:rsid w:val="004271E5"/>
    <w:rsid w:val="0042774E"/>
    <w:rsid w:val="0043193F"/>
    <w:rsid w:val="004343E8"/>
    <w:rsid w:val="00434E24"/>
    <w:rsid w:val="0043503C"/>
    <w:rsid w:val="0044041B"/>
    <w:rsid w:val="00442EA9"/>
    <w:rsid w:val="004433E3"/>
    <w:rsid w:val="0044446E"/>
    <w:rsid w:val="00444799"/>
    <w:rsid w:val="00445B29"/>
    <w:rsid w:val="00445BC9"/>
    <w:rsid w:val="0044772A"/>
    <w:rsid w:val="0044782C"/>
    <w:rsid w:val="00450592"/>
    <w:rsid w:val="004513A0"/>
    <w:rsid w:val="0045398C"/>
    <w:rsid w:val="00453D73"/>
    <w:rsid w:val="00453FEF"/>
    <w:rsid w:val="00455795"/>
    <w:rsid w:val="004569CA"/>
    <w:rsid w:val="00461020"/>
    <w:rsid w:val="00461D42"/>
    <w:rsid w:val="004630E2"/>
    <w:rsid w:val="00463995"/>
    <w:rsid w:val="00465F5F"/>
    <w:rsid w:val="00466304"/>
    <w:rsid w:val="00466B25"/>
    <w:rsid w:val="0047034E"/>
    <w:rsid w:val="00471B1A"/>
    <w:rsid w:val="00471B25"/>
    <w:rsid w:val="00472162"/>
    <w:rsid w:val="00473C96"/>
    <w:rsid w:val="0047599F"/>
    <w:rsid w:val="00476AFB"/>
    <w:rsid w:val="00477205"/>
    <w:rsid w:val="00477B47"/>
    <w:rsid w:val="0048140E"/>
    <w:rsid w:val="004832C7"/>
    <w:rsid w:val="00484627"/>
    <w:rsid w:val="004862FA"/>
    <w:rsid w:val="00486838"/>
    <w:rsid w:val="004900F4"/>
    <w:rsid w:val="00492757"/>
    <w:rsid w:val="0049778F"/>
    <w:rsid w:val="004979D8"/>
    <w:rsid w:val="004A0193"/>
    <w:rsid w:val="004A0EC1"/>
    <w:rsid w:val="004A1508"/>
    <w:rsid w:val="004A3504"/>
    <w:rsid w:val="004A4F76"/>
    <w:rsid w:val="004A5893"/>
    <w:rsid w:val="004B00C4"/>
    <w:rsid w:val="004B17F9"/>
    <w:rsid w:val="004B332B"/>
    <w:rsid w:val="004B4F06"/>
    <w:rsid w:val="004B5C97"/>
    <w:rsid w:val="004C0242"/>
    <w:rsid w:val="004C129C"/>
    <w:rsid w:val="004C298D"/>
    <w:rsid w:val="004C2E18"/>
    <w:rsid w:val="004C305D"/>
    <w:rsid w:val="004C31F9"/>
    <w:rsid w:val="004C3879"/>
    <w:rsid w:val="004C4F79"/>
    <w:rsid w:val="004D194D"/>
    <w:rsid w:val="004D1BE9"/>
    <w:rsid w:val="004D2452"/>
    <w:rsid w:val="004D40A0"/>
    <w:rsid w:val="004D56F7"/>
    <w:rsid w:val="004E02CB"/>
    <w:rsid w:val="004E18F7"/>
    <w:rsid w:val="004E1C80"/>
    <w:rsid w:val="004E2291"/>
    <w:rsid w:val="004E2AAE"/>
    <w:rsid w:val="004E3D55"/>
    <w:rsid w:val="004E6886"/>
    <w:rsid w:val="004E6EE3"/>
    <w:rsid w:val="004E7352"/>
    <w:rsid w:val="004E7DEA"/>
    <w:rsid w:val="004F0AB9"/>
    <w:rsid w:val="004F1EF9"/>
    <w:rsid w:val="004F2499"/>
    <w:rsid w:val="004F535C"/>
    <w:rsid w:val="004F65D6"/>
    <w:rsid w:val="004F65DD"/>
    <w:rsid w:val="004F6AE3"/>
    <w:rsid w:val="0050065A"/>
    <w:rsid w:val="00500E57"/>
    <w:rsid w:val="0050300D"/>
    <w:rsid w:val="005056E7"/>
    <w:rsid w:val="005061BE"/>
    <w:rsid w:val="0051144E"/>
    <w:rsid w:val="00511DAC"/>
    <w:rsid w:val="00513FB0"/>
    <w:rsid w:val="00514D2C"/>
    <w:rsid w:val="0051615B"/>
    <w:rsid w:val="00520078"/>
    <w:rsid w:val="00521A98"/>
    <w:rsid w:val="0052495F"/>
    <w:rsid w:val="00524E02"/>
    <w:rsid w:val="005255CA"/>
    <w:rsid w:val="00526E59"/>
    <w:rsid w:val="00527D68"/>
    <w:rsid w:val="00530B14"/>
    <w:rsid w:val="00530B45"/>
    <w:rsid w:val="0053186A"/>
    <w:rsid w:val="00533021"/>
    <w:rsid w:val="00533C70"/>
    <w:rsid w:val="00534AEA"/>
    <w:rsid w:val="0053549A"/>
    <w:rsid w:val="005355A3"/>
    <w:rsid w:val="0053745A"/>
    <w:rsid w:val="005378CF"/>
    <w:rsid w:val="00537E3B"/>
    <w:rsid w:val="00541D43"/>
    <w:rsid w:val="005420C9"/>
    <w:rsid w:val="0054240D"/>
    <w:rsid w:val="00543403"/>
    <w:rsid w:val="00543580"/>
    <w:rsid w:val="00543CD5"/>
    <w:rsid w:val="005522B7"/>
    <w:rsid w:val="0055268E"/>
    <w:rsid w:val="005552E7"/>
    <w:rsid w:val="00556A1E"/>
    <w:rsid w:val="00560CE7"/>
    <w:rsid w:val="00561D46"/>
    <w:rsid w:val="00563D0E"/>
    <w:rsid w:val="00566E82"/>
    <w:rsid w:val="0056719A"/>
    <w:rsid w:val="00571453"/>
    <w:rsid w:val="005740CB"/>
    <w:rsid w:val="00575B1A"/>
    <w:rsid w:val="00577BCB"/>
    <w:rsid w:val="005864FF"/>
    <w:rsid w:val="00586E87"/>
    <w:rsid w:val="00587633"/>
    <w:rsid w:val="00587E92"/>
    <w:rsid w:val="005903EC"/>
    <w:rsid w:val="00592460"/>
    <w:rsid w:val="005A35E5"/>
    <w:rsid w:val="005A4994"/>
    <w:rsid w:val="005A5E85"/>
    <w:rsid w:val="005B0939"/>
    <w:rsid w:val="005B4E9D"/>
    <w:rsid w:val="005B56BF"/>
    <w:rsid w:val="005B575F"/>
    <w:rsid w:val="005B6196"/>
    <w:rsid w:val="005B6785"/>
    <w:rsid w:val="005B7D4A"/>
    <w:rsid w:val="005C2F8D"/>
    <w:rsid w:val="005C41BE"/>
    <w:rsid w:val="005C4A45"/>
    <w:rsid w:val="005C592C"/>
    <w:rsid w:val="005C60DF"/>
    <w:rsid w:val="005C60E5"/>
    <w:rsid w:val="005C6D4F"/>
    <w:rsid w:val="005C7A8C"/>
    <w:rsid w:val="005D0B26"/>
    <w:rsid w:val="005D17DF"/>
    <w:rsid w:val="005D17EA"/>
    <w:rsid w:val="005D1F30"/>
    <w:rsid w:val="005D4BCB"/>
    <w:rsid w:val="005D6CAD"/>
    <w:rsid w:val="005D7727"/>
    <w:rsid w:val="005E13B3"/>
    <w:rsid w:val="005E23FB"/>
    <w:rsid w:val="005E4786"/>
    <w:rsid w:val="005E48D1"/>
    <w:rsid w:val="005E4EBF"/>
    <w:rsid w:val="005E672A"/>
    <w:rsid w:val="005E74FD"/>
    <w:rsid w:val="005F397C"/>
    <w:rsid w:val="005F59F4"/>
    <w:rsid w:val="005F5DA6"/>
    <w:rsid w:val="005F61C4"/>
    <w:rsid w:val="005F690A"/>
    <w:rsid w:val="006001C1"/>
    <w:rsid w:val="00600836"/>
    <w:rsid w:val="00602CC5"/>
    <w:rsid w:val="00603DEB"/>
    <w:rsid w:val="00610505"/>
    <w:rsid w:val="00611C99"/>
    <w:rsid w:val="00612D25"/>
    <w:rsid w:val="00615338"/>
    <w:rsid w:val="0061729F"/>
    <w:rsid w:val="00620417"/>
    <w:rsid w:val="00620F45"/>
    <w:rsid w:val="00621DDC"/>
    <w:rsid w:val="0062489F"/>
    <w:rsid w:val="00625B89"/>
    <w:rsid w:val="00626FC1"/>
    <w:rsid w:val="006311F7"/>
    <w:rsid w:val="00634081"/>
    <w:rsid w:val="006359DD"/>
    <w:rsid w:val="00636844"/>
    <w:rsid w:val="00637F61"/>
    <w:rsid w:val="00640E55"/>
    <w:rsid w:val="00641224"/>
    <w:rsid w:val="00647686"/>
    <w:rsid w:val="006477B5"/>
    <w:rsid w:val="00647C85"/>
    <w:rsid w:val="00647F35"/>
    <w:rsid w:val="006511DE"/>
    <w:rsid w:val="006544C5"/>
    <w:rsid w:val="00654F6C"/>
    <w:rsid w:val="006559F1"/>
    <w:rsid w:val="00655E5D"/>
    <w:rsid w:val="006578E5"/>
    <w:rsid w:val="00661081"/>
    <w:rsid w:val="00662A67"/>
    <w:rsid w:val="00663DDF"/>
    <w:rsid w:val="00664504"/>
    <w:rsid w:val="00664F69"/>
    <w:rsid w:val="006658DF"/>
    <w:rsid w:val="006661D3"/>
    <w:rsid w:val="00667488"/>
    <w:rsid w:val="00670A46"/>
    <w:rsid w:val="00670B0E"/>
    <w:rsid w:val="0067406A"/>
    <w:rsid w:val="00674AC3"/>
    <w:rsid w:val="00676F2D"/>
    <w:rsid w:val="006778D4"/>
    <w:rsid w:val="0068460F"/>
    <w:rsid w:val="00685060"/>
    <w:rsid w:val="006876A3"/>
    <w:rsid w:val="006910B3"/>
    <w:rsid w:val="0069180E"/>
    <w:rsid w:val="00691AA9"/>
    <w:rsid w:val="00692F5E"/>
    <w:rsid w:val="006938EC"/>
    <w:rsid w:val="00693DDA"/>
    <w:rsid w:val="00694BAA"/>
    <w:rsid w:val="0069518D"/>
    <w:rsid w:val="00695718"/>
    <w:rsid w:val="00695909"/>
    <w:rsid w:val="006959A1"/>
    <w:rsid w:val="006960D1"/>
    <w:rsid w:val="006A1331"/>
    <w:rsid w:val="006A1DE5"/>
    <w:rsid w:val="006A293F"/>
    <w:rsid w:val="006A53F0"/>
    <w:rsid w:val="006B0A30"/>
    <w:rsid w:val="006B0EC6"/>
    <w:rsid w:val="006B165B"/>
    <w:rsid w:val="006B1C57"/>
    <w:rsid w:val="006B21A9"/>
    <w:rsid w:val="006B29D4"/>
    <w:rsid w:val="006B50F2"/>
    <w:rsid w:val="006B5302"/>
    <w:rsid w:val="006B5F2A"/>
    <w:rsid w:val="006C288B"/>
    <w:rsid w:val="006C2FAF"/>
    <w:rsid w:val="006C3AFC"/>
    <w:rsid w:val="006C6CC0"/>
    <w:rsid w:val="006D2CB9"/>
    <w:rsid w:val="006D5115"/>
    <w:rsid w:val="006D6597"/>
    <w:rsid w:val="006E0216"/>
    <w:rsid w:val="006E429E"/>
    <w:rsid w:val="006E48F2"/>
    <w:rsid w:val="006E5D24"/>
    <w:rsid w:val="006E604A"/>
    <w:rsid w:val="006E7C4F"/>
    <w:rsid w:val="006F121F"/>
    <w:rsid w:val="006F4446"/>
    <w:rsid w:val="006F6273"/>
    <w:rsid w:val="0070317D"/>
    <w:rsid w:val="00703BA4"/>
    <w:rsid w:val="00703DE7"/>
    <w:rsid w:val="00706A43"/>
    <w:rsid w:val="00711C58"/>
    <w:rsid w:val="00712840"/>
    <w:rsid w:val="00720BFF"/>
    <w:rsid w:val="00721D5B"/>
    <w:rsid w:val="0072208F"/>
    <w:rsid w:val="00727496"/>
    <w:rsid w:val="00730466"/>
    <w:rsid w:val="00730854"/>
    <w:rsid w:val="007312E6"/>
    <w:rsid w:val="00731983"/>
    <w:rsid w:val="0074297D"/>
    <w:rsid w:val="007454AE"/>
    <w:rsid w:val="00745589"/>
    <w:rsid w:val="007468AD"/>
    <w:rsid w:val="007508D2"/>
    <w:rsid w:val="007519BD"/>
    <w:rsid w:val="007527E8"/>
    <w:rsid w:val="00752959"/>
    <w:rsid w:val="00752E9A"/>
    <w:rsid w:val="007531D8"/>
    <w:rsid w:val="0075496D"/>
    <w:rsid w:val="00754CD9"/>
    <w:rsid w:val="007558EF"/>
    <w:rsid w:val="00755FC6"/>
    <w:rsid w:val="007608D3"/>
    <w:rsid w:val="0076305A"/>
    <w:rsid w:val="00763FA5"/>
    <w:rsid w:val="007647A5"/>
    <w:rsid w:val="00772000"/>
    <w:rsid w:val="00772BEE"/>
    <w:rsid w:val="007758D7"/>
    <w:rsid w:val="00775A4A"/>
    <w:rsid w:val="00776DEF"/>
    <w:rsid w:val="00776FE1"/>
    <w:rsid w:val="007772EA"/>
    <w:rsid w:val="0078070D"/>
    <w:rsid w:val="00793F4C"/>
    <w:rsid w:val="007A42D8"/>
    <w:rsid w:val="007A5175"/>
    <w:rsid w:val="007A7E0A"/>
    <w:rsid w:val="007B52DF"/>
    <w:rsid w:val="007B7D0B"/>
    <w:rsid w:val="007C0A93"/>
    <w:rsid w:val="007C0E6E"/>
    <w:rsid w:val="007C432B"/>
    <w:rsid w:val="007C4584"/>
    <w:rsid w:val="007C5220"/>
    <w:rsid w:val="007C7EF8"/>
    <w:rsid w:val="007D3722"/>
    <w:rsid w:val="007D50BC"/>
    <w:rsid w:val="007D5923"/>
    <w:rsid w:val="007D5F57"/>
    <w:rsid w:val="007D7283"/>
    <w:rsid w:val="007E0E52"/>
    <w:rsid w:val="007E21B9"/>
    <w:rsid w:val="007E2B15"/>
    <w:rsid w:val="007E3460"/>
    <w:rsid w:val="007E5ED0"/>
    <w:rsid w:val="007E6A87"/>
    <w:rsid w:val="007E6E07"/>
    <w:rsid w:val="007F093B"/>
    <w:rsid w:val="007F567D"/>
    <w:rsid w:val="007F5F5B"/>
    <w:rsid w:val="007F738D"/>
    <w:rsid w:val="00800596"/>
    <w:rsid w:val="00800DAB"/>
    <w:rsid w:val="0080452A"/>
    <w:rsid w:val="00805857"/>
    <w:rsid w:val="00810229"/>
    <w:rsid w:val="00811B0A"/>
    <w:rsid w:val="00816812"/>
    <w:rsid w:val="00816957"/>
    <w:rsid w:val="00816DA2"/>
    <w:rsid w:val="00820E1C"/>
    <w:rsid w:val="00820E9B"/>
    <w:rsid w:val="00821A2E"/>
    <w:rsid w:val="00822D56"/>
    <w:rsid w:val="008239DB"/>
    <w:rsid w:val="008249FD"/>
    <w:rsid w:val="00827083"/>
    <w:rsid w:val="008312C5"/>
    <w:rsid w:val="0083315C"/>
    <w:rsid w:val="00833619"/>
    <w:rsid w:val="00833D7C"/>
    <w:rsid w:val="00834A62"/>
    <w:rsid w:val="00834D19"/>
    <w:rsid w:val="00835660"/>
    <w:rsid w:val="00835962"/>
    <w:rsid w:val="008360EC"/>
    <w:rsid w:val="008374C4"/>
    <w:rsid w:val="00845BC6"/>
    <w:rsid w:val="00850995"/>
    <w:rsid w:val="008515B1"/>
    <w:rsid w:val="00853B21"/>
    <w:rsid w:val="00861907"/>
    <w:rsid w:val="00862D59"/>
    <w:rsid w:val="00865F7C"/>
    <w:rsid w:val="00871579"/>
    <w:rsid w:val="00872F48"/>
    <w:rsid w:val="008750C9"/>
    <w:rsid w:val="00880195"/>
    <w:rsid w:val="00880288"/>
    <w:rsid w:val="0088088D"/>
    <w:rsid w:val="00880EB0"/>
    <w:rsid w:val="008840E8"/>
    <w:rsid w:val="00885344"/>
    <w:rsid w:val="00886515"/>
    <w:rsid w:val="008950D4"/>
    <w:rsid w:val="00895B97"/>
    <w:rsid w:val="008A01A4"/>
    <w:rsid w:val="008A0D4D"/>
    <w:rsid w:val="008A1F62"/>
    <w:rsid w:val="008A1F67"/>
    <w:rsid w:val="008A4862"/>
    <w:rsid w:val="008A4A30"/>
    <w:rsid w:val="008B53AA"/>
    <w:rsid w:val="008C0482"/>
    <w:rsid w:val="008C0E1E"/>
    <w:rsid w:val="008C29E5"/>
    <w:rsid w:val="008C3FEB"/>
    <w:rsid w:val="008C42E5"/>
    <w:rsid w:val="008C4C97"/>
    <w:rsid w:val="008C5895"/>
    <w:rsid w:val="008C5BF7"/>
    <w:rsid w:val="008D4554"/>
    <w:rsid w:val="008D4FEF"/>
    <w:rsid w:val="008D5AE3"/>
    <w:rsid w:val="008E4E11"/>
    <w:rsid w:val="008E4F38"/>
    <w:rsid w:val="008E55C0"/>
    <w:rsid w:val="008E5AC7"/>
    <w:rsid w:val="008E5F66"/>
    <w:rsid w:val="008E66AA"/>
    <w:rsid w:val="00902A51"/>
    <w:rsid w:val="00905BED"/>
    <w:rsid w:val="00905E40"/>
    <w:rsid w:val="0091240E"/>
    <w:rsid w:val="00914511"/>
    <w:rsid w:val="00915BC0"/>
    <w:rsid w:val="00922236"/>
    <w:rsid w:val="00922E21"/>
    <w:rsid w:val="00923C3E"/>
    <w:rsid w:val="00924A36"/>
    <w:rsid w:val="00931739"/>
    <w:rsid w:val="009319EF"/>
    <w:rsid w:val="00931BB8"/>
    <w:rsid w:val="00931D84"/>
    <w:rsid w:val="00931EB5"/>
    <w:rsid w:val="00934E33"/>
    <w:rsid w:val="00935F3B"/>
    <w:rsid w:val="00935F9B"/>
    <w:rsid w:val="00936AAA"/>
    <w:rsid w:val="00940A23"/>
    <w:rsid w:val="00947158"/>
    <w:rsid w:val="00947B9F"/>
    <w:rsid w:val="00950385"/>
    <w:rsid w:val="009515C5"/>
    <w:rsid w:val="009547DD"/>
    <w:rsid w:val="009548FD"/>
    <w:rsid w:val="009603CB"/>
    <w:rsid w:val="00960A93"/>
    <w:rsid w:val="009616C7"/>
    <w:rsid w:val="009622EB"/>
    <w:rsid w:val="00962955"/>
    <w:rsid w:val="00963B84"/>
    <w:rsid w:val="00964090"/>
    <w:rsid w:val="00964942"/>
    <w:rsid w:val="00965C78"/>
    <w:rsid w:val="00966732"/>
    <w:rsid w:val="009674C7"/>
    <w:rsid w:val="00967754"/>
    <w:rsid w:val="009703BF"/>
    <w:rsid w:val="009742BA"/>
    <w:rsid w:val="0098156B"/>
    <w:rsid w:val="009818AC"/>
    <w:rsid w:val="00985C4A"/>
    <w:rsid w:val="00985D6C"/>
    <w:rsid w:val="0098603B"/>
    <w:rsid w:val="00987487"/>
    <w:rsid w:val="00991A25"/>
    <w:rsid w:val="0099352B"/>
    <w:rsid w:val="009946E1"/>
    <w:rsid w:val="00994A59"/>
    <w:rsid w:val="00994B11"/>
    <w:rsid w:val="00997DD8"/>
    <w:rsid w:val="009A0419"/>
    <w:rsid w:val="009A1829"/>
    <w:rsid w:val="009A21C6"/>
    <w:rsid w:val="009A4A3D"/>
    <w:rsid w:val="009A59A6"/>
    <w:rsid w:val="009A6525"/>
    <w:rsid w:val="009B0663"/>
    <w:rsid w:val="009B0E1C"/>
    <w:rsid w:val="009B4B53"/>
    <w:rsid w:val="009B5EA0"/>
    <w:rsid w:val="009C35DC"/>
    <w:rsid w:val="009C37F4"/>
    <w:rsid w:val="009C6C14"/>
    <w:rsid w:val="009D1349"/>
    <w:rsid w:val="009D2BA4"/>
    <w:rsid w:val="009D42FC"/>
    <w:rsid w:val="009D57CE"/>
    <w:rsid w:val="009D5840"/>
    <w:rsid w:val="009D7805"/>
    <w:rsid w:val="009E1A8B"/>
    <w:rsid w:val="009E2AB8"/>
    <w:rsid w:val="009E379F"/>
    <w:rsid w:val="009E3D1E"/>
    <w:rsid w:val="009F09CD"/>
    <w:rsid w:val="009F172A"/>
    <w:rsid w:val="009F1755"/>
    <w:rsid w:val="009F1BF3"/>
    <w:rsid w:val="009F2C62"/>
    <w:rsid w:val="009F33E5"/>
    <w:rsid w:val="009F3FA2"/>
    <w:rsid w:val="009F682E"/>
    <w:rsid w:val="009F7841"/>
    <w:rsid w:val="00A024C3"/>
    <w:rsid w:val="00A040D7"/>
    <w:rsid w:val="00A05B2C"/>
    <w:rsid w:val="00A05C1E"/>
    <w:rsid w:val="00A06114"/>
    <w:rsid w:val="00A0663A"/>
    <w:rsid w:val="00A073C5"/>
    <w:rsid w:val="00A07674"/>
    <w:rsid w:val="00A1287F"/>
    <w:rsid w:val="00A139FD"/>
    <w:rsid w:val="00A149CE"/>
    <w:rsid w:val="00A20F68"/>
    <w:rsid w:val="00A218C6"/>
    <w:rsid w:val="00A22F6C"/>
    <w:rsid w:val="00A235CB"/>
    <w:rsid w:val="00A23C64"/>
    <w:rsid w:val="00A258B3"/>
    <w:rsid w:val="00A269D2"/>
    <w:rsid w:val="00A26F45"/>
    <w:rsid w:val="00A274A7"/>
    <w:rsid w:val="00A30266"/>
    <w:rsid w:val="00A31666"/>
    <w:rsid w:val="00A32521"/>
    <w:rsid w:val="00A33416"/>
    <w:rsid w:val="00A33792"/>
    <w:rsid w:val="00A339FB"/>
    <w:rsid w:val="00A350A3"/>
    <w:rsid w:val="00A357A5"/>
    <w:rsid w:val="00A403B2"/>
    <w:rsid w:val="00A411F2"/>
    <w:rsid w:val="00A41F75"/>
    <w:rsid w:val="00A45768"/>
    <w:rsid w:val="00A559E4"/>
    <w:rsid w:val="00A6009B"/>
    <w:rsid w:val="00A61498"/>
    <w:rsid w:val="00A62074"/>
    <w:rsid w:val="00A633E8"/>
    <w:rsid w:val="00A63606"/>
    <w:rsid w:val="00A63FFA"/>
    <w:rsid w:val="00A64DD6"/>
    <w:rsid w:val="00A67612"/>
    <w:rsid w:val="00A7019B"/>
    <w:rsid w:val="00A75F2D"/>
    <w:rsid w:val="00A779CB"/>
    <w:rsid w:val="00A81771"/>
    <w:rsid w:val="00A8188D"/>
    <w:rsid w:val="00A83204"/>
    <w:rsid w:val="00A85113"/>
    <w:rsid w:val="00A85C73"/>
    <w:rsid w:val="00A92899"/>
    <w:rsid w:val="00A9735A"/>
    <w:rsid w:val="00A97740"/>
    <w:rsid w:val="00A97E8F"/>
    <w:rsid w:val="00AA06D9"/>
    <w:rsid w:val="00AA170F"/>
    <w:rsid w:val="00AA4F0C"/>
    <w:rsid w:val="00AA6634"/>
    <w:rsid w:val="00AA692D"/>
    <w:rsid w:val="00AA6C98"/>
    <w:rsid w:val="00AA79C4"/>
    <w:rsid w:val="00AA7ED1"/>
    <w:rsid w:val="00AB0D5B"/>
    <w:rsid w:val="00AB4BC4"/>
    <w:rsid w:val="00AC0824"/>
    <w:rsid w:val="00AC3675"/>
    <w:rsid w:val="00AC4187"/>
    <w:rsid w:val="00AC4577"/>
    <w:rsid w:val="00AC5B73"/>
    <w:rsid w:val="00AC6B35"/>
    <w:rsid w:val="00AD1ABA"/>
    <w:rsid w:val="00AD2A26"/>
    <w:rsid w:val="00AD41BD"/>
    <w:rsid w:val="00AD5B9B"/>
    <w:rsid w:val="00AE0611"/>
    <w:rsid w:val="00AE370D"/>
    <w:rsid w:val="00AE4EB0"/>
    <w:rsid w:val="00AE6008"/>
    <w:rsid w:val="00AE64A0"/>
    <w:rsid w:val="00AE6A8D"/>
    <w:rsid w:val="00AF097F"/>
    <w:rsid w:val="00AF09F3"/>
    <w:rsid w:val="00AF0E22"/>
    <w:rsid w:val="00AF0EDE"/>
    <w:rsid w:val="00AF2593"/>
    <w:rsid w:val="00AF2B74"/>
    <w:rsid w:val="00AF42F1"/>
    <w:rsid w:val="00AF4FF6"/>
    <w:rsid w:val="00AF5435"/>
    <w:rsid w:val="00AF5A5E"/>
    <w:rsid w:val="00B032CC"/>
    <w:rsid w:val="00B1033F"/>
    <w:rsid w:val="00B105DF"/>
    <w:rsid w:val="00B106C6"/>
    <w:rsid w:val="00B108B4"/>
    <w:rsid w:val="00B12A7A"/>
    <w:rsid w:val="00B1381D"/>
    <w:rsid w:val="00B13A5E"/>
    <w:rsid w:val="00B14D4F"/>
    <w:rsid w:val="00B14F3A"/>
    <w:rsid w:val="00B1554C"/>
    <w:rsid w:val="00B167C8"/>
    <w:rsid w:val="00B17751"/>
    <w:rsid w:val="00B21EB9"/>
    <w:rsid w:val="00B22029"/>
    <w:rsid w:val="00B256EC"/>
    <w:rsid w:val="00B31FFE"/>
    <w:rsid w:val="00B32A1C"/>
    <w:rsid w:val="00B35EBC"/>
    <w:rsid w:val="00B36BA8"/>
    <w:rsid w:val="00B41501"/>
    <w:rsid w:val="00B42C63"/>
    <w:rsid w:val="00B43C2C"/>
    <w:rsid w:val="00B46C8F"/>
    <w:rsid w:val="00B47D3F"/>
    <w:rsid w:val="00B51FD0"/>
    <w:rsid w:val="00B5329C"/>
    <w:rsid w:val="00B542BA"/>
    <w:rsid w:val="00B54E74"/>
    <w:rsid w:val="00B55BF6"/>
    <w:rsid w:val="00B60492"/>
    <w:rsid w:val="00B60A64"/>
    <w:rsid w:val="00B62A11"/>
    <w:rsid w:val="00B62DF9"/>
    <w:rsid w:val="00B6510B"/>
    <w:rsid w:val="00B65648"/>
    <w:rsid w:val="00B66189"/>
    <w:rsid w:val="00B6639F"/>
    <w:rsid w:val="00B67580"/>
    <w:rsid w:val="00B749C2"/>
    <w:rsid w:val="00B776D9"/>
    <w:rsid w:val="00B805D0"/>
    <w:rsid w:val="00B80A2C"/>
    <w:rsid w:val="00B81C41"/>
    <w:rsid w:val="00B846D9"/>
    <w:rsid w:val="00B84CC7"/>
    <w:rsid w:val="00B84FE4"/>
    <w:rsid w:val="00B87A1D"/>
    <w:rsid w:val="00B91AAF"/>
    <w:rsid w:val="00B92C1B"/>
    <w:rsid w:val="00B934D2"/>
    <w:rsid w:val="00B95D2A"/>
    <w:rsid w:val="00BA68F3"/>
    <w:rsid w:val="00BA6A1D"/>
    <w:rsid w:val="00BB41FA"/>
    <w:rsid w:val="00BB471D"/>
    <w:rsid w:val="00BB4AF7"/>
    <w:rsid w:val="00BB510E"/>
    <w:rsid w:val="00BB6EF2"/>
    <w:rsid w:val="00BC0341"/>
    <w:rsid w:val="00BC29EF"/>
    <w:rsid w:val="00BC3B56"/>
    <w:rsid w:val="00BC567B"/>
    <w:rsid w:val="00BD077E"/>
    <w:rsid w:val="00BD0FB1"/>
    <w:rsid w:val="00BD2F48"/>
    <w:rsid w:val="00BD389A"/>
    <w:rsid w:val="00BD3F96"/>
    <w:rsid w:val="00BD7E8D"/>
    <w:rsid w:val="00BE58EF"/>
    <w:rsid w:val="00BE6864"/>
    <w:rsid w:val="00BE7000"/>
    <w:rsid w:val="00BF1E75"/>
    <w:rsid w:val="00BF4649"/>
    <w:rsid w:val="00BF5264"/>
    <w:rsid w:val="00BF5E43"/>
    <w:rsid w:val="00C0072A"/>
    <w:rsid w:val="00C019DC"/>
    <w:rsid w:val="00C01B8C"/>
    <w:rsid w:val="00C035A1"/>
    <w:rsid w:val="00C07A48"/>
    <w:rsid w:val="00C12EF0"/>
    <w:rsid w:val="00C17D42"/>
    <w:rsid w:val="00C2161B"/>
    <w:rsid w:val="00C24A9F"/>
    <w:rsid w:val="00C25590"/>
    <w:rsid w:val="00C257C6"/>
    <w:rsid w:val="00C272E5"/>
    <w:rsid w:val="00C2788D"/>
    <w:rsid w:val="00C27991"/>
    <w:rsid w:val="00C313B4"/>
    <w:rsid w:val="00C31B5C"/>
    <w:rsid w:val="00C34E8B"/>
    <w:rsid w:val="00C3659A"/>
    <w:rsid w:val="00C3686F"/>
    <w:rsid w:val="00C37E56"/>
    <w:rsid w:val="00C413B0"/>
    <w:rsid w:val="00C4429A"/>
    <w:rsid w:val="00C44A2E"/>
    <w:rsid w:val="00C46003"/>
    <w:rsid w:val="00C50836"/>
    <w:rsid w:val="00C51760"/>
    <w:rsid w:val="00C530E0"/>
    <w:rsid w:val="00C532D9"/>
    <w:rsid w:val="00C536BF"/>
    <w:rsid w:val="00C61F7F"/>
    <w:rsid w:val="00C625AA"/>
    <w:rsid w:val="00C6599A"/>
    <w:rsid w:val="00C6711E"/>
    <w:rsid w:val="00C72698"/>
    <w:rsid w:val="00C73D84"/>
    <w:rsid w:val="00C73E03"/>
    <w:rsid w:val="00C746BC"/>
    <w:rsid w:val="00C7593B"/>
    <w:rsid w:val="00C8339A"/>
    <w:rsid w:val="00C9012C"/>
    <w:rsid w:val="00C90155"/>
    <w:rsid w:val="00C9191C"/>
    <w:rsid w:val="00C92D81"/>
    <w:rsid w:val="00C94DBF"/>
    <w:rsid w:val="00C96252"/>
    <w:rsid w:val="00C96A97"/>
    <w:rsid w:val="00CA0BE3"/>
    <w:rsid w:val="00CA19D7"/>
    <w:rsid w:val="00CA301B"/>
    <w:rsid w:val="00CA3997"/>
    <w:rsid w:val="00CA480F"/>
    <w:rsid w:val="00CA539E"/>
    <w:rsid w:val="00CA57F4"/>
    <w:rsid w:val="00CB02E9"/>
    <w:rsid w:val="00CB1779"/>
    <w:rsid w:val="00CB1D1E"/>
    <w:rsid w:val="00CB2A91"/>
    <w:rsid w:val="00CB2DF7"/>
    <w:rsid w:val="00CB4128"/>
    <w:rsid w:val="00CC55CD"/>
    <w:rsid w:val="00CC5FF9"/>
    <w:rsid w:val="00CD1BF5"/>
    <w:rsid w:val="00CD1E01"/>
    <w:rsid w:val="00CD2659"/>
    <w:rsid w:val="00CD3E7B"/>
    <w:rsid w:val="00CD4EF8"/>
    <w:rsid w:val="00CD742E"/>
    <w:rsid w:val="00CE1208"/>
    <w:rsid w:val="00CE1A44"/>
    <w:rsid w:val="00CE2CBB"/>
    <w:rsid w:val="00CE3B4E"/>
    <w:rsid w:val="00CE4021"/>
    <w:rsid w:val="00CE714D"/>
    <w:rsid w:val="00CE7C33"/>
    <w:rsid w:val="00CF0F76"/>
    <w:rsid w:val="00CF2AC7"/>
    <w:rsid w:val="00CF4546"/>
    <w:rsid w:val="00CF55A1"/>
    <w:rsid w:val="00D00242"/>
    <w:rsid w:val="00D00B24"/>
    <w:rsid w:val="00D03648"/>
    <w:rsid w:val="00D05BE4"/>
    <w:rsid w:val="00D06DFE"/>
    <w:rsid w:val="00D06E0F"/>
    <w:rsid w:val="00D1059E"/>
    <w:rsid w:val="00D10C0A"/>
    <w:rsid w:val="00D135A2"/>
    <w:rsid w:val="00D14E5F"/>
    <w:rsid w:val="00D14EAD"/>
    <w:rsid w:val="00D15FB7"/>
    <w:rsid w:val="00D16279"/>
    <w:rsid w:val="00D17821"/>
    <w:rsid w:val="00D218C3"/>
    <w:rsid w:val="00D24C33"/>
    <w:rsid w:val="00D26553"/>
    <w:rsid w:val="00D27939"/>
    <w:rsid w:val="00D34C39"/>
    <w:rsid w:val="00D367FA"/>
    <w:rsid w:val="00D37EB1"/>
    <w:rsid w:val="00D405E5"/>
    <w:rsid w:val="00D4267B"/>
    <w:rsid w:val="00D43A6A"/>
    <w:rsid w:val="00D44B02"/>
    <w:rsid w:val="00D4627C"/>
    <w:rsid w:val="00D464D9"/>
    <w:rsid w:val="00D46676"/>
    <w:rsid w:val="00D47615"/>
    <w:rsid w:val="00D476C5"/>
    <w:rsid w:val="00D478E2"/>
    <w:rsid w:val="00D47A03"/>
    <w:rsid w:val="00D503B9"/>
    <w:rsid w:val="00D516F7"/>
    <w:rsid w:val="00D51B37"/>
    <w:rsid w:val="00D51E01"/>
    <w:rsid w:val="00D52029"/>
    <w:rsid w:val="00D53D13"/>
    <w:rsid w:val="00D55A38"/>
    <w:rsid w:val="00D56E25"/>
    <w:rsid w:val="00D61804"/>
    <w:rsid w:val="00D646AB"/>
    <w:rsid w:val="00D65DF3"/>
    <w:rsid w:val="00D66CD5"/>
    <w:rsid w:val="00D67FEA"/>
    <w:rsid w:val="00D70B0F"/>
    <w:rsid w:val="00D71464"/>
    <w:rsid w:val="00D73858"/>
    <w:rsid w:val="00D74E38"/>
    <w:rsid w:val="00D81289"/>
    <w:rsid w:val="00D823F1"/>
    <w:rsid w:val="00D864F1"/>
    <w:rsid w:val="00D91C82"/>
    <w:rsid w:val="00D9390F"/>
    <w:rsid w:val="00D95624"/>
    <w:rsid w:val="00DA022C"/>
    <w:rsid w:val="00DA0EE2"/>
    <w:rsid w:val="00DA102A"/>
    <w:rsid w:val="00DA2A7D"/>
    <w:rsid w:val="00DA2C07"/>
    <w:rsid w:val="00DA4C87"/>
    <w:rsid w:val="00DA54C7"/>
    <w:rsid w:val="00DA67AD"/>
    <w:rsid w:val="00DA7EBA"/>
    <w:rsid w:val="00DB21B3"/>
    <w:rsid w:val="00DB44AC"/>
    <w:rsid w:val="00DB5257"/>
    <w:rsid w:val="00DB6D9B"/>
    <w:rsid w:val="00DB7539"/>
    <w:rsid w:val="00DC5268"/>
    <w:rsid w:val="00DD0E50"/>
    <w:rsid w:val="00DD1719"/>
    <w:rsid w:val="00DD24E2"/>
    <w:rsid w:val="00DD6276"/>
    <w:rsid w:val="00DD7941"/>
    <w:rsid w:val="00DE03E9"/>
    <w:rsid w:val="00DE0B2F"/>
    <w:rsid w:val="00DE43A9"/>
    <w:rsid w:val="00DE7387"/>
    <w:rsid w:val="00DE7E66"/>
    <w:rsid w:val="00DF0881"/>
    <w:rsid w:val="00DF2F21"/>
    <w:rsid w:val="00DF395C"/>
    <w:rsid w:val="00DF43E9"/>
    <w:rsid w:val="00DF47EB"/>
    <w:rsid w:val="00DF5E36"/>
    <w:rsid w:val="00DF6963"/>
    <w:rsid w:val="00E0275F"/>
    <w:rsid w:val="00E04234"/>
    <w:rsid w:val="00E04DFB"/>
    <w:rsid w:val="00E058BB"/>
    <w:rsid w:val="00E06C78"/>
    <w:rsid w:val="00E12DA3"/>
    <w:rsid w:val="00E136BD"/>
    <w:rsid w:val="00E13DA2"/>
    <w:rsid w:val="00E14922"/>
    <w:rsid w:val="00E14DFC"/>
    <w:rsid w:val="00E21934"/>
    <w:rsid w:val="00E22F40"/>
    <w:rsid w:val="00E235B9"/>
    <w:rsid w:val="00E24092"/>
    <w:rsid w:val="00E2547F"/>
    <w:rsid w:val="00E26C37"/>
    <w:rsid w:val="00E27F64"/>
    <w:rsid w:val="00E31D36"/>
    <w:rsid w:val="00E32796"/>
    <w:rsid w:val="00E34C8A"/>
    <w:rsid w:val="00E34D4B"/>
    <w:rsid w:val="00E35567"/>
    <w:rsid w:val="00E35BFF"/>
    <w:rsid w:val="00E3662E"/>
    <w:rsid w:val="00E43A3A"/>
    <w:rsid w:val="00E467EE"/>
    <w:rsid w:val="00E506C5"/>
    <w:rsid w:val="00E51172"/>
    <w:rsid w:val="00E5356D"/>
    <w:rsid w:val="00E5603D"/>
    <w:rsid w:val="00E57587"/>
    <w:rsid w:val="00E63E09"/>
    <w:rsid w:val="00E64A37"/>
    <w:rsid w:val="00E66C7F"/>
    <w:rsid w:val="00E701D0"/>
    <w:rsid w:val="00E729AF"/>
    <w:rsid w:val="00E746C6"/>
    <w:rsid w:val="00E755B3"/>
    <w:rsid w:val="00E824FE"/>
    <w:rsid w:val="00E830F2"/>
    <w:rsid w:val="00E83439"/>
    <w:rsid w:val="00E844E7"/>
    <w:rsid w:val="00E85B5D"/>
    <w:rsid w:val="00E87DBC"/>
    <w:rsid w:val="00E91844"/>
    <w:rsid w:val="00E93213"/>
    <w:rsid w:val="00E93887"/>
    <w:rsid w:val="00E95B6F"/>
    <w:rsid w:val="00EA0EEA"/>
    <w:rsid w:val="00EA2BF4"/>
    <w:rsid w:val="00EA371B"/>
    <w:rsid w:val="00EA6664"/>
    <w:rsid w:val="00EA6F61"/>
    <w:rsid w:val="00EA7A1F"/>
    <w:rsid w:val="00EB0023"/>
    <w:rsid w:val="00EB19BC"/>
    <w:rsid w:val="00EB36F4"/>
    <w:rsid w:val="00EB7301"/>
    <w:rsid w:val="00EB7390"/>
    <w:rsid w:val="00EC0215"/>
    <w:rsid w:val="00EC2747"/>
    <w:rsid w:val="00EC49BE"/>
    <w:rsid w:val="00ED43D0"/>
    <w:rsid w:val="00ED4815"/>
    <w:rsid w:val="00ED614E"/>
    <w:rsid w:val="00EE115C"/>
    <w:rsid w:val="00EE4F78"/>
    <w:rsid w:val="00EE516B"/>
    <w:rsid w:val="00EE5BF6"/>
    <w:rsid w:val="00EE5F2C"/>
    <w:rsid w:val="00EE63A2"/>
    <w:rsid w:val="00EE71DE"/>
    <w:rsid w:val="00EE7EB1"/>
    <w:rsid w:val="00EF04A2"/>
    <w:rsid w:val="00EF1BDE"/>
    <w:rsid w:val="00EF3C0B"/>
    <w:rsid w:val="00EF4117"/>
    <w:rsid w:val="00EF4E56"/>
    <w:rsid w:val="00EF77A3"/>
    <w:rsid w:val="00F0133D"/>
    <w:rsid w:val="00F0573B"/>
    <w:rsid w:val="00F057AB"/>
    <w:rsid w:val="00F06F11"/>
    <w:rsid w:val="00F075A2"/>
    <w:rsid w:val="00F07EBC"/>
    <w:rsid w:val="00F10D0B"/>
    <w:rsid w:val="00F10D2C"/>
    <w:rsid w:val="00F11562"/>
    <w:rsid w:val="00F1297B"/>
    <w:rsid w:val="00F14611"/>
    <w:rsid w:val="00F14F25"/>
    <w:rsid w:val="00F155E8"/>
    <w:rsid w:val="00F15783"/>
    <w:rsid w:val="00F168D0"/>
    <w:rsid w:val="00F17974"/>
    <w:rsid w:val="00F21071"/>
    <w:rsid w:val="00F2217A"/>
    <w:rsid w:val="00F2424F"/>
    <w:rsid w:val="00F2443E"/>
    <w:rsid w:val="00F2496D"/>
    <w:rsid w:val="00F254E0"/>
    <w:rsid w:val="00F26EF0"/>
    <w:rsid w:val="00F270E2"/>
    <w:rsid w:val="00F31179"/>
    <w:rsid w:val="00F32CAB"/>
    <w:rsid w:val="00F35986"/>
    <w:rsid w:val="00F3769D"/>
    <w:rsid w:val="00F41AE3"/>
    <w:rsid w:val="00F42672"/>
    <w:rsid w:val="00F42B76"/>
    <w:rsid w:val="00F4662B"/>
    <w:rsid w:val="00F4791E"/>
    <w:rsid w:val="00F50D5D"/>
    <w:rsid w:val="00F533AA"/>
    <w:rsid w:val="00F53ACA"/>
    <w:rsid w:val="00F54029"/>
    <w:rsid w:val="00F554EC"/>
    <w:rsid w:val="00F56ADA"/>
    <w:rsid w:val="00F57B5F"/>
    <w:rsid w:val="00F617BA"/>
    <w:rsid w:val="00F6351A"/>
    <w:rsid w:val="00F642A0"/>
    <w:rsid w:val="00F6503B"/>
    <w:rsid w:val="00F668E6"/>
    <w:rsid w:val="00F674BD"/>
    <w:rsid w:val="00F67DA6"/>
    <w:rsid w:val="00F71A51"/>
    <w:rsid w:val="00F71C3A"/>
    <w:rsid w:val="00F73A1C"/>
    <w:rsid w:val="00F74D6B"/>
    <w:rsid w:val="00F76372"/>
    <w:rsid w:val="00F76A0F"/>
    <w:rsid w:val="00F8175A"/>
    <w:rsid w:val="00F846F2"/>
    <w:rsid w:val="00F84DC5"/>
    <w:rsid w:val="00F8510B"/>
    <w:rsid w:val="00F86593"/>
    <w:rsid w:val="00F86AE1"/>
    <w:rsid w:val="00F87992"/>
    <w:rsid w:val="00F9142D"/>
    <w:rsid w:val="00F974C5"/>
    <w:rsid w:val="00FA25DF"/>
    <w:rsid w:val="00FA2E2D"/>
    <w:rsid w:val="00FA4756"/>
    <w:rsid w:val="00FA66CB"/>
    <w:rsid w:val="00FA6D92"/>
    <w:rsid w:val="00FB034C"/>
    <w:rsid w:val="00FB19A6"/>
    <w:rsid w:val="00FB47F8"/>
    <w:rsid w:val="00FB72F9"/>
    <w:rsid w:val="00FC06E5"/>
    <w:rsid w:val="00FC2F61"/>
    <w:rsid w:val="00FC404F"/>
    <w:rsid w:val="00FC453C"/>
    <w:rsid w:val="00FC564E"/>
    <w:rsid w:val="00FC6BD5"/>
    <w:rsid w:val="00FC78D3"/>
    <w:rsid w:val="00FD0CCF"/>
    <w:rsid w:val="00FD268D"/>
    <w:rsid w:val="00FD2A02"/>
    <w:rsid w:val="00FD3595"/>
    <w:rsid w:val="00FD4BA3"/>
    <w:rsid w:val="00FD512D"/>
    <w:rsid w:val="00FD5C0B"/>
    <w:rsid w:val="00FD65FD"/>
    <w:rsid w:val="00FD7097"/>
    <w:rsid w:val="00FE0130"/>
    <w:rsid w:val="00FE1672"/>
    <w:rsid w:val="00FE356A"/>
    <w:rsid w:val="00FE38A8"/>
    <w:rsid w:val="00FE4341"/>
    <w:rsid w:val="00FE5E87"/>
    <w:rsid w:val="00FE5F3D"/>
    <w:rsid w:val="00FE60A2"/>
    <w:rsid w:val="00FF2A51"/>
    <w:rsid w:val="00FF2FE2"/>
    <w:rsid w:val="00FF70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AF"/>
  </w:style>
  <w:style w:type="paragraph" w:styleId="Piedepgina">
    <w:name w:val="footer"/>
    <w:basedOn w:val="Normal"/>
    <w:link w:val="PiedepginaCar"/>
    <w:uiPriority w:val="99"/>
    <w:unhideWhenUsed/>
    <w:rsid w:val="006C2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AF"/>
  </w:style>
  <w:style w:type="paragraph" w:styleId="Textodeglobo">
    <w:name w:val="Balloon Text"/>
    <w:basedOn w:val="Normal"/>
    <w:link w:val="TextodegloboCar"/>
    <w:uiPriority w:val="99"/>
    <w:semiHidden/>
    <w:unhideWhenUsed/>
    <w:rsid w:val="006C2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FAF"/>
    <w:rPr>
      <w:rFonts w:ascii="Tahoma" w:hAnsi="Tahoma" w:cs="Tahoma"/>
      <w:sz w:val="16"/>
      <w:szCs w:val="16"/>
    </w:rPr>
  </w:style>
  <w:style w:type="paragraph" w:styleId="Prrafodelista">
    <w:name w:val="List Paragraph"/>
    <w:basedOn w:val="Normal"/>
    <w:uiPriority w:val="34"/>
    <w:qFormat/>
    <w:rsid w:val="00530B45"/>
    <w:pPr>
      <w:ind w:left="720"/>
      <w:contextualSpacing/>
    </w:pPr>
  </w:style>
  <w:style w:type="character" w:styleId="Refdecomentario">
    <w:name w:val="annotation reference"/>
    <w:basedOn w:val="Fuentedeprrafopredeter"/>
    <w:uiPriority w:val="99"/>
    <w:semiHidden/>
    <w:unhideWhenUsed/>
    <w:rsid w:val="00E83439"/>
    <w:rPr>
      <w:sz w:val="16"/>
      <w:szCs w:val="16"/>
    </w:rPr>
  </w:style>
  <w:style w:type="paragraph" w:styleId="Textocomentario">
    <w:name w:val="annotation text"/>
    <w:basedOn w:val="Normal"/>
    <w:link w:val="TextocomentarioCar"/>
    <w:uiPriority w:val="99"/>
    <w:semiHidden/>
    <w:unhideWhenUsed/>
    <w:rsid w:val="00E834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3439"/>
    <w:rPr>
      <w:sz w:val="20"/>
      <w:szCs w:val="20"/>
    </w:rPr>
  </w:style>
  <w:style w:type="paragraph" w:styleId="Asuntodelcomentario">
    <w:name w:val="annotation subject"/>
    <w:basedOn w:val="Textocomentario"/>
    <w:next w:val="Textocomentario"/>
    <w:link w:val="AsuntodelcomentarioCar"/>
    <w:uiPriority w:val="99"/>
    <w:semiHidden/>
    <w:unhideWhenUsed/>
    <w:rsid w:val="00E83439"/>
    <w:rPr>
      <w:b/>
      <w:bCs/>
    </w:rPr>
  </w:style>
  <w:style w:type="character" w:customStyle="1" w:styleId="AsuntodelcomentarioCar">
    <w:name w:val="Asunto del comentario Car"/>
    <w:basedOn w:val="TextocomentarioCar"/>
    <w:link w:val="Asuntodelcomentario"/>
    <w:uiPriority w:val="99"/>
    <w:semiHidden/>
    <w:rsid w:val="00E834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AF"/>
  </w:style>
  <w:style w:type="paragraph" w:styleId="Piedepgina">
    <w:name w:val="footer"/>
    <w:basedOn w:val="Normal"/>
    <w:link w:val="PiedepginaCar"/>
    <w:uiPriority w:val="99"/>
    <w:unhideWhenUsed/>
    <w:rsid w:val="006C2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AF"/>
  </w:style>
  <w:style w:type="paragraph" w:styleId="Textodeglobo">
    <w:name w:val="Balloon Text"/>
    <w:basedOn w:val="Normal"/>
    <w:link w:val="TextodegloboCar"/>
    <w:uiPriority w:val="99"/>
    <w:semiHidden/>
    <w:unhideWhenUsed/>
    <w:rsid w:val="006C2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FAF"/>
    <w:rPr>
      <w:rFonts w:ascii="Tahoma" w:hAnsi="Tahoma" w:cs="Tahoma"/>
      <w:sz w:val="16"/>
      <w:szCs w:val="16"/>
    </w:rPr>
  </w:style>
  <w:style w:type="paragraph" w:styleId="Prrafodelista">
    <w:name w:val="List Paragraph"/>
    <w:basedOn w:val="Normal"/>
    <w:uiPriority w:val="34"/>
    <w:qFormat/>
    <w:rsid w:val="00530B45"/>
    <w:pPr>
      <w:ind w:left="720"/>
      <w:contextualSpacing/>
    </w:pPr>
  </w:style>
  <w:style w:type="character" w:styleId="Refdecomentario">
    <w:name w:val="annotation reference"/>
    <w:basedOn w:val="Fuentedeprrafopredeter"/>
    <w:uiPriority w:val="99"/>
    <w:semiHidden/>
    <w:unhideWhenUsed/>
    <w:rsid w:val="00E83439"/>
    <w:rPr>
      <w:sz w:val="16"/>
      <w:szCs w:val="16"/>
    </w:rPr>
  </w:style>
  <w:style w:type="paragraph" w:styleId="Textocomentario">
    <w:name w:val="annotation text"/>
    <w:basedOn w:val="Normal"/>
    <w:link w:val="TextocomentarioCar"/>
    <w:uiPriority w:val="99"/>
    <w:semiHidden/>
    <w:unhideWhenUsed/>
    <w:rsid w:val="00E834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3439"/>
    <w:rPr>
      <w:sz w:val="20"/>
      <w:szCs w:val="20"/>
    </w:rPr>
  </w:style>
  <w:style w:type="paragraph" w:styleId="Asuntodelcomentario">
    <w:name w:val="annotation subject"/>
    <w:basedOn w:val="Textocomentario"/>
    <w:next w:val="Textocomentario"/>
    <w:link w:val="AsuntodelcomentarioCar"/>
    <w:uiPriority w:val="99"/>
    <w:semiHidden/>
    <w:unhideWhenUsed/>
    <w:rsid w:val="00E83439"/>
    <w:rPr>
      <w:b/>
      <w:bCs/>
    </w:rPr>
  </w:style>
  <w:style w:type="character" w:customStyle="1" w:styleId="AsuntodelcomentarioCar">
    <w:name w:val="Asunto del comentario Car"/>
    <w:basedOn w:val="TextocomentarioCar"/>
    <w:link w:val="Asuntodelcomentario"/>
    <w:uiPriority w:val="99"/>
    <w:semiHidden/>
    <w:rsid w:val="00E83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4">
      <w:bodyDiv w:val="1"/>
      <w:marLeft w:val="0"/>
      <w:marRight w:val="0"/>
      <w:marTop w:val="0"/>
      <w:marBottom w:val="0"/>
      <w:divBdr>
        <w:top w:val="none" w:sz="0" w:space="0" w:color="auto"/>
        <w:left w:val="none" w:sz="0" w:space="0" w:color="auto"/>
        <w:bottom w:val="none" w:sz="0" w:space="0" w:color="auto"/>
        <w:right w:val="none" w:sz="0" w:space="0" w:color="auto"/>
      </w:divBdr>
    </w:div>
    <w:div w:id="2051123">
      <w:bodyDiv w:val="1"/>
      <w:marLeft w:val="0"/>
      <w:marRight w:val="0"/>
      <w:marTop w:val="0"/>
      <w:marBottom w:val="0"/>
      <w:divBdr>
        <w:top w:val="none" w:sz="0" w:space="0" w:color="auto"/>
        <w:left w:val="none" w:sz="0" w:space="0" w:color="auto"/>
        <w:bottom w:val="none" w:sz="0" w:space="0" w:color="auto"/>
        <w:right w:val="none" w:sz="0" w:space="0" w:color="auto"/>
      </w:divBdr>
    </w:div>
    <w:div w:id="2784947">
      <w:bodyDiv w:val="1"/>
      <w:marLeft w:val="0"/>
      <w:marRight w:val="0"/>
      <w:marTop w:val="0"/>
      <w:marBottom w:val="0"/>
      <w:divBdr>
        <w:top w:val="none" w:sz="0" w:space="0" w:color="auto"/>
        <w:left w:val="none" w:sz="0" w:space="0" w:color="auto"/>
        <w:bottom w:val="none" w:sz="0" w:space="0" w:color="auto"/>
        <w:right w:val="none" w:sz="0" w:space="0" w:color="auto"/>
      </w:divBdr>
    </w:div>
    <w:div w:id="3752227">
      <w:bodyDiv w:val="1"/>
      <w:marLeft w:val="0"/>
      <w:marRight w:val="0"/>
      <w:marTop w:val="0"/>
      <w:marBottom w:val="0"/>
      <w:divBdr>
        <w:top w:val="none" w:sz="0" w:space="0" w:color="auto"/>
        <w:left w:val="none" w:sz="0" w:space="0" w:color="auto"/>
        <w:bottom w:val="none" w:sz="0" w:space="0" w:color="auto"/>
        <w:right w:val="none" w:sz="0" w:space="0" w:color="auto"/>
      </w:divBdr>
    </w:div>
    <w:div w:id="5060769">
      <w:bodyDiv w:val="1"/>
      <w:marLeft w:val="0"/>
      <w:marRight w:val="0"/>
      <w:marTop w:val="0"/>
      <w:marBottom w:val="0"/>
      <w:divBdr>
        <w:top w:val="none" w:sz="0" w:space="0" w:color="auto"/>
        <w:left w:val="none" w:sz="0" w:space="0" w:color="auto"/>
        <w:bottom w:val="none" w:sz="0" w:space="0" w:color="auto"/>
        <w:right w:val="none" w:sz="0" w:space="0" w:color="auto"/>
      </w:divBdr>
    </w:div>
    <w:div w:id="11423578">
      <w:bodyDiv w:val="1"/>
      <w:marLeft w:val="0"/>
      <w:marRight w:val="0"/>
      <w:marTop w:val="0"/>
      <w:marBottom w:val="0"/>
      <w:divBdr>
        <w:top w:val="none" w:sz="0" w:space="0" w:color="auto"/>
        <w:left w:val="none" w:sz="0" w:space="0" w:color="auto"/>
        <w:bottom w:val="none" w:sz="0" w:space="0" w:color="auto"/>
        <w:right w:val="none" w:sz="0" w:space="0" w:color="auto"/>
      </w:divBdr>
    </w:div>
    <w:div w:id="11566288">
      <w:bodyDiv w:val="1"/>
      <w:marLeft w:val="0"/>
      <w:marRight w:val="0"/>
      <w:marTop w:val="0"/>
      <w:marBottom w:val="0"/>
      <w:divBdr>
        <w:top w:val="none" w:sz="0" w:space="0" w:color="auto"/>
        <w:left w:val="none" w:sz="0" w:space="0" w:color="auto"/>
        <w:bottom w:val="none" w:sz="0" w:space="0" w:color="auto"/>
        <w:right w:val="none" w:sz="0" w:space="0" w:color="auto"/>
      </w:divBdr>
    </w:div>
    <w:div w:id="12804699">
      <w:bodyDiv w:val="1"/>
      <w:marLeft w:val="0"/>
      <w:marRight w:val="0"/>
      <w:marTop w:val="0"/>
      <w:marBottom w:val="0"/>
      <w:divBdr>
        <w:top w:val="none" w:sz="0" w:space="0" w:color="auto"/>
        <w:left w:val="none" w:sz="0" w:space="0" w:color="auto"/>
        <w:bottom w:val="none" w:sz="0" w:space="0" w:color="auto"/>
        <w:right w:val="none" w:sz="0" w:space="0" w:color="auto"/>
      </w:divBdr>
    </w:div>
    <w:div w:id="17246311">
      <w:bodyDiv w:val="1"/>
      <w:marLeft w:val="0"/>
      <w:marRight w:val="0"/>
      <w:marTop w:val="0"/>
      <w:marBottom w:val="0"/>
      <w:divBdr>
        <w:top w:val="none" w:sz="0" w:space="0" w:color="auto"/>
        <w:left w:val="none" w:sz="0" w:space="0" w:color="auto"/>
        <w:bottom w:val="none" w:sz="0" w:space="0" w:color="auto"/>
        <w:right w:val="none" w:sz="0" w:space="0" w:color="auto"/>
      </w:divBdr>
    </w:div>
    <w:div w:id="30082106">
      <w:bodyDiv w:val="1"/>
      <w:marLeft w:val="0"/>
      <w:marRight w:val="0"/>
      <w:marTop w:val="0"/>
      <w:marBottom w:val="0"/>
      <w:divBdr>
        <w:top w:val="none" w:sz="0" w:space="0" w:color="auto"/>
        <w:left w:val="none" w:sz="0" w:space="0" w:color="auto"/>
        <w:bottom w:val="none" w:sz="0" w:space="0" w:color="auto"/>
        <w:right w:val="none" w:sz="0" w:space="0" w:color="auto"/>
      </w:divBdr>
    </w:div>
    <w:div w:id="32536867">
      <w:bodyDiv w:val="1"/>
      <w:marLeft w:val="0"/>
      <w:marRight w:val="0"/>
      <w:marTop w:val="0"/>
      <w:marBottom w:val="0"/>
      <w:divBdr>
        <w:top w:val="none" w:sz="0" w:space="0" w:color="auto"/>
        <w:left w:val="none" w:sz="0" w:space="0" w:color="auto"/>
        <w:bottom w:val="none" w:sz="0" w:space="0" w:color="auto"/>
        <w:right w:val="none" w:sz="0" w:space="0" w:color="auto"/>
      </w:divBdr>
    </w:div>
    <w:div w:id="34428220">
      <w:bodyDiv w:val="1"/>
      <w:marLeft w:val="0"/>
      <w:marRight w:val="0"/>
      <w:marTop w:val="0"/>
      <w:marBottom w:val="0"/>
      <w:divBdr>
        <w:top w:val="none" w:sz="0" w:space="0" w:color="auto"/>
        <w:left w:val="none" w:sz="0" w:space="0" w:color="auto"/>
        <w:bottom w:val="none" w:sz="0" w:space="0" w:color="auto"/>
        <w:right w:val="none" w:sz="0" w:space="0" w:color="auto"/>
      </w:divBdr>
    </w:div>
    <w:div w:id="38824831">
      <w:bodyDiv w:val="1"/>
      <w:marLeft w:val="0"/>
      <w:marRight w:val="0"/>
      <w:marTop w:val="0"/>
      <w:marBottom w:val="0"/>
      <w:divBdr>
        <w:top w:val="none" w:sz="0" w:space="0" w:color="auto"/>
        <w:left w:val="none" w:sz="0" w:space="0" w:color="auto"/>
        <w:bottom w:val="none" w:sz="0" w:space="0" w:color="auto"/>
        <w:right w:val="none" w:sz="0" w:space="0" w:color="auto"/>
      </w:divBdr>
    </w:div>
    <w:div w:id="43605724">
      <w:bodyDiv w:val="1"/>
      <w:marLeft w:val="0"/>
      <w:marRight w:val="0"/>
      <w:marTop w:val="0"/>
      <w:marBottom w:val="0"/>
      <w:divBdr>
        <w:top w:val="none" w:sz="0" w:space="0" w:color="auto"/>
        <w:left w:val="none" w:sz="0" w:space="0" w:color="auto"/>
        <w:bottom w:val="none" w:sz="0" w:space="0" w:color="auto"/>
        <w:right w:val="none" w:sz="0" w:space="0" w:color="auto"/>
      </w:divBdr>
    </w:div>
    <w:div w:id="56632933">
      <w:bodyDiv w:val="1"/>
      <w:marLeft w:val="0"/>
      <w:marRight w:val="0"/>
      <w:marTop w:val="0"/>
      <w:marBottom w:val="0"/>
      <w:divBdr>
        <w:top w:val="none" w:sz="0" w:space="0" w:color="auto"/>
        <w:left w:val="none" w:sz="0" w:space="0" w:color="auto"/>
        <w:bottom w:val="none" w:sz="0" w:space="0" w:color="auto"/>
        <w:right w:val="none" w:sz="0" w:space="0" w:color="auto"/>
      </w:divBdr>
    </w:div>
    <w:div w:id="62408925">
      <w:bodyDiv w:val="1"/>
      <w:marLeft w:val="0"/>
      <w:marRight w:val="0"/>
      <w:marTop w:val="0"/>
      <w:marBottom w:val="0"/>
      <w:divBdr>
        <w:top w:val="none" w:sz="0" w:space="0" w:color="auto"/>
        <w:left w:val="none" w:sz="0" w:space="0" w:color="auto"/>
        <w:bottom w:val="none" w:sz="0" w:space="0" w:color="auto"/>
        <w:right w:val="none" w:sz="0" w:space="0" w:color="auto"/>
      </w:divBdr>
    </w:div>
    <w:div w:id="64692813">
      <w:bodyDiv w:val="1"/>
      <w:marLeft w:val="0"/>
      <w:marRight w:val="0"/>
      <w:marTop w:val="0"/>
      <w:marBottom w:val="0"/>
      <w:divBdr>
        <w:top w:val="none" w:sz="0" w:space="0" w:color="auto"/>
        <w:left w:val="none" w:sz="0" w:space="0" w:color="auto"/>
        <w:bottom w:val="none" w:sz="0" w:space="0" w:color="auto"/>
        <w:right w:val="none" w:sz="0" w:space="0" w:color="auto"/>
      </w:divBdr>
    </w:div>
    <w:div w:id="68430568">
      <w:bodyDiv w:val="1"/>
      <w:marLeft w:val="0"/>
      <w:marRight w:val="0"/>
      <w:marTop w:val="0"/>
      <w:marBottom w:val="0"/>
      <w:divBdr>
        <w:top w:val="none" w:sz="0" w:space="0" w:color="auto"/>
        <w:left w:val="none" w:sz="0" w:space="0" w:color="auto"/>
        <w:bottom w:val="none" w:sz="0" w:space="0" w:color="auto"/>
        <w:right w:val="none" w:sz="0" w:space="0" w:color="auto"/>
      </w:divBdr>
    </w:div>
    <w:div w:id="70547909">
      <w:bodyDiv w:val="1"/>
      <w:marLeft w:val="0"/>
      <w:marRight w:val="0"/>
      <w:marTop w:val="0"/>
      <w:marBottom w:val="0"/>
      <w:divBdr>
        <w:top w:val="none" w:sz="0" w:space="0" w:color="auto"/>
        <w:left w:val="none" w:sz="0" w:space="0" w:color="auto"/>
        <w:bottom w:val="none" w:sz="0" w:space="0" w:color="auto"/>
        <w:right w:val="none" w:sz="0" w:space="0" w:color="auto"/>
      </w:divBdr>
    </w:div>
    <w:div w:id="74136301">
      <w:bodyDiv w:val="1"/>
      <w:marLeft w:val="0"/>
      <w:marRight w:val="0"/>
      <w:marTop w:val="0"/>
      <w:marBottom w:val="0"/>
      <w:divBdr>
        <w:top w:val="none" w:sz="0" w:space="0" w:color="auto"/>
        <w:left w:val="none" w:sz="0" w:space="0" w:color="auto"/>
        <w:bottom w:val="none" w:sz="0" w:space="0" w:color="auto"/>
        <w:right w:val="none" w:sz="0" w:space="0" w:color="auto"/>
      </w:divBdr>
    </w:div>
    <w:div w:id="74670423">
      <w:bodyDiv w:val="1"/>
      <w:marLeft w:val="0"/>
      <w:marRight w:val="0"/>
      <w:marTop w:val="0"/>
      <w:marBottom w:val="0"/>
      <w:divBdr>
        <w:top w:val="none" w:sz="0" w:space="0" w:color="auto"/>
        <w:left w:val="none" w:sz="0" w:space="0" w:color="auto"/>
        <w:bottom w:val="none" w:sz="0" w:space="0" w:color="auto"/>
        <w:right w:val="none" w:sz="0" w:space="0" w:color="auto"/>
      </w:divBdr>
    </w:div>
    <w:div w:id="75783258">
      <w:bodyDiv w:val="1"/>
      <w:marLeft w:val="0"/>
      <w:marRight w:val="0"/>
      <w:marTop w:val="0"/>
      <w:marBottom w:val="0"/>
      <w:divBdr>
        <w:top w:val="none" w:sz="0" w:space="0" w:color="auto"/>
        <w:left w:val="none" w:sz="0" w:space="0" w:color="auto"/>
        <w:bottom w:val="none" w:sz="0" w:space="0" w:color="auto"/>
        <w:right w:val="none" w:sz="0" w:space="0" w:color="auto"/>
      </w:divBdr>
    </w:div>
    <w:div w:id="76950484">
      <w:bodyDiv w:val="1"/>
      <w:marLeft w:val="0"/>
      <w:marRight w:val="0"/>
      <w:marTop w:val="0"/>
      <w:marBottom w:val="0"/>
      <w:divBdr>
        <w:top w:val="none" w:sz="0" w:space="0" w:color="auto"/>
        <w:left w:val="none" w:sz="0" w:space="0" w:color="auto"/>
        <w:bottom w:val="none" w:sz="0" w:space="0" w:color="auto"/>
        <w:right w:val="none" w:sz="0" w:space="0" w:color="auto"/>
      </w:divBdr>
    </w:div>
    <w:div w:id="77483544">
      <w:bodyDiv w:val="1"/>
      <w:marLeft w:val="0"/>
      <w:marRight w:val="0"/>
      <w:marTop w:val="0"/>
      <w:marBottom w:val="0"/>
      <w:divBdr>
        <w:top w:val="none" w:sz="0" w:space="0" w:color="auto"/>
        <w:left w:val="none" w:sz="0" w:space="0" w:color="auto"/>
        <w:bottom w:val="none" w:sz="0" w:space="0" w:color="auto"/>
        <w:right w:val="none" w:sz="0" w:space="0" w:color="auto"/>
      </w:divBdr>
    </w:div>
    <w:div w:id="78068086">
      <w:bodyDiv w:val="1"/>
      <w:marLeft w:val="0"/>
      <w:marRight w:val="0"/>
      <w:marTop w:val="0"/>
      <w:marBottom w:val="0"/>
      <w:divBdr>
        <w:top w:val="none" w:sz="0" w:space="0" w:color="auto"/>
        <w:left w:val="none" w:sz="0" w:space="0" w:color="auto"/>
        <w:bottom w:val="none" w:sz="0" w:space="0" w:color="auto"/>
        <w:right w:val="none" w:sz="0" w:space="0" w:color="auto"/>
      </w:divBdr>
    </w:div>
    <w:div w:id="85737990">
      <w:bodyDiv w:val="1"/>
      <w:marLeft w:val="0"/>
      <w:marRight w:val="0"/>
      <w:marTop w:val="0"/>
      <w:marBottom w:val="0"/>
      <w:divBdr>
        <w:top w:val="none" w:sz="0" w:space="0" w:color="auto"/>
        <w:left w:val="none" w:sz="0" w:space="0" w:color="auto"/>
        <w:bottom w:val="none" w:sz="0" w:space="0" w:color="auto"/>
        <w:right w:val="none" w:sz="0" w:space="0" w:color="auto"/>
      </w:divBdr>
    </w:div>
    <w:div w:id="90053257">
      <w:bodyDiv w:val="1"/>
      <w:marLeft w:val="0"/>
      <w:marRight w:val="0"/>
      <w:marTop w:val="0"/>
      <w:marBottom w:val="0"/>
      <w:divBdr>
        <w:top w:val="none" w:sz="0" w:space="0" w:color="auto"/>
        <w:left w:val="none" w:sz="0" w:space="0" w:color="auto"/>
        <w:bottom w:val="none" w:sz="0" w:space="0" w:color="auto"/>
        <w:right w:val="none" w:sz="0" w:space="0" w:color="auto"/>
      </w:divBdr>
    </w:div>
    <w:div w:id="92942701">
      <w:bodyDiv w:val="1"/>
      <w:marLeft w:val="0"/>
      <w:marRight w:val="0"/>
      <w:marTop w:val="0"/>
      <w:marBottom w:val="0"/>
      <w:divBdr>
        <w:top w:val="none" w:sz="0" w:space="0" w:color="auto"/>
        <w:left w:val="none" w:sz="0" w:space="0" w:color="auto"/>
        <w:bottom w:val="none" w:sz="0" w:space="0" w:color="auto"/>
        <w:right w:val="none" w:sz="0" w:space="0" w:color="auto"/>
      </w:divBdr>
    </w:div>
    <w:div w:id="93480042">
      <w:bodyDiv w:val="1"/>
      <w:marLeft w:val="0"/>
      <w:marRight w:val="0"/>
      <w:marTop w:val="0"/>
      <w:marBottom w:val="0"/>
      <w:divBdr>
        <w:top w:val="none" w:sz="0" w:space="0" w:color="auto"/>
        <w:left w:val="none" w:sz="0" w:space="0" w:color="auto"/>
        <w:bottom w:val="none" w:sz="0" w:space="0" w:color="auto"/>
        <w:right w:val="none" w:sz="0" w:space="0" w:color="auto"/>
      </w:divBdr>
    </w:div>
    <w:div w:id="94449869">
      <w:bodyDiv w:val="1"/>
      <w:marLeft w:val="0"/>
      <w:marRight w:val="0"/>
      <w:marTop w:val="0"/>
      <w:marBottom w:val="0"/>
      <w:divBdr>
        <w:top w:val="none" w:sz="0" w:space="0" w:color="auto"/>
        <w:left w:val="none" w:sz="0" w:space="0" w:color="auto"/>
        <w:bottom w:val="none" w:sz="0" w:space="0" w:color="auto"/>
        <w:right w:val="none" w:sz="0" w:space="0" w:color="auto"/>
      </w:divBdr>
    </w:div>
    <w:div w:id="95056349">
      <w:bodyDiv w:val="1"/>
      <w:marLeft w:val="0"/>
      <w:marRight w:val="0"/>
      <w:marTop w:val="0"/>
      <w:marBottom w:val="0"/>
      <w:divBdr>
        <w:top w:val="none" w:sz="0" w:space="0" w:color="auto"/>
        <w:left w:val="none" w:sz="0" w:space="0" w:color="auto"/>
        <w:bottom w:val="none" w:sz="0" w:space="0" w:color="auto"/>
        <w:right w:val="none" w:sz="0" w:space="0" w:color="auto"/>
      </w:divBdr>
    </w:div>
    <w:div w:id="95756591">
      <w:bodyDiv w:val="1"/>
      <w:marLeft w:val="0"/>
      <w:marRight w:val="0"/>
      <w:marTop w:val="0"/>
      <w:marBottom w:val="0"/>
      <w:divBdr>
        <w:top w:val="none" w:sz="0" w:space="0" w:color="auto"/>
        <w:left w:val="none" w:sz="0" w:space="0" w:color="auto"/>
        <w:bottom w:val="none" w:sz="0" w:space="0" w:color="auto"/>
        <w:right w:val="none" w:sz="0" w:space="0" w:color="auto"/>
      </w:divBdr>
    </w:div>
    <w:div w:id="99035055">
      <w:bodyDiv w:val="1"/>
      <w:marLeft w:val="0"/>
      <w:marRight w:val="0"/>
      <w:marTop w:val="0"/>
      <w:marBottom w:val="0"/>
      <w:divBdr>
        <w:top w:val="none" w:sz="0" w:space="0" w:color="auto"/>
        <w:left w:val="none" w:sz="0" w:space="0" w:color="auto"/>
        <w:bottom w:val="none" w:sz="0" w:space="0" w:color="auto"/>
        <w:right w:val="none" w:sz="0" w:space="0" w:color="auto"/>
      </w:divBdr>
    </w:div>
    <w:div w:id="100272643">
      <w:bodyDiv w:val="1"/>
      <w:marLeft w:val="0"/>
      <w:marRight w:val="0"/>
      <w:marTop w:val="0"/>
      <w:marBottom w:val="0"/>
      <w:divBdr>
        <w:top w:val="none" w:sz="0" w:space="0" w:color="auto"/>
        <w:left w:val="none" w:sz="0" w:space="0" w:color="auto"/>
        <w:bottom w:val="none" w:sz="0" w:space="0" w:color="auto"/>
        <w:right w:val="none" w:sz="0" w:space="0" w:color="auto"/>
      </w:divBdr>
    </w:div>
    <w:div w:id="101809183">
      <w:bodyDiv w:val="1"/>
      <w:marLeft w:val="0"/>
      <w:marRight w:val="0"/>
      <w:marTop w:val="0"/>
      <w:marBottom w:val="0"/>
      <w:divBdr>
        <w:top w:val="none" w:sz="0" w:space="0" w:color="auto"/>
        <w:left w:val="none" w:sz="0" w:space="0" w:color="auto"/>
        <w:bottom w:val="none" w:sz="0" w:space="0" w:color="auto"/>
        <w:right w:val="none" w:sz="0" w:space="0" w:color="auto"/>
      </w:divBdr>
    </w:div>
    <w:div w:id="102382577">
      <w:bodyDiv w:val="1"/>
      <w:marLeft w:val="0"/>
      <w:marRight w:val="0"/>
      <w:marTop w:val="0"/>
      <w:marBottom w:val="0"/>
      <w:divBdr>
        <w:top w:val="none" w:sz="0" w:space="0" w:color="auto"/>
        <w:left w:val="none" w:sz="0" w:space="0" w:color="auto"/>
        <w:bottom w:val="none" w:sz="0" w:space="0" w:color="auto"/>
        <w:right w:val="none" w:sz="0" w:space="0" w:color="auto"/>
      </w:divBdr>
    </w:div>
    <w:div w:id="103305070">
      <w:bodyDiv w:val="1"/>
      <w:marLeft w:val="0"/>
      <w:marRight w:val="0"/>
      <w:marTop w:val="0"/>
      <w:marBottom w:val="0"/>
      <w:divBdr>
        <w:top w:val="none" w:sz="0" w:space="0" w:color="auto"/>
        <w:left w:val="none" w:sz="0" w:space="0" w:color="auto"/>
        <w:bottom w:val="none" w:sz="0" w:space="0" w:color="auto"/>
        <w:right w:val="none" w:sz="0" w:space="0" w:color="auto"/>
      </w:divBdr>
    </w:div>
    <w:div w:id="106391126">
      <w:bodyDiv w:val="1"/>
      <w:marLeft w:val="0"/>
      <w:marRight w:val="0"/>
      <w:marTop w:val="0"/>
      <w:marBottom w:val="0"/>
      <w:divBdr>
        <w:top w:val="none" w:sz="0" w:space="0" w:color="auto"/>
        <w:left w:val="none" w:sz="0" w:space="0" w:color="auto"/>
        <w:bottom w:val="none" w:sz="0" w:space="0" w:color="auto"/>
        <w:right w:val="none" w:sz="0" w:space="0" w:color="auto"/>
      </w:divBdr>
    </w:div>
    <w:div w:id="108940191">
      <w:bodyDiv w:val="1"/>
      <w:marLeft w:val="0"/>
      <w:marRight w:val="0"/>
      <w:marTop w:val="0"/>
      <w:marBottom w:val="0"/>
      <w:divBdr>
        <w:top w:val="none" w:sz="0" w:space="0" w:color="auto"/>
        <w:left w:val="none" w:sz="0" w:space="0" w:color="auto"/>
        <w:bottom w:val="none" w:sz="0" w:space="0" w:color="auto"/>
        <w:right w:val="none" w:sz="0" w:space="0" w:color="auto"/>
      </w:divBdr>
    </w:div>
    <w:div w:id="110563279">
      <w:bodyDiv w:val="1"/>
      <w:marLeft w:val="0"/>
      <w:marRight w:val="0"/>
      <w:marTop w:val="0"/>
      <w:marBottom w:val="0"/>
      <w:divBdr>
        <w:top w:val="none" w:sz="0" w:space="0" w:color="auto"/>
        <w:left w:val="none" w:sz="0" w:space="0" w:color="auto"/>
        <w:bottom w:val="none" w:sz="0" w:space="0" w:color="auto"/>
        <w:right w:val="none" w:sz="0" w:space="0" w:color="auto"/>
      </w:divBdr>
    </w:div>
    <w:div w:id="111827906">
      <w:bodyDiv w:val="1"/>
      <w:marLeft w:val="0"/>
      <w:marRight w:val="0"/>
      <w:marTop w:val="0"/>
      <w:marBottom w:val="0"/>
      <w:divBdr>
        <w:top w:val="none" w:sz="0" w:space="0" w:color="auto"/>
        <w:left w:val="none" w:sz="0" w:space="0" w:color="auto"/>
        <w:bottom w:val="none" w:sz="0" w:space="0" w:color="auto"/>
        <w:right w:val="none" w:sz="0" w:space="0" w:color="auto"/>
      </w:divBdr>
    </w:div>
    <w:div w:id="114492422">
      <w:bodyDiv w:val="1"/>
      <w:marLeft w:val="0"/>
      <w:marRight w:val="0"/>
      <w:marTop w:val="0"/>
      <w:marBottom w:val="0"/>
      <w:divBdr>
        <w:top w:val="none" w:sz="0" w:space="0" w:color="auto"/>
        <w:left w:val="none" w:sz="0" w:space="0" w:color="auto"/>
        <w:bottom w:val="none" w:sz="0" w:space="0" w:color="auto"/>
        <w:right w:val="none" w:sz="0" w:space="0" w:color="auto"/>
      </w:divBdr>
    </w:div>
    <w:div w:id="126122669">
      <w:bodyDiv w:val="1"/>
      <w:marLeft w:val="0"/>
      <w:marRight w:val="0"/>
      <w:marTop w:val="0"/>
      <w:marBottom w:val="0"/>
      <w:divBdr>
        <w:top w:val="none" w:sz="0" w:space="0" w:color="auto"/>
        <w:left w:val="none" w:sz="0" w:space="0" w:color="auto"/>
        <w:bottom w:val="none" w:sz="0" w:space="0" w:color="auto"/>
        <w:right w:val="none" w:sz="0" w:space="0" w:color="auto"/>
      </w:divBdr>
    </w:div>
    <w:div w:id="145753113">
      <w:bodyDiv w:val="1"/>
      <w:marLeft w:val="0"/>
      <w:marRight w:val="0"/>
      <w:marTop w:val="0"/>
      <w:marBottom w:val="0"/>
      <w:divBdr>
        <w:top w:val="none" w:sz="0" w:space="0" w:color="auto"/>
        <w:left w:val="none" w:sz="0" w:space="0" w:color="auto"/>
        <w:bottom w:val="none" w:sz="0" w:space="0" w:color="auto"/>
        <w:right w:val="none" w:sz="0" w:space="0" w:color="auto"/>
      </w:divBdr>
    </w:div>
    <w:div w:id="145903864">
      <w:bodyDiv w:val="1"/>
      <w:marLeft w:val="0"/>
      <w:marRight w:val="0"/>
      <w:marTop w:val="0"/>
      <w:marBottom w:val="0"/>
      <w:divBdr>
        <w:top w:val="none" w:sz="0" w:space="0" w:color="auto"/>
        <w:left w:val="none" w:sz="0" w:space="0" w:color="auto"/>
        <w:bottom w:val="none" w:sz="0" w:space="0" w:color="auto"/>
        <w:right w:val="none" w:sz="0" w:space="0" w:color="auto"/>
      </w:divBdr>
    </w:div>
    <w:div w:id="151799827">
      <w:bodyDiv w:val="1"/>
      <w:marLeft w:val="0"/>
      <w:marRight w:val="0"/>
      <w:marTop w:val="0"/>
      <w:marBottom w:val="0"/>
      <w:divBdr>
        <w:top w:val="none" w:sz="0" w:space="0" w:color="auto"/>
        <w:left w:val="none" w:sz="0" w:space="0" w:color="auto"/>
        <w:bottom w:val="none" w:sz="0" w:space="0" w:color="auto"/>
        <w:right w:val="none" w:sz="0" w:space="0" w:color="auto"/>
      </w:divBdr>
    </w:div>
    <w:div w:id="153842762">
      <w:bodyDiv w:val="1"/>
      <w:marLeft w:val="0"/>
      <w:marRight w:val="0"/>
      <w:marTop w:val="0"/>
      <w:marBottom w:val="0"/>
      <w:divBdr>
        <w:top w:val="none" w:sz="0" w:space="0" w:color="auto"/>
        <w:left w:val="none" w:sz="0" w:space="0" w:color="auto"/>
        <w:bottom w:val="none" w:sz="0" w:space="0" w:color="auto"/>
        <w:right w:val="none" w:sz="0" w:space="0" w:color="auto"/>
      </w:divBdr>
    </w:div>
    <w:div w:id="163590168">
      <w:bodyDiv w:val="1"/>
      <w:marLeft w:val="0"/>
      <w:marRight w:val="0"/>
      <w:marTop w:val="0"/>
      <w:marBottom w:val="0"/>
      <w:divBdr>
        <w:top w:val="none" w:sz="0" w:space="0" w:color="auto"/>
        <w:left w:val="none" w:sz="0" w:space="0" w:color="auto"/>
        <w:bottom w:val="none" w:sz="0" w:space="0" w:color="auto"/>
        <w:right w:val="none" w:sz="0" w:space="0" w:color="auto"/>
      </w:divBdr>
    </w:div>
    <w:div w:id="168837530">
      <w:bodyDiv w:val="1"/>
      <w:marLeft w:val="0"/>
      <w:marRight w:val="0"/>
      <w:marTop w:val="0"/>
      <w:marBottom w:val="0"/>
      <w:divBdr>
        <w:top w:val="none" w:sz="0" w:space="0" w:color="auto"/>
        <w:left w:val="none" w:sz="0" w:space="0" w:color="auto"/>
        <w:bottom w:val="none" w:sz="0" w:space="0" w:color="auto"/>
        <w:right w:val="none" w:sz="0" w:space="0" w:color="auto"/>
      </w:divBdr>
    </w:div>
    <w:div w:id="170990585">
      <w:bodyDiv w:val="1"/>
      <w:marLeft w:val="0"/>
      <w:marRight w:val="0"/>
      <w:marTop w:val="0"/>
      <w:marBottom w:val="0"/>
      <w:divBdr>
        <w:top w:val="none" w:sz="0" w:space="0" w:color="auto"/>
        <w:left w:val="none" w:sz="0" w:space="0" w:color="auto"/>
        <w:bottom w:val="none" w:sz="0" w:space="0" w:color="auto"/>
        <w:right w:val="none" w:sz="0" w:space="0" w:color="auto"/>
      </w:divBdr>
    </w:div>
    <w:div w:id="172033302">
      <w:bodyDiv w:val="1"/>
      <w:marLeft w:val="0"/>
      <w:marRight w:val="0"/>
      <w:marTop w:val="0"/>
      <w:marBottom w:val="0"/>
      <w:divBdr>
        <w:top w:val="none" w:sz="0" w:space="0" w:color="auto"/>
        <w:left w:val="none" w:sz="0" w:space="0" w:color="auto"/>
        <w:bottom w:val="none" w:sz="0" w:space="0" w:color="auto"/>
        <w:right w:val="none" w:sz="0" w:space="0" w:color="auto"/>
      </w:divBdr>
    </w:div>
    <w:div w:id="174810566">
      <w:bodyDiv w:val="1"/>
      <w:marLeft w:val="0"/>
      <w:marRight w:val="0"/>
      <w:marTop w:val="0"/>
      <w:marBottom w:val="0"/>
      <w:divBdr>
        <w:top w:val="none" w:sz="0" w:space="0" w:color="auto"/>
        <w:left w:val="none" w:sz="0" w:space="0" w:color="auto"/>
        <w:bottom w:val="none" w:sz="0" w:space="0" w:color="auto"/>
        <w:right w:val="none" w:sz="0" w:space="0" w:color="auto"/>
      </w:divBdr>
    </w:div>
    <w:div w:id="175772084">
      <w:bodyDiv w:val="1"/>
      <w:marLeft w:val="0"/>
      <w:marRight w:val="0"/>
      <w:marTop w:val="0"/>
      <w:marBottom w:val="0"/>
      <w:divBdr>
        <w:top w:val="none" w:sz="0" w:space="0" w:color="auto"/>
        <w:left w:val="none" w:sz="0" w:space="0" w:color="auto"/>
        <w:bottom w:val="none" w:sz="0" w:space="0" w:color="auto"/>
        <w:right w:val="none" w:sz="0" w:space="0" w:color="auto"/>
      </w:divBdr>
    </w:div>
    <w:div w:id="189075390">
      <w:bodyDiv w:val="1"/>
      <w:marLeft w:val="0"/>
      <w:marRight w:val="0"/>
      <w:marTop w:val="0"/>
      <w:marBottom w:val="0"/>
      <w:divBdr>
        <w:top w:val="none" w:sz="0" w:space="0" w:color="auto"/>
        <w:left w:val="none" w:sz="0" w:space="0" w:color="auto"/>
        <w:bottom w:val="none" w:sz="0" w:space="0" w:color="auto"/>
        <w:right w:val="none" w:sz="0" w:space="0" w:color="auto"/>
      </w:divBdr>
    </w:div>
    <w:div w:id="199558056">
      <w:bodyDiv w:val="1"/>
      <w:marLeft w:val="0"/>
      <w:marRight w:val="0"/>
      <w:marTop w:val="0"/>
      <w:marBottom w:val="0"/>
      <w:divBdr>
        <w:top w:val="none" w:sz="0" w:space="0" w:color="auto"/>
        <w:left w:val="none" w:sz="0" w:space="0" w:color="auto"/>
        <w:bottom w:val="none" w:sz="0" w:space="0" w:color="auto"/>
        <w:right w:val="none" w:sz="0" w:space="0" w:color="auto"/>
      </w:divBdr>
    </w:div>
    <w:div w:id="203951841">
      <w:bodyDiv w:val="1"/>
      <w:marLeft w:val="0"/>
      <w:marRight w:val="0"/>
      <w:marTop w:val="0"/>
      <w:marBottom w:val="0"/>
      <w:divBdr>
        <w:top w:val="none" w:sz="0" w:space="0" w:color="auto"/>
        <w:left w:val="none" w:sz="0" w:space="0" w:color="auto"/>
        <w:bottom w:val="none" w:sz="0" w:space="0" w:color="auto"/>
        <w:right w:val="none" w:sz="0" w:space="0" w:color="auto"/>
      </w:divBdr>
    </w:div>
    <w:div w:id="205264830">
      <w:bodyDiv w:val="1"/>
      <w:marLeft w:val="0"/>
      <w:marRight w:val="0"/>
      <w:marTop w:val="0"/>
      <w:marBottom w:val="0"/>
      <w:divBdr>
        <w:top w:val="none" w:sz="0" w:space="0" w:color="auto"/>
        <w:left w:val="none" w:sz="0" w:space="0" w:color="auto"/>
        <w:bottom w:val="none" w:sz="0" w:space="0" w:color="auto"/>
        <w:right w:val="none" w:sz="0" w:space="0" w:color="auto"/>
      </w:divBdr>
    </w:div>
    <w:div w:id="206187103">
      <w:bodyDiv w:val="1"/>
      <w:marLeft w:val="0"/>
      <w:marRight w:val="0"/>
      <w:marTop w:val="0"/>
      <w:marBottom w:val="0"/>
      <w:divBdr>
        <w:top w:val="none" w:sz="0" w:space="0" w:color="auto"/>
        <w:left w:val="none" w:sz="0" w:space="0" w:color="auto"/>
        <w:bottom w:val="none" w:sz="0" w:space="0" w:color="auto"/>
        <w:right w:val="none" w:sz="0" w:space="0" w:color="auto"/>
      </w:divBdr>
    </w:div>
    <w:div w:id="209996097">
      <w:bodyDiv w:val="1"/>
      <w:marLeft w:val="0"/>
      <w:marRight w:val="0"/>
      <w:marTop w:val="0"/>
      <w:marBottom w:val="0"/>
      <w:divBdr>
        <w:top w:val="none" w:sz="0" w:space="0" w:color="auto"/>
        <w:left w:val="none" w:sz="0" w:space="0" w:color="auto"/>
        <w:bottom w:val="none" w:sz="0" w:space="0" w:color="auto"/>
        <w:right w:val="none" w:sz="0" w:space="0" w:color="auto"/>
      </w:divBdr>
    </w:div>
    <w:div w:id="210921978">
      <w:bodyDiv w:val="1"/>
      <w:marLeft w:val="0"/>
      <w:marRight w:val="0"/>
      <w:marTop w:val="0"/>
      <w:marBottom w:val="0"/>
      <w:divBdr>
        <w:top w:val="none" w:sz="0" w:space="0" w:color="auto"/>
        <w:left w:val="none" w:sz="0" w:space="0" w:color="auto"/>
        <w:bottom w:val="none" w:sz="0" w:space="0" w:color="auto"/>
        <w:right w:val="none" w:sz="0" w:space="0" w:color="auto"/>
      </w:divBdr>
    </w:div>
    <w:div w:id="214197005">
      <w:bodyDiv w:val="1"/>
      <w:marLeft w:val="0"/>
      <w:marRight w:val="0"/>
      <w:marTop w:val="0"/>
      <w:marBottom w:val="0"/>
      <w:divBdr>
        <w:top w:val="none" w:sz="0" w:space="0" w:color="auto"/>
        <w:left w:val="none" w:sz="0" w:space="0" w:color="auto"/>
        <w:bottom w:val="none" w:sz="0" w:space="0" w:color="auto"/>
        <w:right w:val="none" w:sz="0" w:space="0" w:color="auto"/>
      </w:divBdr>
    </w:div>
    <w:div w:id="220560086">
      <w:bodyDiv w:val="1"/>
      <w:marLeft w:val="0"/>
      <w:marRight w:val="0"/>
      <w:marTop w:val="0"/>
      <w:marBottom w:val="0"/>
      <w:divBdr>
        <w:top w:val="none" w:sz="0" w:space="0" w:color="auto"/>
        <w:left w:val="none" w:sz="0" w:space="0" w:color="auto"/>
        <w:bottom w:val="none" w:sz="0" w:space="0" w:color="auto"/>
        <w:right w:val="none" w:sz="0" w:space="0" w:color="auto"/>
      </w:divBdr>
    </w:div>
    <w:div w:id="228394266">
      <w:bodyDiv w:val="1"/>
      <w:marLeft w:val="0"/>
      <w:marRight w:val="0"/>
      <w:marTop w:val="0"/>
      <w:marBottom w:val="0"/>
      <w:divBdr>
        <w:top w:val="none" w:sz="0" w:space="0" w:color="auto"/>
        <w:left w:val="none" w:sz="0" w:space="0" w:color="auto"/>
        <w:bottom w:val="none" w:sz="0" w:space="0" w:color="auto"/>
        <w:right w:val="none" w:sz="0" w:space="0" w:color="auto"/>
      </w:divBdr>
    </w:div>
    <w:div w:id="231548072">
      <w:bodyDiv w:val="1"/>
      <w:marLeft w:val="0"/>
      <w:marRight w:val="0"/>
      <w:marTop w:val="0"/>
      <w:marBottom w:val="0"/>
      <w:divBdr>
        <w:top w:val="none" w:sz="0" w:space="0" w:color="auto"/>
        <w:left w:val="none" w:sz="0" w:space="0" w:color="auto"/>
        <w:bottom w:val="none" w:sz="0" w:space="0" w:color="auto"/>
        <w:right w:val="none" w:sz="0" w:space="0" w:color="auto"/>
      </w:divBdr>
    </w:div>
    <w:div w:id="232010740">
      <w:bodyDiv w:val="1"/>
      <w:marLeft w:val="0"/>
      <w:marRight w:val="0"/>
      <w:marTop w:val="0"/>
      <w:marBottom w:val="0"/>
      <w:divBdr>
        <w:top w:val="none" w:sz="0" w:space="0" w:color="auto"/>
        <w:left w:val="none" w:sz="0" w:space="0" w:color="auto"/>
        <w:bottom w:val="none" w:sz="0" w:space="0" w:color="auto"/>
        <w:right w:val="none" w:sz="0" w:space="0" w:color="auto"/>
      </w:divBdr>
    </w:div>
    <w:div w:id="236520538">
      <w:bodyDiv w:val="1"/>
      <w:marLeft w:val="0"/>
      <w:marRight w:val="0"/>
      <w:marTop w:val="0"/>
      <w:marBottom w:val="0"/>
      <w:divBdr>
        <w:top w:val="none" w:sz="0" w:space="0" w:color="auto"/>
        <w:left w:val="none" w:sz="0" w:space="0" w:color="auto"/>
        <w:bottom w:val="none" w:sz="0" w:space="0" w:color="auto"/>
        <w:right w:val="none" w:sz="0" w:space="0" w:color="auto"/>
      </w:divBdr>
    </w:div>
    <w:div w:id="237058927">
      <w:bodyDiv w:val="1"/>
      <w:marLeft w:val="0"/>
      <w:marRight w:val="0"/>
      <w:marTop w:val="0"/>
      <w:marBottom w:val="0"/>
      <w:divBdr>
        <w:top w:val="none" w:sz="0" w:space="0" w:color="auto"/>
        <w:left w:val="none" w:sz="0" w:space="0" w:color="auto"/>
        <w:bottom w:val="none" w:sz="0" w:space="0" w:color="auto"/>
        <w:right w:val="none" w:sz="0" w:space="0" w:color="auto"/>
      </w:divBdr>
    </w:div>
    <w:div w:id="242036129">
      <w:bodyDiv w:val="1"/>
      <w:marLeft w:val="0"/>
      <w:marRight w:val="0"/>
      <w:marTop w:val="0"/>
      <w:marBottom w:val="0"/>
      <w:divBdr>
        <w:top w:val="none" w:sz="0" w:space="0" w:color="auto"/>
        <w:left w:val="none" w:sz="0" w:space="0" w:color="auto"/>
        <w:bottom w:val="none" w:sz="0" w:space="0" w:color="auto"/>
        <w:right w:val="none" w:sz="0" w:space="0" w:color="auto"/>
      </w:divBdr>
    </w:div>
    <w:div w:id="242230113">
      <w:bodyDiv w:val="1"/>
      <w:marLeft w:val="0"/>
      <w:marRight w:val="0"/>
      <w:marTop w:val="0"/>
      <w:marBottom w:val="0"/>
      <w:divBdr>
        <w:top w:val="none" w:sz="0" w:space="0" w:color="auto"/>
        <w:left w:val="none" w:sz="0" w:space="0" w:color="auto"/>
        <w:bottom w:val="none" w:sz="0" w:space="0" w:color="auto"/>
        <w:right w:val="none" w:sz="0" w:space="0" w:color="auto"/>
      </w:divBdr>
    </w:div>
    <w:div w:id="248081906">
      <w:bodyDiv w:val="1"/>
      <w:marLeft w:val="0"/>
      <w:marRight w:val="0"/>
      <w:marTop w:val="0"/>
      <w:marBottom w:val="0"/>
      <w:divBdr>
        <w:top w:val="none" w:sz="0" w:space="0" w:color="auto"/>
        <w:left w:val="none" w:sz="0" w:space="0" w:color="auto"/>
        <w:bottom w:val="none" w:sz="0" w:space="0" w:color="auto"/>
        <w:right w:val="none" w:sz="0" w:space="0" w:color="auto"/>
      </w:divBdr>
    </w:div>
    <w:div w:id="248193424">
      <w:bodyDiv w:val="1"/>
      <w:marLeft w:val="0"/>
      <w:marRight w:val="0"/>
      <w:marTop w:val="0"/>
      <w:marBottom w:val="0"/>
      <w:divBdr>
        <w:top w:val="none" w:sz="0" w:space="0" w:color="auto"/>
        <w:left w:val="none" w:sz="0" w:space="0" w:color="auto"/>
        <w:bottom w:val="none" w:sz="0" w:space="0" w:color="auto"/>
        <w:right w:val="none" w:sz="0" w:space="0" w:color="auto"/>
      </w:divBdr>
    </w:div>
    <w:div w:id="250743794">
      <w:bodyDiv w:val="1"/>
      <w:marLeft w:val="0"/>
      <w:marRight w:val="0"/>
      <w:marTop w:val="0"/>
      <w:marBottom w:val="0"/>
      <w:divBdr>
        <w:top w:val="none" w:sz="0" w:space="0" w:color="auto"/>
        <w:left w:val="none" w:sz="0" w:space="0" w:color="auto"/>
        <w:bottom w:val="none" w:sz="0" w:space="0" w:color="auto"/>
        <w:right w:val="none" w:sz="0" w:space="0" w:color="auto"/>
      </w:divBdr>
    </w:div>
    <w:div w:id="256905210">
      <w:bodyDiv w:val="1"/>
      <w:marLeft w:val="0"/>
      <w:marRight w:val="0"/>
      <w:marTop w:val="0"/>
      <w:marBottom w:val="0"/>
      <w:divBdr>
        <w:top w:val="none" w:sz="0" w:space="0" w:color="auto"/>
        <w:left w:val="none" w:sz="0" w:space="0" w:color="auto"/>
        <w:bottom w:val="none" w:sz="0" w:space="0" w:color="auto"/>
        <w:right w:val="none" w:sz="0" w:space="0" w:color="auto"/>
      </w:divBdr>
    </w:div>
    <w:div w:id="261381884">
      <w:bodyDiv w:val="1"/>
      <w:marLeft w:val="0"/>
      <w:marRight w:val="0"/>
      <w:marTop w:val="0"/>
      <w:marBottom w:val="0"/>
      <w:divBdr>
        <w:top w:val="none" w:sz="0" w:space="0" w:color="auto"/>
        <w:left w:val="none" w:sz="0" w:space="0" w:color="auto"/>
        <w:bottom w:val="none" w:sz="0" w:space="0" w:color="auto"/>
        <w:right w:val="none" w:sz="0" w:space="0" w:color="auto"/>
      </w:divBdr>
    </w:div>
    <w:div w:id="269748793">
      <w:bodyDiv w:val="1"/>
      <w:marLeft w:val="0"/>
      <w:marRight w:val="0"/>
      <w:marTop w:val="0"/>
      <w:marBottom w:val="0"/>
      <w:divBdr>
        <w:top w:val="none" w:sz="0" w:space="0" w:color="auto"/>
        <w:left w:val="none" w:sz="0" w:space="0" w:color="auto"/>
        <w:bottom w:val="none" w:sz="0" w:space="0" w:color="auto"/>
        <w:right w:val="none" w:sz="0" w:space="0" w:color="auto"/>
      </w:divBdr>
    </w:div>
    <w:div w:id="272907124">
      <w:bodyDiv w:val="1"/>
      <w:marLeft w:val="0"/>
      <w:marRight w:val="0"/>
      <w:marTop w:val="0"/>
      <w:marBottom w:val="0"/>
      <w:divBdr>
        <w:top w:val="none" w:sz="0" w:space="0" w:color="auto"/>
        <w:left w:val="none" w:sz="0" w:space="0" w:color="auto"/>
        <w:bottom w:val="none" w:sz="0" w:space="0" w:color="auto"/>
        <w:right w:val="none" w:sz="0" w:space="0" w:color="auto"/>
      </w:divBdr>
    </w:div>
    <w:div w:id="277832009">
      <w:bodyDiv w:val="1"/>
      <w:marLeft w:val="0"/>
      <w:marRight w:val="0"/>
      <w:marTop w:val="0"/>
      <w:marBottom w:val="0"/>
      <w:divBdr>
        <w:top w:val="none" w:sz="0" w:space="0" w:color="auto"/>
        <w:left w:val="none" w:sz="0" w:space="0" w:color="auto"/>
        <w:bottom w:val="none" w:sz="0" w:space="0" w:color="auto"/>
        <w:right w:val="none" w:sz="0" w:space="0" w:color="auto"/>
      </w:divBdr>
    </w:div>
    <w:div w:id="280919445">
      <w:bodyDiv w:val="1"/>
      <w:marLeft w:val="0"/>
      <w:marRight w:val="0"/>
      <w:marTop w:val="0"/>
      <w:marBottom w:val="0"/>
      <w:divBdr>
        <w:top w:val="none" w:sz="0" w:space="0" w:color="auto"/>
        <w:left w:val="none" w:sz="0" w:space="0" w:color="auto"/>
        <w:bottom w:val="none" w:sz="0" w:space="0" w:color="auto"/>
        <w:right w:val="none" w:sz="0" w:space="0" w:color="auto"/>
      </w:divBdr>
    </w:div>
    <w:div w:id="282200023">
      <w:bodyDiv w:val="1"/>
      <w:marLeft w:val="0"/>
      <w:marRight w:val="0"/>
      <w:marTop w:val="0"/>
      <w:marBottom w:val="0"/>
      <w:divBdr>
        <w:top w:val="none" w:sz="0" w:space="0" w:color="auto"/>
        <w:left w:val="none" w:sz="0" w:space="0" w:color="auto"/>
        <w:bottom w:val="none" w:sz="0" w:space="0" w:color="auto"/>
        <w:right w:val="none" w:sz="0" w:space="0" w:color="auto"/>
      </w:divBdr>
    </w:div>
    <w:div w:id="284509151">
      <w:bodyDiv w:val="1"/>
      <w:marLeft w:val="0"/>
      <w:marRight w:val="0"/>
      <w:marTop w:val="0"/>
      <w:marBottom w:val="0"/>
      <w:divBdr>
        <w:top w:val="none" w:sz="0" w:space="0" w:color="auto"/>
        <w:left w:val="none" w:sz="0" w:space="0" w:color="auto"/>
        <w:bottom w:val="none" w:sz="0" w:space="0" w:color="auto"/>
        <w:right w:val="none" w:sz="0" w:space="0" w:color="auto"/>
      </w:divBdr>
    </w:div>
    <w:div w:id="298271016">
      <w:bodyDiv w:val="1"/>
      <w:marLeft w:val="0"/>
      <w:marRight w:val="0"/>
      <w:marTop w:val="0"/>
      <w:marBottom w:val="0"/>
      <w:divBdr>
        <w:top w:val="none" w:sz="0" w:space="0" w:color="auto"/>
        <w:left w:val="none" w:sz="0" w:space="0" w:color="auto"/>
        <w:bottom w:val="none" w:sz="0" w:space="0" w:color="auto"/>
        <w:right w:val="none" w:sz="0" w:space="0" w:color="auto"/>
      </w:divBdr>
    </w:div>
    <w:div w:id="300886106">
      <w:bodyDiv w:val="1"/>
      <w:marLeft w:val="0"/>
      <w:marRight w:val="0"/>
      <w:marTop w:val="0"/>
      <w:marBottom w:val="0"/>
      <w:divBdr>
        <w:top w:val="none" w:sz="0" w:space="0" w:color="auto"/>
        <w:left w:val="none" w:sz="0" w:space="0" w:color="auto"/>
        <w:bottom w:val="none" w:sz="0" w:space="0" w:color="auto"/>
        <w:right w:val="none" w:sz="0" w:space="0" w:color="auto"/>
      </w:divBdr>
    </w:div>
    <w:div w:id="300889389">
      <w:bodyDiv w:val="1"/>
      <w:marLeft w:val="0"/>
      <w:marRight w:val="0"/>
      <w:marTop w:val="0"/>
      <w:marBottom w:val="0"/>
      <w:divBdr>
        <w:top w:val="none" w:sz="0" w:space="0" w:color="auto"/>
        <w:left w:val="none" w:sz="0" w:space="0" w:color="auto"/>
        <w:bottom w:val="none" w:sz="0" w:space="0" w:color="auto"/>
        <w:right w:val="none" w:sz="0" w:space="0" w:color="auto"/>
      </w:divBdr>
    </w:div>
    <w:div w:id="301086384">
      <w:bodyDiv w:val="1"/>
      <w:marLeft w:val="0"/>
      <w:marRight w:val="0"/>
      <w:marTop w:val="0"/>
      <w:marBottom w:val="0"/>
      <w:divBdr>
        <w:top w:val="none" w:sz="0" w:space="0" w:color="auto"/>
        <w:left w:val="none" w:sz="0" w:space="0" w:color="auto"/>
        <w:bottom w:val="none" w:sz="0" w:space="0" w:color="auto"/>
        <w:right w:val="none" w:sz="0" w:space="0" w:color="auto"/>
      </w:divBdr>
    </w:div>
    <w:div w:id="304434649">
      <w:bodyDiv w:val="1"/>
      <w:marLeft w:val="0"/>
      <w:marRight w:val="0"/>
      <w:marTop w:val="0"/>
      <w:marBottom w:val="0"/>
      <w:divBdr>
        <w:top w:val="none" w:sz="0" w:space="0" w:color="auto"/>
        <w:left w:val="none" w:sz="0" w:space="0" w:color="auto"/>
        <w:bottom w:val="none" w:sz="0" w:space="0" w:color="auto"/>
        <w:right w:val="none" w:sz="0" w:space="0" w:color="auto"/>
      </w:divBdr>
    </w:div>
    <w:div w:id="314992354">
      <w:bodyDiv w:val="1"/>
      <w:marLeft w:val="0"/>
      <w:marRight w:val="0"/>
      <w:marTop w:val="0"/>
      <w:marBottom w:val="0"/>
      <w:divBdr>
        <w:top w:val="none" w:sz="0" w:space="0" w:color="auto"/>
        <w:left w:val="none" w:sz="0" w:space="0" w:color="auto"/>
        <w:bottom w:val="none" w:sz="0" w:space="0" w:color="auto"/>
        <w:right w:val="none" w:sz="0" w:space="0" w:color="auto"/>
      </w:divBdr>
    </w:div>
    <w:div w:id="319429840">
      <w:bodyDiv w:val="1"/>
      <w:marLeft w:val="0"/>
      <w:marRight w:val="0"/>
      <w:marTop w:val="0"/>
      <w:marBottom w:val="0"/>
      <w:divBdr>
        <w:top w:val="none" w:sz="0" w:space="0" w:color="auto"/>
        <w:left w:val="none" w:sz="0" w:space="0" w:color="auto"/>
        <w:bottom w:val="none" w:sz="0" w:space="0" w:color="auto"/>
        <w:right w:val="none" w:sz="0" w:space="0" w:color="auto"/>
      </w:divBdr>
    </w:div>
    <w:div w:id="326055083">
      <w:bodyDiv w:val="1"/>
      <w:marLeft w:val="0"/>
      <w:marRight w:val="0"/>
      <w:marTop w:val="0"/>
      <w:marBottom w:val="0"/>
      <w:divBdr>
        <w:top w:val="none" w:sz="0" w:space="0" w:color="auto"/>
        <w:left w:val="none" w:sz="0" w:space="0" w:color="auto"/>
        <w:bottom w:val="none" w:sz="0" w:space="0" w:color="auto"/>
        <w:right w:val="none" w:sz="0" w:space="0" w:color="auto"/>
      </w:divBdr>
    </w:div>
    <w:div w:id="329607024">
      <w:bodyDiv w:val="1"/>
      <w:marLeft w:val="0"/>
      <w:marRight w:val="0"/>
      <w:marTop w:val="0"/>
      <w:marBottom w:val="0"/>
      <w:divBdr>
        <w:top w:val="none" w:sz="0" w:space="0" w:color="auto"/>
        <w:left w:val="none" w:sz="0" w:space="0" w:color="auto"/>
        <w:bottom w:val="none" w:sz="0" w:space="0" w:color="auto"/>
        <w:right w:val="none" w:sz="0" w:space="0" w:color="auto"/>
      </w:divBdr>
    </w:div>
    <w:div w:id="330641097">
      <w:bodyDiv w:val="1"/>
      <w:marLeft w:val="0"/>
      <w:marRight w:val="0"/>
      <w:marTop w:val="0"/>
      <w:marBottom w:val="0"/>
      <w:divBdr>
        <w:top w:val="none" w:sz="0" w:space="0" w:color="auto"/>
        <w:left w:val="none" w:sz="0" w:space="0" w:color="auto"/>
        <w:bottom w:val="none" w:sz="0" w:space="0" w:color="auto"/>
        <w:right w:val="none" w:sz="0" w:space="0" w:color="auto"/>
      </w:divBdr>
    </w:div>
    <w:div w:id="335111467">
      <w:bodyDiv w:val="1"/>
      <w:marLeft w:val="0"/>
      <w:marRight w:val="0"/>
      <w:marTop w:val="0"/>
      <w:marBottom w:val="0"/>
      <w:divBdr>
        <w:top w:val="none" w:sz="0" w:space="0" w:color="auto"/>
        <w:left w:val="none" w:sz="0" w:space="0" w:color="auto"/>
        <w:bottom w:val="none" w:sz="0" w:space="0" w:color="auto"/>
        <w:right w:val="none" w:sz="0" w:space="0" w:color="auto"/>
      </w:divBdr>
    </w:div>
    <w:div w:id="341973563">
      <w:bodyDiv w:val="1"/>
      <w:marLeft w:val="0"/>
      <w:marRight w:val="0"/>
      <w:marTop w:val="0"/>
      <w:marBottom w:val="0"/>
      <w:divBdr>
        <w:top w:val="none" w:sz="0" w:space="0" w:color="auto"/>
        <w:left w:val="none" w:sz="0" w:space="0" w:color="auto"/>
        <w:bottom w:val="none" w:sz="0" w:space="0" w:color="auto"/>
        <w:right w:val="none" w:sz="0" w:space="0" w:color="auto"/>
      </w:divBdr>
    </w:div>
    <w:div w:id="342437365">
      <w:bodyDiv w:val="1"/>
      <w:marLeft w:val="0"/>
      <w:marRight w:val="0"/>
      <w:marTop w:val="0"/>
      <w:marBottom w:val="0"/>
      <w:divBdr>
        <w:top w:val="none" w:sz="0" w:space="0" w:color="auto"/>
        <w:left w:val="none" w:sz="0" w:space="0" w:color="auto"/>
        <w:bottom w:val="none" w:sz="0" w:space="0" w:color="auto"/>
        <w:right w:val="none" w:sz="0" w:space="0" w:color="auto"/>
      </w:divBdr>
    </w:div>
    <w:div w:id="346637375">
      <w:bodyDiv w:val="1"/>
      <w:marLeft w:val="0"/>
      <w:marRight w:val="0"/>
      <w:marTop w:val="0"/>
      <w:marBottom w:val="0"/>
      <w:divBdr>
        <w:top w:val="none" w:sz="0" w:space="0" w:color="auto"/>
        <w:left w:val="none" w:sz="0" w:space="0" w:color="auto"/>
        <w:bottom w:val="none" w:sz="0" w:space="0" w:color="auto"/>
        <w:right w:val="none" w:sz="0" w:space="0" w:color="auto"/>
      </w:divBdr>
    </w:div>
    <w:div w:id="347487810">
      <w:bodyDiv w:val="1"/>
      <w:marLeft w:val="0"/>
      <w:marRight w:val="0"/>
      <w:marTop w:val="0"/>
      <w:marBottom w:val="0"/>
      <w:divBdr>
        <w:top w:val="none" w:sz="0" w:space="0" w:color="auto"/>
        <w:left w:val="none" w:sz="0" w:space="0" w:color="auto"/>
        <w:bottom w:val="none" w:sz="0" w:space="0" w:color="auto"/>
        <w:right w:val="none" w:sz="0" w:space="0" w:color="auto"/>
      </w:divBdr>
    </w:div>
    <w:div w:id="352271964">
      <w:bodyDiv w:val="1"/>
      <w:marLeft w:val="0"/>
      <w:marRight w:val="0"/>
      <w:marTop w:val="0"/>
      <w:marBottom w:val="0"/>
      <w:divBdr>
        <w:top w:val="none" w:sz="0" w:space="0" w:color="auto"/>
        <w:left w:val="none" w:sz="0" w:space="0" w:color="auto"/>
        <w:bottom w:val="none" w:sz="0" w:space="0" w:color="auto"/>
        <w:right w:val="none" w:sz="0" w:space="0" w:color="auto"/>
      </w:divBdr>
    </w:div>
    <w:div w:id="356345904">
      <w:bodyDiv w:val="1"/>
      <w:marLeft w:val="0"/>
      <w:marRight w:val="0"/>
      <w:marTop w:val="0"/>
      <w:marBottom w:val="0"/>
      <w:divBdr>
        <w:top w:val="none" w:sz="0" w:space="0" w:color="auto"/>
        <w:left w:val="none" w:sz="0" w:space="0" w:color="auto"/>
        <w:bottom w:val="none" w:sz="0" w:space="0" w:color="auto"/>
        <w:right w:val="none" w:sz="0" w:space="0" w:color="auto"/>
      </w:divBdr>
    </w:div>
    <w:div w:id="357120162">
      <w:bodyDiv w:val="1"/>
      <w:marLeft w:val="0"/>
      <w:marRight w:val="0"/>
      <w:marTop w:val="0"/>
      <w:marBottom w:val="0"/>
      <w:divBdr>
        <w:top w:val="none" w:sz="0" w:space="0" w:color="auto"/>
        <w:left w:val="none" w:sz="0" w:space="0" w:color="auto"/>
        <w:bottom w:val="none" w:sz="0" w:space="0" w:color="auto"/>
        <w:right w:val="none" w:sz="0" w:space="0" w:color="auto"/>
      </w:divBdr>
    </w:div>
    <w:div w:id="359674054">
      <w:bodyDiv w:val="1"/>
      <w:marLeft w:val="0"/>
      <w:marRight w:val="0"/>
      <w:marTop w:val="0"/>
      <w:marBottom w:val="0"/>
      <w:divBdr>
        <w:top w:val="none" w:sz="0" w:space="0" w:color="auto"/>
        <w:left w:val="none" w:sz="0" w:space="0" w:color="auto"/>
        <w:bottom w:val="none" w:sz="0" w:space="0" w:color="auto"/>
        <w:right w:val="none" w:sz="0" w:space="0" w:color="auto"/>
      </w:divBdr>
    </w:div>
    <w:div w:id="360203665">
      <w:bodyDiv w:val="1"/>
      <w:marLeft w:val="0"/>
      <w:marRight w:val="0"/>
      <w:marTop w:val="0"/>
      <w:marBottom w:val="0"/>
      <w:divBdr>
        <w:top w:val="none" w:sz="0" w:space="0" w:color="auto"/>
        <w:left w:val="none" w:sz="0" w:space="0" w:color="auto"/>
        <w:bottom w:val="none" w:sz="0" w:space="0" w:color="auto"/>
        <w:right w:val="none" w:sz="0" w:space="0" w:color="auto"/>
      </w:divBdr>
    </w:div>
    <w:div w:id="360714316">
      <w:bodyDiv w:val="1"/>
      <w:marLeft w:val="0"/>
      <w:marRight w:val="0"/>
      <w:marTop w:val="0"/>
      <w:marBottom w:val="0"/>
      <w:divBdr>
        <w:top w:val="none" w:sz="0" w:space="0" w:color="auto"/>
        <w:left w:val="none" w:sz="0" w:space="0" w:color="auto"/>
        <w:bottom w:val="none" w:sz="0" w:space="0" w:color="auto"/>
        <w:right w:val="none" w:sz="0" w:space="0" w:color="auto"/>
      </w:divBdr>
    </w:div>
    <w:div w:id="362824114">
      <w:bodyDiv w:val="1"/>
      <w:marLeft w:val="0"/>
      <w:marRight w:val="0"/>
      <w:marTop w:val="0"/>
      <w:marBottom w:val="0"/>
      <w:divBdr>
        <w:top w:val="none" w:sz="0" w:space="0" w:color="auto"/>
        <w:left w:val="none" w:sz="0" w:space="0" w:color="auto"/>
        <w:bottom w:val="none" w:sz="0" w:space="0" w:color="auto"/>
        <w:right w:val="none" w:sz="0" w:space="0" w:color="auto"/>
      </w:divBdr>
    </w:div>
    <w:div w:id="372272043">
      <w:bodyDiv w:val="1"/>
      <w:marLeft w:val="0"/>
      <w:marRight w:val="0"/>
      <w:marTop w:val="0"/>
      <w:marBottom w:val="0"/>
      <w:divBdr>
        <w:top w:val="none" w:sz="0" w:space="0" w:color="auto"/>
        <w:left w:val="none" w:sz="0" w:space="0" w:color="auto"/>
        <w:bottom w:val="none" w:sz="0" w:space="0" w:color="auto"/>
        <w:right w:val="none" w:sz="0" w:space="0" w:color="auto"/>
      </w:divBdr>
    </w:div>
    <w:div w:id="377558245">
      <w:bodyDiv w:val="1"/>
      <w:marLeft w:val="0"/>
      <w:marRight w:val="0"/>
      <w:marTop w:val="0"/>
      <w:marBottom w:val="0"/>
      <w:divBdr>
        <w:top w:val="none" w:sz="0" w:space="0" w:color="auto"/>
        <w:left w:val="none" w:sz="0" w:space="0" w:color="auto"/>
        <w:bottom w:val="none" w:sz="0" w:space="0" w:color="auto"/>
        <w:right w:val="none" w:sz="0" w:space="0" w:color="auto"/>
      </w:divBdr>
    </w:div>
    <w:div w:id="379670720">
      <w:bodyDiv w:val="1"/>
      <w:marLeft w:val="0"/>
      <w:marRight w:val="0"/>
      <w:marTop w:val="0"/>
      <w:marBottom w:val="0"/>
      <w:divBdr>
        <w:top w:val="none" w:sz="0" w:space="0" w:color="auto"/>
        <w:left w:val="none" w:sz="0" w:space="0" w:color="auto"/>
        <w:bottom w:val="none" w:sz="0" w:space="0" w:color="auto"/>
        <w:right w:val="none" w:sz="0" w:space="0" w:color="auto"/>
      </w:divBdr>
    </w:div>
    <w:div w:id="385418026">
      <w:bodyDiv w:val="1"/>
      <w:marLeft w:val="0"/>
      <w:marRight w:val="0"/>
      <w:marTop w:val="0"/>
      <w:marBottom w:val="0"/>
      <w:divBdr>
        <w:top w:val="none" w:sz="0" w:space="0" w:color="auto"/>
        <w:left w:val="none" w:sz="0" w:space="0" w:color="auto"/>
        <w:bottom w:val="none" w:sz="0" w:space="0" w:color="auto"/>
        <w:right w:val="none" w:sz="0" w:space="0" w:color="auto"/>
      </w:divBdr>
    </w:div>
    <w:div w:id="386345276">
      <w:bodyDiv w:val="1"/>
      <w:marLeft w:val="0"/>
      <w:marRight w:val="0"/>
      <w:marTop w:val="0"/>
      <w:marBottom w:val="0"/>
      <w:divBdr>
        <w:top w:val="none" w:sz="0" w:space="0" w:color="auto"/>
        <w:left w:val="none" w:sz="0" w:space="0" w:color="auto"/>
        <w:bottom w:val="none" w:sz="0" w:space="0" w:color="auto"/>
        <w:right w:val="none" w:sz="0" w:space="0" w:color="auto"/>
      </w:divBdr>
    </w:div>
    <w:div w:id="387343486">
      <w:bodyDiv w:val="1"/>
      <w:marLeft w:val="0"/>
      <w:marRight w:val="0"/>
      <w:marTop w:val="0"/>
      <w:marBottom w:val="0"/>
      <w:divBdr>
        <w:top w:val="none" w:sz="0" w:space="0" w:color="auto"/>
        <w:left w:val="none" w:sz="0" w:space="0" w:color="auto"/>
        <w:bottom w:val="none" w:sz="0" w:space="0" w:color="auto"/>
        <w:right w:val="none" w:sz="0" w:space="0" w:color="auto"/>
      </w:divBdr>
    </w:div>
    <w:div w:id="390346021">
      <w:bodyDiv w:val="1"/>
      <w:marLeft w:val="0"/>
      <w:marRight w:val="0"/>
      <w:marTop w:val="0"/>
      <w:marBottom w:val="0"/>
      <w:divBdr>
        <w:top w:val="none" w:sz="0" w:space="0" w:color="auto"/>
        <w:left w:val="none" w:sz="0" w:space="0" w:color="auto"/>
        <w:bottom w:val="none" w:sz="0" w:space="0" w:color="auto"/>
        <w:right w:val="none" w:sz="0" w:space="0" w:color="auto"/>
      </w:divBdr>
    </w:div>
    <w:div w:id="391075276">
      <w:bodyDiv w:val="1"/>
      <w:marLeft w:val="0"/>
      <w:marRight w:val="0"/>
      <w:marTop w:val="0"/>
      <w:marBottom w:val="0"/>
      <w:divBdr>
        <w:top w:val="none" w:sz="0" w:space="0" w:color="auto"/>
        <w:left w:val="none" w:sz="0" w:space="0" w:color="auto"/>
        <w:bottom w:val="none" w:sz="0" w:space="0" w:color="auto"/>
        <w:right w:val="none" w:sz="0" w:space="0" w:color="auto"/>
      </w:divBdr>
    </w:div>
    <w:div w:id="391932750">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4621574">
      <w:bodyDiv w:val="1"/>
      <w:marLeft w:val="0"/>
      <w:marRight w:val="0"/>
      <w:marTop w:val="0"/>
      <w:marBottom w:val="0"/>
      <w:divBdr>
        <w:top w:val="none" w:sz="0" w:space="0" w:color="auto"/>
        <w:left w:val="none" w:sz="0" w:space="0" w:color="auto"/>
        <w:bottom w:val="none" w:sz="0" w:space="0" w:color="auto"/>
        <w:right w:val="none" w:sz="0" w:space="0" w:color="auto"/>
      </w:divBdr>
    </w:div>
    <w:div w:id="398478581">
      <w:bodyDiv w:val="1"/>
      <w:marLeft w:val="0"/>
      <w:marRight w:val="0"/>
      <w:marTop w:val="0"/>
      <w:marBottom w:val="0"/>
      <w:divBdr>
        <w:top w:val="none" w:sz="0" w:space="0" w:color="auto"/>
        <w:left w:val="none" w:sz="0" w:space="0" w:color="auto"/>
        <w:bottom w:val="none" w:sz="0" w:space="0" w:color="auto"/>
        <w:right w:val="none" w:sz="0" w:space="0" w:color="auto"/>
      </w:divBdr>
    </w:div>
    <w:div w:id="400057504">
      <w:bodyDiv w:val="1"/>
      <w:marLeft w:val="0"/>
      <w:marRight w:val="0"/>
      <w:marTop w:val="0"/>
      <w:marBottom w:val="0"/>
      <w:divBdr>
        <w:top w:val="none" w:sz="0" w:space="0" w:color="auto"/>
        <w:left w:val="none" w:sz="0" w:space="0" w:color="auto"/>
        <w:bottom w:val="none" w:sz="0" w:space="0" w:color="auto"/>
        <w:right w:val="none" w:sz="0" w:space="0" w:color="auto"/>
      </w:divBdr>
    </w:div>
    <w:div w:id="405227259">
      <w:bodyDiv w:val="1"/>
      <w:marLeft w:val="0"/>
      <w:marRight w:val="0"/>
      <w:marTop w:val="0"/>
      <w:marBottom w:val="0"/>
      <w:divBdr>
        <w:top w:val="none" w:sz="0" w:space="0" w:color="auto"/>
        <w:left w:val="none" w:sz="0" w:space="0" w:color="auto"/>
        <w:bottom w:val="none" w:sz="0" w:space="0" w:color="auto"/>
        <w:right w:val="none" w:sz="0" w:space="0" w:color="auto"/>
      </w:divBdr>
    </w:div>
    <w:div w:id="406193748">
      <w:bodyDiv w:val="1"/>
      <w:marLeft w:val="0"/>
      <w:marRight w:val="0"/>
      <w:marTop w:val="0"/>
      <w:marBottom w:val="0"/>
      <w:divBdr>
        <w:top w:val="none" w:sz="0" w:space="0" w:color="auto"/>
        <w:left w:val="none" w:sz="0" w:space="0" w:color="auto"/>
        <w:bottom w:val="none" w:sz="0" w:space="0" w:color="auto"/>
        <w:right w:val="none" w:sz="0" w:space="0" w:color="auto"/>
      </w:divBdr>
    </w:div>
    <w:div w:id="407849979">
      <w:bodyDiv w:val="1"/>
      <w:marLeft w:val="0"/>
      <w:marRight w:val="0"/>
      <w:marTop w:val="0"/>
      <w:marBottom w:val="0"/>
      <w:divBdr>
        <w:top w:val="none" w:sz="0" w:space="0" w:color="auto"/>
        <w:left w:val="none" w:sz="0" w:space="0" w:color="auto"/>
        <w:bottom w:val="none" w:sz="0" w:space="0" w:color="auto"/>
        <w:right w:val="none" w:sz="0" w:space="0" w:color="auto"/>
      </w:divBdr>
    </w:div>
    <w:div w:id="415979366">
      <w:bodyDiv w:val="1"/>
      <w:marLeft w:val="0"/>
      <w:marRight w:val="0"/>
      <w:marTop w:val="0"/>
      <w:marBottom w:val="0"/>
      <w:divBdr>
        <w:top w:val="none" w:sz="0" w:space="0" w:color="auto"/>
        <w:left w:val="none" w:sz="0" w:space="0" w:color="auto"/>
        <w:bottom w:val="none" w:sz="0" w:space="0" w:color="auto"/>
        <w:right w:val="none" w:sz="0" w:space="0" w:color="auto"/>
      </w:divBdr>
    </w:div>
    <w:div w:id="418016323">
      <w:bodyDiv w:val="1"/>
      <w:marLeft w:val="0"/>
      <w:marRight w:val="0"/>
      <w:marTop w:val="0"/>
      <w:marBottom w:val="0"/>
      <w:divBdr>
        <w:top w:val="none" w:sz="0" w:space="0" w:color="auto"/>
        <w:left w:val="none" w:sz="0" w:space="0" w:color="auto"/>
        <w:bottom w:val="none" w:sz="0" w:space="0" w:color="auto"/>
        <w:right w:val="none" w:sz="0" w:space="0" w:color="auto"/>
      </w:divBdr>
    </w:div>
    <w:div w:id="423110045">
      <w:bodyDiv w:val="1"/>
      <w:marLeft w:val="0"/>
      <w:marRight w:val="0"/>
      <w:marTop w:val="0"/>
      <w:marBottom w:val="0"/>
      <w:divBdr>
        <w:top w:val="none" w:sz="0" w:space="0" w:color="auto"/>
        <w:left w:val="none" w:sz="0" w:space="0" w:color="auto"/>
        <w:bottom w:val="none" w:sz="0" w:space="0" w:color="auto"/>
        <w:right w:val="none" w:sz="0" w:space="0" w:color="auto"/>
      </w:divBdr>
    </w:div>
    <w:div w:id="433330992">
      <w:bodyDiv w:val="1"/>
      <w:marLeft w:val="0"/>
      <w:marRight w:val="0"/>
      <w:marTop w:val="0"/>
      <w:marBottom w:val="0"/>
      <w:divBdr>
        <w:top w:val="none" w:sz="0" w:space="0" w:color="auto"/>
        <w:left w:val="none" w:sz="0" w:space="0" w:color="auto"/>
        <w:bottom w:val="none" w:sz="0" w:space="0" w:color="auto"/>
        <w:right w:val="none" w:sz="0" w:space="0" w:color="auto"/>
      </w:divBdr>
    </w:div>
    <w:div w:id="434446938">
      <w:bodyDiv w:val="1"/>
      <w:marLeft w:val="0"/>
      <w:marRight w:val="0"/>
      <w:marTop w:val="0"/>
      <w:marBottom w:val="0"/>
      <w:divBdr>
        <w:top w:val="none" w:sz="0" w:space="0" w:color="auto"/>
        <w:left w:val="none" w:sz="0" w:space="0" w:color="auto"/>
        <w:bottom w:val="none" w:sz="0" w:space="0" w:color="auto"/>
        <w:right w:val="none" w:sz="0" w:space="0" w:color="auto"/>
      </w:divBdr>
    </w:div>
    <w:div w:id="434639001">
      <w:bodyDiv w:val="1"/>
      <w:marLeft w:val="0"/>
      <w:marRight w:val="0"/>
      <w:marTop w:val="0"/>
      <w:marBottom w:val="0"/>
      <w:divBdr>
        <w:top w:val="none" w:sz="0" w:space="0" w:color="auto"/>
        <w:left w:val="none" w:sz="0" w:space="0" w:color="auto"/>
        <w:bottom w:val="none" w:sz="0" w:space="0" w:color="auto"/>
        <w:right w:val="none" w:sz="0" w:space="0" w:color="auto"/>
      </w:divBdr>
    </w:div>
    <w:div w:id="438642843">
      <w:bodyDiv w:val="1"/>
      <w:marLeft w:val="0"/>
      <w:marRight w:val="0"/>
      <w:marTop w:val="0"/>
      <w:marBottom w:val="0"/>
      <w:divBdr>
        <w:top w:val="none" w:sz="0" w:space="0" w:color="auto"/>
        <w:left w:val="none" w:sz="0" w:space="0" w:color="auto"/>
        <w:bottom w:val="none" w:sz="0" w:space="0" w:color="auto"/>
        <w:right w:val="none" w:sz="0" w:space="0" w:color="auto"/>
      </w:divBdr>
    </w:div>
    <w:div w:id="442766755">
      <w:bodyDiv w:val="1"/>
      <w:marLeft w:val="0"/>
      <w:marRight w:val="0"/>
      <w:marTop w:val="0"/>
      <w:marBottom w:val="0"/>
      <w:divBdr>
        <w:top w:val="none" w:sz="0" w:space="0" w:color="auto"/>
        <w:left w:val="none" w:sz="0" w:space="0" w:color="auto"/>
        <w:bottom w:val="none" w:sz="0" w:space="0" w:color="auto"/>
        <w:right w:val="none" w:sz="0" w:space="0" w:color="auto"/>
      </w:divBdr>
    </w:div>
    <w:div w:id="443111684">
      <w:bodyDiv w:val="1"/>
      <w:marLeft w:val="0"/>
      <w:marRight w:val="0"/>
      <w:marTop w:val="0"/>
      <w:marBottom w:val="0"/>
      <w:divBdr>
        <w:top w:val="none" w:sz="0" w:space="0" w:color="auto"/>
        <w:left w:val="none" w:sz="0" w:space="0" w:color="auto"/>
        <w:bottom w:val="none" w:sz="0" w:space="0" w:color="auto"/>
        <w:right w:val="none" w:sz="0" w:space="0" w:color="auto"/>
      </w:divBdr>
    </w:div>
    <w:div w:id="443119043">
      <w:bodyDiv w:val="1"/>
      <w:marLeft w:val="0"/>
      <w:marRight w:val="0"/>
      <w:marTop w:val="0"/>
      <w:marBottom w:val="0"/>
      <w:divBdr>
        <w:top w:val="none" w:sz="0" w:space="0" w:color="auto"/>
        <w:left w:val="none" w:sz="0" w:space="0" w:color="auto"/>
        <w:bottom w:val="none" w:sz="0" w:space="0" w:color="auto"/>
        <w:right w:val="none" w:sz="0" w:space="0" w:color="auto"/>
      </w:divBdr>
    </w:div>
    <w:div w:id="447164105">
      <w:bodyDiv w:val="1"/>
      <w:marLeft w:val="0"/>
      <w:marRight w:val="0"/>
      <w:marTop w:val="0"/>
      <w:marBottom w:val="0"/>
      <w:divBdr>
        <w:top w:val="none" w:sz="0" w:space="0" w:color="auto"/>
        <w:left w:val="none" w:sz="0" w:space="0" w:color="auto"/>
        <w:bottom w:val="none" w:sz="0" w:space="0" w:color="auto"/>
        <w:right w:val="none" w:sz="0" w:space="0" w:color="auto"/>
      </w:divBdr>
    </w:div>
    <w:div w:id="447239481">
      <w:bodyDiv w:val="1"/>
      <w:marLeft w:val="0"/>
      <w:marRight w:val="0"/>
      <w:marTop w:val="0"/>
      <w:marBottom w:val="0"/>
      <w:divBdr>
        <w:top w:val="none" w:sz="0" w:space="0" w:color="auto"/>
        <w:left w:val="none" w:sz="0" w:space="0" w:color="auto"/>
        <w:bottom w:val="none" w:sz="0" w:space="0" w:color="auto"/>
        <w:right w:val="none" w:sz="0" w:space="0" w:color="auto"/>
      </w:divBdr>
    </w:div>
    <w:div w:id="452097617">
      <w:bodyDiv w:val="1"/>
      <w:marLeft w:val="0"/>
      <w:marRight w:val="0"/>
      <w:marTop w:val="0"/>
      <w:marBottom w:val="0"/>
      <w:divBdr>
        <w:top w:val="none" w:sz="0" w:space="0" w:color="auto"/>
        <w:left w:val="none" w:sz="0" w:space="0" w:color="auto"/>
        <w:bottom w:val="none" w:sz="0" w:space="0" w:color="auto"/>
        <w:right w:val="none" w:sz="0" w:space="0" w:color="auto"/>
      </w:divBdr>
    </w:div>
    <w:div w:id="458574320">
      <w:bodyDiv w:val="1"/>
      <w:marLeft w:val="0"/>
      <w:marRight w:val="0"/>
      <w:marTop w:val="0"/>
      <w:marBottom w:val="0"/>
      <w:divBdr>
        <w:top w:val="none" w:sz="0" w:space="0" w:color="auto"/>
        <w:left w:val="none" w:sz="0" w:space="0" w:color="auto"/>
        <w:bottom w:val="none" w:sz="0" w:space="0" w:color="auto"/>
        <w:right w:val="none" w:sz="0" w:space="0" w:color="auto"/>
      </w:divBdr>
    </w:div>
    <w:div w:id="464465611">
      <w:bodyDiv w:val="1"/>
      <w:marLeft w:val="0"/>
      <w:marRight w:val="0"/>
      <w:marTop w:val="0"/>
      <w:marBottom w:val="0"/>
      <w:divBdr>
        <w:top w:val="none" w:sz="0" w:space="0" w:color="auto"/>
        <w:left w:val="none" w:sz="0" w:space="0" w:color="auto"/>
        <w:bottom w:val="none" w:sz="0" w:space="0" w:color="auto"/>
        <w:right w:val="none" w:sz="0" w:space="0" w:color="auto"/>
      </w:divBdr>
    </w:div>
    <w:div w:id="464659645">
      <w:bodyDiv w:val="1"/>
      <w:marLeft w:val="0"/>
      <w:marRight w:val="0"/>
      <w:marTop w:val="0"/>
      <w:marBottom w:val="0"/>
      <w:divBdr>
        <w:top w:val="none" w:sz="0" w:space="0" w:color="auto"/>
        <w:left w:val="none" w:sz="0" w:space="0" w:color="auto"/>
        <w:bottom w:val="none" w:sz="0" w:space="0" w:color="auto"/>
        <w:right w:val="none" w:sz="0" w:space="0" w:color="auto"/>
      </w:divBdr>
    </w:div>
    <w:div w:id="467020005">
      <w:bodyDiv w:val="1"/>
      <w:marLeft w:val="0"/>
      <w:marRight w:val="0"/>
      <w:marTop w:val="0"/>
      <w:marBottom w:val="0"/>
      <w:divBdr>
        <w:top w:val="none" w:sz="0" w:space="0" w:color="auto"/>
        <w:left w:val="none" w:sz="0" w:space="0" w:color="auto"/>
        <w:bottom w:val="none" w:sz="0" w:space="0" w:color="auto"/>
        <w:right w:val="none" w:sz="0" w:space="0" w:color="auto"/>
      </w:divBdr>
    </w:div>
    <w:div w:id="467741302">
      <w:bodyDiv w:val="1"/>
      <w:marLeft w:val="0"/>
      <w:marRight w:val="0"/>
      <w:marTop w:val="0"/>
      <w:marBottom w:val="0"/>
      <w:divBdr>
        <w:top w:val="none" w:sz="0" w:space="0" w:color="auto"/>
        <w:left w:val="none" w:sz="0" w:space="0" w:color="auto"/>
        <w:bottom w:val="none" w:sz="0" w:space="0" w:color="auto"/>
        <w:right w:val="none" w:sz="0" w:space="0" w:color="auto"/>
      </w:divBdr>
    </w:div>
    <w:div w:id="476806375">
      <w:bodyDiv w:val="1"/>
      <w:marLeft w:val="0"/>
      <w:marRight w:val="0"/>
      <w:marTop w:val="0"/>
      <w:marBottom w:val="0"/>
      <w:divBdr>
        <w:top w:val="none" w:sz="0" w:space="0" w:color="auto"/>
        <w:left w:val="none" w:sz="0" w:space="0" w:color="auto"/>
        <w:bottom w:val="none" w:sz="0" w:space="0" w:color="auto"/>
        <w:right w:val="none" w:sz="0" w:space="0" w:color="auto"/>
      </w:divBdr>
    </w:div>
    <w:div w:id="479276881">
      <w:bodyDiv w:val="1"/>
      <w:marLeft w:val="0"/>
      <w:marRight w:val="0"/>
      <w:marTop w:val="0"/>
      <w:marBottom w:val="0"/>
      <w:divBdr>
        <w:top w:val="none" w:sz="0" w:space="0" w:color="auto"/>
        <w:left w:val="none" w:sz="0" w:space="0" w:color="auto"/>
        <w:bottom w:val="none" w:sz="0" w:space="0" w:color="auto"/>
        <w:right w:val="none" w:sz="0" w:space="0" w:color="auto"/>
      </w:divBdr>
    </w:div>
    <w:div w:id="479814425">
      <w:bodyDiv w:val="1"/>
      <w:marLeft w:val="0"/>
      <w:marRight w:val="0"/>
      <w:marTop w:val="0"/>
      <w:marBottom w:val="0"/>
      <w:divBdr>
        <w:top w:val="none" w:sz="0" w:space="0" w:color="auto"/>
        <w:left w:val="none" w:sz="0" w:space="0" w:color="auto"/>
        <w:bottom w:val="none" w:sz="0" w:space="0" w:color="auto"/>
        <w:right w:val="none" w:sz="0" w:space="0" w:color="auto"/>
      </w:divBdr>
    </w:div>
    <w:div w:id="489176136">
      <w:bodyDiv w:val="1"/>
      <w:marLeft w:val="0"/>
      <w:marRight w:val="0"/>
      <w:marTop w:val="0"/>
      <w:marBottom w:val="0"/>
      <w:divBdr>
        <w:top w:val="none" w:sz="0" w:space="0" w:color="auto"/>
        <w:left w:val="none" w:sz="0" w:space="0" w:color="auto"/>
        <w:bottom w:val="none" w:sz="0" w:space="0" w:color="auto"/>
        <w:right w:val="none" w:sz="0" w:space="0" w:color="auto"/>
      </w:divBdr>
    </w:div>
    <w:div w:id="493188473">
      <w:bodyDiv w:val="1"/>
      <w:marLeft w:val="0"/>
      <w:marRight w:val="0"/>
      <w:marTop w:val="0"/>
      <w:marBottom w:val="0"/>
      <w:divBdr>
        <w:top w:val="none" w:sz="0" w:space="0" w:color="auto"/>
        <w:left w:val="none" w:sz="0" w:space="0" w:color="auto"/>
        <w:bottom w:val="none" w:sz="0" w:space="0" w:color="auto"/>
        <w:right w:val="none" w:sz="0" w:space="0" w:color="auto"/>
      </w:divBdr>
    </w:div>
    <w:div w:id="496502332">
      <w:bodyDiv w:val="1"/>
      <w:marLeft w:val="0"/>
      <w:marRight w:val="0"/>
      <w:marTop w:val="0"/>
      <w:marBottom w:val="0"/>
      <w:divBdr>
        <w:top w:val="none" w:sz="0" w:space="0" w:color="auto"/>
        <w:left w:val="none" w:sz="0" w:space="0" w:color="auto"/>
        <w:bottom w:val="none" w:sz="0" w:space="0" w:color="auto"/>
        <w:right w:val="none" w:sz="0" w:space="0" w:color="auto"/>
      </w:divBdr>
    </w:div>
    <w:div w:id="496770652">
      <w:bodyDiv w:val="1"/>
      <w:marLeft w:val="0"/>
      <w:marRight w:val="0"/>
      <w:marTop w:val="0"/>
      <w:marBottom w:val="0"/>
      <w:divBdr>
        <w:top w:val="none" w:sz="0" w:space="0" w:color="auto"/>
        <w:left w:val="none" w:sz="0" w:space="0" w:color="auto"/>
        <w:bottom w:val="none" w:sz="0" w:space="0" w:color="auto"/>
        <w:right w:val="none" w:sz="0" w:space="0" w:color="auto"/>
      </w:divBdr>
    </w:div>
    <w:div w:id="498927082">
      <w:bodyDiv w:val="1"/>
      <w:marLeft w:val="0"/>
      <w:marRight w:val="0"/>
      <w:marTop w:val="0"/>
      <w:marBottom w:val="0"/>
      <w:divBdr>
        <w:top w:val="none" w:sz="0" w:space="0" w:color="auto"/>
        <w:left w:val="none" w:sz="0" w:space="0" w:color="auto"/>
        <w:bottom w:val="none" w:sz="0" w:space="0" w:color="auto"/>
        <w:right w:val="none" w:sz="0" w:space="0" w:color="auto"/>
      </w:divBdr>
    </w:div>
    <w:div w:id="499469201">
      <w:bodyDiv w:val="1"/>
      <w:marLeft w:val="0"/>
      <w:marRight w:val="0"/>
      <w:marTop w:val="0"/>
      <w:marBottom w:val="0"/>
      <w:divBdr>
        <w:top w:val="none" w:sz="0" w:space="0" w:color="auto"/>
        <w:left w:val="none" w:sz="0" w:space="0" w:color="auto"/>
        <w:bottom w:val="none" w:sz="0" w:space="0" w:color="auto"/>
        <w:right w:val="none" w:sz="0" w:space="0" w:color="auto"/>
      </w:divBdr>
    </w:div>
    <w:div w:id="507795956">
      <w:bodyDiv w:val="1"/>
      <w:marLeft w:val="0"/>
      <w:marRight w:val="0"/>
      <w:marTop w:val="0"/>
      <w:marBottom w:val="0"/>
      <w:divBdr>
        <w:top w:val="none" w:sz="0" w:space="0" w:color="auto"/>
        <w:left w:val="none" w:sz="0" w:space="0" w:color="auto"/>
        <w:bottom w:val="none" w:sz="0" w:space="0" w:color="auto"/>
        <w:right w:val="none" w:sz="0" w:space="0" w:color="auto"/>
      </w:divBdr>
    </w:div>
    <w:div w:id="511841517">
      <w:bodyDiv w:val="1"/>
      <w:marLeft w:val="0"/>
      <w:marRight w:val="0"/>
      <w:marTop w:val="0"/>
      <w:marBottom w:val="0"/>
      <w:divBdr>
        <w:top w:val="none" w:sz="0" w:space="0" w:color="auto"/>
        <w:left w:val="none" w:sz="0" w:space="0" w:color="auto"/>
        <w:bottom w:val="none" w:sz="0" w:space="0" w:color="auto"/>
        <w:right w:val="none" w:sz="0" w:space="0" w:color="auto"/>
      </w:divBdr>
    </w:div>
    <w:div w:id="512498878">
      <w:bodyDiv w:val="1"/>
      <w:marLeft w:val="0"/>
      <w:marRight w:val="0"/>
      <w:marTop w:val="0"/>
      <w:marBottom w:val="0"/>
      <w:divBdr>
        <w:top w:val="none" w:sz="0" w:space="0" w:color="auto"/>
        <w:left w:val="none" w:sz="0" w:space="0" w:color="auto"/>
        <w:bottom w:val="none" w:sz="0" w:space="0" w:color="auto"/>
        <w:right w:val="none" w:sz="0" w:space="0" w:color="auto"/>
      </w:divBdr>
    </w:div>
    <w:div w:id="514005787">
      <w:bodyDiv w:val="1"/>
      <w:marLeft w:val="0"/>
      <w:marRight w:val="0"/>
      <w:marTop w:val="0"/>
      <w:marBottom w:val="0"/>
      <w:divBdr>
        <w:top w:val="none" w:sz="0" w:space="0" w:color="auto"/>
        <w:left w:val="none" w:sz="0" w:space="0" w:color="auto"/>
        <w:bottom w:val="none" w:sz="0" w:space="0" w:color="auto"/>
        <w:right w:val="none" w:sz="0" w:space="0" w:color="auto"/>
      </w:divBdr>
    </w:div>
    <w:div w:id="516963010">
      <w:bodyDiv w:val="1"/>
      <w:marLeft w:val="0"/>
      <w:marRight w:val="0"/>
      <w:marTop w:val="0"/>
      <w:marBottom w:val="0"/>
      <w:divBdr>
        <w:top w:val="none" w:sz="0" w:space="0" w:color="auto"/>
        <w:left w:val="none" w:sz="0" w:space="0" w:color="auto"/>
        <w:bottom w:val="none" w:sz="0" w:space="0" w:color="auto"/>
        <w:right w:val="none" w:sz="0" w:space="0" w:color="auto"/>
      </w:divBdr>
    </w:div>
    <w:div w:id="517696960">
      <w:bodyDiv w:val="1"/>
      <w:marLeft w:val="0"/>
      <w:marRight w:val="0"/>
      <w:marTop w:val="0"/>
      <w:marBottom w:val="0"/>
      <w:divBdr>
        <w:top w:val="none" w:sz="0" w:space="0" w:color="auto"/>
        <w:left w:val="none" w:sz="0" w:space="0" w:color="auto"/>
        <w:bottom w:val="none" w:sz="0" w:space="0" w:color="auto"/>
        <w:right w:val="none" w:sz="0" w:space="0" w:color="auto"/>
      </w:divBdr>
    </w:div>
    <w:div w:id="527842416">
      <w:bodyDiv w:val="1"/>
      <w:marLeft w:val="0"/>
      <w:marRight w:val="0"/>
      <w:marTop w:val="0"/>
      <w:marBottom w:val="0"/>
      <w:divBdr>
        <w:top w:val="none" w:sz="0" w:space="0" w:color="auto"/>
        <w:left w:val="none" w:sz="0" w:space="0" w:color="auto"/>
        <w:bottom w:val="none" w:sz="0" w:space="0" w:color="auto"/>
        <w:right w:val="none" w:sz="0" w:space="0" w:color="auto"/>
      </w:divBdr>
    </w:div>
    <w:div w:id="530147647">
      <w:bodyDiv w:val="1"/>
      <w:marLeft w:val="0"/>
      <w:marRight w:val="0"/>
      <w:marTop w:val="0"/>
      <w:marBottom w:val="0"/>
      <w:divBdr>
        <w:top w:val="none" w:sz="0" w:space="0" w:color="auto"/>
        <w:left w:val="none" w:sz="0" w:space="0" w:color="auto"/>
        <w:bottom w:val="none" w:sz="0" w:space="0" w:color="auto"/>
        <w:right w:val="none" w:sz="0" w:space="0" w:color="auto"/>
      </w:divBdr>
    </w:div>
    <w:div w:id="539901084">
      <w:bodyDiv w:val="1"/>
      <w:marLeft w:val="0"/>
      <w:marRight w:val="0"/>
      <w:marTop w:val="0"/>
      <w:marBottom w:val="0"/>
      <w:divBdr>
        <w:top w:val="none" w:sz="0" w:space="0" w:color="auto"/>
        <w:left w:val="none" w:sz="0" w:space="0" w:color="auto"/>
        <w:bottom w:val="none" w:sz="0" w:space="0" w:color="auto"/>
        <w:right w:val="none" w:sz="0" w:space="0" w:color="auto"/>
      </w:divBdr>
    </w:div>
    <w:div w:id="542058273">
      <w:bodyDiv w:val="1"/>
      <w:marLeft w:val="0"/>
      <w:marRight w:val="0"/>
      <w:marTop w:val="0"/>
      <w:marBottom w:val="0"/>
      <w:divBdr>
        <w:top w:val="none" w:sz="0" w:space="0" w:color="auto"/>
        <w:left w:val="none" w:sz="0" w:space="0" w:color="auto"/>
        <w:bottom w:val="none" w:sz="0" w:space="0" w:color="auto"/>
        <w:right w:val="none" w:sz="0" w:space="0" w:color="auto"/>
      </w:divBdr>
    </w:div>
    <w:div w:id="546836600">
      <w:bodyDiv w:val="1"/>
      <w:marLeft w:val="0"/>
      <w:marRight w:val="0"/>
      <w:marTop w:val="0"/>
      <w:marBottom w:val="0"/>
      <w:divBdr>
        <w:top w:val="none" w:sz="0" w:space="0" w:color="auto"/>
        <w:left w:val="none" w:sz="0" w:space="0" w:color="auto"/>
        <w:bottom w:val="none" w:sz="0" w:space="0" w:color="auto"/>
        <w:right w:val="none" w:sz="0" w:space="0" w:color="auto"/>
      </w:divBdr>
    </w:div>
    <w:div w:id="556942974">
      <w:bodyDiv w:val="1"/>
      <w:marLeft w:val="0"/>
      <w:marRight w:val="0"/>
      <w:marTop w:val="0"/>
      <w:marBottom w:val="0"/>
      <w:divBdr>
        <w:top w:val="none" w:sz="0" w:space="0" w:color="auto"/>
        <w:left w:val="none" w:sz="0" w:space="0" w:color="auto"/>
        <w:bottom w:val="none" w:sz="0" w:space="0" w:color="auto"/>
        <w:right w:val="none" w:sz="0" w:space="0" w:color="auto"/>
      </w:divBdr>
    </w:div>
    <w:div w:id="560529662">
      <w:bodyDiv w:val="1"/>
      <w:marLeft w:val="0"/>
      <w:marRight w:val="0"/>
      <w:marTop w:val="0"/>
      <w:marBottom w:val="0"/>
      <w:divBdr>
        <w:top w:val="none" w:sz="0" w:space="0" w:color="auto"/>
        <w:left w:val="none" w:sz="0" w:space="0" w:color="auto"/>
        <w:bottom w:val="none" w:sz="0" w:space="0" w:color="auto"/>
        <w:right w:val="none" w:sz="0" w:space="0" w:color="auto"/>
      </w:divBdr>
    </w:div>
    <w:div w:id="578177011">
      <w:bodyDiv w:val="1"/>
      <w:marLeft w:val="0"/>
      <w:marRight w:val="0"/>
      <w:marTop w:val="0"/>
      <w:marBottom w:val="0"/>
      <w:divBdr>
        <w:top w:val="none" w:sz="0" w:space="0" w:color="auto"/>
        <w:left w:val="none" w:sz="0" w:space="0" w:color="auto"/>
        <w:bottom w:val="none" w:sz="0" w:space="0" w:color="auto"/>
        <w:right w:val="none" w:sz="0" w:space="0" w:color="auto"/>
      </w:divBdr>
    </w:div>
    <w:div w:id="584413315">
      <w:bodyDiv w:val="1"/>
      <w:marLeft w:val="0"/>
      <w:marRight w:val="0"/>
      <w:marTop w:val="0"/>
      <w:marBottom w:val="0"/>
      <w:divBdr>
        <w:top w:val="none" w:sz="0" w:space="0" w:color="auto"/>
        <w:left w:val="none" w:sz="0" w:space="0" w:color="auto"/>
        <w:bottom w:val="none" w:sz="0" w:space="0" w:color="auto"/>
        <w:right w:val="none" w:sz="0" w:space="0" w:color="auto"/>
      </w:divBdr>
    </w:div>
    <w:div w:id="587814389">
      <w:bodyDiv w:val="1"/>
      <w:marLeft w:val="0"/>
      <w:marRight w:val="0"/>
      <w:marTop w:val="0"/>
      <w:marBottom w:val="0"/>
      <w:divBdr>
        <w:top w:val="none" w:sz="0" w:space="0" w:color="auto"/>
        <w:left w:val="none" w:sz="0" w:space="0" w:color="auto"/>
        <w:bottom w:val="none" w:sz="0" w:space="0" w:color="auto"/>
        <w:right w:val="none" w:sz="0" w:space="0" w:color="auto"/>
      </w:divBdr>
    </w:div>
    <w:div w:id="590624985">
      <w:bodyDiv w:val="1"/>
      <w:marLeft w:val="0"/>
      <w:marRight w:val="0"/>
      <w:marTop w:val="0"/>
      <w:marBottom w:val="0"/>
      <w:divBdr>
        <w:top w:val="none" w:sz="0" w:space="0" w:color="auto"/>
        <w:left w:val="none" w:sz="0" w:space="0" w:color="auto"/>
        <w:bottom w:val="none" w:sz="0" w:space="0" w:color="auto"/>
        <w:right w:val="none" w:sz="0" w:space="0" w:color="auto"/>
      </w:divBdr>
    </w:div>
    <w:div w:id="592131730">
      <w:bodyDiv w:val="1"/>
      <w:marLeft w:val="0"/>
      <w:marRight w:val="0"/>
      <w:marTop w:val="0"/>
      <w:marBottom w:val="0"/>
      <w:divBdr>
        <w:top w:val="none" w:sz="0" w:space="0" w:color="auto"/>
        <w:left w:val="none" w:sz="0" w:space="0" w:color="auto"/>
        <w:bottom w:val="none" w:sz="0" w:space="0" w:color="auto"/>
        <w:right w:val="none" w:sz="0" w:space="0" w:color="auto"/>
      </w:divBdr>
    </w:div>
    <w:div w:id="598760685">
      <w:bodyDiv w:val="1"/>
      <w:marLeft w:val="0"/>
      <w:marRight w:val="0"/>
      <w:marTop w:val="0"/>
      <w:marBottom w:val="0"/>
      <w:divBdr>
        <w:top w:val="none" w:sz="0" w:space="0" w:color="auto"/>
        <w:left w:val="none" w:sz="0" w:space="0" w:color="auto"/>
        <w:bottom w:val="none" w:sz="0" w:space="0" w:color="auto"/>
        <w:right w:val="none" w:sz="0" w:space="0" w:color="auto"/>
      </w:divBdr>
    </w:div>
    <w:div w:id="605383041">
      <w:bodyDiv w:val="1"/>
      <w:marLeft w:val="0"/>
      <w:marRight w:val="0"/>
      <w:marTop w:val="0"/>
      <w:marBottom w:val="0"/>
      <w:divBdr>
        <w:top w:val="none" w:sz="0" w:space="0" w:color="auto"/>
        <w:left w:val="none" w:sz="0" w:space="0" w:color="auto"/>
        <w:bottom w:val="none" w:sz="0" w:space="0" w:color="auto"/>
        <w:right w:val="none" w:sz="0" w:space="0" w:color="auto"/>
      </w:divBdr>
    </w:div>
    <w:div w:id="605815469">
      <w:bodyDiv w:val="1"/>
      <w:marLeft w:val="0"/>
      <w:marRight w:val="0"/>
      <w:marTop w:val="0"/>
      <w:marBottom w:val="0"/>
      <w:divBdr>
        <w:top w:val="none" w:sz="0" w:space="0" w:color="auto"/>
        <w:left w:val="none" w:sz="0" w:space="0" w:color="auto"/>
        <w:bottom w:val="none" w:sz="0" w:space="0" w:color="auto"/>
        <w:right w:val="none" w:sz="0" w:space="0" w:color="auto"/>
      </w:divBdr>
    </w:div>
    <w:div w:id="612322816">
      <w:bodyDiv w:val="1"/>
      <w:marLeft w:val="0"/>
      <w:marRight w:val="0"/>
      <w:marTop w:val="0"/>
      <w:marBottom w:val="0"/>
      <w:divBdr>
        <w:top w:val="none" w:sz="0" w:space="0" w:color="auto"/>
        <w:left w:val="none" w:sz="0" w:space="0" w:color="auto"/>
        <w:bottom w:val="none" w:sz="0" w:space="0" w:color="auto"/>
        <w:right w:val="none" w:sz="0" w:space="0" w:color="auto"/>
      </w:divBdr>
    </w:div>
    <w:div w:id="620649400">
      <w:bodyDiv w:val="1"/>
      <w:marLeft w:val="0"/>
      <w:marRight w:val="0"/>
      <w:marTop w:val="0"/>
      <w:marBottom w:val="0"/>
      <w:divBdr>
        <w:top w:val="none" w:sz="0" w:space="0" w:color="auto"/>
        <w:left w:val="none" w:sz="0" w:space="0" w:color="auto"/>
        <w:bottom w:val="none" w:sz="0" w:space="0" w:color="auto"/>
        <w:right w:val="none" w:sz="0" w:space="0" w:color="auto"/>
      </w:divBdr>
    </w:div>
    <w:div w:id="620964818">
      <w:bodyDiv w:val="1"/>
      <w:marLeft w:val="0"/>
      <w:marRight w:val="0"/>
      <w:marTop w:val="0"/>
      <w:marBottom w:val="0"/>
      <w:divBdr>
        <w:top w:val="none" w:sz="0" w:space="0" w:color="auto"/>
        <w:left w:val="none" w:sz="0" w:space="0" w:color="auto"/>
        <w:bottom w:val="none" w:sz="0" w:space="0" w:color="auto"/>
        <w:right w:val="none" w:sz="0" w:space="0" w:color="auto"/>
      </w:divBdr>
    </w:div>
    <w:div w:id="628362143">
      <w:bodyDiv w:val="1"/>
      <w:marLeft w:val="0"/>
      <w:marRight w:val="0"/>
      <w:marTop w:val="0"/>
      <w:marBottom w:val="0"/>
      <w:divBdr>
        <w:top w:val="none" w:sz="0" w:space="0" w:color="auto"/>
        <w:left w:val="none" w:sz="0" w:space="0" w:color="auto"/>
        <w:bottom w:val="none" w:sz="0" w:space="0" w:color="auto"/>
        <w:right w:val="none" w:sz="0" w:space="0" w:color="auto"/>
      </w:divBdr>
    </w:div>
    <w:div w:id="633953004">
      <w:bodyDiv w:val="1"/>
      <w:marLeft w:val="0"/>
      <w:marRight w:val="0"/>
      <w:marTop w:val="0"/>
      <w:marBottom w:val="0"/>
      <w:divBdr>
        <w:top w:val="none" w:sz="0" w:space="0" w:color="auto"/>
        <w:left w:val="none" w:sz="0" w:space="0" w:color="auto"/>
        <w:bottom w:val="none" w:sz="0" w:space="0" w:color="auto"/>
        <w:right w:val="none" w:sz="0" w:space="0" w:color="auto"/>
      </w:divBdr>
    </w:div>
    <w:div w:id="637299259">
      <w:bodyDiv w:val="1"/>
      <w:marLeft w:val="0"/>
      <w:marRight w:val="0"/>
      <w:marTop w:val="0"/>
      <w:marBottom w:val="0"/>
      <w:divBdr>
        <w:top w:val="none" w:sz="0" w:space="0" w:color="auto"/>
        <w:left w:val="none" w:sz="0" w:space="0" w:color="auto"/>
        <w:bottom w:val="none" w:sz="0" w:space="0" w:color="auto"/>
        <w:right w:val="none" w:sz="0" w:space="0" w:color="auto"/>
      </w:divBdr>
    </w:div>
    <w:div w:id="643045534">
      <w:bodyDiv w:val="1"/>
      <w:marLeft w:val="0"/>
      <w:marRight w:val="0"/>
      <w:marTop w:val="0"/>
      <w:marBottom w:val="0"/>
      <w:divBdr>
        <w:top w:val="none" w:sz="0" w:space="0" w:color="auto"/>
        <w:left w:val="none" w:sz="0" w:space="0" w:color="auto"/>
        <w:bottom w:val="none" w:sz="0" w:space="0" w:color="auto"/>
        <w:right w:val="none" w:sz="0" w:space="0" w:color="auto"/>
      </w:divBdr>
    </w:div>
    <w:div w:id="645281410">
      <w:bodyDiv w:val="1"/>
      <w:marLeft w:val="0"/>
      <w:marRight w:val="0"/>
      <w:marTop w:val="0"/>
      <w:marBottom w:val="0"/>
      <w:divBdr>
        <w:top w:val="none" w:sz="0" w:space="0" w:color="auto"/>
        <w:left w:val="none" w:sz="0" w:space="0" w:color="auto"/>
        <w:bottom w:val="none" w:sz="0" w:space="0" w:color="auto"/>
        <w:right w:val="none" w:sz="0" w:space="0" w:color="auto"/>
      </w:divBdr>
    </w:div>
    <w:div w:id="654644837">
      <w:bodyDiv w:val="1"/>
      <w:marLeft w:val="0"/>
      <w:marRight w:val="0"/>
      <w:marTop w:val="0"/>
      <w:marBottom w:val="0"/>
      <w:divBdr>
        <w:top w:val="none" w:sz="0" w:space="0" w:color="auto"/>
        <w:left w:val="none" w:sz="0" w:space="0" w:color="auto"/>
        <w:bottom w:val="none" w:sz="0" w:space="0" w:color="auto"/>
        <w:right w:val="none" w:sz="0" w:space="0" w:color="auto"/>
      </w:divBdr>
    </w:div>
    <w:div w:id="655962309">
      <w:bodyDiv w:val="1"/>
      <w:marLeft w:val="0"/>
      <w:marRight w:val="0"/>
      <w:marTop w:val="0"/>
      <w:marBottom w:val="0"/>
      <w:divBdr>
        <w:top w:val="none" w:sz="0" w:space="0" w:color="auto"/>
        <w:left w:val="none" w:sz="0" w:space="0" w:color="auto"/>
        <w:bottom w:val="none" w:sz="0" w:space="0" w:color="auto"/>
        <w:right w:val="none" w:sz="0" w:space="0" w:color="auto"/>
      </w:divBdr>
    </w:div>
    <w:div w:id="663969792">
      <w:bodyDiv w:val="1"/>
      <w:marLeft w:val="0"/>
      <w:marRight w:val="0"/>
      <w:marTop w:val="0"/>
      <w:marBottom w:val="0"/>
      <w:divBdr>
        <w:top w:val="none" w:sz="0" w:space="0" w:color="auto"/>
        <w:left w:val="none" w:sz="0" w:space="0" w:color="auto"/>
        <w:bottom w:val="none" w:sz="0" w:space="0" w:color="auto"/>
        <w:right w:val="none" w:sz="0" w:space="0" w:color="auto"/>
      </w:divBdr>
    </w:div>
    <w:div w:id="665787425">
      <w:bodyDiv w:val="1"/>
      <w:marLeft w:val="0"/>
      <w:marRight w:val="0"/>
      <w:marTop w:val="0"/>
      <w:marBottom w:val="0"/>
      <w:divBdr>
        <w:top w:val="none" w:sz="0" w:space="0" w:color="auto"/>
        <w:left w:val="none" w:sz="0" w:space="0" w:color="auto"/>
        <w:bottom w:val="none" w:sz="0" w:space="0" w:color="auto"/>
        <w:right w:val="none" w:sz="0" w:space="0" w:color="auto"/>
      </w:divBdr>
    </w:div>
    <w:div w:id="667365312">
      <w:bodyDiv w:val="1"/>
      <w:marLeft w:val="0"/>
      <w:marRight w:val="0"/>
      <w:marTop w:val="0"/>
      <w:marBottom w:val="0"/>
      <w:divBdr>
        <w:top w:val="none" w:sz="0" w:space="0" w:color="auto"/>
        <w:left w:val="none" w:sz="0" w:space="0" w:color="auto"/>
        <w:bottom w:val="none" w:sz="0" w:space="0" w:color="auto"/>
        <w:right w:val="none" w:sz="0" w:space="0" w:color="auto"/>
      </w:divBdr>
    </w:div>
    <w:div w:id="668754487">
      <w:bodyDiv w:val="1"/>
      <w:marLeft w:val="0"/>
      <w:marRight w:val="0"/>
      <w:marTop w:val="0"/>
      <w:marBottom w:val="0"/>
      <w:divBdr>
        <w:top w:val="none" w:sz="0" w:space="0" w:color="auto"/>
        <w:left w:val="none" w:sz="0" w:space="0" w:color="auto"/>
        <w:bottom w:val="none" w:sz="0" w:space="0" w:color="auto"/>
        <w:right w:val="none" w:sz="0" w:space="0" w:color="auto"/>
      </w:divBdr>
    </w:div>
    <w:div w:id="670178717">
      <w:bodyDiv w:val="1"/>
      <w:marLeft w:val="0"/>
      <w:marRight w:val="0"/>
      <w:marTop w:val="0"/>
      <w:marBottom w:val="0"/>
      <w:divBdr>
        <w:top w:val="none" w:sz="0" w:space="0" w:color="auto"/>
        <w:left w:val="none" w:sz="0" w:space="0" w:color="auto"/>
        <w:bottom w:val="none" w:sz="0" w:space="0" w:color="auto"/>
        <w:right w:val="none" w:sz="0" w:space="0" w:color="auto"/>
      </w:divBdr>
    </w:div>
    <w:div w:id="671690194">
      <w:bodyDiv w:val="1"/>
      <w:marLeft w:val="0"/>
      <w:marRight w:val="0"/>
      <w:marTop w:val="0"/>
      <w:marBottom w:val="0"/>
      <w:divBdr>
        <w:top w:val="none" w:sz="0" w:space="0" w:color="auto"/>
        <w:left w:val="none" w:sz="0" w:space="0" w:color="auto"/>
        <w:bottom w:val="none" w:sz="0" w:space="0" w:color="auto"/>
        <w:right w:val="none" w:sz="0" w:space="0" w:color="auto"/>
      </w:divBdr>
    </w:div>
    <w:div w:id="687173952">
      <w:bodyDiv w:val="1"/>
      <w:marLeft w:val="0"/>
      <w:marRight w:val="0"/>
      <w:marTop w:val="0"/>
      <w:marBottom w:val="0"/>
      <w:divBdr>
        <w:top w:val="none" w:sz="0" w:space="0" w:color="auto"/>
        <w:left w:val="none" w:sz="0" w:space="0" w:color="auto"/>
        <w:bottom w:val="none" w:sz="0" w:space="0" w:color="auto"/>
        <w:right w:val="none" w:sz="0" w:space="0" w:color="auto"/>
      </w:divBdr>
    </w:div>
    <w:div w:id="687368706">
      <w:bodyDiv w:val="1"/>
      <w:marLeft w:val="0"/>
      <w:marRight w:val="0"/>
      <w:marTop w:val="0"/>
      <w:marBottom w:val="0"/>
      <w:divBdr>
        <w:top w:val="none" w:sz="0" w:space="0" w:color="auto"/>
        <w:left w:val="none" w:sz="0" w:space="0" w:color="auto"/>
        <w:bottom w:val="none" w:sz="0" w:space="0" w:color="auto"/>
        <w:right w:val="none" w:sz="0" w:space="0" w:color="auto"/>
      </w:divBdr>
    </w:div>
    <w:div w:id="697511920">
      <w:bodyDiv w:val="1"/>
      <w:marLeft w:val="0"/>
      <w:marRight w:val="0"/>
      <w:marTop w:val="0"/>
      <w:marBottom w:val="0"/>
      <w:divBdr>
        <w:top w:val="none" w:sz="0" w:space="0" w:color="auto"/>
        <w:left w:val="none" w:sz="0" w:space="0" w:color="auto"/>
        <w:bottom w:val="none" w:sz="0" w:space="0" w:color="auto"/>
        <w:right w:val="none" w:sz="0" w:space="0" w:color="auto"/>
      </w:divBdr>
    </w:div>
    <w:div w:id="699087456">
      <w:bodyDiv w:val="1"/>
      <w:marLeft w:val="0"/>
      <w:marRight w:val="0"/>
      <w:marTop w:val="0"/>
      <w:marBottom w:val="0"/>
      <w:divBdr>
        <w:top w:val="none" w:sz="0" w:space="0" w:color="auto"/>
        <w:left w:val="none" w:sz="0" w:space="0" w:color="auto"/>
        <w:bottom w:val="none" w:sz="0" w:space="0" w:color="auto"/>
        <w:right w:val="none" w:sz="0" w:space="0" w:color="auto"/>
      </w:divBdr>
    </w:div>
    <w:div w:id="699285188">
      <w:bodyDiv w:val="1"/>
      <w:marLeft w:val="0"/>
      <w:marRight w:val="0"/>
      <w:marTop w:val="0"/>
      <w:marBottom w:val="0"/>
      <w:divBdr>
        <w:top w:val="none" w:sz="0" w:space="0" w:color="auto"/>
        <w:left w:val="none" w:sz="0" w:space="0" w:color="auto"/>
        <w:bottom w:val="none" w:sz="0" w:space="0" w:color="auto"/>
        <w:right w:val="none" w:sz="0" w:space="0" w:color="auto"/>
      </w:divBdr>
    </w:div>
    <w:div w:id="702486251">
      <w:bodyDiv w:val="1"/>
      <w:marLeft w:val="0"/>
      <w:marRight w:val="0"/>
      <w:marTop w:val="0"/>
      <w:marBottom w:val="0"/>
      <w:divBdr>
        <w:top w:val="none" w:sz="0" w:space="0" w:color="auto"/>
        <w:left w:val="none" w:sz="0" w:space="0" w:color="auto"/>
        <w:bottom w:val="none" w:sz="0" w:space="0" w:color="auto"/>
        <w:right w:val="none" w:sz="0" w:space="0" w:color="auto"/>
      </w:divBdr>
    </w:div>
    <w:div w:id="706948814">
      <w:bodyDiv w:val="1"/>
      <w:marLeft w:val="0"/>
      <w:marRight w:val="0"/>
      <w:marTop w:val="0"/>
      <w:marBottom w:val="0"/>
      <w:divBdr>
        <w:top w:val="none" w:sz="0" w:space="0" w:color="auto"/>
        <w:left w:val="none" w:sz="0" w:space="0" w:color="auto"/>
        <w:bottom w:val="none" w:sz="0" w:space="0" w:color="auto"/>
        <w:right w:val="none" w:sz="0" w:space="0" w:color="auto"/>
      </w:divBdr>
    </w:div>
    <w:div w:id="707491158">
      <w:bodyDiv w:val="1"/>
      <w:marLeft w:val="0"/>
      <w:marRight w:val="0"/>
      <w:marTop w:val="0"/>
      <w:marBottom w:val="0"/>
      <w:divBdr>
        <w:top w:val="none" w:sz="0" w:space="0" w:color="auto"/>
        <w:left w:val="none" w:sz="0" w:space="0" w:color="auto"/>
        <w:bottom w:val="none" w:sz="0" w:space="0" w:color="auto"/>
        <w:right w:val="none" w:sz="0" w:space="0" w:color="auto"/>
      </w:divBdr>
    </w:div>
    <w:div w:id="716007456">
      <w:bodyDiv w:val="1"/>
      <w:marLeft w:val="0"/>
      <w:marRight w:val="0"/>
      <w:marTop w:val="0"/>
      <w:marBottom w:val="0"/>
      <w:divBdr>
        <w:top w:val="none" w:sz="0" w:space="0" w:color="auto"/>
        <w:left w:val="none" w:sz="0" w:space="0" w:color="auto"/>
        <w:bottom w:val="none" w:sz="0" w:space="0" w:color="auto"/>
        <w:right w:val="none" w:sz="0" w:space="0" w:color="auto"/>
      </w:divBdr>
    </w:div>
    <w:div w:id="719017757">
      <w:bodyDiv w:val="1"/>
      <w:marLeft w:val="0"/>
      <w:marRight w:val="0"/>
      <w:marTop w:val="0"/>
      <w:marBottom w:val="0"/>
      <w:divBdr>
        <w:top w:val="none" w:sz="0" w:space="0" w:color="auto"/>
        <w:left w:val="none" w:sz="0" w:space="0" w:color="auto"/>
        <w:bottom w:val="none" w:sz="0" w:space="0" w:color="auto"/>
        <w:right w:val="none" w:sz="0" w:space="0" w:color="auto"/>
      </w:divBdr>
    </w:div>
    <w:div w:id="719207125">
      <w:bodyDiv w:val="1"/>
      <w:marLeft w:val="0"/>
      <w:marRight w:val="0"/>
      <w:marTop w:val="0"/>
      <w:marBottom w:val="0"/>
      <w:divBdr>
        <w:top w:val="none" w:sz="0" w:space="0" w:color="auto"/>
        <w:left w:val="none" w:sz="0" w:space="0" w:color="auto"/>
        <w:bottom w:val="none" w:sz="0" w:space="0" w:color="auto"/>
        <w:right w:val="none" w:sz="0" w:space="0" w:color="auto"/>
      </w:divBdr>
    </w:div>
    <w:div w:id="727531062">
      <w:bodyDiv w:val="1"/>
      <w:marLeft w:val="0"/>
      <w:marRight w:val="0"/>
      <w:marTop w:val="0"/>
      <w:marBottom w:val="0"/>
      <w:divBdr>
        <w:top w:val="none" w:sz="0" w:space="0" w:color="auto"/>
        <w:left w:val="none" w:sz="0" w:space="0" w:color="auto"/>
        <w:bottom w:val="none" w:sz="0" w:space="0" w:color="auto"/>
        <w:right w:val="none" w:sz="0" w:space="0" w:color="auto"/>
      </w:divBdr>
    </w:div>
    <w:div w:id="737439225">
      <w:bodyDiv w:val="1"/>
      <w:marLeft w:val="0"/>
      <w:marRight w:val="0"/>
      <w:marTop w:val="0"/>
      <w:marBottom w:val="0"/>
      <w:divBdr>
        <w:top w:val="none" w:sz="0" w:space="0" w:color="auto"/>
        <w:left w:val="none" w:sz="0" w:space="0" w:color="auto"/>
        <w:bottom w:val="none" w:sz="0" w:space="0" w:color="auto"/>
        <w:right w:val="none" w:sz="0" w:space="0" w:color="auto"/>
      </w:divBdr>
    </w:div>
    <w:div w:id="741365963">
      <w:bodyDiv w:val="1"/>
      <w:marLeft w:val="0"/>
      <w:marRight w:val="0"/>
      <w:marTop w:val="0"/>
      <w:marBottom w:val="0"/>
      <w:divBdr>
        <w:top w:val="none" w:sz="0" w:space="0" w:color="auto"/>
        <w:left w:val="none" w:sz="0" w:space="0" w:color="auto"/>
        <w:bottom w:val="none" w:sz="0" w:space="0" w:color="auto"/>
        <w:right w:val="none" w:sz="0" w:space="0" w:color="auto"/>
      </w:divBdr>
    </w:div>
    <w:div w:id="742145274">
      <w:bodyDiv w:val="1"/>
      <w:marLeft w:val="0"/>
      <w:marRight w:val="0"/>
      <w:marTop w:val="0"/>
      <w:marBottom w:val="0"/>
      <w:divBdr>
        <w:top w:val="none" w:sz="0" w:space="0" w:color="auto"/>
        <w:left w:val="none" w:sz="0" w:space="0" w:color="auto"/>
        <w:bottom w:val="none" w:sz="0" w:space="0" w:color="auto"/>
        <w:right w:val="none" w:sz="0" w:space="0" w:color="auto"/>
      </w:divBdr>
    </w:div>
    <w:div w:id="743070079">
      <w:bodyDiv w:val="1"/>
      <w:marLeft w:val="0"/>
      <w:marRight w:val="0"/>
      <w:marTop w:val="0"/>
      <w:marBottom w:val="0"/>
      <w:divBdr>
        <w:top w:val="none" w:sz="0" w:space="0" w:color="auto"/>
        <w:left w:val="none" w:sz="0" w:space="0" w:color="auto"/>
        <w:bottom w:val="none" w:sz="0" w:space="0" w:color="auto"/>
        <w:right w:val="none" w:sz="0" w:space="0" w:color="auto"/>
      </w:divBdr>
    </w:div>
    <w:div w:id="749888796">
      <w:bodyDiv w:val="1"/>
      <w:marLeft w:val="0"/>
      <w:marRight w:val="0"/>
      <w:marTop w:val="0"/>
      <w:marBottom w:val="0"/>
      <w:divBdr>
        <w:top w:val="none" w:sz="0" w:space="0" w:color="auto"/>
        <w:left w:val="none" w:sz="0" w:space="0" w:color="auto"/>
        <w:bottom w:val="none" w:sz="0" w:space="0" w:color="auto"/>
        <w:right w:val="none" w:sz="0" w:space="0" w:color="auto"/>
      </w:divBdr>
    </w:div>
    <w:div w:id="753206712">
      <w:bodyDiv w:val="1"/>
      <w:marLeft w:val="0"/>
      <w:marRight w:val="0"/>
      <w:marTop w:val="0"/>
      <w:marBottom w:val="0"/>
      <w:divBdr>
        <w:top w:val="none" w:sz="0" w:space="0" w:color="auto"/>
        <w:left w:val="none" w:sz="0" w:space="0" w:color="auto"/>
        <w:bottom w:val="none" w:sz="0" w:space="0" w:color="auto"/>
        <w:right w:val="none" w:sz="0" w:space="0" w:color="auto"/>
      </w:divBdr>
    </w:div>
    <w:div w:id="755789548">
      <w:bodyDiv w:val="1"/>
      <w:marLeft w:val="0"/>
      <w:marRight w:val="0"/>
      <w:marTop w:val="0"/>
      <w:marBottom w:val="0"/>
      <w:divBdr>
        <w:top w:val="none" w:sz="0" w:space="0" w:color="auto"/>
        <w:left w:val="none" w:sz="0" w:space="0" w:color="auto"/>
        <w:bottom w:val="none" w:sz="0" w:space="0" w:color="auto"/>
        <w:right w:val="none" w:sz="0" w:space="0" w:color="auto"/>
      </w:divBdr>
    </w:div>
    <w:div w:id="758066228">
      <w:bodyDiv w:val="1"/>
      <w:marLeft w:val="0"/>
      <w:marRight w:val="0"/>
      <w:marTop w:val="0"/>
      <w:marBottom w:val="0"/>
      <w:divBdr>
        <w:top w:val="none" w:sz="0" w:space="0" w:color="auto"/>
        <w:left w:val="none" w:sz="0" w:space="0" w:color="auto"/>
        <w:bottom w:val="none" w:sz="0" w:space="0" w:color="auto"/>
        <w:right w:val="none" w:sz="0" w:space="0" w:color="auto"/>
      </w:divBdr>
    </w:div>
    <w:div w:id="761952687">
      <w:bodyDiv w:val="1"/>
      <w:marLeft w:val="0"/>
      <w:marRight w:val="0"/>
      <w:marTop w:val="0"/>
      <w:marBottom w:val="0"/>
      <w:divBdr>
        <w:top w:val="none" w:sz="0" w:space="0" w:color="auto"/>
        <w:left w:val="none" w:sz="0" w:space="0" w:color="auto"/>
        <w:bottom w:val="none" w:sz="0" w:space="0" w:color="auto"/>
        <w:right w:val="none" w:sz="0" w:space="0" w:color="auto"/>
      </w:divBdr>
    </w:div>
    <w:div w:id="767655101">
      <w:bodyDiv w:val="1"/>
      <w:marLeft w:val="0"/>
      <w:marRight w:val="0"/>
      <w:marTop w:val="0"/>
      <w:marBottom w:val="0"/>
      <w:divBdr>
        <w:top w:val="none" w:sz="0" w:space="0" w:color="auto"/>
        <w:left w:val="none" w:sz="0" w:space="0" w:color="auto"/>
        <w:bottom w:val="none" w:sz="0" w:space="0" w:color="auto"/>
        <w:right w:val="none" w:sz="0" w:space="0" w:color="auto"/>
      </w:divBdr>
    </w:div>
    <w:div w:id="770777168">
      <w:bodyDiv w:val="1"/>
      <w:marLeft w:val="0"/>
      <w:marRight w:val="0"/>
      <w:marTop w:val="0"/>
      <w:marBottom w:val="0"/>
      <w:divBdr>
        <w:top w:val="none" w:sz="0" w:space="0" w:color="auto"/>
        <w:left w:val="none" w:sz="0" w:space="0" w:color="auto"/>
        <w:bottom w:val="none" w:sz="0" w:space="0" w:color="auto"/>
        <w:right w:val="none" w:sz="0" w:space="0" w:color="auto"/>
      </w:divBdr>
    </w:div>
    <w:div w:id="778796874">
      <w:bodyDiv w:val="1"/>
      <w:marLeft w:val="0"/>
      <w:marRight w:val="0"/>
      <w:marTop w:val="0"/>
      <w:marBottom w:val="0"/>
      <w:divBdr>
        <w:top w:val="none" w:sz="0" w:space="0" w:color="auto"/>
        <w:left w:val="none" w:sz="0" w:space="0" w:color="auto"/>
        <w:bottom w:val="none" w:sz="0" w:space="0" w:color="auto"/>
        <w:right w:val="none" w:sz="0" w:space="0" w:color="auto"/>
      </w:divBdr>
    </w:div>
    <w:div w:id="781267385">
      <w:bodyDiv w:val="1"/>
      <w:marLeft w:val="0"/>
      <w:marRight w:val="0"/>
      <w:marTop w:val="0"/>
      <w:marBottom w:val="0"/>
      <w:divBdr>
        <w:top w:val="none" w:sz="0" w:space="0" w:color="auto"/>
        <w:left w:val="none" w:sz="0" w:space="0" w:color="auto"/>
        <w:bottom w:val="none" w:sz="0" w:space="0" w:color="auto"/>
        <w:right w:val="none" w:sz="0" w:space="0" w:color="auto"/>
      </w:divBdr>
    </w:div>
    <w:div w:id="782771636">
      <w:bodyDiv w:val="1"/>
      <w:marLeft w:val="0"/>
      <w:marRight w:val="0"/>
      <w:marTop w:val="0"/>
      <w:marBottom w:val="0"/>
      <w:divBdr>
        <w:top w:val="none" w:sz="0" w:space="0" w:color="auto"/>
        <w:left w:val="none" w:sz="0" w:space="0" w:color="auto"/>
        <w:bottom w:val="none" w:sz="0" w:space="0" w:color="auto"/>
        <w:right w:val="none" w:sz="0" w:space="0" w:color="auto"/>
      </w:divBdr>
    </w:div>
    <w:div w:id="784159511">
      <w:bodyDiv w:val="1"/>
      <w:marLeft w:val="0"/>
      <w:marRight w:val="0"/>
      <w:marTop w:val="0"/>
      <w:marBottom w:val="0"/>
      <w:divBdr>
        <w:top w:val="none" w:sz="0" w:space="0" w:color="auto"/>
        <w:left w:val="none" w:sz="0" w:space="0" w:color="auto"/>
        <w:bottom w:val="none" w:sz="0" w:space="0" w:color="auto"/>
        <w:right w:val="none" w:sz="0" w:space="0" w:color="auto"/>
      </w:divBdr>
    </w:div>
    <w:div w:id="792821213">
      <w:bodyDiv w:val="1"/>
      <w:marLeft w:val="0"/>
      <w:marRight w:val="0"/>
      <w:marTop w:val="0"/>
      <w:marBottom w:val="0"/>
      <w:divBdr>
        <w:top w:val="none" w:sz="0" w:space="0" w:color="auto"/>
        <w:left w:val="none" w:sz="0" w:space="0" w:color="auto"/>
        <w:bottom w:val="none" w:sz="0" w:space="0" w:color="auto"/>
        <w:right w:val="none" w:sz="0" w:space="0" w:color="auto"/>
      </w:divBdr>
    </w:div>
    <w:div w:id="797455901">
      <w:bodyDiv w:val="1"/>
      <w:marLeft w:val="0"/>
      <w:marRight w:val="0"/>
      <w:marTop w:val="0"/>
      <w:marBottom w:val="0"/>
      <w:divBdr>
        <w:top w:val="none" w:sz="0" w:space="0" w:color="auto"/>
        <w:left w:val="none" w:sz="0" w:space="0" w:color="auto"/>
        <w:bottom w:val="none" w:sz="0" w:space="0" w:color="auto"/>
        <w:right w:val="none" w:sz="0" w:space="0" w:color="auto"/>
      </w:divBdr>
    </w:div>
    <w:div w:id="798762032">
      <w:bodyDiv w:val="1"/>
      <w:marLeft w:val="0"/>
      <w:marRight w:val="0"/>
      <w:marTop w:val="0"/>
      <w:marBottom w:val="0"/>
      <w:divBdr>
        <w:top w:val="none" w:sz="0" w:space="0" w:color="auto"/>
        <w:left w:val="none" w:sz="0" w:space="0" w:color="auto"/>
        <w:bottom w:val="none" w:sz="0" w:space="0" w:color="auto"/>
        <w:right w:val="none" w:sz="0" w:space="0" w:color="auto"/>
      </w:divBdr>
    </w:div>
    <w:div w:id="805468078">
      <w:bodyDiv w:val="1"/>
      <w:marLeft w:val="0"/>
      <w:marRight w:val="0"/>
      <w:marTop w:val="0"/>
      <w:marBottom w:val="0"/>
      <w:divBdr>
        <w:top w:val="none" w:sz="0" w:space="0" w:color="auto"/>
        <w:left w:val="none" w:sz="0" w:space="0" w:color="auto"/>
        <w:bottom w:val="none" w:sz="0" w:space="0" w:color="auto"/>
        <w:right w:val="none" w:sz="0" w:space="0" w:color="auto"/>
      </w:divBdr>
    </w:div>
    <w:div w:id="812605853">
      <w:bodyDiv w:val="1"/>
      <w:marLeft w:val="0"/>
      <w:marRight w:val="0"/>
      <w:marTop w:val="0"/>
      <w:marBottom w:val="0"/>
      <w:divBdr>
        <w:top w:val="none" w:sz="0" w:space="0" w:color="auto"/>
        <w:left w:val="none" w:sz="0" w:space="0" w:color="auto"/>
        <w:bottom w:val="none" w:sz="0" w:space="0" w:color="auto"/>
        <w:right w:val="none" w:sz="0" w:space="0" w:color="auto"/>
      </w:divBdr>
    </w:div>
    <w:div w:id="813763086">
      <w:bodyDiv w:val="1"/>
      <w:marLeft w:val="0"/>
      <w:marRight w:val="0"/>
      <w:marTop w:val="0"/>
      <w:marBottom w:val="0"/>
      <w:divBdr>
        <w:top w:val="none" w:sz="0" w:space="0" w:color="auto"/>
        <w:left w:val="none" w:sz="0" w:space="0" w:color="auto"/>
        <w:bottom w:val="none" w:sz="0" w:space="0" w:color="auto"/>
        <w:right w:val="none" w:sz="0" w:space="0" w:color="auto"/>
      </w:divBdr>
    </w:div>
    <w:div w:id="813986403">
      <w:bodyDiv w:val="1"/>
      <w:marLeft w:val="0"/>
      <w:marRight w:val="0"/>
      <w:marTop w:val="0"/>
      <w:marBottom w:val="0"/>
      <w:divBdr>
        <w:top w:val="none" w:sz="0" w:space="0" w:color="auto"/>
        <w:left w:val="none" w:sz="0" w:space="0" w:color="auto"/>
        <w:bottom w:val="none" w:sz="0" w:space="0" w:color="auto"/>
        <w:right w:val="none" w:sz="0" w:space="0" w:color="auto"/>
      </w:divBdr>
    </w:div>
    <w:div w:id="819231859">
      <w:bodyDiv w:val="1"/>
      <w:marLeft w:val="0"/>
      <w:marRight w:val="0"/>
      <w:marTop w:val="0"/>
      <w:marBottom w:val="0"/>
      <w:divBdr>
        <w:top w:val="none" w:sz="0" w:space="0" w:color="auto"/>
        <w:left w:val="none" w:sz="0" w:space="0" w:color="auto"/>
        <w:bottom w:val="none" w:sz="0" w:space="0" w:color="auto"/>
        <w:right w:val="none" w:sz="0" w:space="0" w:color="auto"/>
      </w:divBdr>
    </w:div>
    <w:div w:id="820924745">
      <w:bodyDiv w:val="1"/>
      <w:marLeft w:val="0"/>
      <w:marRight w:val="0"/>
      <w:marTop w:val="0"/>
      <w:marBottom w:val="0"/>
      <w:divBdr>
        <w:top w:val="none" w:sz="0" w:space="0" w:color="auto"/>
        <w:left w:val="none" w:sz="0" w:space="0" w:color="auto"/>
        <w:bottom w:val="none" w:sz="0" w:space="0" w:color="auto"/>
        <w:right w:val="none" w:sz="0" w:space="0" w:color="auto"/>
      </w:divBdr>
    </w:div>
    <w:div w:id="822425353">
      <w:bodyDiv w:val="1"/>
      <w:marLeft w:val="0"/>
      <w:marRight w:val="0"/>
      <w:marTop w:val="0"/>
      <w:marBottom w:val="0"/>
      <w:divBdr>
        <w:top w:val="none" w:sz="0" w:space="0" w:color="auto"/>
        <w:left w:val="none" w:sz="0" w:space="0" w:color="auto"/>
        <w:bottom w:val="none" w:sz="0" w:space="0" w:color="auto"/>
        <w:right w:val="none" w:sz="0" w:space="0" w:color="auto"/>
      </w:divBdr>
    </w:div>
    <w:div w:id="824005066">
      <w:bodyDiv w:val="1"/>
      <w:marLeft w:val="0"/>
      <w:marRight w:val="0"/>
      <w:marTop w:val="0"/>
      <w:marBottom w:val="0"/>
      <w:divBdr>
        <w:top w:val="none" w:sz="0" w:space="0" w:color="auto"/>
        <w:left w:val="none" w:sz="0" w:space="0" w:color="auto"/>
        <w:bottom w:val="none" w:sz="0" w:space="0" w:color="auto"/>
        <w:right w:val="none" w:sz="0" w:space="0" w:color="auto"/>
      </w:divBdr>
    </w:div>
    <w:div w:id="824080161">
      <w:bodyDiv w:val="1"/>
      <w:marLeft w:val="0"/>
      <w:marRight w:val="0"/>
      <w:marTop w:val="0"/>
      <w:marBottom w:val="0"/>
      <w:divBdr>
        <w:top w:val="none" w:sz="0" w:space="0" w:color="auto"/>
        <w:left w:val="none" w:sz="0" w:space="0" w:color="auto"/>
        <w:bottom w:val="none" w:sz="0" w:space="0" w:color="auto"/>
        <w:right w:val="none" w:sz="0" w:space="0" w:color="auto"/>
      </w:divBdr>
    </w:div>
    <w:div w:id="836305811">
      <w:bodyDiv w:val="1"/>
      <w:marLeft w:val="0"/>
      <w:marRight w:val="0"/>
      <w:marTop w:val="0"/>
      <w:marBottom w:val="0"/>
      <w:divBdr>
        <w:top w:val="none" w:sz="0" w:space="0" w:color="auto"/>
        <w:left w:val="none" w:sz="0" w:space="0" w:color="auto"/>
        <w:bottom w:val="none" w:sz="0" w:space="0" w:color="auto"/>
        <w:right w:val="none" w:sz="0" w:space="0" w:color="auto"/>
      </w:divBdr>
    </w:div>
    <w:div w:id="845168081">
      <w:bodyDiv w:val="1"/>
      <w:marLeft w:val="0"/>
      <w:marRight w:val="0"/>
      <w:marTop w:val="0"/>
      <w:marBottom w:val="0"/>
      <w:divBdr>
        <w:top w:val="none" w:sz="0" w:space="0" w:color="auto"/>
        <w:left w:val="none" w:sz="0" w:space="0" w:color="auto"/>
        <w:bottom w:val="none" w:sz="0" w:space="0" w:color="auto"/>
        <w:right w:val="none" w:sz="0" w:space="0" w:color="auto"/>
      </w:divBdr>
    </w:div>
    <w:div w:id="845751676">
      <w:bodyDiv w:val="1"/>
      <w:marLeft w:val="0"/>
      <w:marRight w:val="0"/>
      <w:marTop w:val="0"/>
      <w:marBottom w:val="0"/>
      <w:divBdr>
        <w:top w:val="none" w:sz="0" w:space="0" w:color="auto"/>
        <w:left w:val="none" w:sz="0" w:space="0" w:color="auto"/>
        <w:bottom w:val="none" w:sz="0" w:space="0" w:color="auto"/>
        <w:right w:val="none" w:sz="0" w:space="0" w:color="auto"/>
      </w:divBdr>
    </w:div>
    <w:div w:id="846334513">
      <w:bodyDiv w:val="1"/>
      <w:marLeft w:val="0"/>
      <w:marRight w:val="0"/>
      <w:marTop w:val="0"/>
      <w:marBottom w:val="0"/>
      <w:divBdr>
        <w:top w:val="none" w:sz="0" w:space="0" w:color="auto"/>
        <w:left w:val="none" w:sz="0" w:space="0" w:color="auto"/>
        <w:bottom w:val="none" w:sz="0" w:space="0" w:color="auto"/>
        <w:right w:val="none" w:sz="0" w:space="0" w:color="auto"/>
      </w:divBdr>
    </w:div>
    <w:div w:id="859465666">
      <w:bodyDiv w:val="1"/>
      <w:marLeft w:val="0"/>
      <w:marRight w:val="0"/>
      <w:marTop w:val="0"/>
      <w:marBottom w:val="0"/>
      <w:divBdr>
        <w:top w:val="none" w:sz="0" w:space="0" w:color="auto"/>
        <w:left w:val="none" w:sz="0" w:space="0" w:color="auto"/>
        <w:bottom w:val="none" w:sz="0" w:space="0" w:color="auto"/>
        <w:right w:val="none" w:sz="0" w:space="0" w:color="auto"/>
      </w:divBdr>
    </w:div>
    <w:div w:id="861478601">
      <w:bodyDiv w:val="1"/>
      <w:marLeft w:val="0"/>
      <w:marRight w:val="0"/>
      <w:marTop w:val="0"/>
      <w:marBottom w:val="0"/>
      <w:divBdr>
        <w:top w:val="none" w:sz="0" w:space="0" w:color="auto"/>
        <w:left w:val="none" w:sz="0" w:space="0" w:color="auto"/>
        <w:bottom w:val="none" w:sz="0" w:space="0" w:color="auto"/>
        <w:right w:val="none" w:sz="0" w:space="0" w:color="auto"/>
      </w:divBdr>
    </w:div>
    <w:div w:id="865601609">
      <w:bodyDiv w:val="1"/>
      <w:marLeft w:val="0"/>
      <w:marRight w:val="0"/>
      <w:marTop w:val="0"/>
      <w:marBottom w:val="0"/>
      <w:divBdr>
        <w:top w:val="none" w:sz="0" w:space="0" w:color="auto"/>
        <w:left w:val="none" w:sz="0" w:space="0" w:color="auto"/>
        <w:bottom w:val="none" w:sz="0" w:space="0" w:color="auto"/>
        <w:right w:val="none" w:sz="0" w:space="0" w:color="auto"/>
      </w:divBdr>
    </w:div>
    <w:div w:id="870612411">
      <w:bodyDiv w:val="1"/>
      <w:marLeft w:val="0"/>
      <w:marRight w:val="0"/>
      <w:marTop w:val="0"/>
      <w:marBottom w:val="0"/>
      <w:divBdr>
        <w:top w:val="none" w:sz="0" w:space="0" w:color="auto"/>
        <w:left w:val="none" w:sz="0" w:space="0" w:color="auto"/>
        <w:bottom w:val="none" w:sz="0" w:space="0" w:color="auto"/>
        <w:right w:val="none" w:sz="0" w:space="0" w:color="auto"/>
      </w:divBdr>
    </w:div>
    <w:div w:id="870731131">
      <w:bodyDiv w:val="1"/>
      <w:marLeft w:val="0"/>
      <w:marRight w:val="0"/>
      <w:marTop w:val="0"/>
      <w:marBottom w:val="0"/>
      <w:divBdr>
        <w:top w:val="none" w:sz="0" w:space="0" w:color="auto"/>
        <w:left w:val="none" w:sz="0" w:space="0" w:color="auto"/>
        <w:bottom w:val="none" w:sz="0" w:space="0" w:color="auto"/>
        <w:right w:val="none" w:sz="0" w:space="0" w:color="auto"/>
      </w:divBdr>
    </w:div>
    <w:div w:id="873032847">
      <w:bodyDiv w:val="1"/>
      <w:marLeft w:val="0"/>
      <w:marRight w:val="0"/>
      <w:marTop w:val="0"/>
      <w:marBottom w:val="0"/>
      <w:divBdr>
        <w:top w:val="none" w:sz="0" w:space="0" w:color="auto"/>
        <w:left w:val="none" w:sz="0" w:space="0" w:color="auto"/>
        <w:bottom w:val="none" w:sz="0" w:space="0" w:color="auto"/>
        <w:right w:val="none" w:sz="0" w:space="0" w:color="auto"/>
      </w:divBdr>
    </w:div>
    <w:div w:id="886180802">
      <w:bodyDiv w:val="1"/>
      <w:marLeft w:val="0"/>
      <w:marRight w:val="0"/>
      <w:marTop w:val="0"/>
      <w:marBottom w:val="0"/>
      <w:divBdr>
        <w:top w:val="none" w:sz="0" w:space="0" w:color="auto"/>
        <w:left w:val="none" w:sz="0" w:space="0" w:color="auto"/>
        <w:bottom w:val="none" w:sz="0" w:space="0" w:color="auto"/>
        <w:right w:val="none" w:sz="0" w:space="0" w:color="auto"/>
      </w:divBdr>
    </w:div>
    <w:div w:id="894049474">
      <w:bodyDiv w:val="1"/>
      <w:marLeft w:val="0"/>
      <w:marRight w:val="0"/>
      <w:marTop w:val="0"/>
      <w:marBottom w:val="0"/>
      <w:divBdr>
        <w:top w:val="none" w:sz="0" w:space="0" w:color="auto"/>
        <w:left w:val="none" w:sz="0" w:space="0" w:color="auto"/>
        <w:bottom w:val="none" w:sz="0" w:space="0" w:color="auto"/>
        <w:right w:val="none" w:sz="0" w:space="0" w:color="auto"/>
      </w:divBdr>
    </w:div>
    <w:div w:id="895746171">
      <w:bodyDiv w:val="1"/>
      <w:marLeft w:val="0"/>
      <w:marRight w:val="0"/>
      <w:marTop w:val="0"/>
      <w:marBottom w:val="0"/>
      <w:divBdr>
        <w:top w:val="none" w:sz="0" w:space="0" w:color="auto"/>
        <w:left w:val="none" w:sz="0" w:space="0" w:color="auto"/>
        <w:bottom w:val="none" w:sz="0" w:space="0" w:color="auto"/>
        <w:right w:val="none" w:sz="0" w:space="0" w:color="auto"/>
      </w:divBdr>
    </w:div>
    <w:div w:id="898248459">
      <w:bodyDiv w:val="1"/>
      <w:marLeft w:val="0"/>
      <w:marRight w:val="0"/>
      <w:marTop w:val="0"/>
      <w:marBottom w:val="0"/>
      <w:divBdr>
        <w:top w:val="none" w:sz="0" w:space="0" w:color="auto"/>
        <w:left w:val="none" w:sz="0" w:space="0" w:color="auto"/>
        <w:bottom w:val="none" w:sz="0" w:space="0" w:color="auto"/>
        <w:right w:val="none" w:sz="0" w:space="0" w:color="auto"/>
      </w:divBdr>
    </w:div>
    <w:div w:id="902256757">
      <w:bodyDiv w:val="1"/>
      <w:marLeft w:val="0"/>
      <w:marRight w:val="0"/>
      <w:marTop w:val="0"/>
      <w:marBottom w:val="0"/>
      <w:divBdr>
        <w:top w:val="none" w:sz="0" w:space="0" w:color="auto"/>
        <w:left w:val="none" w:sz="0" w:space="0" w:color="auto"/>
        <w:bottom w:val="none" w:sz="0" w:space="0" w:color="auto"/>
        <w:right w:val="none" w:sz="0" w:space="0" w:color="auto"/>
      </w:divBdr>
    </w:div>
    <w:div w:id="905602430">
      <w:bodyDiv w:val="1"/>
      <w:marLeft w:val="0"/>
      <w:marRight w:val="0"/>
      <w:marTop w:val="0"/>
      <w:marBottom w:val="0"/>
      <w:divBdr>
        <w:top w:val="none" w:sz="0" w:space="0" w:color="auto"/>
        <w:left w:val="none" w:sz="0" w:space="0" w:color="auto"/>
        <w:bottom w:val="none" w:sz="0" w:space="0" w:color="auto"/>
        <w:right w:val="none" w:sz="0" w:space="0" w:color="auto"/>
      </w:divBdr>
    </w:div>
    <w:div w:id="914626220">
      <w:bodyDiv w:val="1"/>
      <w:marLeft w:val="0"/>
      <w:marRight w:val="0"/>
      <w:marTop w:val="0"/>
      <w:marBottom w:val="0"/>
      <w:divBdr>
        <w:top w:val="none" w:sz="0" w:space="0" w:color="auto"/>
        <w:left w:val="none" w:sz="0" w:space="0" w:color="auto"/>
        <w:bottom w:val="none" w:sz="0" w:space="0" w:color="auto"/>
        <w:right w:val="none" w:sz="0" w:space="0" w:color="auto"/>
      </w:divBdr>
    </w:div>
    <w:div w:id="922103230">
      <w:bodyDiv w:val="1"/>
      <w:marLeft w:val="0"/>
      <w:marRight w:val="0"/>
      <w:marTop w:val="0"/>
      <w:marBottom w:val="0"/>
      <w:divBdr>
        <w:top w:val="none" w:sz="0" w:space="0" w:color="auto"/>
        <w:left w:val="none" w:sz="0" w:space="0" w:color="auto"/>
        <w:bottom w:val="none" w:sz="0" w:space="0" w:color="auto"/>
        <w:right w:val="none" w:sz="0" w:space="0" w:color="auto"/>
      </w:divBdr>
    </w:div>
    <w:div w:id="924536034">
      <w:bodyDiv w:val="1"/>
      <w:marLeft w:val="0"/>
      <w:marRight w:val="0"/>
      <w:marTop w:val="0"/>
      <w:marBottom w:val="0"/>
      <w:divBdr>
        <w:top w:val="none" w:sz="0" w:space="0" w:color="auto"/>
        <w:left w:val="none" w:sz="0" w:space="0" w:color="auto"/>
        <w:bottom w:val="none" w:sz="0" w:space="0" w:color="auto"/>
        <w:right w:val="none" w:sz="0" w:space="0" w:color="auto"/>
      </w:divBdr>
    </w:div>
    <w:div w:id="925651551">
      <w:bodyDiv w:val="1"/>
      <w:marLeft w:val="0"/>
      <w:marRight w:val="0"/>
      <w:marTop w:val="0"/>
      <w:marBottom w:val="0"/>
      <w:divBdr>
        <w:top w:val="none" w:sz="0" w:space="0" w:color="auto"/>
        <w:left w:val="none" w:sz="0" w:space="0" w:color="auto"/>
        <w:bottom w:val="none" w:sz="0" w:space="0" w:color="auto"/>
        <w:right w:val="none" w:sz="0" w:space="0" w:color="auto"/>
      </w:divBdr>
    </w:div>
    <w:div w:id="931161171">
      <w:bodyDiv w:val="1"/>
      <w:marLeft w:val="0"/>
      <w:marRight w:val="0"/>
      <w:marTop w:val="0"/>
      <w:marBottom w:val="0"/>
      <w:divBdr>
        <w:top w:val="none" w:sz="0" w:space="0" w:color="auto"/>
        <w:left w:val="none" w:sz="0" w:space="0" w:color="auto"/>
        <w:bottom w:val="none" w:sz="0" w:space="0" w:color="auto"/>
        <w:right w:val="none" w:sz="0" w:space="0" w:color="auto"/>
      </w:divBdr>
    </w:div>
    <w:div w:id="931477024">
      <w:bodyDiv w:val="1"/>
      <w:marLeft w:val="0"/>
      <w:marRight w:val="0"/>
      <w:marTop w:val="0"/>
      <w:marBottom w:val="0"/>
      <w:divBdr>
        <w:top w:val="none" w:sz="0" w:space="0" w:color="auto"/>
        <w:left w:val="none" w:sz="0" w:space="0" w:color="auto"/>
        <w:bottom w:val="none" w:sz="0" w:space="0" w:color="auto"/>
        <w:right w:val="none" w:sz="0" w:space="0" w:color="auto"/>
      </w:divBdr>
    </w:div>
    <w:div w:id="931546063">
      <w:bodyDiv w:val="1"/>
      <w:marLeft w:val="0"/>
      <w:marRight w:val="0"/>
      <w:marTop w:val="0"/>
      <w:marBottom w:val="0"/>
      <w:divBdr>
        <w:top w:val="none" w:sz="0" w:space="0" w:color="auto"/>
        <w:left w:val="none" w:sz="0" w:space="0" w:color="auto"/>
        <w:bottom w:val="none" w:sz="0" w:space="0" w:color="auto"/>
        <w:right w:val="none" w:sz="0" w:space="0" w:color="auto"/>
      </w:divBdr>
    </w:div>
    <w:div w:id="933243301">
      <w:bodyDiv w:val="1"/>
      <w:marLeft w:val="0"/>
      <w:marRight w:val="0"/>
      <w:marTop w:val="0"/>
      <w:marBottom w:val="0"/>
      <w:divBdr>
        <w:top w:val="none" w:sz="0" w:space="0" w:color="auto"/>
        <w:left w:val="none" w:sz="0" w:space="0" w:color="auto"/>
        <w:bottom w:val="none" w:sz="0" w:space="0" w:color="auto"/>
        <w:right w:val="none" w:sz="0" w:space="0" w:color="auto"/>
      </w:divBdr>
    </w:div>
    <w:div w:id="935553532">
      <w:bodyDiv w:val="1"/>
      <w:marLeft w:val="0"/>
      <w:marRight w:val="0"/>
      <w:marTop w:val="0"/>
      <w:marBottom w:val="0"/>
      <w:divBdr>
        <w:top w:val="none" w:sz="0" w:space="0" w:color="auto"/>
        <w:left w:val="none" w:sz="0" w:space="0" w:color="auto"/>
        <w:bottom w:val="none" w:sz="0" w:space="0" w:color="auto"/>
        <w:right w:val="none" w:sz="0" w:space="0" w:color="auto"/>
      </w:divBdr>
    </w:div>
    <w:div w:id="936253509">
      <w:bodyDiv w:val="1"/>
      <w:marLeft w:val="0"/>
      <w:marRight w:val="0"/>
      <w:marTop w:val="0"/>
      <w:marBottom w:val="0"/>
      <w:divBdr>
        <w:top w:val="none" w:sz="0" w:space="0" w:color="auto"/>
        <w:left w:val="none" w:sz="0" w:space="0" w:color="auto"/>
        <w:bottom w:val="none" w:sz="0" w:space="0" w:color="auto"/>
        <w:right w:val="none" w:sz="0" w:space="0" w:color="auto"/>
      </w:divBdr>
    </w:div>
    <w:div w:id="937980479">
      <w:bodyDiv w:val="1"/>
      <w:marLeft w:val="0"/>
      <w:marRight w:val="0"/>
      <w:marTop w:val="0"/>
      <w:marBottom w:val="0"/>
      <w:divBdr>
        <w:top w:val="none" w:sz="0" w:space="0" w:color="auto"/>
        <w:left w:val="none" w:sz="0" w:space="0" w:color="auto"/>
        <w:bottom w:val="none" w:sz="0" w:space="0" w:color="auto"/>
        <w:right w:val="none" w:sz="0" w:space="0" w:color="auto"/>
      </w:divBdr>
    </w:div>
    <w:div w:id="938758688">
      <w:bodyDiv w:val="1"/>
      <w:marLeft w:val="0"/>
      <w:marRight w:val="0"/>
      <w:marTop w:val="0"/>
      <w:marBottom w:val="0"/>
      <w:divBdr>
        <w:top w:val="none" w:sz="0" w:space="0" w:color="auto"/>
        <w:left w:val="none" w:sz="0" w:space="0" w:color="auto"/>
        <w:bottom w:val="none" w:sz="0" w:space="0" w:color="auto"/>
        <w:right w:val="none" w:sz="0" w:space="0" w:color="auto"/>
      </w:divBdr>
    </w:div>
    <w:div w:id="938951689">
      <w:bodyDiv w:val="1"/>
      <w:marLeft w:val="0"/>
      <w:marRight w:val="0"/>
      <w:marTop w:val="0"/>
      <w:marBottom w:val="0"/>
      <w:divBdr>
        <w:top w:val="none" w:sz="0" w:space="0" w:color="auto"/>
        <w:left w:val="none" w:sz="0" w:space="0" w:color="auto"/>
        <w:bottom w:val="none" w:sz="0" w:space="0" w:color="auto"/>
        <w:right w:val="none" w:sz="0" w:space="0" w:color="auto"/>
      </w:divBdr>
    </w:div>
    <w:div w:id="939680593">
      <w:bodyDiv w:val="1"/>
      <w:marLeft w:val="0"/>
      <w:marRight w:val="0"/>
      <w:marTop w:val="0"/>
      <w:marBottom w:val="0"/>
      <w:divBdr>
        <w:top w:val="none" w:sz="0" w:space="0" w:color="auto"/>
        <w:left w:val="none" w:sz="0" w:space="0" w:color="auto"/>
        <w:bottom w:val="none" w:sz="0" w:space="0" w:color="auto"/>
        <w:right w:val="none" w:sz="0" w:space="0" w:color="auto"/>
      </w:divBdr>
    </w:div>
    <w:div w:id="944267983">
      <w:bodyDiv w:val="1"/>
      <w:marLeft w:val="0"/>
      <w:marRight w:val="0"/>
      <w:marTop w:val="0"/>
      <w:marBottom w:val="0"/>
      <w:divBdr>
        <w:top w:val="none" w:sz="0" w:space="0" w:color="auto"/>
        <w:left w:val="none" w:sz="0" w:space="0" w:color="auto"/>
        <w:bottom w:val="none" w:sz="0" w:space="0" w:color="auto"/>
        <w:right w:val="none" w:sz="0" w:space="0" w:color="auto"/>
      </w:divBdr>
    </w:div>
    <w:div w:id="945306199">
      <w:bodyDiv w:val="1"/>
      <w:marLeft w:val="0"/>
      <w:marRight w:val="0"/>
      <w:marTop w:val="0"/>
      <w:marBottom w:val="0"/>
      <w:divBdr>
        <w:top w:val="none" w:sz="0" w:space="0" w:color="auto"/>
        <w:left w:val="none" w:sz="0" w:space="0" w:color="auto"/>
        <w:bottom w:val="none" w:sz="0" w:space="0" w:color="auto"/>
        <w:right w:val="none" w:sz="0" w:space="0" w:color="auto"/>
      </w:divBdr>
    </w:div>
    <w:div w:id="945577853">
      <w:bodyDiv w:val="1"/>
      <w:marLeft w:val="0"/>
      <w:marRight w:val="0"/>
      <w:marTop w:val="0"/>
      <w:marBottom w:val="0"/>
      <w:divBdr>
        <w:top w:val="none" w:sz="0" w:space="0" w:color="auto"/>
        <w:left w:val="none" w:sz="0" w:space="0" w:color="auto"/>
        <w:bottom w:val="none" w:sz="0" w:space="0" w:color="auto"/>
        <w:right w:val="none" w:sz="0" w:space="0" w:color="auto"/>
      </w:divBdr>
    </w:div>
    <w:div w:id="946085946">
      <w:bodyDiv w:val="1"/>
      <w:marLeft w:val="0"/>
      <w:marRight w:val="0"/>
      <w:marTop w:val="0"/>
      <w:marBottom w:val="0"/>
      <w:divBdr>
        <w:top w:val="none" w:sz="0" w:space="0" w:color="auto"/>
        <w:left w:val="none" w:sz="0" w:space="0" w:color="auto"/>
        <w:bottom w:val="none" w:sz="0" w:space="0" w:color="auto"/>
        <w:right w:val="none" w:sz="0" w:space="0" w:color="auto"/>
      </w:divBdr>
    </w:div>
    <w:div w:id="946812594">
      <w:bodyDiv w:val="1"/>
      <w:marLeft w:val="0"/>
      <w:marRight w:val="0"/>
      <w:marTop w:val="0"/>
      <w:marBottom w:val="0"/>
      <w:divBdr>
        <w:top w:val="none" w:sz="0" w:space="0" w:color="auto"/>
        <w:left w:val="none" w:sz="0" w:space="0" w:color="auto"/>
        <w:bottom w:val="none" w:sz="0" w:space="0" w:color="auto"/>
        <w:right w:val="none" w:sz="0" w:space="0" w:color="auto"/>
      </w:divBdr>
    </w:div>
    <w:div w:id="950863159">
      <w:bodyDiv w:val="1"/>
      <w:marLeft w:val="0"/>
      <w:marRight w:val="0"/>
      <w:marTop w:val="0"/>
      <w:marBottom w:val="0"/>
      <w:divBdr>
        <w:top w:val="none" w:sz="0" w:space="0" w:color="auto"/>
        <w:left w:val="none" w:sz="0" w:space="0" w:color="auto"/>
        <w:bottom w:val="none" w:sz="0" w:space="0" w:color="auto"/>
        <w:right w:val="none" w:sz="0" w:space="0" w:color="auto"/>
      </w:divBdr>
    </w:div>
    <w:div w:id="951984041">
      <w:bodyDiv w:val="1"/>
      <w:marLeft w:val="0"/>
      <w:marRight w:val="0"/>
      <w:marTop w:val="0"/>
      <w:marBottom w:val="0"/>
      <w:divBdr>
        <w:top w:val="none" w:sz="0" w:space="0" w:color="auto"/>
        <w:left w:val="none" w:sz="0" w:space="0" w:color="auto"/>
        <w:bottom w:val="none" w:sz="0" w:space="0" w:color="auto"/>
        <w:right w:val="none" w:sz="0" w:space="0" w:color="auto"/>
      </w:divBdr>
    </w:div>
    <w:div w:id="959871933">
      <w:bodyDiv w:val="1"/>
      <w:marLeft w:val="0"/>
      <w:marRight w:val="0"/>
      <w:marTop w:val="0"/>
      <w:marBottom w:val="0"/>
      <w:divBdr>
        <w:top w:val="none" w:sz="0" w:space="0" w:color="auto"/>
        <w:left w:val="none" w:sz="0" w:space="0" w:color="auto"/>
        <w:bottom w:val="none" w:sz="0" w:space="0" w:color="auto"/>
        <w:right w:val="none" w:sz="0" w:space="0" w:color="auto"/>
      </w:divBdr>
    </w:div>
    <w:div w:id="962731213">
      <w:bodyDiv w:val="1"/>
      <w:marLeft w:val="0"/>
      <w:marRight w:val="0"/>
      <w:marTop w:val="0"/>
      <w:marBottom w:val="0"/>
      <w:divBdr>
        <w:top w:val="none" w:sz="0" w:space="0" w:color="auto"/>
        <w:left w:val="none" w:sz="0" w:space="0" w:color="auto"/>
        <w:bottom w:val="none" w:sz="0" w:space="0" w:color="auto"/>
        <w:right w:val="none" w:sz="0" w:space="0" w:color="auto"/>
      </w:divBdr>
    </w:div>
    <w:div w:id="964895361">
      <w:bodyDiv w:val="1"/>
      <w:marLeft w:val="0"/>
      <w:marRight w:val="0"/>
      <w:marTop w:val="0"/>
      <w:marBottom w:val="0"/>
      <w:divBdr>
        <w:top w:val="none" w:sz="0" w:space="0" w:color="auto"/>
        <w:left w:val="none" w:sz="0" w:space="0" w:color="auto"/>
        <w:bottom w:val="none" w:sz="0" w:space="0" w:color="auto"/>
        <w:right w:val="none" w:sz="0" w:space="0" w:color="auto"/>
      </w:divBdr>
    </w:div>
    <w:div w:id="964895948">
      <w:bodyDiv w:val="1"/>
      <w:marLeft w:val="0"/>
      <w:marRight w:val="0"/>
      <w:marTop w:val="0"/>
      <w:marBottom w:val="0"/>
      <w:divBdr>
        <w:top w:val="none" w:sz="0" w:space="0" w:color="auto"/>
        <w:left w:val="none" w:sz="0" w:space="0" w:color="auto"/>
        <w:bottom w:val="none" w:sz="0" w:space="0" w:color="auto"/>
        <w:right w:val="none" w:sz="0" w:space="0" w:color="auto"/>
      </w:divBdr>
    </w:div>
    <w:div w:id="968390623">
      <w:bodyDiv w:val="1"/>
      <w:marLeft w:val="0"/>
      <w:marRight w:val="0"/>
      <w:marTop w:val="0"/>
      <w:marBottom w:val="0"/>
      <w:divBdr>
        <w:top w:val="none" w:sz="0" w:space="0" w:color="auto"/>
        <w:left w:val="none" w:sz="0" w:space="0" w:color="auto"/>
        <w:bottom w:val="none" w:sz="0" w:space="0" w:color="auto"/>
        <w:right w:val="none" w:sz="0" w:space="0" w:color="auto"/>
      </w:divBdr>
    </w:div>
    <w:div w:id="971449499">
      <w:bodyDiv w:val="1"/>
      <w:marLeft w:val="0"/>
      <w:marRight w:val="0"/>
      <w:marTop w:val="0"/>
      <w:marBottom w:val="0"/>
      <w:divBdr>
        <w:top w:val="none" w:sz="0" w:space="0" w:color="auto"/>
        <w:left w:val="none" w:sz="0" w:space="0" w:color="auto"/>
        <w:bottom w:val="none" w:sz="0" w:space="0" w:color="auto"/>
        <w:right w:val="none" w:sz="0" w:space="0" w:color="auto"/>
      </w:divBdr>
    </w:div>
    <w:div w:id="973291483">
      <w:bodyDiv w:val="1"/>
      <w:marLeft w:val="0"/>
      <w:marRight w:val="0"/>
      <w:marTop w:val="0"/>
      <w:marBottom w:val="0"/>
      <w:divBdr>
        <w:top w:val="none" w:sz="0" w:space="0" w:color="auto"/>
        <w:left w:val="none" w:sz="0" w:space="0" w:color="auto"/>
        <w:bottom w:val="none" w:sz="0" w:space="0" w:color="auto"/>
        <w:right w:val="none" w:sz="0" w:space="0" w:color="auto"/>
      </w:divBdr>
    </w:div>
    <w:div w:id="975069767">
      <w:bodyDiv w:val="1"/>
      <w:marLeft w:val="0"/>
      <w:marRight w:val="0"/>
      <w:marTop w:val="0"/>
      <w:marBottom w:val="0"/>
      <w:divBdr>
        <w:top w:val="none" w:sz="0" w:space="0" w:color="auto"/>
        <w:left w:val="none" w:sz="0" w:space="0" w:color="auto"/>
        <w:bottom w:val="none" w:sz="0" w:space="0" w:color="auto"/>
        <w:right w:val="none" w:sz="0" w:space="0" w:color="auto"/>
      </w:divBdr>
    </w:div>
    <w:div w:id="987247529">
      <w:bodyDiv w:val="1"/>
      <w:marLeft w:val="0"/>
      <w:marRight w:val="0"/>
      <w:marTop w:val="0"/>
      <w:marBottom w:val="0"/>
      <w:divBdr>
        <w:top w:val="none" w:sz="0" w:space="0" w:color="auto"/>
        <w:left w:val="none" w:sz="0" w:space="0" w:color="auto"/>
        <w:bottom w:val="none" w:sz="0" w:space="0" w:color="auto"/>
        <w:right w:val="none" w:sz="0" w:space="0" w:color="auto"/>
      </w:divBdr>
    </w:div>
    <w:div w:id="990645552">
      <w:bodyDiv w:val="1"/>
      <w:marLeft w:val="0"/>
      <w:marRight w:val="0"/>
      <w:marTop w:val="0"/>
      <w:marBottom w:val="0"/>
      <w:divBdr>
        <w:top w:val="none" w:sz="0" w:space="0" w:color="auto"/>
        <w:left w:val="none" w:sz="0" w:space="0" w:color="auto"/>
        <w:bottom w:val="none" w:sz="0" w:space="0" w:color="auto"/>
        <w:right w:val="none" w:sz="0" w:space="0" w:color="auto"/>
      </w:divBdr>
    </w:div>
    <w:div w:id="993416579">
      <w:bodyDiv w:val="1"/>
      <w:marLeft w:val="0"/>
      <w:marRight w:val="0"/>
      <w:marTop w:val="0"/>
      <w:marBottom w:val="0"/>
      <w:divBdr>
        <w:top w:val="none" w:sz="0" w:space="0" w:color="auto"/>
        <w:left w:val="none" w:sz="0" w:space="0" w:color="auto"/>
        <w:bottom w:val="none" w:sz="0" w:space="0" w:color="auto"/>
        <w:right w:val="none" w:sz="0" w:space="0" w:color="auto"/>
      </w:divBdr>
    </w:div>
    <w:div w:id="1002244856">
      <w:bodyDiv w:val="1"/>
      <w:marLeft w:val="0"/>
      <w:marRight w:val="0"/>
      <w:marTop w:val="0"/>
      <w:marBottom w:val="0"/>
      <w:divBdr>
        <w:top w:val="none" w:sz="0" w:space="0" w:color="auto"/>
        <w:left w:val="none" w:sz="0" w:space="0" w:color="auto"/>
        <w:bottom w:val="none" w:sz="0" w:space="0" w:color="auto"/>
        <w:right w:val="none" w:sz="0" w:space="0" w:color="auto"/>
      </w:divBdr>
    </w:div>
    <w:div w:id="1009134816">
      <w:bodyDiv w:val="1"/>
      <w:marLeft w:val="0"/>
      <w:marRight w:val="0"/>
      <w:marTop w:val="0"/>
      <w:marBottom w:val="0"/>
      <w:divBdr>
        <w:top w:val="none" w:sz="0" w:space="0" w:color="auto"/>
        <w:left w:val="none" w:sz="0" w:space="0" w:color="auto"/>
        <w:bottom w:val="none" w:sz="0" w:space="0" w:color="auto"/>
        <w:right w:val="none" w:sz="0" w:space="0" w:color="auto"/>
      </w:divBdr>
    </w:div>
    <w:div w:id="1014648183">
      <w:bodyDiv w:val="1"/>
      <w:marLeft w:val="0"/>
      <w:marRight w:val="0"/>
      <w:marTop w:val="0"/>
      <w:marBottom w:val="0"/>
      <w:divBdr>
        <w:top w:val="none" w:sz="0" w:space="0" w:color="auto"/>
        <w:left w:val="none" w:sz="0" w:space="0" w:color="auto"/>
        <w:bottom w:val="none" w:sz="0" w:space="0" w:color="auto"/>
        <w:right w:val="none" w:sz="0" w:space="0" w:color="auto"/>
      </w:divBdr>
    </w:div>
    <w:div w:id="1016076699">
      <w:bodyDiv w:val="1"/>
      <w:marLeft w:val="0"/>
      <w:marRight w:val="0"/>
      <w:marTop w:val="0"/>
      <w:marBottom w:val="0"/>
      <w:divBdr>
        <w:top w:val="none" w:sz="0" w:space="0" w:color="auto"/>
        <w:left w:val="none" w:sz="0" w:space="0" w:color="auto"/>
        <w:bottom w:val="none" w:sz="0" w:space="0" w:color="auto"/>
        <w:right w:val="none" w:sz="0" w:space="0" w:color="auto"/>
      </w:divBdr>
    </w:div>
    <w:div w:id="1017662537">
      <w:bodyDiv w:val="1"/>
      <w:marLeft w:val="0"/>
      <w:marRight w:val="0"/>
      <w:marTop w:val="0"/>
      <w:marBottom w:val="0"/>
      <w:divBdr>
        <w:top w:val="none" w:sz="0" w:space="0" w:color="auto"/>
        <w:left w:val="none" w:sz="0" w:space="0" w:color="auto"/>
        <w:bottom w:val="none" w:sz="0" w:space="0" w:color="auto"/>
        <w:right w:val="none" w:sz="0" w:space="0" w:color="auto"/>
      </w:divBdr>
    </w:div>
    <w:div w:id="1020163565">
      <w:bodyDiv w:val="1"/>
      <w:marLeft w:val="0"/>
      <w:marRight w:val="0"/>
      <w:marTop w:val="0"/>
      <w:marBottom w:val="0"/>
      <w:divBdr>
        <w:top w:val="none" w:sz="0" w:space="0" w:color="auto"/>
        <w:left w:val="none" w:sz="0" w:space="0" w:color="auto"/>
        <w:bottom w:val="none" w:sz="0" w:space="0" w:color="auto"/>
        <w:right w:val="none" w:sz="0" w:space="0" w:color="auto"/>
      </w:divBdr>
    </w:div>
    <w:div w:id="1020398655">
      <w:bodyDiv w:val="1"/>
      <w:marLeft w:val="0"/>
      <w:marRight w:val="0"/>
      <w:marTop w:val="0"/>
      <w:marBottom w:val="0"/>
      <w:divBdr>
        <w:top w:val="none" w:sz="0" w:space="0" w:color="auto"/>
        <w:left w:val="none" w:sz="0" w:space="0" w:color="auto"/>
        <w:bottom w:val="none" w:sz="0" w:space="0" w:color="auto"/>
        <w:right w:val="none" w:sz="0" w:space="0" w:color="auto"/>
      </w:divBdr>
    </w:div>
    <w:div w:id="1020818744">
      <w:bodyDiv w:val="1"/>
      <w:marLeft w:val="0"/>
      <w:marRight w:val="0"/>
      <w:marTop w:val="0"/>
      <w:marBottom w:val="0"/>
      <w:divBdr>
        <w:top w:val="none" w:sz="0" w:space="0" w:color="auto"/>
        <w:left w:val="none" w:sz="0" w:space="0" w:color="auto"/>
        <w:bottom w:val="none" w:sz="0" w:space="0" w:color="auto"/>
        <w:right w:val="none" w:sz="0" w:space="0" w:color="auto"/>
      </w:divBdr>
    </w:div>
    <w:div w:id="1022784021">
      <w:bodyDiv w:val="1"/>
      <w:marLeft w:val="0"/>
      <w:marRight w:val="0"/>
      <w:marTop w:val="0"/>
      <w:marBottom w:val="0"/>
      <w:divBdr>
        <w:top w:val="none" w:sz="0" w:space="0" w:color="auto"/>
        <w:left w:val="none" w:sz="0" w:space="0" w:color="auto"/>
        <w:bottom w:val="none" w:sz="0" w:space="0" w:color="auto"/>
        <w:right w:val="none" w:sz="0" w:space="0" w:color="auto"/>
      </w:divBdr>
    </w:div>
    <w:div w:id="1029524519">
      <w:bodyDiv w:val="1"/>
      <w:marLeft w:val="0"/>
      <w:marRight w:val="0"/>
      <w:marTop w:val="0"/>
      <w:marBottom w:val="0"/>
      <w:divBdr>
        <w:top w:val="none" w:sz="0" w:space="0" w:color="auto"/>
        <w:left w:val="none" w:sz="0" w:space="0" w:color="auto"/>
        <w:bottom w:val="none" w:sz="0" w:space="0" w:color="auto"/>
        <w:right w:val="none" w:sz="0" w:space="0" w:color="auto"/>
      </w:divBdr>
    </w:div>
    <w:div w:id="1033657616">
      <w:bodyDiv w:val="1"/>
      <w:marLeft w:val="0"/>
      <w:marRight w:val="0"/>
      <w:marTop w:val="0"/>
      <w:marBottom w:val="0"/>
      <w:divBdr>
        <w:top w:val="none" w:sz="0" w:space="0" w:color="auto"/>
        <w:left w:val="none" w:sz="0" w:space="0" w:color="auto"/>
        <w:bottom w:val="none" w:sz="0" w:space="0" w:color="auto"/>
        <w:right w:val="none" w:sz="0" w:space="0" w:color="auto"/>
      </w:divBdr>
    </w:div>
    <w:div w:id="1038623362">
      <w:bodyDiv w:val="1"/>
      <w:marLeft w:val="0"/>
      <w:marRight w:val="0"/>
      <w:marTop w:val="0"/>
      <w:marBottom w:val="0"/>
      <w:divBdr>
        <w:top w:val="none" w:sz="0" w:space="0" w:color="auto"/>
        <w:left w:val="none" w:sz="0" w:space="0" w:color="auto"/>
        <w:bottom w:val="none" w:sz="0" w:space="0" w:color="auto"/>
        <w:right w:val="none" w:sz="0" w:space="0" w:color="auto"/>
      </w:divBdr>
    </w:div>
    <w:div w:id="1041176701">
      <w:bodyDiv w:val="1"/>
      <w:marLeft w:val="0"/>
      <w:marRight w:val="0"/>
      <w:marTop w:val="0"/>
      <w:marBottom w:val="0"/>
      <w:divBdr>
        <w:top w:val="none" w:sz="0" w:space="0" w:color="auto"/>
        <w:left w:val="none" w:sz="0" w:space="0" w:color="auto"/>
        <w:bottom w:val="none" w:sz="0" w:space="0" w:color="auto"/>
        <w:right w:val="none" w:sz="0" w:space="0" w:color="auto"/>
      </w:divBdr>
    </w:div>
    <w:div w:id="1042439741">
      <w:bodyDiv w:val="1"/>
      <w:marLeft w:val="0"/>
      <w:marRight w:val="0"/>
      <w:marTop w:val="0"/>
      <w:marBottom w:val="0"/>
      <w:divBdr>
        <w:top w:val="none" w:sz="0" w:space="0" w:color="auto"/>
        <w:left w:val="none" w:sz="0" w:space="0" w:color="auto"/>
        <w:bottom w:val="none" w:sz="0" w:space="0" w:color="auto"/>
        <w:right w:val="none" w:sz="0" w:space="0" w:color="auto"/>
      </w:divBdr>
    </w:div>
    <w:div w:id="1044716449">
      <w:bodyDiv w:val="1"/>
      <w:marLeft w:val="0"/>
      <w:marRight w:val="0"/>
      <w:marTop w:val="0"/>
      <w:marBottom w:val="0"/>
      <w:divBdr>
        <w:top w:val="none" w:sz="0" w:space="0" w:color="auto"/>
        <w:left w:val="none" w:sz="0" w:space="0" w:color="auto"/>
        <w:bottom w:val="none" w:sz="0" w:space="0" w:color="auto"/>
        <w:right w:val="none" w:sz="0" w:space="0" w:color="auto"/>
      </w:divBdr>
    </w:div>
    <w:div w:id="1047799416">
      <w:bodyDiv w:val="1"/>
      <w:marLeft w:val="0"/>
      <w:marRight w:val="0"/>
      <w:marTop w:val="0"/>
      <w:marBottom w:val="0"/>
      <w:divBdr>
        <w:top w:val="none" w:sz="0" w:space="0" w:color="auto"/>
        <w:left w:val="none" w:sz="0" w:space="0" w:color="auto"/>
        <w:bottom w:val="none" w:sz="0" w:space="0" w:color="auto"/>
        <w:right w:val="none" w:sz="0" w:space="0" w:color="auto"/>
      </w:divBdr>
    </w:div>
    <w:div w:id="1048457555">
      <w:bodyDiv w:val="1"/>
      <w:marLeft w:val="0"/>
      <w:marRight w:val="0"/>
      <w:marTop w:val="0"/>
      <w:marBottom w:val="0"/>
      <w:divBdr>
        <w:top w:val="none" w:sz="0" w:space="0" w:color="auto"/>
        <w:left w:val="none" w:sz="0" w:space="0" w:color="auto"/>
        <w:bottom w:val="none" w:sz="0" w:space="0" w:color="auto"/>
        <w:right w:val="none" w:sz="0" w:space="0" w:color="auto"/>
      </w:divBdr>
    </w:div>
    <w:div w:id="1050424945">
      <w:bodyDiv w:val="1"/>
      <w:marLeft w:val="0"/>
      <w:marRight w:val="0"/>
      <w:marTop w:val="0"/>
      <w:marBottom w:val="0"/>
      <w:divBdr>
        <w:top w:val="none" w:sz="0" w:space="0" w:color="auto"/>
        <w:left w:val="none" w:sz="0" w:space="0" w:color="auto"/>
        <w:bottom w:val="none" w:sz="0" w:space="0" w:color="auto"/>
        <w:right w:val="none" w:sz="0" w:space="0" w:color="auto"/>
      </w:divBdr>
    </w:div>
    <w:div w:id="1052726326">
      <w:bodyDiv w:val="1"/>
      <w:marLeft w:val="0"/>
      <w:marRight w:val="0"/>
      <w:marTop w:val="0"/>
      <w:marBottom w:val="0"/>
      <w:divBdr>
        <w:top w:val="none" w:sz="0" w:space="0" w:color="auto"/>
        <w:left w:val="none" w:sz="0" w:space="0" w:color="auto"/>
        <w:bottom w:val="none" w:sz="0" w:space="0" w:color="auto"/>
        <w:right w:val="none" w:sz="0" w:space="0" w:color="auto"/>
      </w:divBdr>
    </w:div>
    <w:div w:id="1053962947">
      <w:bodyDiv w:val="1"/>
      <w:marLeft w:val="0"/>
      <w:marRight w:val="0"/>
      <w:marTop w:val="0"/>
      <w:marBottom w:val="0"/>
      <w:divBdr>
        <w:top w:val="none" w:sz="0" w:space="0" w:color="auto"/>
        <w:left w:val="none" w:sz="0" w:space="0" w:color="auto"/>
        <w:bottom w:val="none" w:sz="0" w:space="0" w:color="auto"/>
        <w:right w:val="none" w:sz="0" w:space="0" w:color="auto"/>
      </w:divBdr>
    </w:div>
    <w:div w:id="1055935625">
      <w:bodyDiv w:val="1"/>
      <w:marLeft w:val="0"/>
      <w:marRight w:val="0"/>
      <w:marTop w:val="0"/>
      <w:marBottom w:val="0"/>
      <w:divBdr>
        <w:top w:val="none" w:sz="0" w:space="0" w:color="auto"/>
        <w:left w:val="none" w:sz="0" w:space="0" w:color="auto"/>
        <w:bottom w:val="none" w:sz="0" w:space="0" w:color="auto"/>
        <w:right w:val="none" w:sz="0" w:space="0" w:color="auto"/>
      </w:divBdr>
    </w:div>
    <w:div w:id="1059282844">
      <w:bodyDiv w:val="1"/>
      <w:marLeft w:val="0"/>
      <w:marRight w:val="0"/>
      <w:marTop w:val="0"/>
      <w:marBottom w:val="0"/>
      <w:divBdr>
        <w:top w:val="none" w:sz="0" w:space="0" w:color="auto"/>
        <w:left w:val="none" w:sz="0" w:space="0" w:color="auto"/>
        <w:bottom w:val="none" w:sz="0" w:space="0" w:color="auto"/>
        <w:right w:val="none" w:sz="0" w:space="0" w:color="auto"/>
      </w:divBdr>
    </w:div>
    <w:div w:id="1068263190">
      <w:bodyDiv w:val="1"/>
      <w:marLeft w:val="0"/>
      <w:marRight w:val="0"/>
      <w:marTop w:val="0"/>
      <w:marBottom w:val="0"/>
      <w:divBdr>
        <w:top w:val="none" w:sz="0" w:space="0" w:color="auto"/>
        <w:left w:val="none" w:sz="0" w:space="0" w:color="auto"/>
        <w:bottom w:val="none" w:sz="0" w:space="0" w:color="auto"/>
        <w:right w:val="none" w:sz="0" w:space="0" w:color="auto"/>
      </w:divBdr>
    </w:div>
    <w:div w:id="1070075664">
      <w:bodyDiv w:val="1"/>
      <w:marLeft w:val="0"/>
      <w:marRight w:val="0"/>
      <w:marTop w:val="0"/>
      <w:marBottom w:val="0"/>
      <w:divBdr>
        <w:top w:val="none" w:sz="0" w:space="0" w:color="auto"/>
        <w:left w:val="none" w:sz="0" w:space="0" w:color="auto"/>
        <w:bottom w:val="none" w:sz="0" w:space="0" w:color="auto"/>
        <w:right w:val="none" w:sz="0" w:space="0" w:color="auto"/>
      </w:divBdr>
    </w:div>
    <w:div w:id="1071194724">
      <w:bodyDiv w:val="1"/>
      <w:marLeft w:val="0"/>
      <w:marRight w:val="0"/>
      <w:marTop w:val="0"/>
      <w:marBottom w:val="0"/>
      <w:divBdr>
        <w:top w:val="none" w:sz="0" w:space="0" w:color="auto"/>
        <w:left w:val="none" w:sz="0" w:space="0" w:color="auto"/>
        <w:bottom w:val="none" w:sz="0" w:space="0" w:color="auto"/>
        <w:right w:val="none" w:sz="0" w:space="0" w:color="auto"/>
      </w:divBdr>
    </w:div>
    <w:div w:id="1071736646">
      <w:bodyDiv w:val="1"/>
      <w:marLeft w:val="0"/>
      <w:marRight w:val="0"/>
      <w:marTop w:val="0"/>
      <w:marBottom w:val="0"/>
      <w:divBdr>
        <w:top w:val="none" w:sz="0" w:space="0" w:color="auto"/>
        <w:left w:val="none" w:sz="0" w:space="0" w:color="auto"/>
        <w:bottom w:val="none" w:sz="0" w:space="0" w:color="auto"/>
        <w:right w:val="none" w:sz="0" w:space="0" w:color="auto"/>
      </w:divBdr>
    </w:div>
    <w:div w:id="1075399568">
      <w:bodyDiv w:val="1"/>
      <w:marLeft w:val="0"/>
      <w:marRight w:val="0"/>
      <w:marTop w:val="0"/>
      <w:marBottom w:val="0"/>
      <w:divBdr>
        <w:top w:val="none" w:sz="0" w:space="0" w:color="auto"/>
        <w:left w:val="none" w:sz="0" w:space="0" w:color="auto"/>
        <w:bottom w:val="none" w:sz="0" w:space="0" w:color="auto"/>
        <w:right w:val="none" w:sz="0" w:space="0" w:color="auto"/>
      </w:divBdr>
    </w:div>
    <w:div w:id="1080054527">
      <w:bodyDiv w:val="1"/>
      <w:marLeft w:val="0"/>
      <w:marRight w:val="0"/>
      <w:marTop w:val="0"/>
      <w:marBottom w:val="0"/>
      <w:divBdr>
        <w:top w:val="none" w:sz="0" w:space="0" w:color="auto"/>
        <w:left w:val="none" w:sz="0" w:space="0" w:color="auto"/>
        <w:bottom w:val="none" w:sz="0" w:space="0" w:color="auto"/>
        <w:right w:val="none" w:sz="0" w:space="0" w:color="auto"/>
      </w:divBdr>
    </w:div>
    <w:div w:id="1080492887">
      <w:bodyDiv w:val="1"/>
      <w:marLeft w:val="0"/>
      <w:marRight w:val="0"/>
      <w:marTop w:val="0"/>
      <w:marBottom w:val="0"/>
      <w:divBdr>
        <w:top w:val="none" w:sz="0" w:space="0" w:color="auto"/>
        <w:left w:val="none" w:sz="0" w:space="0" w:color="auto"/>
        <w:bottom w:val="none" w:sz="0" w:space="0" w:color="auto"/>
        <w:right w:val="none" w:sz="0" w:space="0" w:color="auto"/>
      </w:divBdr>
    </w:div>
    <w:div w:id="1081558792">
      <w:bodyDiv w:val="1"/>
      <w:marLeft w:val="0"/>
      <w:marRight w:val="0"/>
      <w:marTop w:val="0"/>
      <w:marBottom w:val="0"/>
      <w:divBdr>
        <w:top w:val="none" w:sz="0" w:space="0" w:color="auto"/>
        <w:left w:val="none" w:sz="0" w:space="0" w:color="auto"/>
        <w:bottom w:val="none" w:sz="0" w:space="0" w:color="auto"/>
        <w:right w:val="none" w:sz="0" w:space="0" w:color="auto"/>
      </w:divBdr>
    </w:div>
    <w:div w:id="1082995742">
      <w:bodyDiv w:val="1"/>
      <w:marLeft w:val="0"/>
      <w:marRight w:val="0"/>
      <w:marTop w:val="0"/>
      <w:marBottom w:val="0"/>
      <w:divBdr>
        <w:top w:val="none" w:sz="0" w:space="0" w:color="auto"/>
        <w:left w:val="none" w:sz="0" w:space="0" w:color="auto"/>
        <w:bottom w:val="none" w:sz="0" w:space="0" w:color="auto"/>
        <w:right w:val="none" w:sz="0" w:space="0" w:color="auto"/>
      </w:divBdr>
    </w:div>
    <w:div w:id="1083376934">
      <w:bodyDiv w:val="1"/>
      <w:marLeft w:val="0"/>
      <w:marRight w:val="0"/>
      <w:marTop w:val="0"/>
      <w:marBottom w:val="0"/>
      <w:divBdr>
        <w:top w:val="none" w:sz="0" w:space="0" w:color="auto"/>
        <w:left w:val="none" w:sz="0" w:space="0" w:color="auto"/>
        <w:bottom w:val="none" w:sz="0" w:space="0" w:color="auto"/>
        <w:right w:val="none" w:sz="0" w:space="0" w:color="auto"/>
      </w:divBdr>
    </w:div>
    <w:div w:id="1083576070">
      <w:bodyDiv w:val="1"/>
      <w:marLeft w:val="0"/>
      <w:marRight w:val="0"/>
      <w:marTop w:val="0"/>
      <w:marBottom w:val="0"/>
      <w:divBdr>
        <w:top w:val="none" w:sz="0" w:space="0" w:color="auto"/>
        <w:left w:val="none" w:sz="0" w:space="0" w:color="auto"/>
        <w:bottom w:val="none" w:sz="0" w:space="0" w:color="auto"/>
        <w:right w:val="none" w:sz="0" w:space="0" w:color="auto"/>
      </w:divBdr>
    </w:div>
    <w:div w:id="1084913330">
      <w:bodyDiv w:val="1"/>
      <w:marLeft w:val="0"/>
      <w:marRight w:val="0"/>
      <w:marTop w:val="0"/>
      <w:marBottom w:val="0"/>
      <w:divBdr>
        <w:top w:val="none" w:sz="0" w:space="0" w:color="auto"/>
        <w:left w:val="none" w:sz="0" w:space="0" w:color="auto"/>
        <w:bottom w:val="none" w:sz="0" w:space="0" w:color="auto"/>
        <w:right w:val="none" w:sz="0" w:space="0" w:color="auto"/>
      </w:divBdr>
    </w:div>
    <w:div w:id="1085305101">
      <w:bodyDiv w:val="1"/>
      <w:marLeft w:val="0"/>
      <w:marRight w:val="0"/>
      <w:marTop w:val="0"/>
      <w:marBottom w:val="0"/>
      <w:divBdr>
        <w:top w:val="none" w:sz="0" w:space="0" w:color="auto"/>
        <w:left w:val="none" w:sz="0" w:space="0" w:color="auto"/>
        <w:bottom w:val="none" w:sz="0" w:space="0" w:color="auto"/>
        <w:right w:val="none" w:sz="0" w:space="0" w:color="auto"/>
      </w:divBdr>
    </w:div>
    <w:div w:id="1087069426">
      <w:bodyDiv w:val="1"/>
      <w:marLeft w:val="0"/>
      <w:marRight w:val="0"/>
      <w:marTop w:val="0"/>
      <w:marBottom w:val="0"/>
      <w:divBdr>
        <w:top w:val="none" w:sz="0" w:space="0" w:color="auto"/>
        <w:left w:val="none" w:sz="0" w:space="0" w:color="auto"/>
        <w:bottom w:val="none" w:sz="0" w:space="0" w:color="auto"/>
        <w:right w:val="none" w:sz="0" w:space="0" w:color="auto"/>
      </w:divBdr>
    </w:div>
    <w:div w:id="1088111452">
      <w:bodyDiv w:val="1"/>
      <w:marLeft w:val="0"/>
      <w:marRight w:val="0"/>
      <w:marTop w:val="0"/>
      <w:marBottom w:val="0"/>
      <w:divBdr>
        <w:top w:val="none" w:sz="0" w:space="0" w:color="auto"/>
        <w:left w:val="none" w:sz="0" w:space="0" w:color="auto"/>
        <w:bottom w:val="none" w:sz="0" w:space="0" w:color="auto"/>
        <w:right w:val="none" w:sz="0" w:space="0" w:color="auto"/>
      </w:divBdr>
    </w:div>
    <w:div w:id="1088890015">
      <w:bodyDiv w:val="1"/>
      <w:marLeft w:val="0"/>
      <w:marRight w:val="0"/>
      <w:marTop w:val="0"/>
      <w:marBottom w:val="0"/>
      <w:divBdr>
        <w:top w:val="none" w:sz="0" w:space="0" w:color="auto"/>
        <w:left w:val="none" w:sz="0" w:space="0" w:color="auto"/>
        <w:bottom w:val="none" w:sz="0" w:space="0" w:color="auto"/>
        <w:right w:val="none" w:sz="0" w:space="0" w:color="auto"/>
      </w:divBdr>
    </w:div>
    <w:div w:id="1089157015">
      <w:bodyDiv w:val="1"/>
      <w:marLeft w:val="0"/>
      <w:marRight w:val="0"/>
      <w:marTop w:val="0"/>
      <w:marBottom w:val="0"/>
      <w:divBdr>
        <w:top w:val="none" w:sz="0" w:space="0" w:color="auto"/>
        <w:left w:val="none" w:sz="0" w:space="0" w:color="auto"/>
        <w:bottom w:val="none" w:sz="0" w:space="0" w:color="auto"/>
        <w:right w:val="none" w:sz="0" w:space="0" w:color="auto"/>
      </w:divBdr>
    </w:div>
    <w:div w:id="1089473109">
      <w:bodyDiv w:val="1"/>
      <w:marLeft w:val="0"/>
      <w:marRight w:val="0"/>
      <w:marTop w:val="0"/>
      <w:marBottom w:val="0"/>
      <w:divBdr>
        <w:top w:val="none" w:sz="0" w:space="0" w:color="auto"/>
        <w:left w:val="none" w:sz="0" w:space="0" w:color="auto"/>
        <w:bottom w:val="none" w:sz="0" w:space="0" w:color="auto"/>
        <w:right w:val="none" w:sz="0" w:space="0" w:color="auto"/>
      </w:divBdr>
    </w:div>
    <w:div w:id="1091245390">
      <w:bodyDiv w:val="1"/>
      <w:marLeft w:val="0"/>
      <w:marRight w:val="0"/>
      <w:marTop w:val="0"/>
      <w:marBottom w:val="0"/>
      <w:divBdr>
        <w:top w:val="none" w:sz="0" w:space="0" w:color="auto"/>
        <w:left w:val="none" w:sz="0" w:space="0" w:color="auto"/>
        <w:bottom w:val="none" w:sz="0" w:space="0" w:color="auto"/>
        <w:right w:val="none" w:sz="0" w:space="0" w:color="auto"/>
      </w:divBdr>
    </w:div>
    <w:div w:id="1092508954">
      <w:bodyDiv w:val="1"/>
      <w:marLeft w:val="0"/>
      <w:marRight w:val="0"/>
      <w:marTop w:val="0"/>
      <w:marBottom w:val="0"/>
      <w:divBdr>
        <w:top w:val="none" w:sz="0" w:space="0" w:color="auto"/>
        <w:left w:val="none" w:sz="0" w:space="0" w:color="auto"/>
        <w:bottom w:val="none" w:sz="0" w:space="0" w:color="auto"/>
        <w:right w:val="none" w:sz="0" w:space="0" w:color="auto"/>
      </w:divBdr>
    </w:div>
    <w:div w:id="1099985452">
      <w:bodyDiv w:val="1"/>
      <w:marLeft w:val="0"/>
      <w:marRight w:val="0"/>
      <w:marTop w:val="0"/>
      <w:marBottom w:val="0"/>
      <w:divBdr>
        <w:top w:val="none" w:sz="0" w:space="0" w:color="auto"/>
        <w:left w:val="none" w:sz="0" w:space="0" w:color="auto"/>
        <w:bottom w:val="none" w:sz="0" w:space="0" w:color="auto"/>
        <w:right w:val="none" w:sz="0" w:space="0" w:color="auto"/>
      </w:divBdr>
    </w:div>
    <w:div w:id="1103649299">
      <w:bodyDiv w:val="1"/>
      <w:marLeft w:val="0"/>
      <w:marRight w:val="0"/>
      <w:marTop w:val="0"/>
      <w:marBottom w:val="0"/>
      <w:divBdr>
        <w:top w:val="none" w:sz="0" w:space="0" w:color="auto"/>
        <w:left w:val="none" w:sz="0" w:space="0" w:color="auto"/>
        <w:bottom w:val="none" w:sz="0" w:space="0" w:color="auto"/>
        <w:right w:val="none" w:sz="0" w:space="0" w:color="auto"/>
      </w:divBdr>
    </w:div>
    <w:div w:id="1111124323">
      <w:bodyDiv w:val="1"/>
      <w:marLeft w:val="0"/>
      <w:marRight w:val="0"/>
      <w:marTop w:val="0"/>
      <w:marBottom w:val="0"/>
      <w:divBdr>
        <w:top w:val="none" w:sz="0" w:space="0" w:color="auto"/>
        <w:left w:val="none" w:sz="0" w:space="0" w:color="auto"/>
        <w:bottom w:val="none" w:sz="0" w:space="0" w:color="auto"/>
        <w:right w:val="none" w:sz="0" w:space="0" w:color="auto"/>
      </w:divBdr>
    </w:div>
    <w:div w:id="1114786782">
      <w:bodyDiv w:val="1"/>
      <w:marLeft w:val="0"/>
      <w:marRight w:val="0"/>
      <w:marTop w:val="0"/>
      <w:marBottom w:val="0"/>
      <w:divBdr>
        <w:top w:val="none" w:sz="0" w:space="0" w:color="auto"/>
        <w:left w:val="none" w:sz="0" w:space="0" w:color="auto"/>
        <w:bottom w:val="none" w:sz="0" w:space="0" w:color="auto"/>
        <w:right w:val="none" w:sz="0" w:space="0" w:color="auto"/>
      </w:divBdr>
    </w:div>
    <w:div w:id="1115095251">
      <w:bodyDiv w:val="1"/>
      <w:marLeft w:val="0"/>
      <w:marRight w:val="0"/>
      <w:marTop w:val="0"/>
      <w:marBottom w:val="0"/>
      <w:divBdr>
        <w:top w:val="none" w:sz="0" w:space="0" w:color="auto"/>
        <w:left w:val="none" w:sz="0" w:space="0" w:color="auto"/>
        <w:bottom w:val="none" w:sz="0" w:space="0" w:color="auto"/>
        <w:right w:val="none" w:sz="0" w:space="0" w:color="auto"/>
      </w:divBdr>
    </w:div>
    <w:div w:id="1116215264">
      <w:bodyDiv w:val="1"/>
      <w:marLeft w:val="0"/>
      <w:marRight w:val="0"/>
      <w:marTop w:val="0"/>
      <w:marBottom w:val="0"/>
      <w:divBdr>
        <w:top w:val="none" w:sz="0" w:space="0" w:color="auto"/>
        <w:left w:val="none" w:sz="0" w:space="0" w:color="auto"/>
        <w:bottom w:val="none" w:sz="0" w:space="0" w:color="auto"/>
        <w:right w:val="none" w:sz="0" w:space="0" w:color="auto"/>
      </w:divBdr>
    </w:div>
    <w:div w:id="1123226512">
      <w:bodyDiv w:val="1"/>
      <w:marLeft w:val="0"/>
      <w:marRight w:val="0"/>
      <w:marTop w:val="0"/>
      <w:marBottom w:val="0"/>
      <w:divBdr>
        <w:top w:val="none" w:sz="0" w:space="0" w:color="auto"/>
        <w:left w:val="none" w:sz="0" w:space="0" w:color="auto"/>
        <w:bottom w:val="none" w:sz="0" w:space="0" w:color="auto"/>
        <w:right w:val="none" w:sz="0" w:space="0" w:color="auto"/>
      </w:divBdr>
    </w:div>
    <w:div w:id="1124812406">
      <w:bodyDiv w:val="1"/>
      <w:marLeft w:val="0"/>
      <w:marRight w:val="0"/>
      <w:marTop w:val="0"/>
      <w:marBottom w:val="0"/>
      <w:divBdr>
        <w:top w:val="none" w:sz="0" w:space="0" w:color="auto"/>
        <w:left w:val="none" w:sz="0" w:space="0" w:color="auto"/>
        <w:bottom w:val="none" w:sz="0" w:space="0" w:color="auto"/>
        <w:right w:val="none" w:sz="0" w:space="0" w:color="auto"/>
      </w:divBdr>
    </w:div>
    <w:div w:id="1126317565">
      <w:bodyDiv w:val="1"/>
      <w:marLeft w:val="0"/>
      <w:marRight w:val="0"/>
      <w:marTop w:val="0"/>
      <w:marBottom w:val="0"/>
      <w:divBdr>
        <w:top w:val="none" w:sz="0" w:space="0" w:color="auto"/>
        <w:left w:val="none" w:sz="0" w:space="0" w:color="auto"/>
        <w:bottom w:val="none" w:sz="0" w:space="0" w:color="auto"/>
        <w:right w:val="none" w:sz="0" w:space="0" w:color="auto"/>
      </w:divBdr>
    </w:div>
    <w:div w:id="1131704863">
      <w:bodyDiv w:val="1"/>
      <w:marLeft w:val="0"/>
      <w:marRight w:val="0"/>
      <w:marTop w:val="0"/>
      <w:marBottom w:val="0"/>
      <w:divBdr>
        <w:top w:val="none" w:sz="0" w:space="0" w:color="auto"/>
        <w:left w:val="none" w:sz="0" w:space="0" w:color="auto"/>
        <w:bottom w:val="none" w:sz="0" w:space="0" w:color="auto"/>
        <w:right w:val="none" w:sz="0" w:space="0" w:color="auto"/>
      </w:divBdr>
    </w:div>
    <w:div w:id="1132408678">
      <w:bodyDiv w:val="1"/>
      <w:marLeft w:val="0"/>
      <w:marRight w:val="0"/>
      <w:marTop w:val="0"/>
      <w:marBottom w:val="0"/>
      <w:divBdr>
        <w:top w:val="none" w:sz="0" w:space="0" w:color="auto"/>
        <w:left w:val="none" w:sz="0" w:space="0" w:color="auto"/>
        <w:bottom w:val="none" w:sz="0" w:space="0" w:color="auto"/>
        <w:right w:val="none" w:sz="0" w:space="0" w:color="auto"/>
      </w:divBdr>
    </w:div>
    <w:div w:id="1135952100">
      <w:bodyDiv w:val="1"/>
      <w:marLeft w:val="0"/>
      <w:marRight w:val="0"/>
      <w:marTop w:val="0"/>
      <w:marBottom w:val="0"/>
      <w:divBdr>
        <w:top w:val="none" w:sz="0" w:space="0" w:color="auto"/>
        <w:left w:val="none" w:sz="0" w:space="0" w:color="auto"/>
        <w:bottom w:val="none" w:sz="0" w:space="0" w:color="auto"/>
        <w:right w:val="none" w:sz="0" w:space="0" w:color="auto"/>
      </w:divBdr>
    </w:div>
    <w:div w:id="1136526065">
      <w:bodyDiv w:val="1"/>
      <w:marLeft w:val="0"/>
      <w:marRight w:val="0"/>
      <w:marTop w:val="0"/>
      <w:marBottom w:val="0"/>
      <w:divBdr>
        <w:top w:val="none" w:sz="0" w:space="0" w:color="auto"/>
        <w:left w:val="none" w:sz="0" w:space="0" w:color="auto"/>
        <w:bottom w:val="none" w:sz="0" w:space="0" w:color="auto"/>
        <w:right w:val="none" w:sz="0" w:space="0" w:color="auto"/>
      </w:divBdr>
    </w:div>
    <w:div w:id="1139347131">
      <w:bodyDiv w:val="1"/>
      <w:marLeft w:val="0"/>
      <w:marRight w:val="0"/>
      <w:marTop w:val="0"/>
      <w:marBottom w:val="0"/>
      <w:divBdr>
        <w:top w:val="none" w:sz="0" w:space="0" w:color="auto"/>
        <w:left w:val="none" w:sz="0" w:space="0" w:color="auto"/>
        <w:bottom w:val="none" w:sz="0" w:space="0" w:color="auto"/>
        <w:right w:val="none" w:sz="0" w:space="0" w:color="auto"/>
      </w:divBdr>
    </w:div>
    <w:div w:id="1142383894">
      <w:bodyDiv w:val="1"/>
      <w:marLeft w:val="0"/>
      <w:marRight w:val="0"/>
      <w:marTop w:val="0"/>
      <w:marBottom w:val="0"/>
      <w:divBdr>
        <w:top w:val="none" w:sz="0" w:space="0" w:color="auto"/>
        <w:left w:val="none" w:sz="0" w:space="0" w:color="auto"/>
        <w:bottom w:val="none" w:sz="0" w:space="0" w:color="auto"/>
        <w:right w:val="none" w:sz="0" w:space="0" w:color="auto"/>
      </w:divBdr>
    </w:div>
    <w:div w:id="1144665541">
      <w:bodyDiv w:val="1"/>
      <w:marLeft w:val="0"/>
      <w:marRight w:val="0"/>
      <w:marTop w:val="0"/>
      <w:marBottom w:val="0"/>
      <w:divBdr>
        <w:top w:val="none" w:sz="0" w:space="0" w:color="auto"/>
        <w:left w:val="none" w:sz="0" w:space="0" w:color="auto"/>
        <w:bottom w:val="none" w:sz="0" w:space="0" w:color="auto"/>
        <w:right w:val="none" w:sz="0" w:space="0" w:color="auto"/>
      </w:divBdr>
    </w:div>
    <w:div w:id="1147016217">
      <w:bodyDiv w:val="1"/>
      <w:marLeft w:val="0"/>
      <w:marRight w:val="0"/>
      <w:marTop w:val="0"/>
      <w:marBottom w:val="0"/>
      <w:divBdr>
        <w:top w:val="none" w:sz="0" w:space="0" w:color="auto"/>
        <w:left w:val="none" w:sz="0" w:space="0" w:color="auto"/>
        <w:bottom w:val="none" w:sz="0" w:space="0" w:color="auto"/>
        <w:right w:val="none" w:sz="0" w:space="0" w:color="auto"/>
      </w:divBdr>
    </w:div>
    <w:div w:id="1151483629">
      <w:bodyDiv w:val="1"/>
      <w:marLeft w:val="0"/>
      <w:marRight w:val="0"/>
      <w:marTop w:val="0"/>
      <w:marBottom w:val="0"/>
      <w:divBdr>
        <w:top w:val="none" w:sz="0" w:space="0" w:color="auto"/>
        <w:left w:val="none" w:sz="0" w:space="0" w:color="auto"/>
        <w:bottom w:val="none" w:sz="0" w:space="0" w:color="auto"/>
        <w:right w:val="none" w:sz="0" w:space="0" w:color="auto"/>
      </w:divBdr>
    </w:div>
    <w:div w:id="1152915552">
      <w:bodyDiv w:val="1"/>
      <w:marLeft w:val="0"/>
      <w:marRight w:val="0"/>
      <w:marTop w:val="0"/>
      <w:marBottom w:val="0"/>
      <w:divBdr>
        <w:top w:val="none" w:sz="0" w:space="0" w:color="auto"/>
        <w:left w:val="none" w:sz="0" w:space="0" w:color="auto"/>
        <w:bottom w:val="none" w:sz="0" w:space="0" w:color="auto"/>
        <w:right w:val="none" w:sz="0" w:space="0" w:color="auto"/>
      </w:divBdr>
    </w:div>
    <w:div w:id="1153449732">
      <w:bodyDiv w:val="1"/>
      <w:marLeft w:val="0"/>
      <w:marRight w:val="0"/>
      <w:marTop w:val="0"/>
      <w:marBottom w:val="0"/>
      <w:divBdr>
        <w:top w:val="none" w:sz="0" w:space="0" w:color="auto"/>
        <w:left w:val="none" w:sz="0" w:space="0" w:color="auto"/>
        <w:bottom w:val="none" w:sz="0" w:space="0" w:color="auto"/>
        <w:right w:val="none" w:sz="0" w:space="0" w:color="auto"/>
      </w:divBdr>
    </w:div>
    <w:div w:id="1154298341">
      <w:bodyDiv w:val="1"/>
      <w:marLeft w:val="0"/>
      <w:marRight w:val="0"/>
      <w:marTop w:val="0"/>
      <w:marBottom w:val="0"/>
      <w:divBdr>
        <w:top w:val="none" w:sz="0" w:space="0" w:color="auto"/>
        <w:left w:val="none" w:sz="0" w:space="0" w:color="auto"/>
        <w:bottom w:val="none" w:sz="0" w:space="0" w:color="auto"/>
        <w:right w:val="none" w:sz="0" w:space="0" w:color="auto"/>
      </w:divBdr>
    </w:div>
    <w:div w:id="1155149560">
      <w:bodyDiv w:val="1"/>
      <w:marLeft w:val="0"/>
      <w:marRight w:val="0"/>
      <w:marTop w:val="0"/>
      <w:marBottom w:val="0"/>
      <w:divBdr>
        <w:top w:val="none" w:sz="0" w:space="0" w:color="auto"/>
        <w:left w:val="none" w:sz="0" w:space="0" w:color="auto"/>
        <w:bottom w:val="none" w:sz="0" w:space="0" w:color="auto"/>
        <w:right w:val="none" w:sz="0" w:space="0" w:color="auto"/>
      </w:divBdr>
    </w:div>
    <w:div w:id="1155757701">
      <w:bodyDiv w:val="1"/>
      <w:marLeft w:val="0"/>
      <w:marRight w:val="0"/>
      <w:marTop w:val="0"/>
      <w:marBottom w:val="0"/>
      <w:divBdr>
        <w:top w:val="none" w:sz="0" w:space="0" w:color="auto"/>
        <w:left w:val="none" w:sz="0" w:space="0" w:color="auto"/>
        <w:bottom w:val="none" w:sz="0" w:space="0" w:color="auto"/>
        <w:right w:val="none" w:sz="0" w:space="0" w:color="auto"/>
      </w:divBdr>
    </w:div>
    <w:div w:id="1157454264">
      <w:bodyDiv w:val="1"/>
      <w:marLeft w:val="0"/>
      <w:marRight w:val="0"/>
      <w:marTop w:val="0"/>
      <w:marBottom w:val="0"/>
      <w:divBdr>
        <w:top w:val="none" w:sz="0" w:space="0" w:color="auto"/>
        <w:left w:val="none" w:sz="0" w:space="0" w:color="auto"/>
        <w:bottom w:val="none" w:sz="0" w:space="0" w:color="auto"/>
        <w:right w:val="none" w:sz="0" w:space="0" w:color="auto"/>
      </w:divBdr>
    </w:div>
    <w:div w:id="1160465596">
      <w:bodyDiv w:val="1"/>
      <w:marLeft w:val="0"/>
      <w:marRight w:val="0"/>
      <w:marTop w:val="0"/>
      <w:marBottom w:val="0"/>
      <w:divBdr>
        <w:top w:val="none" w:sz="0" w:space="0" w:color="auto"/>
        <w:left w:val="none" w:sz="0" w:space="0" w:color="auto"/>
        <w:bottom w:val="none" w:sz="0" w:space="0" w:color="auto"/>
        <w:right w:val="none" w:sz="0" w:space="0" w:color="auto"/>
      </w:divBdr>
    </w:div>
    <w:div w:id="1165707299">
      <w:bodyDiv w:val="1"/>
      <w:marLeft w:val="0"/>
      <w:marRight w:val="0"/>
      <w:marTop w:val="0"/>
      <w:marBottom w:val="0"/>
      <w:divBdr>
        <w:top w:val="none" w:sz="0" w:space="0" w:color="auto"/>
        <w:left w:val="none" w:sz="0" w:space="0" w:color="auto"/>
        <w:bottom w:val="none" w:sz="0" w:space="0" w:color="auto"/>
        <w:right w:val="none" w:sz="0" w:space="0" w:color="auto"/>
      </w:divBdr>
    </w:div>
    <w:div w:id="1176387085">
      <w:bodyDiv w:val="1"/>
      <w:marLeft w:val="0"/>
      <w:marRight w:val="0"/>
      <w:marTop w:val="0"/>
      <w:marBottom w:val="0"/>
      <w:divBdr>
        <w:top w:val="none" w:sz="0" w:space="0" w:color="auto"/>
        <w:left w:val="none" w:sz="0" w:space="0" w:color="auto"/>
        <w:bottom w:val="none" w:sz="0" w:space="0" w:color="auto"/>
        <w:right w:val="none" w:sz="0" w:space="0" w:color="auto"/>
      </w:divBdr>
    </w:div>
    <w:div w:id="1177697672">
      <w:bodyDiv w:val="1"/>
      <w:marLeft w:val="0"/>
      <w:marRight w:val="0"/>
      <w:marTop w:val="0"/>
      <w:marBottom w:val="0"/>
      <w:divBdr>
        <w:top w:val="none" w:sz="0" w:space="0" w:color="auto"/>
        <w:left w:val="none" w:sz="0" w:space="0" w:color="auto"/>
        <w:bottom w:val="none" w:sz="0" w:space="0" w:color="auto"/>
        <w:right w:val="none" w:sz="0" w:space="0" w:color="auto"/>
      </w:divBdr>
    </w:div>
    <w:div w:id="1178890531">
      <w:bodyDiv w:val="1"/>
      <w:marLeft w:val="0"/>
      <w:marRight w:val="0"/>
      <w:marTop w:val="0"/>
      <w:marBottom w:val="0"/>
      <w:divBdr>
        <w:top w:val="none" w:sz="0" w:space="0" w:color="auto"/>
        <w:left w:val="none" w:sz="0" w:space="0" w:color="auto"/>
        <w:bottom w:val="none" w:sz="0" w:space="0" w:color="auto"/>
        <w:right w:val="none" w:sz="0" w:space="0" w:color="auto"/>
      </w:divBdr>
    </w:div>
    <w:div w:id="1180506256">
      <w:bodyDiv w:val="1"/>
      <w:marLeft w:val="0"/>
      <w:marRight w:val="0"/>
      <w:marTop w:val="0"/>
      <w:marBottom w:val="0"/>
      <w:divBdr>
        <w:top w:val="none" w:sz="0" w:space="0" w:color="auto"/>
        <w:left w:val="none" w:sz="0" w:space="0" w:color="auto"/>
        <w:bottom w:val="none" w:sz="0" w:space="0" w:color="auto"/>
        <w:right w:val="none" w:sz="0" w:space="0" w:color="auto"/>
      </w:divBdr>
    </w:div>
    <w:div w:id="1194617520">
      <w:bodyDiv w:val="1"/>
      <w:marLeft w:val="0"/>
      <w:marRight w:val="0"/>
      <w:marTop w:val="0"/>
      <w:marBottom w:val="0"/>
      <w:divBdr>
        <w:top w:val="none" w:sz="0" w:space="0" w:color="auto"/>
        <w:left w:val="none" w:sz="0" w:space="0" w:color="auto"/>
        <w:bottom w:val="none" w:sz="0" w:space="0" w:color="auto"/>
        <w:right w:val="none" w:sz="0" w:space="0" w:color="auto"/>
      </w:divBdr>
    </w:div>
    <w:div w:id="1194995708">
      <w:bodyDiv w:val="1"/>
      <w:marLeft w:val="0"/>
      <w:marRight w:val="0"/>
      <w:marTop w:val="0"/>
      <w:marBottom w:val="0"/>
      <w:divBdr>
        <w:top w:val="none" w:sz="0" w:space="0" w:color="auto"/>
        <w:left w:val="none" w:sz="0" w:space="0" w:color="auto"/>
        <w:bottom w:val="none" w:sz="0" w:space="0" w:color="auto"/>
        <w:right w:val="none" w:sz="0" w:space="0" w:color="auto"/>
      </w:divBdr>
    </w:div>
    <w:div w:id="1197547907">
      <w:bodyDiv w:val="1"/>
      <w:marLeft w:val="0"/>
      <w:marRight w:val="0"/>
      <w:marTop w:val="0"/>
      <w:marBottom w:val="0"/>
      <w:divBdr>
        <w:top w:val="none" w:sz="0" w:space="0" w:color="auto"/>
        <w:left w:val="none" w:sz="0" w:space="0" w:color="auto"/>
        <w:bottom w:val="none" w:sz="0" w:space="0" w:color="auto"/>
        <w:right w:val="none" w:sz="0" w:space="0" w:color="auto"/>
      </w:divBdr>
    </w:div>
    <w:div w:id="1206017175">
      <w:bodyDiv w:val="1"/>
      <w:marLeft w:val="0"/>
      <w:marRight w:val="0"/>
      <w:marTop w:val="0"/>
      <w:marBottom w:val="0"/>
      <w:divBdr>
        <w:top w:val="none" w:sz="0" w:space="0" w:color="auto"/>
        <w:left w:val="none" w:sz="0" w:space="0" w:color="auto"/>
        <w:bottom w:val="none" w:sz="0" w:space="0" w:color="auto"/>
        <w:right w:val="none" w:sz="0" w:space="0" w:color="auto"/>
      </w:divBdr>
    </w:div>
    <w:div w:id="1208025791">
      <w:bodyDiv w:val="1"/>
      <w:marLeft w:val="0"/>
      <w:marRight w:val="0"/>
      <w:marTop w:val="0"/>
      <w:marBottom w:val="0"/>
      <w:divBdr>
        <w:top w:val="none" w:sz="0" w:space="0" w:color="auto"/>
        <w:left w:val="none" w:sz="0" w:space="0" w:color="auto"/>
        <w:bottom w:val="none" w:sz="0" w:space="0" w:color="auto"/>
        <w:right w:val="none" w:sz="0" w:space="0" w:color="auto"/>
      </w:divBdr>
    </w:div>
    <w:div w:id="1222791479">
      <w:bodyDiv w:val="1"/>
      <w:marLeft w:val="0"/>
      <w:marRight w:val="0"/>
      <w:marTop w:val="0"/>
      <w:marBottom w:val="0"/>
      <w:divBdr>
        <w:top w:val="none" w:sz="0" w:space="0" w:color="auto"/>
        <w:left w:val="none" w:sz="0" w:space="0" w:color="auto"/>
        <w:bottom w:val="none" w:sz="0" w:space="0" w:color="auto"/>
        <w:right w:val="none" w:sz="0" w:space="0" w:color="auto"/>
      </w:divBdr>
    </w:div>
    <w:div w:id="1223755422">
      <w:bodyDiv w:val="1"/>
      <w:marLeft w:val="0"/>
      <w:marRight w:val="0"/>
      <w:marTop w:val="0"/>
      <w:marBottom w:val="0"/>
      <w:divBdr>
        <w:top w:val="none" w:sz="0" w:space="0" w:color="auto"/>
        <w:left w:val="none" w:sz="0" w:space="0" w:color="auto"/>
        <w:bottom w:val="none" w:sz="0" w:space="0" w:color="auto"/>
        <w:right w:val="none" w:sz="0" w:space="0" w:color="auto"/>
      </w:divBdr>
    </w:div>
    <w:div w:id="1232695769">
      <w:bodyDiv w:val="1"/>
      <w:marLeft w:val="0"/>
      <w:marRight w:val="0"/>
      <w:marTop w:val="0"/>
      <w:marBottom w:val="0"/>
      <w:divBdr>
        <w:top w:val="none" w:sz="0" w:space="0" w:color="auto"/>
        <w:left w:val="none" w:sz="0" w:space="0" w:color="auto"/>
        <w:bottom w:val="none" w:sz="0" w:space="0" w:color="auto"/>
        <w:right w:val="none" w:sz="0" w:space="0" w:color="auto"/>
      </w:divBdr>
    </w:div>
    <w:div w:id="1237205605">
      <w:bodyDiv w:val="1"/>
      <w:marLeft w:val="0"/>
      <w:marRight w:val="0"/>
      <w:marTop w:val="0"/>
      <w:marBottom w:val="0"/>
      <w:divBdr>
        <w:top w:val="none" w:sz="0" w:space="0" w:color="auto"/>
        <w:left w:val="none" w:sz="0" w:space="0" w:color="auto"/>
        <w:bottom w:val="none" w:sz="0" w:space="0" w:color="auto"/>
        <w:right w:val="none" w:sz="0" w:space="0" w:color="auto"/>
      </w:divBdr>
    </w:div>
    <w:div w:id="1238125999">
      <w:bodyDiv w:val="1"/>
      <w:marLeft w:val="0"/>
      <w:marRight w:val="0"/>
      <w:marTop w:val="0"/>
      <w:marBottom w:val="0"/>
      <w:divBdr>
        <w:top w:val="none" w:sz="0" w:space="0" w:color="auto"/>
        <w:left w:val="none" w:sz="0" w:space="0" w:color="auto"/>
        <w:bottom w:val="none" w:sz="0" w:space="0" w:color="auto"/>
        <w:right w:val="none" w:sz="0" w:space="0" w:color="auto"/>
      </w:divBdr>
    </w:div>
    <w:div w:id="1240335929">
      <w:bodyDiv w:val="1"/>
      <w:marLeft w:val="0"/>
      <w:marRight w:val="0"/>
      <w:marTop w:val="0"/>
      <w:marBottom w:val="0"/>
      <w:divBdr>
        <w:top w:val="none" w:sz="0" w:space="0" w:color="auto"/>
        <w:left w:val="none" w:sz="0" w:space="0" w:color="auto"/>
        <w:bottom w:val="none" w:sz="0" w:space="0" w:color="auto"/>
        <w:right w:val="none" w:sz="0" w:space="0" w:color="auto"/>
      </w:divBdr>
    </w:div>
    <w:div w:id="1241256642">
      <w:bodyDiv w:val="1"/>
      <w:marLeft w:val="0"/>
      <w:marRight w:val="0"/>
      <w:marTop w:val="0"/>
      <w:marBottom w:val="0"/>
      <w:divBdr>
        <w:top w:val="none" w:sz="0" w:space="0" w:color="auto"/>
        <w:left w:val="none" w:sz="0" w:space="0" w:color="auto"/>
        <w:bottom w:val="none" w:sz="0" w:space="0" w:color="auto"/>
        <w:right w:val="none" w:sz="0" w:space="0" w:color="auto"/>
      </w:divBdr>
    </w:div>
    <w:div w:id="1243642182">
      <w:bodyDiv w:val="1"/>
      <w:marLeft w:val="0"/>
      <w:marRight w:val="0"/>
      <w:marTop w:val="0"/>
      <w:marBottom w:val="0"/>
      <w:divBdr>
        <w:top w:val="none" w:sz="0" w:space="0" w:color="auto"/>
        <w:left w:val="none" w:sz="0" w:space="0" w:color="auto"/>
        <w:bottom w:val="none" w:sz="0" w:space="0" w:color="auto"/>
        <w:right w:val="none" w:sz="0" w:space="0" w:color="auto"/>
      </w:divBdr>
    </w:div>
    <w:div w:id="1244097707">
      <w:bodyDiv w:val="1"/>
      <w:marLeft w:val="0"/>
      <w:marRight w:val="0"/>
      <w:marTop w:val="0"/>
      <w:marBottom w:val="0"/>
      <w:divBdr>
        <w:top w:val="none" w:sz="0" w:space="0" w:color="auto"/>
        <w:left w:val="none" w:sz="0" w:space="0" w:color="auto"/>
        <w:bottom w:val="none" w:sz="0" w:space="0" w:color="auto"/>
        <w:right w:val="none" w:sz="0" w:space="0" w:color="auto"/>
      </w:divBdr>
    </w:div>
    <w:div w:id="1251429618">
      <w:bodyDiv w:val="1"/>
      <w:marLeft w:val="0"/>
      <w:marRight w:val="0"/>
      <w:marTop w:val="0"/>
      <w:marBottom w:val="0"/>
      <w:divBdr>
        <w:top w:val="none" w:sz="0" w:space="0" w:color="auto"/>
        <w:left w:val="none" w:sz="0" w:space="0" w:color="auto"/>
        <w:bottom w:val="none" w:sz="0" w:space="0" w:color="auto"/>
        <w:right w:val="none" w:sz="0" w:space="0" w:color="auto"/>
      </w:divBdr>
    </w:div>
    <w:div w:id="1251542632">
      <w:bodyDiv w:val="1"/>
      <w:marLeft w:val="0"/>
      <w:marRight w:val="0"/>
      <w:marTop w:val="0"/>
      <w:marBottom w:val="0"/>
      <w:divBdr>
        <w:top w:val="none" w:sz="0" w:space="0" w:color="auto"/>
        <w:left w:val="none" w:sz="0" w:space="0" w:color="auto"/>
        <w:bottom w:val="none" w:sz="0" w:space="0" w:color="auto"/>
        <w:right w:val="none" w:sz="0" w:space="0" w:color="auto"/>
      </w:divBdr>
    </w:div>
    <w:div w:id="1261643627">
      <w:bodyDiv w:val="1"/>
      <w:marLeft w:val="0"/>
      <w:marRight w:val="0"/>
      <w:marTop w:val="0"/>
      <w:marBottom w:val="0"/>
      <w:divBdr>
        <w:top w:val="none" w:sz="0" w:space="0" w:color="auto"/>
        <w:left w:val="none" w:sz="0" w:space="0" w:color="auto"/>
        <w:bottom w:val="none" w:sz="0" w:space="0" w:color="auto"/>
        <w:right w:val="none" w:sz="0" w:space="0" w:color="auto"/>
      </w:divBdr>
    </w:div>
    <w:div w:id="1264147037">
      <w:bodyDiv w:val="1"/>
      <w:marLeft w:val="0"/>
      <w:marRight w:val="0"/>
      <w:marTop w:val="0"/>
      <w:marBottom w:val="0"/>
      <w:divBdr>
        <w:top w:val="none" w:sz="0" w:space="0" w:color="auto"/>
        <w:left w:val="none" w:sz="0" w:space="0" w:color="auto"/>
        <w:bottom w:val="none" w:sz="0" w:space="0" w:color="auto"/>
        <w:right w:val="none" w:sz="0" w:space="0" w:color="auto"/>
      </w:divBdr>
    </w:div>
    <w:div w:id="1264458906">
      <w:bodyDiv w:val="1"/>
      <w:marLeft w:val="0"/>
      <w:marRight w:val="0"/>
      <w:marTop w:val="0"/>
      <w:marBottom w:val="0"/>
      <w:divBdr>
        <w:top w:val="none" w:sz="0" w:space="0" w:color="auto"/>
        <w:left w:val="none" w:sz="0" w:space="0" w:color="auto"/>
        <w:bottom w:val="none" w:sz="0" w:space="0" w:color="auto"/>
        <w:right w:val="none" w:sz="0" w:space="0" w:color="auto"/>
      </w:divBdr>
    </w:div>
    <w:div w:id="1266770864">
      <w:bodyDiv w:val="1"/>
      <w:marLeft w:val="0"/>
      <w:marRight w:val="0"/>
      <w:marTop w:val="0"/>
      <w:marBottom w:val="0"/>
      <w:divBdr>
        <w:top w:val="none" w:sz="0" w:space="0" w:color="auto"/>
        <w:left w:val="none" w:sz="0" w:space="0" w:color="auto"/>
        <w:bottom w:val="none" w:sz="0" w:space="0" w:color="auto"/>
        <w:right w:val="none" w:sz="0" w:space="0" w:color="auto"/>
      </w:divBdr>
    </w:div>
    <w:div w:id="1267157607">
      <w:bodyDiv w:val="1"/>
      <w:marLeft w:val="0"/>
      <w:marRight w:val="0"/>
      <w:marTop w:val="0"/>
      <w:marBottom w:val="0"/>
      <w:divBdr>
        <w:top w:val="none" w:sz="0" w:space="0" w:color="auto"/>
        <w:left w:val="none" w:sz="0" w:space="0" w:color="auto"/>
        <w:bottom w:val="none" w:sz="0" w:space="0" w:color="auto"/>
        <w:right w:val="none" w:sz="0" w:space="0" w:color="auto"/>
      </w:divBdr>
    </w:div>
    <w:div w:id="1267344466">
      <w:bodyDiv w:val="1"/>
      <w:marLeft w:val="0"/>
      <w:marRight w:val="0"/>
      <w:marTop w:val="0"/>
      <w:marBottom w:val="0"/>
      <w:divBdr>
        <w:top w:val="none" w:sz="0" w:space="0" w:color="auto"/>
        <w:left w:val="none" w:sz="0" w:space="0" w:color="auto"/>
        <w:bottom w:val="none" w:sz="0" w:space="0" w:color="auto"/>
        <w:right w:val="none" w:sz="0" w:space="0" w:color="auto"/>
      </w:divBdr>
    </w:div>
    <w:div w:id="1271818183">
      <w:bodyDiv w:val="1"/>
      <w:marLeft w:val="0"/>
      <w:marRight w:val="0"/>
      <w:marTop w:val="0"/>
      <w:marBottom w:val="0"/>
      <w:divBdr>
        <w:top w:val="none" w:sz="0" w:space="0" w:color="auto"/>
        <w:left w:val="none" w:sz="0" w:space="0" w:color="auto"/>
        <w:bottom w:val="none" w:sz="0" w:space="0" w:color="auto"/>
        <w:right w:val="none" w:sz="0" w:space="0" w:color="auto"/>
      </w:divBdr>
    </w:div>
    <w:div w:id="1273174299">
      <w:bodyDiv w:val="1"/>
      <w:marLeft w:val="0"/>
      <w:marRight w:val="0"/>
      <w:marTop w:val="0"/>
      <w:marBottom w:val="0"/>
      <w:divBdr>
        <w:top w:val="none" w:sz="0" w:space="0" w:color="auto"/>
        <w:left w:val="none" w:sz="0" w:space="0" w:color="auto"/>
        <w:bottom w:val="none" w:sz="0" w:space="0" w:color="auto"/>
        <w:right w:val="none" w:sz="0" w:space="0" w:color="auto"/>
      </w:divBdr>
    </w:div>
    <w:div w:id="1275134122">
      <w:bodyDiv w:val="1"/>
      <w:marLeft w:val="0"/>
      <w:marRight w:val="0"/>
      <w:marTop w:val="0"/>
      <w:marBottom w:val="0"/>
      <w:divBdr>
        <w:top w:val="none" w:sz="0" w:space="0" w:color="auto"/>
        <w:left w:val="none" w:sz="0" w:space="0" w:color="auto"/>
        <w:bottom w:val="none" w:sz="0" w:space="0" w:color="auto"/>
        <w:right w:val="none" w:sz="0" w:space="0" w:color="auto"/>
      </w:divBdr>
    </w:div>
    <w:div w:id="1276249605">
      <w:bodyDiv w:val="1"/>
      <w:marLeft w:val="0"/>
      <w:marRight w:val="0"/>
      <w:marTop w:val="0"/>
      <w:marBottom w:val="0"/>
      <w:divBdr>
        <w:top w:val="none" w:sz="0" w:space="0" w:color="auto"/>
        <w:left w:val="none" w:sz="0" w:space="0" w:color="auto"/>
        <w:bottom w:val="none" w:sz="0" w:space="0" w:color="auto"/>
        <w:right w:val="none" w:sz="0" w:space="0" w:color="auto"/>
      </w:divBdr>
    </w:div>
    <w:div w:id="1280720974">
      <w:bodyDiv w:val="1"/>
      <w:marLeft w:val="0"/>
      <w:marRight w:val="0"/>
      <w:marTop w:val="0"/>
      <w:marBottom w:val="0"/>
      <w:divBdr>
        <w:top w:val="none" w:sz="0" w:space="0" w:color="auto"/>
        <w:left w:val="none" w:sz="0" w:space="0" w:color="auto"/>
        <w:bottom w:val="none" w:sz="0" w:space="0" w:color="auto"/>
        <w:right w:val="none" w:sz="0" w:space="0" w:color="auto"/>
      </w:divBdr>
    </w:div>
    <w:div w:id="1283923452">
      <w:bodyDiv w:val="1"/>
      <w:marLeft w:val="0"/>
      <w:marRight w:val="0"/>
      <w:marTop w:val="0"/>
      <w:marBottom w:val="0"/>
      <w:divBdr>
        <w:top w:val="none" w:sz="0" w:space="0" w:color="auto"/>
        <w:left w:val="none" w:sz="0" w:space="0" w:color="auto"/>
        <w:bottom w:val="none" w:sz="0" w:space="0" w:color="auto"/>
        <w:right w:val="none" w:sz="0" w:space="0" w:color="auto"/>
      </w:divBdr>
    </w:div>
    <w:div w:id="1291088398">
      <w:bodyDiv w:val="1"/>
      <w:marLeft w:val="0"/>
      <w:marRight w:val="0"/>
      <w:marTop w:val="0"/>
      <w:marBottom w:val="0"/>
      <w:divBdr>
        <w:top w:val="none" w:sz="0" w:space="0" w:color="auto"/>
        <w:left w:val="none" w:sz="0" w:space="0" w:color="auto"/>
        <w:bottom w:val="none" w:sz="0" w:space="0" w:color="auto"/>
        <w:right w:val="none" w:sz="0" w:space="0" w:color="auto"/>
      </w:divBdr>
    </w:div>
    <w:div w:id="1293252216">
      <w:bodyDiv w:val="1"/>
      <w:marLeft w:val="0"/>
      <w:marRight w:val="0"/>
      <w:marTop w:val="0"/>
      <w:marBottom w:val="0"/>
      <w:divBdr>
        <w:top w:val="none" w:sz="0" w:space="0" w:color="auto"/>
        <w:left w:val="none" w:sz="0" w:space="0" w:color="auto"/>
        <w:bottom w:val="none" w:sz="0" w:space="0" w:color="auto"/>
        <w:right w:val="none" w:sz="0" w:space="0" w:color="auto"/>
      </w:divBdr>
    </w:div>
    <w:div w:id="1308628511">
      <w:bodyDiv w:val="1"/>
      <w:marLeft w:val="0"/>
      <w:marRight w:val="0"/>
      <w:marTop w:val="0"/>
      <w:marBottom w:val="0"/>
      <w:divBdr>
        <w:top w:val="none" w:sz="0" w:space="0" w:color="auto"/>
        <w:left w:val="none" w:sz="0" w:space="0" w:color="auto"/>
        <w:bottom w:val="none" w:sz="0" w:space="0" w:color="auto"/>
        <w:right w:val="none" w:sz="0" w:space="0" w:color="auto"/>
      </w:divBdr>
    </w:div>
    <w:div w:id="1310288844">
      <w:bodyDiv w:val="1"/>
      <w:marLeft w:val="0"/>
      <w:marRight w:val="0"/>
      <w:marTop w:val="0"/>
      <w:marBottom w:val="0"/>
      <w:divBdr>
        <w:top w:val="none" w:sz="0" w:space="0" w:color="auto"/>
        <w:left w:val="none" w:sz="0" w:space="0" w:color="auto"/>
        <w:bottom w:val="none" w:sz="0" w:space="0" w:color="auto"/>
        <w:right w:val="none" w:sz="0" w:space="0" w:color="auto"/>
      </w:divBdr>
    </w:div>
    <w:div w:id="1311978725">
      <w:bodyDiv w:val="1"/>
      <w:marLeft w:val="0"/>
      <w:marRight w:val="0"/>
      <w:marTop w:val="0"/>
      <w:marBottom w:val="0"/>
      <w:divBdr>
        <w:top w:val="none" w:sz="0" w:space="0" w:color="auto"/>
        <w:left w:val="none" w:sz="0" w:space="0" w:color="auto"/>
        <w:bottom w:val="none" w:sz="0" w:space="0" w:color="auto"/>
        <w:right w:val="none" w:sz="0" w:space="0" w:color="auto"/>
      </w:divBdr>
    </w:div>
    <w:div w:id="1312754133">
      <w:bodyDiv w:val="1"/>
      <w:marLeft w:val="0"/>
      <w:marRight w:val="0"/>
      <w:marTop w:val="0"/>
      <w:marBottom w:val="0"/>
      <w:divBdr>
        <w:top w:val="none" w:sz="0" w:space="0" w:color="auto"/>
        <w:left w:val="none" w:sz="0" w:space="0" w:color="auto"/>
        <w:bottom w:val="none" w:sz="0" w:space="0" w:color="auto"/>
        <w:right w:val="none" w:sz="0" w:space="0" w:color="auto"/>
      </w:divBdr>
    </w:div>
    <w:div w:id="1314681918">
      <w:bodyDiv w:val="1"/>
      <w:marLeft w:val="0"/>
      <w:marRight w:val="0"/>
      <w:marTop w:val="0"/>
      <w:marBottom w:val="0"/>
      <w:divBdr>
        <w:top w:val="none" w:sz="0" w:space="0" w:color="auto"/>
        <w:left w:val="none" w:sz="0" w:space="0" w:color="auto"/>
        <w:bottom w:val="none" w:sz="0" w:space="0" w:color="auto"/>
        <w:right w:val="none" w:sz="0" w:space="0" w:color="auto"/>
      </w:divBdr>
    </w:div>
    <w:div w:id="1317224868">
      <w:bodyDiv w:val="1"/>
      <w:marLeft w:val="0"/>
      <w:marRight w:val="0"/>
      <w:marTop w:val="0"/>
      <w:marBottom w:val="0"/>
      <w:divBdr>
        <w:top w:val="none" w:sz="0" w:space="0" w:color="auto"/>
        <w:left w:val="none" w:sz="0" w:space="0" w:color="auto"/>
        <w:bottom w:val="none" w:sz="0" w:space="0" w:color="auto"/>
        <w:right w:val="none" w:sz="0" w:space="0" w:color="auto"/>
      </w:divBdr>
    </w:div>
    <w:div w:id="1323701576">
      <w:bodyDiv w:val="1"/>
      <w:marLeft w:val="0"/>
      <w:marRight w:val="0"/>
      <w:marTop w:val="0"/>
      <w:marBottom w:val="0"/>
      <w:divBdr>
        <w:top w:val="none" w:sz="0" w:space="0" w:color="auto"/>
        <w:left w:val="none" w:sz="0" w:space="0" w:color="auto"/>
        <w:bottom w:val="none" w:sz="0" w:space="0" w:color="auto"/>
        <w:right w:val="none" w:sz="0" w:space="0" w:color="auto"/>
      </w:divBdr>
    </w:div>
    <w:div w:id="1329014159">
      <w:bodyDiv w:val="1"/>
      <w:marLeft w:val="0"/>
      <w:marRight w:val="0"/>
      <w:marTop w:val="0"/>
      <w:marBottom w:val="0"/>
      <w:divBdr>
        <w:top w:val="none" w:sz="0" w:space="0" w:color="auto"/>
        <w:left w:val="none" w:sz="0" w:space="0" w:color="auto"/>
        <w:bottom w:val="none" w:sz="0" w:space="0" w:color="auto"/>
        <w:right w:val="none" w:sz="0" w:space="0" w:color="auto"/>
      </w:divBdr>
    </w:div>
    <w:div w:id="1336566851">
      <w:bodyDiv w:val="1"/>
      <w:marLeft w:val="0"/>
      <w:marRight w:val="0"/>
      <w:marTop w:val="0"/>
      <w:marBottom w:val="0"/>
      <w:divBdr>
        <w:top w:val="none" w:sz="0" w:space="0" w:color="auto"/>
        <w:left w:val="none" w:sz="0" w:space="0" w:color="auto"/>
        <w:bottom w:val="none" w:sz="0" w:space="0" w:color="auto"/>
        <w:right w:val="none" w:sz="0" w:space="0" w:color="auto"/>
      </w:divBdr>
    </w:div>
    <w:div w:id="1341539336">
      <w:bodyDiv w:val="1"/>
      <w:marLeft w:val="0"/>
      <w:marRight w:val="0"/>
      <w:marTop w:val="0"/>
      <w:marBottom w:val="0"/>
      <w:divBdr>
        <w:top w:val="none" w:sz="0" w:space="0" w:color="auto"/>
        <w:left w:val="none" w:sz="0" w:space="0" w:color="auto"/>
        <w:bottom w:val="none" w:sz="0" w:space="0" w:color="auto"/>
        <w:right w:val="none" w:sz="0" w:space="0" w:color="auto"/>
      </w:divBdr>
    </w:div>
    <w:div w:id="1341665226">
      <w:bodyDiv w:val="1"/>
      <w:marLeft w:val="0"/>
      <w:marRight w:val="0"/>
      <w:marTop w:val="0"/>
      <w:marBottom w:val="0"/>
      <w:divBdr>
        <w:top w:val="none" w:sz="0" w:space="0" w:color="auto"/>
        <w:left w:val="none" w:sz="0" w:space="0" w:color="auto"/>
        <w:bottom w:val="none" w:sz="0" w:space="0" w:color="auto"/>
        <w:right w:val="none" w:sz="0" w:space="0" w:color="auto"/>
      </w:divBdr>
    </w:div>
    <w:div w:id="1342397552">
      <w:bodyDiv w:val="1"/>
      <w:marLeft w:val="0"/>
      <w:marRight w:val="0"/>
      <w:marTop w:val="0"/>
      <w:marBottom w:val="0"/>
      <w:divBdr>
        <w:top w:val="none" w:sz="0" w:space="0" w:color="auto"/>
        <w:left w:val="none" w:sz="0" w:space="0" w:color="auto"/>
        <w:bottom w:val="none" w:sz="0" w:space="0" w:color="auto"/>
        <w:right w:val="none" w:sz="0" w:space="0" w:color="auto"/>
      </w:divBdr>
    </w:div>
    <w:div w:id="1359349914">
      <w:bodyDiv w:val="1"/>
      <w:marLeft w:val="0"/>
      <w:marRight w:val="0"/>
      <w:marTop w:val="0"/>
      <w:marBottom w:val="0"/>
      <w:divBdr>
        <w:top w:val="none" w:sz="0" w:space="0" w:color="auto"/>
        <w:left w:val="none" w:sz="0" w:space="0" w:color="auto"/>
        <w:bottom w:val="none" w:sz="0" w:space="0" w:color="auto"/>
        <w:right w:val="none" w:sz="0" w:space="0" w:color="auto"/>
      </w:divBdr>
    </w:div>
    <w:div w:id="1359551168">
      <w:bodyDiv w:val="1"/>
      <w:marLeft w:val="0"/>
      <w:marRight w:val="0"/>
      <w:marTop w:val="0"/>
      <w:marBottom w:val="0"/>
      <w:divBdr>
        <w:top w:val="none" w:sz="0" w:space="0" w:color="auto"/>
        <w:left w:val="none" w:sz="0" w:space="0" w:color="auto"/>
        <w:bottom w:val="none" w:sz="0" w:space="0" w:color="auto"/>
        <w:right w:val="none" w:sz="0" w:space="0" w:color="auto"/>
      </w:divBdr>
    </w:div>
    <w:div w:id="1368916090">
      <w:bodyDiv w:val="1"/>
      <w:marLeft w:val="0"/>
      <w:marRight w:val="0"/>
      <w:marTop w:val="0"/>
      <w:marBottom w:val="0"/>
      <w:divBdr>
        <w:top w:val="none" w:sz="0" w:space="0" w:color="auto"/>
        <w:left w:val="none" w:sz="0" w:space="0" w:color="auto"/>
        <w:bottom w:val="none" w:sz="0" w:space="0" w:color="auto"/>
        <w:right w:val="none" w:sz="0" w:space="0" w:color="auto"/>
      </w:divBdr>
    </w:div>
    <w:div w:id="1370686558">
      <w:bodyDiv w:val="1"/>
      <w:marLeft w:val="0"/>
      <w:marRight w:val="0"/>
      <w:marTop w:val="0"/>
      <w:marBottom w:val="0"/>
      <w:divBdr>
        <w:top w:val="none" w:sz="0" w:space="0" w:color="auto"/>
        <w:left w:val="none" w:sz="0" w:space="0" w:color="auto"/>
        <w:bottom w:val="none" w:sz="0" w:space="0" w:color="auto"/>
        <w:right w:val="none" w:sz="0" w:space="0" w:color="auto"/>
      </w:divBdr>
    </w:div>
    <w:div w:id="1374842329">
      <w:bodyDiv w:val="1"/>
      <w:marLeft w:val="0"/>
      <w:marRight w:val="0"/>
      <w:marTop w:val="0"/>
      <w:marBottom w:val="0"/>
      <w:divBdr>
        <w:top w:val="none" w:sz="0" w:space="0" w:color="auto"/>
        <w:left w:val="none" w:sz="0" w:space="0" w:color="auto"/>
        <w:bottom w:val="none" w:sz="0" w:space="0" w:color="auto"/>
        <w:right w:val="none" w:sz="0" w:space="0" w:color="auto"/>
      </w:divBdr>
    </w:div>
    <w:div w:id="1377925688">
      <w:bodyDiv w:val="1"/>
      <w:marLeft w:val="0"/>
      <w:marRight w:val="0"/>
      <w:marTop w:val="0"/>
      <w:marBottom w:val="0"/>
      <w:divBdr>
        <w:top w:val="none" w:sz="0" w:space="0" w:color="auto"/>
        <w:left w:val="none" w:sz="0" w:space="0" w:color="auto"/>
        <w:bottom w:val="none" w:sz="0" w:space="0" w:color="auto"/>
        <w:right w:val="none" w:sz="0" w:space="0" w:color="auto"/>
      </w:divBdr>
    </w:div>
    <w:div w:id="1383167541">
      <w:bodyDiv w:val="1"/>
      <w:marLeft w:val="0"/>
      <w:marRight w:val="0"/>
      <w:marTop w:val="0"/>
      <w:marBottom w:val="0"/>
      <w:divBdr>
        <w:top w:val="none" w:sz="0" w:space="0" w:color="auto"/>
        <w:left w:val="none" w:sz="0" w:space="0" w:color="auto"/>
        <w:bottom w:val="none" w:sz="0" w:space="0" w:color="auto"/>
        <w:right w:val="none" w:sz="0" w:space="0" w:color="auto"/>
      </w:divBdr>
    </w:div>
    <w:div w:id="1396969463">
      <w:bodyDiv w:val="1"/>
      <w:marLeft w:val="0"/>
      <w:marRight w:val="0"/>
      <w:marTop w:val="0"/>
      <w:marBottom w:val="0"/>
      <w:divBdr>
        <w:top w:val="none" w:sz="0" w:space="0" w:color="auto"/>
        <w:left w:val="none" w:sz="0" w:space="0" w:color="auto"/>
        <w:bottom w:val="none" w:sz="0" w:space="0" w:color="auto"/>
        <w:right w:val="none" w:sz="0" w:space="0" w:color="auto"/>
      </w:divBdr>
    </w:div>
    <w:div w:id="1405109860">
      <w:bodyDiv w:val="1"/>
      <w:marLeft w:val="0"/>
      <w:marRight w:val="0"/>
      <w:marTop w:val="0"/>
      <w:marBottom w:val="0"/>
      <w:divBdr>
        <w:top w:val="none" w:sz="0" w:space="0" w:color="auto"/>
        <w:left w:val="none" w:sz="0" w:space="0" w:color="auto"/>
        <w:bottom w:val="none" w:sz="0" w:space="0" w:color="auto"/>
        <w:right w:val="none" w:sz="0" w:space="0" w:color="auto"/>
      </w:divBdr>
    </w:div>
    <w:div w:id="1406026555">
      <w:bodyDiv w:val="1"/>
      <w:marLeft w:val="0"/>
      <w:marRight w:val="0"/>
      <w:marTop w:val="0"/>
      <w:marBottom w:val="0"/>
      <w:divBdr>
        <w:top w:val="none" w:sz="0" w:space="0" w:color="auto"/>
        <w:left w:val="none" w:sz="0" w:space="0" w:color="auto"/>
        <w:bottom w:val="none" w:sz="0" w:space="0" w:color="auto"/>
        <w:right w:val="none" w:sz="0" w:space="0" w:color="auto"/>
      </w:divBdr>
    </w:div>
    <w:div w:id="1410536271">
      <w:bodyDiv w:val="1"/>
      <w:marLeft w:val="0"/>
      <w:marRight w:val="0"/>
      <w:marTop w:val="0"/>
      <w:marBottom w:val="0"/>
      <w:divBdr>
        <w:top w:val="none" w:sz="0" w:space="0" w:color="auto"/>
        <w:left w:val="none" w:sz="0" w:space="0" w:color="auto"/>
        <w:bottom w:val="none" w:sz="0" w:space="0" w:color="auto"/>
        <w:right w:val="none" w:sz="0" w:space="0" w:color="auto"/>
      </w:divBdr>
    </w:div>
    <w:div w:id="1411194373">
      <w:bodyDiv w:val="1"/>
      <w:marLeft w:val="0"/>
      <w:marRight w:val="0"/>
      <w:marTop w:val="0"/>
      <w:marBottom w:val="0"/>
      <w:divBdr>
        <w:top w:val="none" w:sz="0" w:space="0" w:color="auto"/>
        <w:left w:val="none" w:sz="0" w:space="0" w:color="auto"/>
        <w:bottom w:val="none" w:sz="0" w:space="0" w:color="auto"/>
        <w:right w:val="none" w:sz="0" w:space="0" w:color="auto"/>
      </w:divBdr>
    </w:div>
    <w:div w:id="1412389195">
      <w:bodyDiv w:val="1"/>
      <w:marLeft w:val="0"/>
      <w:marRight w:val="0"/>
      <w:marTop w:val="0"/>
      <w:marBottom w:val="0"/>
      <w:divBdr>
        <w:top w:val="none" w:sz="0" w:space="0" w:color="auto"/>
        <w:left w:val="none" w:sz="0" w:space="0" w:color="auto"/>
        <w:bottom w:val="none" w:sz="0" w:space="0" w:color="auto"/>
        <w:right w:val="none" w:sz="0" w:space="0" w:color="auto"/>
      </w:divBdr>
    </w:div>
    <w:div w:id="1412853960">
      <w:bodyDiv w:val="1"/>
      <w:marLeft w:val="0"/>
      <w:marRight w:val="0"/>
      <w:marTop w:val="0"/>
      <w:marBottom w:val="0"/>
      <w:divBdr>
        <w:top w:val="none" w:sz="0" w:space="0" w:color="auto"/>
        <w:left w:val="none" w:sz="0" w:space="0" w:color="auto"/>
        <w:bottom w:val="none" w:sz="0" w:space="0" w:color="auto"/>
        <w:right w:val="none" w:sz="0" w:space="0" w:color="auto"/>
      </w:divBdr>
    </w:div>
    <w:div w:id="1415859650">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425149538">
      <w:bodyDiv w:val="1"/>
      <w:marLeft w:val="0"/>
      <w:marRight w:val="0"/>
      <w:marTop w:val="0"/>
      <w:marBottom w:val="0"/>
      <w:divBdr>
        <w:top w:val="none" w:sz="0" w:space="0" w:color="auto"/>
        <w:left w:val="none" w:sz="0" w:space="0" w:color="auto"/>
        <w:bottom w:val="none" w:sz="0" w:space="0" w:color="auto"/>
        <w:right w:val="none" w:sz="0" w:space="0" w:color="auto"/>
      </w:divBdr>
    </w:div>
    <w:div w:id="1427968766">
      <w:bodyDiv w:val="1"/>
      <w:marLeft w:val="0"/>
      <w:marRight w:val="0"/>
      <w:marTop w:val="0"/>
      <w:marBottom w:val="0"/>
      <w:divBdr>
        <w:top w:val="none" w:sz="0" w:space="0" w:color="auto"/>
        <w:left w:val="none" w:sz="0" w:space="0" w:color="auto"/>
        <w:bottom w:val="none" w:sz="0" w:space="0" w:color="auto"/>
        <w:right w:val="none" w:sz="0" w:space="0" w:color="auto"/>
      </w:divBdr>
    </w:div>
    <w:div w:id="1430733031">
      <w:bodyDiv w:val="1"/>
      <w:marLeft w:val="0"/>
      <w:marRight w:val="0"/>
      <w:marTop w:val="0"/>
      <w:marBottom w:val="0"/>
      <w:divBdr>
        <w:top w:val="none" w:sz="0" w:space="0" w:color="auto"/>
        <w:left w:val="none" w:sz="0" w:space="0" w:color="auto"/>
        <w:bottom w:val="none" w:sz="0" w:space="0" w:color="auto"/>
        <w:right w:val="none" w:sz="0" w:space="0" w:color="auto"/>
      </w:divBdr>
    </w:div>
    <w:div w:id="1431856143">
      <w:bodyDiv w:val="1"/>
      <w:marLeft w:val="0"/>
      <w:marRight w:val="0"/>
      <w:marTop w:val="0"/>
      <w:marBottom w:val="0"/>
      <w:divBdr>
        <w:top w:val="none" w:sz="0" w:space="0" w:color="auto"/>
        <w:left w:val="none" w:sz="0" w:space="0" w:color="auto"/>
        <w:bottom w:val="none" w:sz="0" w:space="0" w:color="auto"/>
        <w:right w:val="none" w:sz="0" w:space="0" w:color="auto"/>
      </w:divBdr>
    </w:div>
    <w:div w:id="1437945577">
      <w:bodyDiv w:val="1"/>
      <w:marLeft w:val="0"/>
      <w:marRight w:val="0"/>
      <w:marTop w:val="0"/>
      <w:marBottom w:val="0"/>
      <w:divBdr>
        <w:top w:val="none" w:sz="0" w:space="0" w:color="auto"/>
        <w:left w:val="none" w:sz="0" w:space="0" w:color="auto"/>
        <w:bottom w:val="none" w:sz="0" w:space="0" w:color="auto"/>
        <w:right w:val="none" w:sz="0" w:space="0" w:color="auto"/>
      </w:divBdr>
    </w:div>
    <w:div w:id="1443187981">
      <w:bodyDiv w:val="1"/>
      <w:marLeft w:val="0"/>
      <w:marRight w:val="0"/>
      <w:marTop w:val="0"/>
      <w:marBottom w:val="0"/>
      <w:divBdr>
        <w:top w:val="none" w:sz="0" w:space="0" w:color="auto"/>
        <w:left w:val="none" w:sz="0" w:space="0" w:color="auto"/>
        <w:bottom w:val="none" w:sz="0" w:space="0" w:color="auto"/>
        <w:right w:val="none" w:sz="0" w:space="0" w:color="auto"/>
      </w:divBdr>
    </w:div>
    <w:div w:id="1449422883">
      <w:bodyDiv w:val="1"/>
      <w:marLeft w:val="0"/>
      <w:marRight w:val="0"/>
      <w:marTop w:val="0"/>
      <w:marBottom w:val="0"/>
      <w:divBdr>
        <w:top w:val="none" w:sz="0" w:space="0" w:color="auto"/>
        <w:left w:val="none" w:sz="0" w:space="0" w:color="auto"/>
        <w:bottom w:val="none" w:sz="0" w:space="0" w:color="auto"/>
        <w:right w:val="none" w:sz="0" w:space="0" w:color="auto"/>
      </w:divBdr>
    </w:div>
    <w:div w:id="1451707101">
      <w:bodyDiv w:val="1"/>
      <w:marLeft w:val="0"/>
      <w:marRight w:val="0"/>
      <w:marTop w:val="0"/>
      <w:marBottom w:val="0"/>
      <w:divBdr>
        <w:top w:val="none" w:sz="0" w:space="0" w:color="auto"/>
        <w:left w:val="none" w:sz="0" w:space="0" w:color="auto"/>
        <w:bottom w:val="none" w:sz="0" w:space="0" w:color="auto"/>
        <w:right w:val="none" w:sz="0" w:space="0" w:color="auto"/>
      </w:divBdr>
    </w:div>
    <w:div w:id="1455371513">
      <w:bodyDiv w:val="1"/>
      <w:marLeft w:val="0"/>
      <w:marRight w:val="0"/>
      <w:marTop w:val="0"/>
      <w:marBottom w:val="0"/>
      <w:divBdr>
        <w:top w:val="none" w:sz="0" w:space="0" w:color="auto"/>
        <w:left w:val="none" w:sz="0" w:space="0" w:color="auto"/>
        <w:bottom w:val="none" w:sz="0" w:space="0" w:color="auto"/>
        <w:right w:val="none" w:sz="0" w:space="0" w:color="auto"/>
      </w:divBdr>
    </w:div>
    <w:div w:id="1459957995">
      <w:bodyDiv w:val="1"/>
      <w:marLeft w:val="0"/>
      <w:marRight w:val="0"/>
      <w:marTop w:val="0"/>
      <w:marBottom w:val="0"/>
      <w:divBdr>
        <w:top w:val="none" w:sz="0" w:space="0" w:color="auto"/>
        <w:left w:val="none" w:sz="0" w:space="0" w:color="auto"/>
        <w:bottom w:val="none" w:sz="0" w:space="0" w:color="auto"/>
        <w:right w:val="none" w:sz="0" w:space="0" w:color="auto"/>
      </w:divBdr>
    </w:div>
    <w:div w:id="1461454841">
      <w:bodyDiv w:val="1"/>
      <w:marLeft w:val="0"/>
      <w:marRight w:val="0"/>
      <w:marTop w:val="0"/>
      <w:marBottom w:val="0"/>
      <w:divBdr>
        <w:top w:val="none" w:sz="0" w:space="0" w:color="auto"/>
        <w:left w:val="none" w:sz="0" w:space="0" w:color="auto"/>
        <w:bottom w:val="none" w:sz="0" w:space="0" w:color="auto"/>
        <w:right w:val="none" w:sz="0" w:space="0" w:color="auto"/>
      </w:divBdr>
    </w:div>
    <w:div w:id="1467163590">
      <w:bodyDiv w:val="1"/>
      <w:marLeft w:val="0"/>
      <w:marRight w:val="0"/>
      <w:marTop w:val="0"/>
      <w:marBottom w:val="0"/>
      <w:divBdr>
        <w:top w:val="none" w:sz="0" w:space="0" w:color="auto"/>
        <w:left w:val="none" w:sz="0" w:space="0" w:color="auto"/>
        <w:bottom w:val="none" w:sz="0" w:space="0" w:color="auto"/>
        <w:right w:val="none" w:sz="0" w:space="0" w:color="auto"/>
      </w:divBdr>
    </w:div>
    <w:div w:id="1469515861">
      <w:bodyDiv w:val="1"/>
      <w:marLeft w:val="0"/>
      <w:marRight w:val="0"/>
      <w:marTop w:val="0"/>
      <w:marBottom w:val="0"/>
      <w:divBdr>
        <w:top w:val="none" w:sz="0" w:space="0" w:color="auto"/>
        <w:left w:val="none" w:sz="0" w:space="0" w:color="auto"/>
        <w:bottom w:val="none" w:sz="0" w:space="0" w:color="auto"/>
        <w:right w:val="none" w:sz="0" w:space="0" w:color="auto"/>
      </w:divBdr>
    </w:div>
    <w:div w:id="1481192057">
      <w:bodyDiv w:val="1"/>
      <w:marLeft w:val="0"/>
      <w:marRight w:val="0"/>
      <w:marTop w:val="0"/>
      <w:marBottom w:val="0"/>
      <w:divBdr>
        <w:top w:val="none" w:sz="0" w:space="0" w:color="auto"/>
        <w:left w:val="none" w:sz="0" w:space="0" w:color="auto"/>
        <w:bottom w:val="none" w:sz="0" w:space="0" w:color="auto"/>
        <w:right w:val="none" w:sz="0" w:space="0" w:color="auto"/>
      </w:divBdr>
    </w:div>
    <w:div w:id="1481850922">
      <w:bodyDiv w:val="1"/>
      <w:marLeft w:val="0"/>
      <w:marRight w:val="0"/>
      <w:marTop w:val="0"/>
      <w:marBottom w:val="0"/>
      <w:divBdr>
        <w:top w:val="none" w:sz="0" w:space="0" w:color="auto"/>
        <w:left w:val="none" w:sz="0" w:space="0" w:color="auto"/>
        <w:bottom w:val="none" w:sz="0" w:space="0" w:color="auto"/>
        <w:right w:val="none" w:sz="0" w:space="0" w:color="auto"/>
      </w:divBdr>
    </w:div>
    <w:div w:id="1482818214">
      <w:bodyDiv w:val="1"/>
      <w:marLeft w:val="0"/>
      <w:marRight w:val="0"/>
      <w:marTop w:val="0"/>
      <w:marBottom w:val="0"/>
      <w:divBdr>
        <w:top w:val="none" w:sz="0" w:space="0" w:color="auto"/>
        <w:left w:val="none" w:sz="0" w:space="0" w:color="auto"/>
        <w:bottom w:val="none" w:sz="0" w:space="0" w:color="auto"/>
        <w:right w:val="none" w:sz="0" w:space="0" w:color="auto"/>
      </w:divBdr>
    </w:div>
    <w:div w:id="1486583637">
      <w:bodyDiv w:val="1"/>
      <w:marLeft w:val="0"/>
      <w:marRight w:val="0"/>
      <w:marTop w:val="0"/>
      <w:marBottom w:val="0"/>
      <w:divBdr>
        <w:top w:val="none" w:sz="0" w:space="0" w:color="auto"/>
        <w:left w:val="none" w:sz="0" w:space="0" w:color="auto"/>
        <w:bottom w:val="none" w:sz="0" w:space="0" w:color="auto"/>
        <w:right w:val="none" w:sz="0" w:space="0" w:color="auto"/>
      </w:divBdr>
    </w:div>
    <w:div w:id="1488326771">
      <w:bodyDiv w:val="1"/>
      <w:marLeft w:val="0"/>
      <w:marRight w:val="0"/>
      <w:marTop w:val="0"/>
      <w:marBottom w:val="0"/>
      <w:divBdr>
        <w:top w:val="none" w:sz="0" w:space="0" w:color="auto"/>
        <w:left w:val="none" w:sz="0" w:space="0" w:color="auto"/>
        <w:bottom w:val="none" w:sz="0" w:space="0" w:color="auto"/>
        <w:right w:val="none" w:sz="0" w:space="0" w:color="auto"/>
      </w:divBdr>
    </w:div>
    <w:div w:id="1489711560">
      <w:bodyDiv w:val="1"/>
      <w:marLeft w:val="0"/>
      <w:marRight w:val="0"/>
      <w:marTop w:val="0"/>
      <w:marBottom w:val="0"/>
      <w:divBdr>
        <w:top w:val="none" w:sz="0" w:space="0" w:color="auto"/>
        <w:left w:val="none" w:sz="0" w:space="0" w:color="auto"/>
        <w:bottom w:val="none" w:sz="0" w:space="0" w:color="auto"/>
        <w:right w:val="none" w:sz="0" w:space="0" w:color="auto"/>
      </w:divBdr>
    </w:div>
    <w:div w:id="1493373456">
      <w:bodyDiv w:val="1"/>
      <w:marLeft w:val="0"/>
      <w:marRight w:val="0"/>
      <w:marTop w:val="0"/>
      <w:marBottom w:val="0"/>
      <w:divBdr>
        <w:top w:val="none" w:sz="0" w:space="0" w:color="auto"/>
        <w:left w:val="none" w:sz="0" w:space="0" w:color="auto"/>
        <w:bottom w:val="none" w:sz="0" w:space="0" w:color="auto"/>
        <w:right w:val="none" w:sz="0" w:space="0" w:color="auto"/>
      </w:divBdr>
    </w:div>
    <w:div w:id="1500005195">
      <w:bodyDiv w:val="1"/>
      <w:marLeft w:val="0"/>
      <w:marRight w:val="0"/>
      <w:marTop w:val="0"/>
      <w:marBottom w:val="0"/>
      <w:divBdr>
        <w:top w:val="none" w:sz="0" w:space="0" w:color="auto"/>
        <w:left w:val="none" w:sz="0" w:space="0" w:color="auto"/>
        <w:bottom w:val="none" w:sz="0" w:space="0" w:color="auto"/>
        <w:right w:val="none" w:sz="0" w:space="0" w:color="auto"/>
      </w:divBdr>
    </w:div>
    <w:div w:id="1500078201">
      <w:bodyDiv w:val="1"/>
      <w:marLeft w:val="0"/>
      <w:marRight w:val="0"/>
      <w:marTop w:val="0"/>
      <w:marBottom w:val="0"/>
      <w:divBdr>
        <w:top w:val="none" w:sz="0" w:space="0" w:color="auto"/>
        <w:left w:val="none" w:sz="0" w:space="0" w:color="auto"/>
        <w:bottom w:val="none" w:sz="0" w:space="0" w:color="auto"/>
        <w:right w:val="none" w:sz="0" w:space="0" w:color="auto"/>
      </w:divBdr>
    </w:div>
    <w:div w:id="1509060231">
      <w:bodyDiv w:val="1"/>
      <w:marLeft w:val="0"/>
      <w:marRight w:val="0"/>
      <w:marTop w:val="0"/>
      <w:marBottom w:val="0"/>
      <w:divBdr>
        <w:top w:val="none" w:sz="0" w:space="0" w:color="auto"/>
        <w:left w:val="none" w:sz="0" w:space="0" w:color="auto"/>
        <w:bottom w:val="none" w:sz="0" w:space="0" w:color="auto"/>
        <w:right w:val="none" w:sz="0" w:space="0" w:color="auto"/>
      </w:divBdr>
    </w:div>
    <w:div w:id="1527213358">
      <w:bodyDiv w:val="1"/>
      <w:marLeft w:val="0"/>
      <w:marRight w:val="0"/>
      <w:marTop w:val="0"/>
      <w:marBottom w:val="0"/>
      <w:divBdr>
        <w:top w:val="none" w:sz="0" w:space="0" w:color="auto"/>
        <w:left w:val="none" w:sz="0" w:space="0" w:color="auto"/>
        <w:bottom w:val="none" w:sz="0" w:space="0" w:color="auto"/>
        <w:right w:val="none" w:sz="0" w:space="0" w:color="auto"/>
      </w:divBdr>
    </w:div>
    <w:div w:id="1534414375">
      <w:bodyDiv w:val="1"/>
      <w:marLeft w:val="0"/>
      <w:marRight w:val="0"/>
      <w:marTop w:val="0"/>
      <w:marBottom w:val="0"/>
      <w:divBdr>
        <w:top w:val="none" w:sz="0" w:space="0" w:color="auto"/>
        <w:left w:val="none" w:sz="0" w:space="0" w:color="auto"/>
        <w:bottom w:val="none" w:sz="0" w:space="0" w:color="auto"/>
        <w:right w:val="none" w:sz="0" w:space="0" w:color="auto"/>
      </w:divBdr>
    </w:div>
    <w:div w:id="1535069957">
      <w:bodyDiv w:val="1"/>
      <w:marLeft w:val="0"/>
      <w:marRight w:val="0"/>
      <w:marTop w:val="0"/>
      <w:marBottom w:val="0"/>
      <w:divBdr>
        <w:top w:val="none" w:sz="0" w:space="0" w:color="auto"/>
        <w:left w:val="none" w:sz="0" w:space="0" w:color="auto"/>
        <w:bottom w:val="none" w:sz="0" w:space="0" w:color="auto"/>
        <w:right w:val="none" w:sz="0" w:space="0" w:color="auto"/>
      </w:divBdr>
    </w:div>
    <w:div w:id="1539390105">
      <w:bodyDiv w:val="1"/>
      <w:marLeft w:val="0"/>
      <w:marRight w:val="0"/>
      <w:marTop w:val="0"/>
      <w:marBottom w:val="0"/>
      <w:divBdr>
        <w:top w:val="none" w:sz="0" w:space="0" w:color="auto"/>
        <w:left w:val="none" w:sz="0" w:space="0" w:color="auto"/>
        <w:bottom w:val="none" w:sz="0" w:space="0" w:color="auto"/>
        <w:right w:val="none" w:sz="0" w:space="0" w:color="auto"/>
      </w:divBdr>
    </w:div>
    <w:div w:id="1541896569">
      <w:bodyDiv w:val="1"/>
      <w:marLeft w:val="0"/>
      <w:marRight w:val="0"/>
      <w:marTop w:val="0"/>
      <w:marBottom w:val="0"/>
      <w:divBdr>
        <w:top w:val="none" w:sz="0" w:space="0" w:color="auto"/>
        <w:left w:val="none" w:sz="0" w:space="0" w:color="auto"/>
        <w:bottom w:val="none" w:sz="0" w:space="0" w:color="auto"/>
        <w:right w:val="none" w:sz="0" w:space="0" w:color="auto"/>
      </w:divBdr>
    </w:div>
    <w:div w:id="1545022700">
      <w:bodyDiv w:val="1"/>
      <w:marLeft w:val="0"/>
      <w:marRight w:val="0"/>
      <w:marTop w:val="0"/>
      <w:marBottom w:val="0"/>
      <w:divBdr>
        <w:top w:val="none" w:sz="0" w:space="0" w:color="auto"/>
        <w:left w:val="none" w:sz="0" w:space="0" w:color="auto"/>
        <w:bottom w:val="none" w:sz="0" w:space="0" w:color="auto"/>
        <w:right w:val="none" w:sz="0" w:space="0" w:color="auto"/>
      </w:divBdr>
    </w:div>
    <w:div w:id="1546595799">
      <w:bodyDiv w:val="1"/>
      <w:marLeft w:val="0"/>
      <w:marRight w:val="0"/>
      <w:marTop w:val="0"/>
      <w:marBottom w:val="0"/>
      <w:divBdr>
        <w:top w:val="none" w:sz="0" w:space="0" w:color="auto"/>
        <w:left w:val="none" w:sz="0" w:space="0" w:color="auto"/>
        <w:bottom w:val="none" w:sz="0" w:space="0" w:color="auto"/>
        <w:right w:val="none" w:sz="0" w:space="0" w:color="auto"/>
      </w:divBdr>
    </w:div>
    <w:div w:id="1549295904">
      <w:bodyDiv w:val="1"/>
      <w:marLeft w:val="0"/>
      <w:marRight w:val="0"/>
      <w:marTop w:val="0"/>
      <w:marBottom w:val="0"/>
      <w:divBdr>
        <w:top w:val="none" w:sz="0" w:space="0" w:color="auto"/>
        <w:left w:val="none" w:sz="0" w:space="0" w:color="auto"/>
        <w:bottom w:val="none" w:sz="0" w:space="0" w:color="auto"/>
        <w:right w:val="none" w:sz="0" w:space="0" w:color="auto"/>
      </w:divBdr>
    </w:div>
    <w:div w:id="1556233214">
      <w:bodyDiv w:val="1"/>
      <w:marLeft w:val="0"/>
      <w:marRight w:val="0"/>
      <w:marTop w:val="0"/>
      <w:marBottom w:val="0"/>
      <w:divBdr>
        <w:top w:val="none" w:sz="0" w:space="0" w:color="auto"/>
        <w:left w:val="none" w:sz="0" w:space="0" w:color="auto"/>
        <w:bottom w:val="none" w:sz="0" w:space="0" w:color="auto"/>
        <w:right w:val="none" w:sz="0" w:space="0" w:color="auto"/>
      </w:divBdr>
    </w:div>
    <w:div w:id="1556354796">
      <w:bodyDiv w:val="1"/>
      <w:marLeft w:val="0"/>
      <w:marRight w:val="0"/>
      <w:marTop w:val="0"/>
      <w:marBottom w:val="0"/>
      <w:divBdr>
        <w:top w:val="none" w:sz="0" w:space="0" w:color="auto"/>
        <w:left w:val="none" w:sz="0" w:space="0" w:color="auto"/>
        <w:bottom w:val="none" w:sz="0" w:space="0" w:color="auto"/>
        <w:right w:val="none" w:sz="0" w:space="0" w:color="auto"/>
      </w:divBdr>
    </w:div>
    <w:div w:id="1559591073">
      <w:bodyDiv w:val="1"/>
      <w:marLeft w:val="0"/>
      <w:marRight w:val="0"/>
      <w:marTop w:val="0"/>
      <w:marBottom w:val="0"/>
      <w:divBdr>
        <w:top w:val="none" w:sz="0" w:space="0" w:color="auto"/>
        <w:left w:val="none" w:sz="0" w:space="0" w:color="auto"/>
        <w:bottom w:val="none" w:sz="0" w:space="0" w:color="auto"/>
        <w:right w:val="none" w:sz="0" w:space="0" w:color="auto"/>
      </w:divBdr>
    </w:div>
    <w:div w:id="1560171403">
      <w:bodyDiv w:val="1"/>
      <w:marLeft w:val="0"/>
      <w:marRight w:val="0"/>
      <w:marTop w:val="0"/>
      <w:marBottom w:val="0"/>
      <w:divBdr>
        <w:top w:val="none" w:sz="0" w:space="0" w:color="auto"/>
        <w:left w:val="none" w:sz="0" w:space="0" w:color="auto"/>
        <w:bottom w:val="none" w:sz="0" w:space="0" w:color="auto"/>
        <w:right w:val="none" w:sz="0" w:space="0" w:color="auto"/>
      </w:divBdr>
    </w:div>
    <w:div w:id="1563440230">
      <w:bodyDiv w:val="1"/>
      <w:marLeft w:val="0"/>
      <w:marRight w:val="0"/>
      <w:marTop w:val="0"/>
      <w:marBottom w:val="0"/>
      <w:divBdr>
        <w:top w:val="none" w:sz="0" w:space="0" w:color="auto"/>
        <w:left w:val="none" w:sz="0" w:space="0" w:color="auto"/>
        <w:bottom w:val="none" w:sz="0" w:space="0" w:color="auto"/>
        <w:right w:val="none" w:sz="0" w:space="0" w:color="auto"/>
      </w:divBdr>
    </w:div>
    <w:div w:id="1565793588">
      <w:bodyDiv w:val="1"/>
      <w:marLeft w:val="0"/>
      <w:marRight w:val="0"/>
      <w:marTop w:val="0"/>
      <w:marBottom w:val="0"/>
      <w:divBdr>
        <w:top w:val="none" w:sz="0" w:space="0" w:color="auto"/>
        <w:left w:val="none" w:sz="0" w:space="0" w:color="auto"/>
        <w:bottom w:val="none" w:sz="0" w:space="0" w:color="auto"/>
        <w:right w:val="none" w:sz="0" w:space="0" w:color="auto"/>
      </w:divBdr>
    </w:div>
    <w:div w:id="1569535873">
      <w:bodyDiv w:val="1"/>
      <w:marLeft w:val="0"/>
      <w:marRight w:val="0"/>
      <w:marTop w:val="0"/>
      <w:marBottom w:val="0"/>
      <w:divBdr>
        <w:top w:val="none" w:sz="0" w:space="0" w:color="auto"/>
        <w:left w:val="none" w:sz="0" w:space="0" w:color="auto"/>
        <w:bottom w:val="none" w:sz="0" w:space="0" w:color="auto"/>
        <w:right w:val="none" w:sz="0" w:space="0" w:color="auto"/>
      </w:divBdr>
    </w:div>
    <w:div w:id="1585799210">
      <w:bodyDiv w:val="1"/>
      <w:marLeft w:val="0"/>
      <w:marRight w:val="0"/>
      <w:marTop w:val="0"/>
      <w:marBottom w:val="0"/>
      <w:divBdr>
        <w:top w:val="none" w:sz="0" w:space="0" w:color="auto"/>
        <w:left w:val="none" w:sz="0" w:space="0" w:color="auto"/>
        <w:bottom w:val="none" w:sz="0" w:space="0" w:color="auto"/>
        <w:right w:val="none" w:sz="0" w:space="0" w:color="auto"/>
      </w:divBdr>
    </w:div>
    <w:div w:id="1591766863">
      <w:bodyDiv w:val="1"/>
      <w:marLeft w:val="0"/>
      <w:marRight w:val="0"/>
      <w:marTop w:val="0"/>
      <w:marBottom w:val="0"/>
      <w:divBdr>
        <w:top w:val="none" w:sz="0" w:space="0" w:color="auto"/>
        <w:left w:val="none" w:sz="0" w:space="0" w:color="auto"/>
        <w:bottom w:val="none" w:sz="0" w:space="0" w:color="auto"/>
        <w:right w:val="none" w:sz="0" w:space="0" w:color="auto"/>
      </w:divBdr>
    </w:div>
    <w:div w:id="1595018078">
      <w:bodyDiv w:val="1"/>
      <w:marLeft w:val="0"/>
      <w:marRight w:val="0"/>
      <w:marTop w:val="0"/>
      <w:marBottom w:val="0"/>
      <w:divBdr>
        <w:top w:val="none" w:sz="0" w:space="0" w:color="auto"/>
        <w:left w:val="none" w:sz="0" w:space="0" w:color="auto"/>
        <w:bottom w:val="none" w:sz="0" w:space="0" w:color="auto"/>
        <w:right w:val="none" w:sz="0" w:space="0" w:color="auto"/>
      </w:divBdr>
    </w:div>
    <w:div w:id="1598830457">
      <w:bodyDiv w:val="1"/>
      <w:marLeft w:val="0"/>
      <w:marRight w:val="0"/>
      <w:marTop w:val="0"/>
      <w:marBottom w:val="0"/>
      <w:divBdr>
        <w:top w:val="none" w:sz="0" w:space="0" w:color="auto"/>
        <w:left w:val="none" w:sz="0" w:space="0" w:color="auto"/>
        <w:bottom w:val="none" w:sz="0" w:space="0" w:color="auto"/>
        <w:right w:val="none" w:sz="0" w:space="0" w:color="auto"/>
      </w:divBdr>
    </w:div>
    <w:div w:id="1609004963">
      <w:bodyDiv w:val="1"/>
      <w:marLeft w:val="0"/>
      <w:marRight w:val="0"/>
      <w:marTop w:val="0"/>
      <w:marBottom w:val="0"/>
      <w:divBdr>
        <w:top w:val="none" w:sz="0" w:space="0" w:color="auto"/>
        <w:left w:val="none" w:sz="0" w:space="0" w:color="auto"/>
        <w:bottom w:val="none" w:sz="0" w:space="0" w:color="auto"/>
        <w:right w:val="none" w:sz="0" w:space="0" w:color="auto"/>
      </w:divBdr>
    </w:div>
    <w:div w:id="1615284391">
      <w:bodyDiv w:val="1"/>
      <w:marLeft w:val="0"/>
      <w:marRight w:val="0"/>
      <w:marTop w:val="0"/>
      <w:marBottom w:val="0"/>
      <w:divBdr>
        <w:top w:val="none" w:sz="0" w:space="0" w:color="auto"/>
        <w:left w:val="none" w:sz="0" w:space="0" w:color="auto"/>
        <w:bottom w:val="none" w:sz="0" w:space="0" w:color="auto"/>
        <w:right w:val="none" w:sz="0" w:space="0" w:color="auto"/>
      </w:divBdr>
    </w:div>
    <w:div w:id="1617637763">
      <w:bodyDiv w:val="1"/>
      <w:marLeft w:val="0"/>
      <w:marRight w:val="0"/>
      <w:marTop w:val="0"/>
      <w:marBottom w:val="0"/>
      <w:divBdr>
        <w:top w:val="none" w:sz="0" w:space="0" w:color="auto"/>
        <w:left w:val="none" w:sz="0" w:space="0" w:color="auto"/>
        <w:bottom w:val="none" w:sz="0" w:space="0" w:color="auto"/>
        <w:right w:val="none" w:sz="0" w:space="0" w:color="auto"/>
      </w:divBdr>
    </w:div>
    <w:div w:id="1617830500">
      <w:bodyDiv w:val="1"/>
      <w:marLeft w:val="0"/>
      <w:marRight w:val="0"/>
      <w:marTop w:val="0"/>
      <w:marBottom w:val="0"/>
      <w:divBdr>
        <w:top w:val="none" w:sz="0" w:space="0" w:color="auto"/>
        <w:left w:val="none" w:sz="0" w:space="0" w:color="auto"/>
        <w:bottom w:val="none" w:sz="0" w:space="0" w:color="auto"/>
        <w:right w:val="none" w:sz="0" w:space="0" w:color="auto"/>
      </w:divBdr>
    </w:div>
    <w:div w:id="1618295951">
      <w:bodyDiv w:val="1"/>
      <w:marLeft w:val="0"/>
      <w:marRight w:val="0"/>
      <w:marTop w:val="0"/>
      <w:marBottom w:val="0"/>
      <w:divBdr>
        <w:top w:val="none" w:sz="0" w:space="0" w:color="auto"/>
        <w:left w:val="none" w:sz="0" w:space="0" w:color="auto"/>
        <w:bottom w:val="none" w:sz="0" w:space="0" w:color="auto"/>
        <w:right w:val="none" w:sz="0" w:space="0" w:color="auto"/>
      </w:divBdr>
    </w:div>
    <w:div w:id="1618827729">
      <w:bodyDiv w:val="1"/>
      <w:marLeft w:val="0"/>
      <w:marRight w:val="0"/>
      <w:marTop w:val="0"/>
      <w:marBottom w:val="0"/>
      <w:divBdr>
        <w:top w:val="none" w:sz="0" w:space="0" w:color="auto"/>
        <w:left w:val="none" w:sz="0" w:space="0" w:color="auto"/>
        <w:bottom w:val="none" w:sz="0" w:space="0" w:color="auto"/>
        <w:right w:val="none" w:sz="0" w:space="0" w:color="auto"/>
      </w:divBdr>
    </w:div>
    <w:div w:id="1621497280">
      <w:bodyDiv w:val="1"/>
      <w:marLeft w:val="0"/>
      <w:marRight w:val="0"/>
      <w:marTop w:val="0"/>
      <w:marBottom w:val="0"/>
      <w:divBdr>
        <w:top w:val="none" w:sz="0" w:space="0" w:color="auto"/>
        <w:left w:val="none" w:sz="0" w:space="0" w:color="auto"/>
        <w:bottom w:val="none" w:sz="0" w:space="0" w:color="auto"/>
        <w:right w:val="none" w:sz="0" w:space="0" w:color="auto"/>
      </w:divBdr>
    </w:div>
    <w:div w:id="1621643435">
      <w:bodyDiv w:val="1"/>
      <w:marLeft w:val="0"/>
      <w:marRight w:val="0"/>
      <w:marTop w:val="0"/>
      <w:marBottom w:val="0"/>
      <w:divBdr>
        <w:top w:val="none" w:sz="0" w:space="0" w:color="auto"/>
        <w:left w:val="none" w:sz="0" w:space="0" w:color="auto"/>
        <w:bottom w:val="none" w:sz="0" w:space="0" w:color="auto"/>
        <w:right w:val="none" w:sz="0" w:space="0" w:color="auto"/>
      </w:divBdr>
    </w:div>
    <w:div w:id="1623919291">
      <w:bodyDiv w:val="1"/>
      <w:marLeft w:val="0"/>
      <w:marRight w:val="0"/>
      <w:marTop w:val="0"/>
      <w:marBottom w:val="0"/>
      <w:divBdr>
        <w:top w:val="none" w:sz="0" w:space="0" w:color="auto"/>
        <w:left w:val="none" w:sz="0" w:space="0" w:color="auto"/>
        <w:bottom w:val="none" w:sz="0" w:space="0" w:color="auto"/>
        <w:right w:val="none" w:sz="0" w:space="0" w:color="auto"/>
      </w:divBdr>
    </w:div>
    <w:div w:id="1624120260">
      <w:bodyDiv w:val="1"/>
      <w:marLeft w:val="0"/>
      <w:marRight w:val="0"/>
      <w:marTop w:val="0"/>
      <w:marBottom w:val="0"/>
      <w:divBdr>
        <w:top w:val="none" w:sz="0" w:space="0" w:color="auto"/>
        <w:left w:val="none" w:sz="0" w:space="0" w:color="auto"/>
        <w:bottom w:val="none" w:sz="0" w:space="0" w:color="auto"/>
        <w:right w:val="none" w:sz="0" w:space="0" w:color="auto"/>
      </w:divBdr>
    </w:div>
    <w:div w:id="1624267066">
      <w:bodyDiv w:val="1"/>
      <w:marLeft w:val="0"/>
      <w:marRight w:val="0"/>
      <w:marTop w:val="0"/>
      <w:marBottom w:val="0"/>
      <w:divBdr>
        <w:top w:val="none" w:sz="0" w:space="0" w:color="auto"/>
        <w:left w:val="none" w:sz="0" w:space="0" w:color="auto"/>
        <w:bottom w:val="none" w:sz="0" w:space="0" w:color="auto"/>
        <w:right w:val="none" w:sz="0" w:space="0" w:color="auto"/>
      </w:divBdr>
    </w:div>
    <w:div w:id="1638409738">
      <w:bodyDiv w:val="1"/>
      <w:marLeft w:val="0"/>
      <w:marRight w:val="0"/>
      <w:marTop w:val="0"/>
      <w:marBottom w:val="0"/>
      <w:divBdr>
        <w:top w:val="none" w:sz="0" w:space="0" w:color="auto"/>
        <w:left w:val="none" w:sz="0" w:space="0" w:color="auto"/>
        <w:bottom w:val="none" w:sz="0" w:space="0" w:color="auto"/>
        <w:right w:val="none" w:sz="0" w:space="0" w:color="auto"/>
      </w:divBdr>
    </w:div>
    <w:div w:id="1638752870">
      <w:bodyDiv w:val="1"/>
      <w:marLeft w:val="0"/>
      <w:marRight w:val="0"/>
      <w:marTop w:val="0"/>
      <w:marBottom w:val="0"/>
      <w:divBdr>
        <w:top w:val="none" w:sz="0" w:space="0" w:color="auto"/>
        <w:left w:val="none" w:sz="0" w:space="0" w:color="auto"/>
        <w:bottom w:val="none" w:sz="0" w:space="0" w:color="auto"/>
        <w:right w:val="none" w:sz="0" w:space="0" w:color="auto"/>
      </w:divBdr>
    </w:div>
    <w:div w:id="1645430150">
      <w:bodyDiv w:val="1"/>
      <w:marLeft w:val="0"/>
      <w:marRight w:val="0"/>
      <w:marTop w:val="0"/>
      <w:marBottom w:val="0"/>
      <w:divBdr>
        <w:top w:val="none" w:sz="0" w:space="0" w:color="auto"/>
        <w:left w:val="none" w:sz="0" w:space="0" w:color="auto"/>
        <w:bottom w:val="none" w:sz="0" w:space="0" w:color="auto"/>
        <w:right w:val="none" w:sz="0" w:space="0" w:color="auto"/>
      </w:divBdr>
    </w:div>
    <w:div w:id="1645500617">
      <w:bodyDiv w:val="1"/>
      <w:marLeft w:val="0"/>
      <w:marRight w:val="0"/>
      <w:marTop w:val="0"/>
      <w:marBottom w:val="0"/>
      <w:divBdr>
        <w:top w:val="none" w:sz="0" w:space="0" w:color="auto"/>
        <w:left w:val="none" w:sz="0" w:space="0" w:color="auto"/>
        <w:bottom w:val="none" w:sz="0" w:space="0" w:color="auto"/>
        <w:right w:val="none" w:sz="0" w:space="0" w:color="auto"/>
      </w:divBdr>
    </w:div>
    <w:div w:id="1647776434">
      <w:bodyDiv w:val="1"/>
      <w:marLeft w:val="0"/>
      <w:marRight w:val="0"/>
      <w:marTop w:val="0"/>
      <w:marBottom w:val="0"/>
      <w:divBdr>
        <w:top w:val="none" w:sz="0" w:space="0" w:color="auto"/>
        <w:left w:val="none" w:sz="0" w:space="0" w:color="auto"/>
        <w:bottom w:val="none" w:sz="0" w:space="0" w:color="auto"/>
        <w:right w:val="none" w:sz="0" w:space="0" w:color="auto"/>
      </w:divBdr>
    </w:div>
    <w:div w:id="1648365264">
      <w:bodyDiv w:val="1"/>
      <w:marLeft w:val="0"/>
      <w:marRight w:val="0"/>
      <w:marTop w:val="0"/>
      <w:marBottom w:val="0"/>
      <w:divBdr>
        <w:top w:val="none" w:sz="0" w:space="0" w:color="auto"/>
        <w:left w:val="none" w:sz="0" w:space="0" w:color="auto"/>
        <w:bottom w:val="none" w:sz="0" w:space="0" w:color="auto"/>
        <w:right w:val="none" w:sz="0" w:space="0" w:color="auto"/>
      </w:divBdr>
    </w:div>
    <w:div w:id="1651135384">
      <w:bodyDiv w:val="1"/>
      <w:marLeft w:val="0"/>
      <w:marRight w:val="0"/>
      <w:marTop w:val="0"/>
      <w:marBottom w:val="0"/>
      <w:divBdr>
        <w:top w:val="none" w:sz="0" w:space="0" w:color="auto"/>
        <w:left w:val="none" w:sz="0" w:space="0" w:color="auto"/>
        <w:bottom w:val="none" w:sz="0" w:space="0" w:color="auto"/>
        <w:right w:val="none" w:sz="0" w:space="0" w:color="auto"/>
      </w:divBdr>
    </w:div>
    <w:div w:id="1653099590">
      <w:bodyDiv w:val="1"/>
      <w:marLeft w:val="0"/>
      <w:marRight w:val="0"/>
      <w:marTop w:val="0"/>
      <w:marBottom w:val="0"/>
      <w:divBdr>
        <w:top w:val="none" w:sz="0" w:space="0" w:color="auto"/>
        <w:left w:val="none" w:sz="0" w:space="0" w:color="auto"/>
        <w:bottom w:val="none" w:sz="0" w:space="0" w:color="auto"/>
        <w:right w:val="none" w:sz="0" w:space="0" w:color="auto"/>
      </w:divBdr>
    </w:div>
    <w:div w:id="1655180613">
      <w:bodyDiv w:val="1"/>
      <w:marLeft w:val="0"/>
      <w:marRight w:val="0"/>
      <w:marTop w:val="0"/>
      <w:marBottom w:val="0"/>
      <w:divBdr>
        <w:top w:val="none" w:sz="0" w:space="0" w:color="auto"/>
        <w:left w:val="none" w:sz="0" w:space="0" w:color="auto"/>
        <w:bottom w:val="none" w:sz="0" w:space="0" w:color="auto"/>
        <w:right w:val="none" w:sz="0" w:space="0" w:color="auto"/>
      </w:divBdr>
    </w:div>
    <w:div w:id="1660966292">
      <w:bodyDiv w:val="1"/>
      <w:marLeft w:val="0"/>
      <w:marRight w:val="0"/>
      <w:marTop w:val="0"/>
      <w:marBottom w:val="0"/>
      <w:divBdr>
        <w:top w:val="none" w:sz="0" w:space="0" w:color="auto"/>
        <w:left w:val="none" w:sz="0" w:space="0" w:color="auto"/>
        <w:bottom w:val="none" w:sz="0" w:space="0" w:color="auto"/>
        <w:right w:val="none" w:sz="0" w:space="0" w:color="auto"/>
      </w:divBdr>
    </w:div>
    <w:div w:id="1662006430">
      <w:bodyDiv w:val="1"/>
      <w:marLeft w:val="0"/>
      <w:marRight w:val="0"/>
      <w:marTop w:val="0"/>
      <w:marBottom w:val="0"/>
      <w:divBdr>
        <w:top w:val="none" w:sz="0" w:space="0" w:color="auto"/>
        <w:left w:val="none" w:sz="0" w:space="0" w:color="auto"/>
        <w:bottom w:val="none" w:sz="0" w:space="0" w:color="auto"/>
        <w:right w:val="none" w:sz="0" w:space="0" w:color="auto"/>
      </w:divBdr>
    </w:div>
    <w:div w:id="1666712428">
      <w:bodyDiv w:val="1"/>
      <w:marLeft w:val="0"/>
      <w:marRight w:val="0"/>
      <w:marTop w:val="0"/>
      <w:marBottom w:val="0"/>
      <w:divBdr>
        <w:top w:val="none" w:sz="0" w:space="0" w:color="auto"/>
        <w:left w:val="none" w:sz="0" w:space="0" w:color="auto"/>
        <w:bottom w:val="none" w:sz="0" w:space="0" w:color="auto"/>
        <w:right w:val="none" w:sz="0" w:space="0" w:color="auto"/>
      </w:divBdr>
    </w:div>
    <w:div w:id="1670057711">
      <w:bodyDiv w:val="1"/>
      <w:marLeft w:val="0"/>
      <w:marRight w:val="0"/>
      <w:marTop w:val="0"/>
      <w:marBottom w:val="0"/>
      <w:divBdr>
        <w:top w:val="none" w:sz="0" w:space="0" w:color="auto"/>
        <w:left w:val="none" w:sz="0" w:space="0" w:color="auto"/>
        <w:bottom w:val="none" w:sz="0" w:space="0" w:color="auto"/>
        <w:right w:val="none" w:sz="0" w:space="0" w:color="auto"/>
      </w:divBdr>
    </w:div>
    <w:div w:id="1675843832">
      <w:bodyDiv w:val="1"/>
      <w:marLeft w:val="0"/>
      <w:marRight w:val="0"/>
      <w:marTop w:val="0"/>
      <w:marBottom w:val="0"/>
      <w:divBdr>
        <w:top w:val="none" w:sz="0" w:space="0" w:color="auto"/>
        <w:left w:val="none" w:sz="0" w:space="0" w:color="auto"/>
        <w:bottom w:val="none" w:sz="0" w:space="0" w:color="auto"/>
        <w:right w:val="none" w:sz="0" w:space="0" w:color="auto"/>
      </w:divBdr>
    </w:div>
    <w:div w:id="1675957798">
      <w:bodyDiv w:val="1"/>
      <w:marLeft w:val="0"/>
      <w:marRight w:val="0"/>
      <w:marTop w:val="0"/>
      <w:marBottom w:val="0"/>
      <w:divBdr>
        <w:top w:val="none" w:sz="0" w:space="0" w:color="auto"/>
        <w:left w:val="none" w:sz="0" w:space="0" w:color="auto"/>
        <w:bottom w:val="none" w:sz="0" w:space="0" w:color="auto"/>
        <w:right w:val="none" w:sz="0" w:space="0" w:color="auto"/>
      </w:divBdr>
    </w:div>
    <w:div w:id="1676809700">
      <w:bodyDiv w:val="1"/>
      <w:marLeft w:val="0"/>
      <w:marRight w:val="0"/>
      <w:marTop w:val="0"/>
      <w:marBottom w:val="0"/>
      <w:divBdr>
        <w:top w:val="none" w:sz="0" w:space="0" w:color="auto"/>
        <w:left w:val="none" w:sz="0" w:space="0" w:color="auto"/>
        <w:bottom w:val="none" w:sz="0" w:space="0" w:color="auto"/>
        <w:right w:val="none" w:sz="0" w:space="0" w:color="auto"/>
      </w:divBdr>
    </w:div>
    <w:div w:id="1679231960">
      <w:bodyDiv w:val="1"/>
      <w:marLeft w:val="0"/>
      <w:marRight w:val="0"/>
      <w:marTop w:val="0"/>
      <w:marBottom w:val="0"/>
      <w:divBdr>
        <w:top w:val="none" w:sz="0" w:space="0" w:color="auto"/>
        <w:left w:val="none" w:sz="0" w:space="0" w:color="auto"/>
        <w:bottom w:val="none" w:sz="0" w:space="0" w:color="auto"/>
        <w:right w:val="none" w:sz="0" w:space="0" w:color="auto"/>
      </w:divBdr>
    </w:div>
    <w:div w:id="1684362143">
      <w:bodyDiv w:val="1"/>
      <w:marLeft w:val="0"/>
      <w:marRight w:val="0"/>
      <w:marTop w:val="0"/>
      <w:marBottom w:val="0"/>
      <w:divBdr>
        <w:top w:val="none" w:sz="0" w:space="0" w:color="auto"/>
        <w:left w:val="none" w:sz="0" w:space="0" w:color="auto"/>
        <w:bottom w:val="none" w:sz="0" w:space="0" w:color="auto"/>
        <w:right w:val="none" w:sz="0" w:space="0" w:color="auto"/>
      </w:divBdr>
    </w:div>
    <w:div w:id="1694106832">
      <w:bodyDiv w:val="1"/>
      <w:marLeft w:val="0"/>
      <w:marRight w:val="0"/>
      <w:marTop w:val="0"/>
      <w:marBottom w:val="0"/>
      <w:divBdr>
        <w:top w:val="none" w:sz="0" w:space="0" w:color="auto"/>
        <w:left w:val="none" w:sz="0" w:space="0" w:color="auto"/>
        <w:bottom w:val="none" w:sz="0" w:space="0" w:color="auto"/>
        <w:right w:val="none" w:sz="0" w:space="0" w:color="auto"/>
      </w:divBdr>
    </w:div>
    <w:div w:id="1694333570">
      <w:bodyDiv w:val="1"/>
      <w:marLeft w:val="0"/>
      <w:marRight w:val="0"/>
      <w:marTop w:val="0"/>
      <w:marBottom w:val="0"/>
      <w:divBdr>
        <w:top w:val="none" w:sz="0" w:space="0" w:color="auto"/>
        <w:left w:val="none" w:sz="0" w:space="0" w:color="auto"/>
        <w:bottom w:val="none" w:sz="0" w:space="0" w:color="auto"/>
        <w:right w:val="none" w:sz="0" w:space="0" w:color="auto"/>
      </w:divBdr>
    </w:div>
    <w:div w:id="1698265429">
      <w:bodyDiv w:val="1"/>
      <w:marLeft w:val="0"/>
      <w:marRight w:val="0"/>
      <w:marTop w:val="0"/>
      <w:marBottom w:val="0"/>
      <w:divBdr>
        <w:top w:val="none" w:sz="0" w:space="0" w:color="auto"/>
        <w:left w:val="none" w:sz="0" w:space="0" w:color="auto"/>
        <w:bottom w:val="none" w:sz="0" w:space="0" w:color="auto"/>
        <w:right w:val="none" w:sz="0" w:space="0" w:color="auto"/>
      </w:divBdr>
    </w:div>
    <w:div w:id="1698458611">
      <w:bodyDiv w:val="1"/>
      <w:marLeft w:val="0"/>
      <w:marRight w:val="0"/>
      <w:marTop w:val="0"/>
      <w:marBottom w:val="0"/>
      <w:divBdr>
        <w:top w:val="none" w:sz="0" w:space="0" w:color="auto"/>
        <w:left w:val="none" w:sz="0" w:space="0" w:color="auto"/>
        <w:bottom w:val="none" w:sz="0" w:space="0" w:color="auto"/>
        <w:right w:val="none" w:sz="0" w:space="0" w:color="auto"/>
      </w:divBdr>
    </w:div>
    <w:div w:id="1700467913">
      <w:bodyDiv w:val="1"/>
      <w:marLeft w:val="0"/>
      <w:marRight w:val="0"/>
      <w:marTop w:val="0"/>
      <w:marBottom w:val="0"/>
      <w:divBdr>
        <w:top w:val="none" w:sz="0" w:space="0" w:color="auto"/>
        <w:left w:val="none" w:sz="0" w:space="0" w:color="auto"/>
        <w:bottom w:val="none" w:sz="0" w:space="0" w:color="auto"/>
        <w:right w:val="none" w:sz="0" w:space="0" w:color="auto"/>
      </w:divBdr>
    </w:div>
    <w:div w:id="1703363956">
      <w:bodyDiv w:val="1"/>
      <w:marLeft w:val="0"/>
      <w:marRight w:val="0"/>
      <w:marTop w:val="0"/>
      <w:marBottom w:val="0"/>
      <w:divBdr>
        <w:top w:val="none" w:sz="0" w:space="0" w:color="auto"/>
        <w:left w:val="none" w:sz="0" w:space="0" w:color="auto"/>
        <w:bottom w:val="none" w:sz="0" w:space="0" w:color="auto"/>
        <w:right w:val="none" w:sz="0" w:space="0" w:color="auto"/>
      </w:divBdr>
    </w:div>
    <w:div w:id="1708021446">
      <w:bodyDiv w:val="1"/>
      <w:marLeft w:val="0"/>
      <w:marRight w:val="0"/>
      <w:marTop w:val="0"/>
      <w:marBottom w:val="0"/>
      <w:divBdr>
        <w:top w:val="none" w:sz="0" w:space="0" w:color="auto"/>
        <w:left w:val="none" w:sz="0" w:space="0" w:color="auto"/>
        <w:bottom w:val="none" w:sz="0" w:space="0" w:color="auto"/>
        <w:right w:val="none" w:sz="0" w:space="0" w:color="auto"/>
      </w:divBdr>
    </w:div>
    <w:div w:id="1710256726">
      <w:bodyDiv w:val="1"/>
      <w:marLeft w:val="0"/>
      <w:marRight w:val="0"/>
      <w:marTop w:val="0"/>
      <w:marBottom w:val="0"/>
      <w:divBdr>
        <w:top w:val="none" w:sz="0" w:space="0" w:color="auto"/>
        <w:left w:val="none" w:sz="0" w:space="0" w:color="auto"/>
        <w:bottom w:val="none" w:sz="0" w:space="0" w:color="auto"/>
        <w:right w:val="none" w:sz="0" w:space="0" w:color="auto"/>
      </w:divBdr>
    </w:div>
    <w:div w:id="1724407339">
      <w:bodyDiv w:val="1"/>
      <w:marLeft w:val="0"/>
      <w:marRight w:val="0"/>
      <w:marTop w:val="0"/>
      <w:marBottom w:val="0"/>
      <w:divBdr>
        <w:top w:val="none" w:sz="0" w:space="0" w:color="auto"/>
        <w:left w:val="none" w:sz="0" w:space="0" w:color="auto"/>
        <w:bottom w:val="none" w:sz="0" w:space="0" w:color="auto"/>
        <w:right w:val="none" w:sz="0" w:space="0" w:color="auto"/>
      </w:divBdr>
    </w:div>
    <w:div w:id="1728916460">
      <w:bodyDiv w:val="1"/>
      <w:marLeft w:val="0"/>
      <w:marRight w:val="0"/>
      <w:marTop w:val="0"/>
      <w:marBottom w:val="0"/>
      <w:divBdr>
        <w:top w:val="none" w:sz="0" w:space="0" w:color="auto"/>
        <w:left w:val="none" w:sz="0" w:space="0" w:color="auto"/>
        <w:bottom w:val="none" w:sz="0" w:space="0" w:color="auto"/>
        <w:right w:val="none" w:sz="0" w:space="0" w:color="auto"/>
      </w:divBdr>
    </w:div>
    <w:div w:id="1729763902">
      <w:bodyDiv w:val="1"/>
      <w:marLeft w:val="0"/>
      <w:marRight w:val="0"/>
      <w:marTop w:val="0"/>
      <w:marBottom w:val="0"/>
      <w:divBdr>
        <w:top w:val="none" w:sz="0" w:space="0" w:color="auto"/>
        <w:left w:val="none" w:sz="0" w:space="0" w:color="auto"/>
        <w:bottom w:val="none" w:sz="0" w:space="0" w:color="auto"/>
        <w:right w:val="none" w:sz="0" w:space="0" w:color="auto"/>
      </w:divBdr>
    </w:div>
    <w:div w:id="1732999126">
      <w:bodyDiv w:val="1"/>
      <w:marLeft w:val="0"/>
      <w:marRight w:val="0"/>
      <w:marTop w:val="0"/>
      <w:marBottom w:val="0"/>
      <w:divBdr>
        <w:top w:val="none" w:sz="0" w:space="0" w:color="auto"/>
        <w:left w:val="none" w:sz="0" w:space="0" w:color="auto"/>
        <w:bottom w:val="none" w:sz="0" w:space="0" w:color="auto"/>
        <w:right w:val="none" w:sz="0" w:space="0" w:color="auto"/>
      </w:divBdr>
    </w:div>
    <w:div w:id="1737971206">
      <w:bodyDiv w:val="1"/>
      <w:marLeft w:val="0"/>
      <w:marRight w:val="0"/>
      <w:marTop w:val="0"/>
      <w:marBottom w:val="0"/>
      <w:divBdr>
        <w:top w:val="none" w:sz="0" w:space="0" w:color="auto"/>
        <w:left w:val="none" w:sz="0" w:space="0" w:color="auto"/>
        <w:bottom w:val="none" w:sz="0" w:space="0" w:color="auto"/>
        <w:right w:val="none" w:sz="0" w:space="0" w:color="auto"/>
      </w:divBdr>
    </w:div>
    <w:div w:id="1743287297">
      <w:bodyDiv w:val="1"/>
      <w:marLeft w:val="0"/>
      <w:marRight w:val="0"/>
      <w:marTop w:val="0"/>
      <w:marBottom w:val="0"/>
      <w:divBdr>
        <w:top w:val="none" w:sz="0" w:space="0" w:color="auto"/>
        <w:left w:val="none" w:sz="0" w:space="0" w:color="auto"/>
        <w:bottom w:val="none" w:sz="0" w:space="0" w:color="auto"/>
        <w:right w:val="none" w:sz="0" w:space="0" w:color="auto"/>
      </w:divBdr>
    </w:div>
    <w:div w:id="1744797480">
      <w:bodyDiv w:val="1"/>
      <w:marLeft w:val="0"/>
      <w:marRight w:val="0"/>
      <w:marTop w:val="0"/>
      <w:marBottom w:val="0"/>
      <w:divBdr>
        <w:top w:val="none" w:sz="0" w:space="0" w:color="auto"/>
        <w:left w:val="none" w:sz="0" w:space="0" w:color="auto"/>
        <w:bottom w:val="none" w:sz="0" w:space="0" w:color="auto"/>
        <w:right w:val="none" w:sz="0" w:space="0" w:color="auto"/>
      </w:divBdr>
    </w:div>
    <w:div w:id="1744912988">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45910828">
      <w:bodyDiv w:val="1"/>
      <w:marLeft w:val="0"/>
      <w:marRight w:val="0"/>
      <w:marTop w:val="0"/>
      <w:marBottom w:val="0"/>
      <w:divBdr>
        <w:top w:val="none" w:sz="0" w:space="0" w:color="auto"/>
        <w:left w:val="none" w:sz="0" w:space="0" w:color="auto"/>
        <w:bottom w:val="none" w:sz="0" w:space="0" w:color="auto"/>
        <w:right w:val="none" w:sz="0" w:space="0" w:color="auto"/>
      </w:divBdr>
    </w:div>
    <w:div w:id="1754931405">
      <w:bodyDiv w:val="1"/>
      <w:marLeft w:val="0"/>
      <w:marRight w:val="0"/>
      <w:marTop w:val="0"/>
      <w:marBottom w:val="0"/>
      <w:divBdr>
        <w:top w:val="none" w:sz="0" w:space="0" w:color="auto"/>
        <w:left w:val="none" w:sz="0" w:space="0" w:color="auto"/>
        <w:bottom w:val="none" w:sz="0" w:space="0" w:color="auto"/>
        <w:right w:val="none" w:sz="0" w:space="0" w:color="auto"/>
      </w:divBdr>
    </w:div>
    <w:div w:id="1755056467">
      <w:bodyDiv w:val="1"/>
      <w:marLeft w:val="0"/>
      <w:marRight w:val="0"/>
      <w:marTop w:val="0"/>
      <w:marBottom w:val="0"/>
      <w:divBdr>
        <w:top w:val="none" w:sz="0" w:space="0" w:color="auto"/>
        <w:left w:val="none" w:sz="0" w:space="0" w:color="auto"/>
        <w:bottom w:val="none" w:sz="0" w:space="0" w:color="auto"/>
        <w:right w:val="none" w:sz="0" w:space="0" w:color="auto"/>
      </w:divBdr>
    </w:div>
    <w:div w:id="1760251998">
      <w:bodyDiv w:val="1"/>
      <w:marLeft w:val="0"/>
      <w:marRight w:val="0"/>
      <w:marTop w:val="0"/>
      <w:marBottom w:val="0"/>
      <w:divBdr>
        <w:top w:val="none" w:sz="0" w:space="0" w:color="auto"/>
        <w:left w:val="none" w:sz="0" w:space="0" w:color="auto"/>
        <w:bottom w:val="none" w:sz="0" w:space="0" w:color="auto"/>
        <w:right w:val="none" w:sz="0" w:space="0" w:color="auto"/>
      </w:divBdr>
    </w:div>
    <w:div w:id="1770350042">
      <w:bodyDiv w:val="1"/>
      <w:marLeft w:val="0"/>
      <w:marRight w:val="0"/>
      <w:marTop w:val="0"/>
      <w:marBottom w:val="0"/>
      <w:divBdr>
        <w:top w:val="none" w:sz="0" w:space="0" w:color="auto"/>
        <w:left w:val="none" w:sz="0" w:space="0" w:color="auto"/>
        <w:bottom w:val="none" w:sz="0" w:space="0" w:color="auto"/>
        <w:right w:val="none" w:sz="0" w:space="0" w:color="auto"/>
      </w:divBdr>
    </w:div>
    <w:div w:id="1774738399">
      <w:bodyDiv w:val="1"/>
      <w:marLeft w:val="0"/>
      <w:marRight w:val="0"/>
      <w:marTop w:val="0"/>
      <w:marBottom w:val="0"/>
      <w:divBdr>
        <w:top w:val="none" w:sz="0" w:space="0" w:color="auto"/>
        <w:left w:val="none" w:sz="0" w:space="0" w:color="auto"/>
        <w:bottom w:val="none" w:sz="0" w:space="0" w:color="auto"/>
        <w:right w:val="none" w:sz="0" w:space="0" w:color="auto"/>
      </w:divBdr>
    </w:div>
    <w:div w:id="1779525544">
      <w:bodyDiv w:val="1"/>
      <w:marLeft w:val="0"/>
      <w:marRight w:val="0"/>
      <w:marTop w:val="0"/>
      <w:marBottom w:val="0"/>
      <w:divBdr>
        <w:top w:val="none" w:sz="0" w:space="0" w:color="auto"/>
        <w:left w:val="none" w:sz="0" w:space="0" w:color="auto"/>
        <w:bottom w:val="none" w:sz="0" w:space="0" w:color="auto"/>
        <w:right w:val="none" w:sz="0" w:space="0" w:color="auto"/>
      </w:divBdr>
    </w:div>
    <w:div w:id="1781147928">
      <w:bodyDiv w:val="1"/>
      <w:marLeft w:val="0"/>
      <w:marRight w:val="0"/>
      <w:marTop w:val="0"/>
      <w:marBottom w:val="0"/>
      <w:divBdr>
        <w:top w:val="none" w:sz="0" w:space="0" w:color="auto"/>
        <w:left w:val="none" w:sz="0" w:space="0" w:color="auto"/>
        <w:bottom w:val="none" w:sz="0" w:space="0" w:color="auto"/>
        <w:right w:val="none" w:sz="0" w:space="0" w:color="auto"/>
      </w:divBdr>
    </w:div>
    <w:div w:id="1791897767">
      <w:bodyDiv w:val="1"/>
      <w:marLeft w:val="0"/>
      <w:marRight w:val="0"/>
      <w:marTop w:val="0"/>
      <w:marBottom w:val="0"/>
      <w:divBdr>
        <w:top w:val="none" w:sz="0" w:space="0" w:color="auto"/>
        <w:left w:val="none" w:sz="0" w:space="0" w:color="auto"/>
        <w:bottom w:val="none" w:sz="0" w:space="0" w:color="auto"/>
        <w:right w:val="none" w:sz="0" w:space="0" w:color="auto"/>
      </w:divBdr>
    </w:div>
    <w:div w:id="1792432152">
      <w:bodyDiv w:val="1"/>
      <w:marLeft w:val="0"/>
      <w:marRight w:val="0"/>
      <w:marTop w:val="0"/>
      <w:marBottom w:val="0"/>
      <w:divBdr>
        <w:top w:val="none" w:sz="0" w:space="0" w:color="auto"/>
        <w:left w:val="none" w:sz="0" w:space="0" w:color="auto"/>
        <w:bottom w:val="none" w:sz="0" w:space="0" w:color="auto"/>
        <w:right w:val="none" w:sz="0" w:space="0" w:color="auto"/>
      </w:divBdr>
    </w:div>
    <w:div w:id="1794211403">
      <w:bodyDiv w:val="1"/>
      <w:marLeft w:val="0"/>
      <w:marRight w:val="0"/>
      <w:marTop w:val="0"/>
      <w:marBottom w:val="0"/>
      <w:divBdr>
        <w:top w:val="none" w:sz="0" w:space="0" w:color="auto"/>
        <w:left w:val="none" w:sz="0" w:space="0" w:color="auto"/>
        <w:bottom w:val="none" w:sz="0" w:space="0" w:color="auto"/>
        <w:right w:val="none" w:sz="0" w:space="0" w:color="auto"/>
      </w:divBdr>
    </w:div>
    <w:div w:id="1796674990">
      <w:bodyDiv w:val="1"/>
      <w:marLeft w:val="0"/>
      <w:marRight w:val="0"/>
      <w:marTop w:val="0"/>
      <w:marBottom w:val="0"/>
      <w:divBdr>
        <w:top w:val="none" w:sz="0" w:space="0" w:color="auto"/>
        <w:left w:val="none" w:sz="0" w:space="0" w:color="auto"/>
        <w:bottom w:val="none" w:sz="0" w:space="0" w:color="auto"/>
        <w:right w:val="none" w:sz="0" w:space="0" w:color="auto"/>
      </w:divBdr>
    </w:div>
    <w:div w:id="1798454959">
      <w:bodyDiv w:val="1"/>
      <w:marLeft w:val="0"/>
      <w:marRight w:val="0"/>
      <w:marTop w:val="0"/>
      <w:marBottom w:val="0"/>
      <w:divBdr>
        <w:top w:val="none" w:sz="0" w:space="0" w:color="auto"/>
        <w:left w:val="none" w:sz="0" w:space="0" w:color="auto"/>
        <w:bottom w:val="none" w:sz="0" w:space="0" w:color="auto"/>
        <w:right w:val="none" w:sz="0" w:space="0" w:color="auto"/>
      </w:divBdr>
    </w:div>
    <w:div w:id="1804930148">
      <w:bodyDiv w:val="1"/>
      <w:marLeft w:val="0"/>
      <w:marRight w:val="0"/>
      <w:marTop w:val="0"/>
      <w:marBottom w:val="0"/>
      <w:divBdr>
        <w:top w:val="none" w:sz="0" w:space="0" w:color="auto"/>
        <w:left w:val="none" w:sz="0" w:space="0" w:color="auto"/>
        <w:bottom w:val="none" w:sz="0" w:space="0" w:color="auto"/>
        <w:right w:val="none" w:sz="0" w:space="0" w:color="auto"/>
      </w:divBdr>
    </w:div>
    <w:div w:id="1806241473">
      <w:bodyDiv w:val="1"/>
      <w:marLeft w:val="0"/>
      <w:marRight w:val="0"/>
      <w:marTop w:val="0"/>
      <w:marBottom w:val="0"/>
      <w:divBdr>
        <w:top w:val="none" w:sz="0" w:space="0" w:color="auto"/>
        <w:left w:val="none" w:sz="0" w:space="0" w:color="auto"/>
        <w:bottom w:val="none" w:sz="0" w:space="0" w:color="auto"/>
        <w:right w:val="none" w:sz="0" w:space="0" w:color="auto"/>
      </w:divBdr>
    </w:div>
    <w:div w:id="1806315195">
      <w:bodyDiv w:val="1"/>
      <w:marLeft w:val="0"/>
      <w:marRight w:val="0"/>
      <w:marTop w:val="0"/>
      <w:marBottom w:val="0"/>
      <w:divBdr>
        <w:top w:val="none" w:sz="0" w:space="0" w:color="auto"/>
        <w:left w:val="none" w:sz="0" w:space="0" w:color="auto"/>
        <w:bottom w:val="none" w:sz="0" w:space="0" w:color="auto"/>
        <w:right w:val="none" w:sz="0" w:space="0" w:color="auto"/>
      </w:divBdr>
    </w:div>
    <w:div w:id="1812988373">
      <w:bodyDiv w:val="1"/>
      <w:marLeft w:val="0"/>
      <w:marRight w:val="0"/>
      <w:marTop w:val="0"/>
      <w:marBottom w:val="0"/>
      <w:divBdr>
        <w:top w:val="none" w:sz="0" w:space="0" w:color="auto"/>
        <w:left w:val="none" w:sz="0" w:space="0" w:color="auto"/>
        <w:bottom w:val="none" w:sz="0" w:space="0" w:color="auto"/>
        <w:right w:val="none" w:sz="0" w:space="0" w:color="auto"/>
      </w:divBdr>
    </w:div>
    <w:div w:id="1814444069">
      <w:bodyDiv w:val="1"/>
      <w:marLeft w:val="0"/>
      <w:marRight w:val="0"/>
      <w:marTop w:val="0"/>
      <w:marBottom w:val="0"/>
      <w:divBdr>
        <w:top w:val="none" w:sz="0" w:space="0" w:color="auto"/>
        <w:left w:val="none" w:sz="0" w:space="0" w:color="auto"/>
        <w:bottom w:val="none" w:sz="0" w:space="0" w:color="auto"/>
        <w:right w:val="none" w:sz="0" w:space="0" w:color="auto"/>
      </w:divBdr>
    </w:div>
    <w:div w:id="1818257999">
      <w:bodyDiv w:val="1"/>
      <w:marLeft w:val="0"/>
      <w:marRight w:val="0"/>
      <w:marTop w:val="0"/>
      <w:marBottom w:val="0"/>
      <w:divBdr>
        <w:top w:val="none" w:sz="0" w:space="0" w:color="auto"/>
        <w:left w:val="none" w:sz="0" w:space="0" w:color="auto"/>
        <w:bottom w:val="none" w:sz="0" w:space="0" w:color="auto"/>
        <w:right w:val="none" w:sz="0" w:space="0" w:color="auto"/>
      </w:divBdr>
    </w:div>
    <w:div w:id="1823306439">
      <w:bodyDiv w:val="1"/>
      <w:marLeft w:val="0"/>
      <w:marRight w:val="0"/>
      <w:marTop w:val="0"/>
      <w:marBottom w:val="0"/>
      <w:divBdr>
        <w:top w:val="none" w:sz="0" w:space="0" w:color="auto"/>
        <w:left w:val="none" w:sz="0" w:space="0" w:color="auto"/>
        <w:bottom w:val="none" w:sz="0" w:space="0" w:color="auto"/>
        <w:right w:val="none" w:sz="0" w:space="0" w:color="auto"/>
      </w:divBdr>
    </w:div>
    <w:div w:id="1823309523">
      <w:bodyDiv w:val="1"/>
      <w:marLeft w:val="0"/>
      <w:marRight w:val="0"/>
      <w:marTop w:val="0"/>
      <w:marBottom w:val="0"/>
      <w:divBdr>
        <w:top w:val="none" w:sz="0" w:space="0" w:color="auto"/>
        <w:left w:val="none" w:sz="0" w:space="0" w:color="auto"/>
        <w:bottom w:val="none" w:sz="0" w:space="0" w:color="auto"/>
        <w:right w:val="none" w:sz="0" w:space="0" w:color="auto"/>
      </w:divBdr>
    </w:div>
    <w:div w:id="1823505843">
      <w:bodyDiv w:val="1"/>
      <w:marLeft w:val="0"/>
      <w:marRight w:val="0"/>
      <w:marTop w:val="0"/>
      <w:marBottom w:val="0"/>
      <w:divBdr>
        <w:top w:val="none" w:sz="0" w:space="0" w:color="auto"/>
        <w:left w:val="none" w:sz="0" w:space="0" w:color="auto"/>
        <w:bottom w:val="none" w:sz="0" w:space="0" w:color="auto"/>
        <w:right w:val="none" w:sz="0" w:space="0" w:color="auto"/>
      </w:divBdr>
    </w:div>
    <w:div w:id="1827435409">
      <w:bodyDiv w:val="1"/>
      <w:marLeft w:val="0"/>
      <w:marRight w:val="0"/>
      <w:marTop w:val="0"/>
      <w:marBottom w:val="0"/>
      <w:divBdr>
        <w:top w:val="none" w:sz="0" w:space="0" w:color="auto"/>
        <w:left w:val="none" w:sz="0" w:space="0" w:color="auto"/>
        <w:bottom w:val="none" w:sz="0" w:space="0" w:color="auto"/>
        <w:right w:val="none" w:sz="0" w:space="0" w:color="auto"/>
      </w:divBdr>
    </w:div>
    <w:div w:id="1835532612">
      <w:bodyDiv w:val="1"/>
      <w:marLeft w:val="0"/>
      <w:marRight w:val="0"/>
      <w:marTop w:val="0"/>
      <w:marBottom w:val="0"/>
      <w:divBdr>
        <w:top w:val="none" w:sz="0" w:space="0" w:color="auto"/>
        <w:left w:val="none" w:sz="0" w:space="0" w:color="auto"/>
        <w:bottom w:val="none" w:sz="0" w:space="0" w:color="auto"/>
        <w:right w:val="none" w:sz="0" w:space="0" w:color="auto"/>
      </w:divBdr>
    </w:div>
    <w:div w:id="1848593169">
      <w:bodyDiv w:val="1"/>
      <w:marLeft w:val="0"/>
      <w:marRight w:val="0"/>
      <w:marTop w:val="0"/>
      <w:marBottom w:val="0"/>
      <w:divBdr>
        <w:top w:val="none" w:sz="0" w:space="0" w:color="auto"/>
        <w:left w:val="none" w:sz="0" w:space="0" w:color="auto"/>
        <w:bottom w:val="none" w:sz="0" w:space="0" w:color="auto"/>
        <w:right w:val="none" w:sz="0" w:space="0" w:color="auto"/>
      </w:divBdr>
    </w:div>
    <w:div w:id="1849440416">
      <w:bodyDiv w:val="1"/>
      <w:marLeft w:val="0"/>
      <w:marRight w:val="0"/>
      <w:marTop w:val="0"/>
      <w:marBottom w:val="0"/>
      <w:divBdr>
        <w:top w:val="none" w:sz="0" w:space="0" w:color="auto"/>
        <w:left w:val="none" w:sz="0" w:space="0" w:color="auto"/>
        <w:bottom w:val="none" w:sz="0" w:space="0" w:color="auto"/>
        <w:right w:val="none" w:sz="0" w:space="0" w:color="auto"/>
      </w:divBdr>
    </w:div>
    <w:div w:id="1849902299">
      <w:bodyDiv w:val="1"/>
      <w:marLeft w:val="0"/>
      <w:marRight w:val="0"/>
      <w:marTop w:val="0"/>
      <w:marBottom w:val="0"/>
      <w:divBdr>
        <w:top w:val="none" w:sz="0" w:space="0" w:color="auto"/>
        <w:left w:val="none" w:sz="0" w:space="0" w:color="auto"/>
        <w:bottom w:val="none" w:sz="0" w:space="0" w:color="auto"/>
        <w:right w:val="none" w:sz="0" w:space="0" w:color="auto"/>
      </w:divBdr>
    </w:div>
    <w:div w:id="1851917590">
      <w:bodyDiv w:val="1"/>
      <w:marLeft w:val="0"/>
      <w:marRight w:val="0"/>
      <w:marTop w:val="0"/>
      <w:marBottom w:val="0"/>
      <w:divBdr>
        <w:top w:val="none" w:sz="0" w:space="0" w:color="auto"/>
        <w:left w:val="none" w:sz="0" w:space="0" w:color="auto"/>
        <w:bottom w:val="none" w:sz="0" w:space="0" w:color="auto"/>
        <w:right w:val="none" w:sz="0" w:space="0" w:color="auto"/>
      </w:divBdr>
    </w:div>
    <w:div w:id="1852715402">
      <w:bodyDiv w:val="1"/>
      <w:marLeft w:val="0"/>
      <w:marRight w:val="0"/>
      <w:marTop w:val="0"/>
      <w:marBottom w:val="0"/>
      <w:divBdr>
        <w:top w:val="none" w:sz="0" w:space="0" w:color="auto"/>
        <w:left w:val="none" w:sz="0" w:space="0" w:color="auto"/>
        <w:bottom w:val="none" w:sz="0" w:space="0" w:color="auto"/>
        <w:right w:val="none" w:sz="0" w:space="0" w:color="auto"/>
      </w:divBdr>
    </w:div>
    <w:div w:id="1853102357">
      <w:bodyDiv w:val="1"/>
      <w:marLeft w:val="0"/>
      <w:marRight w:val="0"/>
      <w:marTop w:val="0"/>
      <w:marBottom w:val="0"/>
      <w:divBdr>
        <w:top w:val="none" w:sz="0" w:space="0" w:color="auto"/>
        <w:left w:val="none" w:sz="0" w:space="0" w:color="auto"/>
        <w:bottom w:val="none" w:sz="0" w:space="0" w:color="auto"/>
        <w:right w:val="none" w:sz="0" w:space="0" w:color="auto"/>
      </w:divBdr>
    </w:div>
    <w:div w:id="1855148683">
      <w:bodyDiv w:val="1"/>
      <w:marLeft w:val="0"/>
      <w:marRight w:val="0"/>
      <w:marTop w:val="0"/>
      <w:marBottom w:val="0"/>
      <w:divBdr>
        <w:top w:val="none" w:sz="0" w:space="0" w:color="auto"/>
        <w:left w:val="none" w:sz="0" w:space="0" w:color="auto"/>
        <w:bottom w:val="none" w:sz="0" w:space="0" w:color="auto"/>
        <w:right w:val="none" w:sz="0" w:space="0" w:color="auto"/>
      </w:divBdr>
    </w:div>
    <w:div w:id="1856460052">
      <w:bodyDiv w:val="1"/>
      <w:marLeft w:val="0"/>
      <w:marRight w:val="0"/>
      <w:marTop w:val="0"/>
      <w:marBottom w:val="0"/>
      <w:divBdr>
        <w:top w:val="none" w:sz="0" w:space="0" w:color="auto"/>
        <w:left w:val="none" w:sz="0" w:space="0" w:color="auto"/>
        <w:bottom w:val="none" w:sz="0" w:space="0" w:color="auto"/>
        <w:right w:val="none" w:sz="0" w:space="0" w:color="auto"/>
      </w:divBdr>
    </w:div>
    <w:div w:id="1862232554">
      <w:bodyDiv w:val="1"/>
      <w:marLeft w:val="0"/>
      <w:marRight w:val="0"/>
      <w:marTop w:val="0"/>
      <w:marBottom w:val="0"/>
      <w:divBdr>
        <w:top w:val="none" w:sz="0" w:space="0" w:color="auto"/>
        <w:left w:val="none" w:sz="0" w:space="0" w:color="auto"/>
        <w:bottom w:val="none" w:sz="0" w:space="0" w:color="auto"/>
        <w:right w:val="none" w:sz="0" w:space="0" w:color="auto"/>
      </w:divBdr>
    </w:div>
    <w:div w:id="1864711794">
      <w:bodyDiv w:val="1"/>
      <w:marLeft w:val="0"/>
      <w:marRight w:val="0"/>
      <w:marTop w:val="0"/>
      <w:marBottom w:val="0"/>
      <w:divBdr>
        <w:top w:val="none" w:sz="0" w:space="0" w:color="auto"/>
        <w:left w:val="none" w:sz="0" w:space="0" w:color="auto"/>
        <w:bottom w:val="none" w:sz="0" w:space="0" w:color="auto"/>
        <w:right w:val="none" w:sz="0" w:space="0" w:color="auto"/>
      </w:divBdr>
    </w:div>
    <w:div w:id="1864859069">
      <w:bodyDiv w:val="1"/>
      <w:marLeft w:val="0"/>
      <w:marRight w:val="0"/>
      <w:marTop w:val="0"/>
      <w:marBottom w:val="0"/>
      <w:divBdr>
        <w:top w:val="none" w:sz="0" w:space="0" w:color="auto"/>
        <w:left w:val="none" w:sz="0" w:space="0" w:color="auto"/>
        <w:bottom w:val="none" w:sz="0" w:space="0" w:color="auto"/>
        <w:right w:val="none" w:sz="0" w:space="0" w:color="auto"/>
      </w:divBdr>
    </w:div>
    <w:div w:id="1866019541">
      <w:bodyDiv w:val="1"/>
      <w:marLeft w:val="0"/>
      <w:marRight w:val="0"/>
      <w:marTop w:val="0"/>
      <w:marBottom w:val="0"/>
      <w:divBdr>
        <w:top w:val="none" w:sz="0" w:space="0" w:color="auto"/>
        <w:left w:val="none" w:sz="0" w:space="0" w:color="auto"/>
        <w:bottom w:val="none" w:sz="0" w:space="0" w:color="auto"/>
        <w:right w:val="none" w:sz="0" w:space="0" w:color="auto"/>
      </w:divBdr>
    </w:div>
    <w:div w:id="1879122563">
      <w:bodyDiv w:val="1"/>
      <w:marLeft w:val="0"/>
      <w:marRight w:val="0"/>
      <w:marTop w:val="0"/>
      <w:marBottom w:val="0"/>
      <w:divBdr>
        <w:top w:val="none" w:sz="0" w:space="0" w:color="auto"/>
        <w:left w:val="none" w:sz="0" w:space="0" w:color="auto"/>
        <w:bottom w:val="none" w:sz="0" w:space="0" w:color="auto"/>
        <w:right w:val="none" w:sz="0" w:space="0" w:color="auto"/>
      </w:divBdr>
    </w:div>
    <w:div w:id="1881556096">
      <w:bodyDiv w:val="1"/>
      <w:marLeft w:val="0"/>
      <w:marRight w:val="0"/>
      <w:marTop w:val="0"/>
      <w:marBottom w:val="0"/>
      <w:divBdr>
        <w:top w:val="none" w:sz="0" w:space="0" w:color="auto"/>
        <w:left w:val="none" w:sz="0" w:space="0" w:color="auto"/>
        <w:bottom w:val="none" w:sz="0" w:space="0" w:color="auto"/>
        <w:right w:val="none" w:sz="0" w:space="0" w:color="auto"/>
      </w:divBdr>
    </w:div>
    <w:div w:id="1884098765">
      <w:bodyDiv w:val="1"/>
      <w:marLeft w:val="0"/>
      <w:marRight w:val="0"/>
      <w:marTop w:val="0"/>
      <w:marBottom w:val="0"/>
      <w:divBdr>
        <w:top w:val="none" w:sz="0" w:space="0" w:color="auto"/>
        <w:left w:val="none" w:sz="0" w:space="0" w:color="auto"/>
        <w:bottom w:val="none" w:sz="0" w:space="0" w:color="auto"/>
        <w:right w:val="none" w:sz="0" w:space="0" w:color="auto"/>
      </w:divBdr>
    </w:div>
    <w:div w:id="1888374177">
      <w:bodyDiv w:val="1"/>
      <w:marLeft w:val="0"/>
      <w:marRight w:val="0"/>
      <w:marTop w:val="0"/>
      <w:marBottom w:val="0"/>
      <w:divBdr>
        <w:top w:val="none" w:sz="0" w:space="0" w:color="auto"/>
        <w:left w:val="none" w:sz="0" w:space="0" w:color="auto"/>
        <w:bottom w:val="none" w:sz="0" w:space="0" w:color="auto"/>
        <w:right w:val="none" w:sz="0" w:space="0" w:color="auto"/>
      </w:divBdr>
    </w:div>
    <w:div w:id="1897735786">
      <w:bodyDiv w:val="1"/>
      <w:marLeft w:val="0"/>
      <w:marRight w:val="0"/>
      <w:marTop w:val="0"/>
      <w:marBottom w:val="0"/>
      <w:divBdr>
        <w:top w:val="none" w:sz="0" w:space="0" w:color="auto"/>
        <w:left w:val="none" w:sz="0" w:space="0" w:color="auto"/>
        <w:bottom w:val="none" w:sz="0" w:space="0" w:color="auto"/>
        <w:right w:val="none" w:sz="0" w:space="0" w:color="auto"/>
      </w:divBdr>
    </w:div>
    <w:div w:id="1907911913">
      <w:bodyDiv w:val="1"/>
      <w:marLeft w:val="0"/>
      <w:marRight w:val="0"/>
      <w:marTop w:val="0"/>
      <w:marBottom w:val="0"/>
      <w:divBdr>
        <w:top w:val="none" w:sz="0" w:space="0" w:color="auto"/>
        <w:left w:val="none" w:sz="0" w:space="0" w:color="auto"/>
        <w:bottom w:val="none" w:sz="0" w:space="0" w:color="auto"/>
        <w:right w:val="none" w:sz="0" w:space="0" w:color="auto"/>
      </w:divBdr>
    </w:div>
    <w:div w:id="1911113181">
      <w:bodyDiv w:val="1"/>
      <w:marLeft w:val="0"/>
      <w:marRight w:val="0"/>
      <w:marTop w:val="0"/>
      <w:marBottom w:val="0"/>
      <w:divBdr>
        <w:top w:val="none" w:sz="0" w:space="0" w:color="auto"/>
        <w:left w:val="none" w:sz="0" w:space="0" w:color="auto"/>
        <w:bottom w:val="none" w:sz="0" w:space="0" w:color="auto"/>
        <w:right w:val="none" w:sz="0" w:space="0" w:color="auto"/>
      </w:divBdr>
    </w:div>
    <w:div w:id="1914848458">
      <w:bodyDiv w:val="1"/>
      <w:marLeft w:val="0"/>
      <w:marRight w:val="0"/>
      <w:marTop w:val="0"/>
      <w:marBottom w:val="0"/>
      <w:divBdr>
        <w:top w:val="none" w:sz="0" w:space="0" w:color="auto"/>
        <w:left w:val="none" w:sz="0" w:space="0" w:color="auto"/>
        <w:bottom w:val="none" w:sz="0" w:space="0" w:color="auto"/>
        <w:right w:val="none" w:sz="0" w:space="0" w:color="auto"/>
      </w:divBdr>
    </w:div>
    <w:div w:id="1916746595">
      <w:bodyDiv w:val="1"/>
      <w:marLeft w:val="0"/>
      <w:marRight w:val="0"/>
      <w:marTop w:val="0"/>
      <w:marBottom w:val="0"/>
      <w:divBdr>
        <w:top w:val="none" w:sz="0" w:space="0" w:color="auto"/>
        <w:left w:val="none" w:sz="0" w:space="0" w:color="auto"/>
        <w:bottom w:val="none" w:sz="0" w:space="0" w:color="auto"/>
        <w:right w:val="none" w:sz="0" w:space="0" w:color="auto"/>
      </w:divBdr>
    </w:div>
    <w:div w:id="1917978813">
      <w:bodyDiv w:val="1"/>
      <w:marLeft w:val="0"/>
      <w:marRight w:val="0"/>
      <w:marTop w:val="0"/>
      <w:marBottom w:val="0"/>
      <w:divBdr>
        <w:top w:val="none" w:sz="0" w:space="0" w:color="auto"/>
        <w:left w:val="none" w:sz="0" w:space="0" w:color="auto"/>
        <w:bottom w:val="none" w:sz="0" w:space="0" w:color="auto"/>
        <w:right w:val="none" w:sz="0" w:space="0" w:color="auto"/>
      </w:divBdr>
    </w:div>
    <w:div w:id="1927641883">
      <w:bodyDiv w:val="1"/>
      <w:marLeft w:val="0"/>
      <w:marRight w:val="0"/>
      <w:marTop w:val="0"/>
      <w:marBottom w:val="0"/>
      <w:divBdr>
        <w:top w:val="none" w:sz="0" w:space="0" w:color="auto"/>
        <w:left w:val="none" w:sz="0" w:space="0" w:color="auto"/>
        <w:bottom w:val="none" w:sz="0" w:space="0" w:color="auto"/>
        <w:right w:val="none" w:sz="0" w:space="0" w:color="auto"/>
      </w:divBdr>
    </w:div>
    <w:div w:id="1929345867">
      <w:bodyDiv w:val="1"/>
      <w:marLeft w:val="0"/>
      <w:marRight w:val="0"/>
      <w:marTop w:val="0"/>
      <w:marBottom w:val="0"/>
      <w:divBdr>
        <w:top w:val="none" w:sz="0" w:space="0" w:color="auto"/>
        <w:left w:val="none" w:sz="0" w:space="0" w:color="auto"/>
        <w:bottom w:val="none" w:sz="0" w:space="0" w:color="auto"/>
        <w:right w:val="none" w:sz="0" w:space="0" w:color="auto"/>
      </w:divBdr>
    </w:div>
    <w:div w:id="1933003550">
      <w:bodyDiv w:val="1"/>
      <w:marLeft w:val="0"/>
      <w:marRight w:val="0"/>
      <w:marTop w:val="0"/>
      <w:marBottom w:val="0"/>
      <w:divBdr>
        <w:top w:val="none" w:sz="0" w:space="0" w:color="auto"/>
        <w:left w:val="none" w:sz="0" w:space="0" w:color="auto"/>
        <w:bottom w:val="none" w:sz="0" w:space="0" w:color="auto"/>
        <w:right w:val="none" w:sz="0" w:space="0" w:color="auto"/>
      </w:divBdr>
    </w:div>
    <w:div w:id="1934822225">
      <w:bodyDiv w:val="1"/>
      <w:marLeft w:val="0"/>
      <w:marRight w:val="0"/>
      <w:marTop w:val="0"/>
      <w:marBottom w:val="0"/>
      <w:divBdr>
        <w:top w:val="none" w:sz="0" w:space="0" w:color="auto"/>
        <w:left w:val="none" w:sz="0" w:space="0" w:color="auto"/>
        <w:bottom w:val="none" w:sz="0" w:space="0" w:color="auto"/>
        <w:right w:val="none" w:sz="0" w:space="0" w:color="auto"/>
      </w:divBdr>
    </w:div>
    <w:div w:id="1939679798">
      <w:bodyDiv w:val="1"/>
      <w:marLeft w:val="0"/>
      <w:marRight w:val="0"/>
      <w:marTop w:val="0"/>
      <w:marBottom w:val="0"/>
      <w:divBdr>
        <w:top w:val="none" w:sz="0" w:space="0" w:color="auto"/>
        <w:left w:val="none" w:sz="0" w:space="0" w:color="auto"/>
        <w:bottom w:val="none" w:sz="0" w:space="0" w:color="auto"/>
        <w:right w:val="none" w:sz="0" w:space="0" w:color="auto"/>
      </w:divBdr>
    </w:div>
    <w:div w:id="1940798621">
      <w:bodyDiv w:val="1"/>
      <w:marLeft w:val="0"/>
      <w:marRight w:val="0"/>
      <w:marTop w:val="0"/>
      <w:marBottom w:val="0"/>
      <w:divBdr>
        <w:top w:val="none" w:sz="0" w:space="0" w:color="auto"/>
        <w:left w:val="none" w:sz="0" w:space="0" w:color="auto"/>
        <w:bottom w:val="none" w:sz="0" w:space="0" w:color="auto"/>
        <w:right w:val="none" w:sz="0" w:space="0" w:color="auto"/>
      </w:divBdr>
    </w:div>
    <w:div w:id="1944455578">
      <w:bodyDiv w:val="1"/>
      <w:marLeft w:val="0"/>
      <w:marRight w:val="0"/>
      <w:marTop w:val="0"/>
      <w:marBottom w:val="0"/>
      <w:divBdr>
        <w:top w:val="none" w:sz="0" w:space="0" w:color="auto"/>
        <w:left w:val="none" w:sz="0" w:space="0" w:color="auto"/>
        <w:bottom w:val="none" w:sz="0" w:space="0" w:color="auto"/>
        <w:right w:val="none" w:sz="0" w:space="0" w:color="auto"/>
      </w:divBdr>
    </w:div>
    <w:div w:id="1944801481">
      <w:bodyDiv w:val="1"/>
      <w:marLeft w:val="0"/>
      <w:marRight w:val="0"/>
      <w:marTop w:val="0"/>
      <w:marBottom w:val="0"/>
      <w:divBdr>
        <w:top w:val="none" w:sz="0" w:space="0" w:color="auto"/>
        <w:left w:val="none" w:sz="0" w:space="0" w:color="auto"/>
        <w:bottom w:val="none" w:sz="0" w:space="0" w:color="auto"/>
        <w:right w:val="none" w:sz="0" w:space="0" w:color="auto"/>
      </w:divBdr>
    </w:div>
    <w:div w:id="1948005342">
      <w:bodyDiv w:val="1"/>
      <w:marLeft w:val="0"/>
      <w:marRight w:val="0"/>
      <w:marTop w:val="0"/>
      <w:marBottom w:val="0"/>
      <w:divBdr>
        <w:top w:val="none" w:sz="0" w:space="0" w:color="auto"/>
        <w:left w:val="none" w:sz="0" w:space="0" w:color="auto"/>
        <w:bottom w:val="none" w:sz="0" w:space="0" w:color="auto"/>
        <w:right w:val="none" w:sz="0" w:space="0" w:color="auto"/>
      </w:divBdr>
    </w:div>
    <w:div w:id="1949041033">
      <w:bodyDiv w:val="1"/>
      <w:marLeft w:val="0"/>
      <w:marRight w:val="0"/>
      <w:marTop w:val="0"/>
      <w:marBottom w:val="0"/>
      <w:divBdr>
        <w:top w:val="none" w:sz="0" w:space="0" w:color="auto"/>
        <w:left w:val="none" w:sz="0" w:space="0" w:color="auto"/>
        <w:bottom w:val="none" w:sz="0" w:space="0" w:color="auto"/>
        <w:right w:val="none" w:sz="0" w:space="0" w:color="auto"/>
      </w:divBdr>
    </w:div>
    <w:div w:id="1949897306">
      <w:bodyDiv w:val="1"/>
      <w:marLeft w:val="0"/>
      <w:marRight w:val="0"/>
      <w:marTop w:val="0"/>
      <w:marBottom w:val="0"/>
      <w:divBdr>
        <w:top w:val="none" w:sz="0" w:space="0" w:color="auto"/>
        <w:left w:val="none" w:sz="0" w:space="0" w:color="auto"/>
        <w:bottom w:val="none" w:sz="0" w:space="0" w:color="auto"/>
        <w:right w:val="none" w:sz="0" w:space="0" w:color="auto"/>
      </w:divBdr>
    </w:div>
    <w:div w:id="1951469092">
      <w:bodyDiv w:val="1"/>
      <w:marLeft w:val="0"/>
      <w:marRight w:val="0"/>
      <w:marTop w:val="0"/>
      <w:marBottom w:val="0"/>
      <w:divBdr>
        <w:top w:val="none" w:sz="0" w:space="0" w:color="auto"/>
        <w:left w:val="none" w:sz="0" w:space="0" w:color="auto"/>
        <w:bottom w:val="none" w:sz="0" w:space="0" w:color="auto"/>
        <w:right w:val="none" w:sz="0" w:space="0" w:color="auto"/>
      </w:divBdr>
    </w:div>
    <w:div w:id="1955557620">
      <w:bodyDiv w:val="1"/>
      <w:marLeft w:val="0"/>
      <w:marRight w:val="0"/>
      <w:marTop w:val="0"/>
      <w:marBottom w:val="0"/>
      <w:divBdr>
        <w:top w:val="none" w:sz="0" w:space="0" w:color="auto"/>
        <w:left w:val="none" w:sz="0" w:space="0" w:color="auto"/>
        <w:bottom w:val="none" w:sz="0" w:space="0" w:color="auto"/>
        <w:right w:val="none" w:sz="0" w:space="0" w:color="auto"/>
      </w:divBdr>
    </w:div>
    <w:div w:id="1960379047">
      <w:bodyDiv w:val="1"/>
      <w:marLeft w:val="0"/>
      <w:marRight w:val="0"/>
      <w:marTop w:val="0"/>
      <w:marBottom w:val="0"/>
      <w:divBdr>
        <w:top w:val="none" w:sz="0" w:space="0" w:color="auto"/>
        <w:left w:val="none" w:sz="0" w:space="0" w:color="auto"/>
        <w:bottom w:val="none" w:sz="0" w:space="0" w:color="auto"/>
        <w:right w:val="none" w:sz="0" w:space="0" w:color="auto"/>
      </w:divBdr>
    </w:div>
    <w:div w:id="1967659553">
      <w:bodyDiv w:val="1"/>
      <w:marLeft w:val="0"/>
      <w:marRight w:val="0"/>
      <w:marTop w:val="0"/>
      <w:marBottom w:val="0"/>
      <w:divBdr>
        <w:top w:val="none" w:sz="0" w:space="0" w:color="auto"/>
        <w:left w:val="none" w:sz="0" w:space="0" w:color="auto"/>
        <w:bottom w:val="none" w:sz="0" w:space="0" w:color="auto"/>
        <w:right w:val="none" w:sz="0" w:space="0" w:color="auto"/>
      </w:divBdr>
    </w:div>
    <w:div w:id="1968929659">
      <w:bodyDiv w:val="1"/>
      <w:marLeft w:val="0"/>
      <w:marRight w:val="0"/>
      <w:marTop w:val="0"/>
      <w:marBottom w:val="0"/>
      <w:divBdr>
        <w:top w:val="none" w:sz="0" w:space="0" w:color="auto"/>
        <w:left w:val="none" w:sz="0" w:space="0" w:color="auto"/>
        <w:bottom w:val="none" w:sz="0" w:space="0" w:color="auto"/>
        <w:right w:val="none" w:sz="0" w:space="0" w:color="auto"/>
      </w:divBdr>
    </w:div>
    <w:div w:id="1969048014">
      <w:bodyDiv w:val="1"/>
      <w:marLeft w:val="0"/>
      <w:marRight w:val="0"/>
      <w:marTop w:val="0"/>
      <w:marBottom w:val="0"/>
      <w:divBdr>
        <w:top w:val="none" w:sz="0" w:space="0" w:color="auto"/>
        <w:left w:val="none" w:sz="0" w:space="0" w:color="auto"/>
        <w:bottom w:val="none" w:sz="0" w:space="0" w:color="auto"/>
        <w:right w:val="none" w:sz="0" w:space="0" w:color="auto"/>
      </w:divBdr>
    </w:div>
    <w:div w:id="1984461729">
      <w:bodyDiv w:val="1"/>
      <w:marLeft w:val="0"/>
      <w:marRight w:val="0"/>
      <w:marTop w:val="0"/>
      <w:marBottom w:val="0"/>
      <w:divBdr>
        <w:top w:val="none" w:sz="0" w:space="0" w:color="auto"/>
        <w:left w:val="none" w:sz="0" w:space="0" w:color="auto"/>
        <w:bottom w:val="none" w:sz="0" w:space="0" w:color="auto"/>
        <w:right w:val="none" w:sz="0" w:space="0" w:color="auto"/>
      </w:divBdr>
    </w:div>
    <w:div w:id="1994722370">
      <w:bodyDiv w:val="1"/>
      <w:marLeft w:val="0"/>
      <w:marRight w:val="0"/>
      <w:marTop w:val="0"/>
      <w:marBottom w:val="0"/>
      <w:divBdr>
        <w:top w:val="none" w:sz="0" w:space="0" w:color="auto"/>
        <w:left w:val="none" w:sz="0" w:space="0" w:color="auto"/>
        <w:bottom w:val="none" w:sz="0" w:space="0" w:color="auto"/>
        <w:right w:val="none" w:sz="0" w:space="0" w:color="auto"/>
      </w:divBdr>
    </w:div>
    <w:div w:id="1998848423">
      <w:bodyDiv w:val="1"/>
      <w:marLeft w:val="0"/>
      <w:marRight w:val="0"/>
      <w:marTop w:val="0"/>
      <w:marBottom w:val="0"/>
      <w:divBdr>
        <w:top w:val="none" w:sz="0" w:space="0" w:color="auto"/>
        <w:left w:val="none" w:sz="0" w:space="0" w:color="auto"/>
        <w:bottom w:val="none" w:sz="0" w:space="0" w:color="auto"/>
        <w:right w:val="none" w:sz="0" w:space="0" w:color="auto"/>
      </w:divBdr>
    </w:div>
    <w:div w:id="2006324442">
      <w:bodyDiv w:val="1"/>
      <w:marLeft w:val="0"/>
      <w:marRight w:val="0"/>
      <w:marTop w:val="0"/>
      <w:marBottom w:val="0"/>
      <w:divBdr>
        <w:top w:val="none" w:sz="0" w:space="0" w:color="auto"/>
        <w:left w:val="none" w:sz="0" w:space="0" w:color="auto"/>
        <w:bottom w:val="none" w:sz="0" w:space="0" w:color="auto"/>
        <w:right w:val="none" w:sz="0" w:space="0" w:color="auto"/>
      </w:divBdr>
    </w:div>
    <w:div w:id="2012682151">
      <w:bodyDiv w:val="1"/>
      <w:marLeft w:val="0"/>
      <w:marRight w:val="0"/>
      <w:marTop w:val="0"/>
      <w:marBottom w:val="0"/>
      <w:divBdr>
        <w:top w:val="none" w:sz="0" w:space="0" w:color="auto"/>
        <w:left w:val="none" w:sz="0" w:space="0" w:color="auto"/>
        <w:bottom w:val="none" w:sz="0" w:space="0" w:color="auto"/>
        <w:right w:val="none" w:sz="0" w:space="0" w:color="auto"/>
      </w:divBdr>
    </w:div>
    <w:div w:id="2012834070">
      <w:bodyDiv w:val="1"/>
      <w:marLeft w:val="0"/>
      <w:marRight w:val="0"/>
      <w:marTop w:val="0"/>
      <w:marBottom w:val="0"/>
      <w:divBdr>
        <w:top w:val="none" w:sz="0" w:space="0" w:color="auto"/>
        <w:left w:val="none" w:sz="0" w:space="0" w:color="auto"/>
        <w:bottom w:val="none" w:sz="0" w:space="0" w:color="auto"/>
        <w:right w:val="none" w:sz="0" w:space="0" w:color="auto"/>
      </w:divBdr>
    </w:div>
    <w:div w:id="2012953080">
      <w:bodyDiv w:val="1"/>
      <w:marLeft w:val="0"/>
      <w:marRight w:val="0"/>
      <w:marTop w:val="0"/>
      <w:marBottom w:val="0"/>
      <w:divBdr>
        <w:top w:val="none" w:sz="0" w:space="0" w:color="auto"/>
        <w:left w:val="none" w:sz="0" w:space="0" w:color="auto"/>
        <w:bottom w:val="none" w:sz="0" w:space="0" w:color="auto"/>
        <w:right w:val="none" w:sz="0" w:space="0" w:color="auto"/>
      </w:divBdr>
    </w:div>
    <w:div w:id="2015112351">
      <w:bodyDiv w:val="1"/>
      <w:marLeft w:val="0"/>
      <w:marRight w:val="0"/>
      <w:marTop w:val="0"/>
      <w:marBottom w:val="0"/>
      <w:divBdr>
        <w:top w:val="none" w:sz="0" w:space="0" w:color="auto"/>
        <w:left w:val="none" w:sz="0" w:space="0" w:color="auto"/>
        <w:bottom w:val="none" w:sz="0" w:space="0" w:color="auto"/>
        <w:right w:val="none" w:sz="0" w:space="0" w:color="auto"/>
      </w:divBdr>
    </w:div>
    <w:div w:id="2016567682">
      <w:bodyDiv w:val="1"/>
      <w:marLeft w:val="0"/>
      <w:marRight w:val="0"/>
      <w:marTop w:val="0"/>
      <w:marBottom w:val="0"/>
      <w:divBdr>
        <w:top w:val="none" w:sz="0" w:space="0" w:color="auto"/>
        <w:left w:val="none" w:sz="0" w:space="0" w:color="auto"/>
        <w:bottom w:val="none" w:sz="0" w:space="0" w:color="auto"/>
        <w:right w:val="none" w:sz="0" w:space="0" w:color="auto"/>
      </w:divBdr>
    </w:div>
    <w:div w:id="2025282067">
      <w:bodyDiv w:val="1"/>
      <w:marLeft w:val="0"/>
      <w:marRight w:val="0"/>
      <w:marTop w:val="0"/>
      <w:marBottom w:val="0"/>
      <w:divBdr>
        <w:top w:val="none" w:sz="0" w:space="0" w:color="auto"/>
        <w:left w:val="none" w:sz="0" w:space="0" w:color="auto"/>
        <w:bottom w:val="none" w:sz="0" w:space="0" w:color="auto"/>
        <w:right w:val="none" w:sz="0" w:space="0" w:color="auto"/>
      </w:divBdr>
    </w:div>
    <w:div w:id="2029022985">
      <w:bodyDiv w:val="1"/>
      <w:marLeft w:val="0"/>
      <w:marRight w:val="0"/>
      <w:marTop w:val="0"/>
      <w:marBottom w:val="0"/>
      <w:divBdr>
        <w:top w:val="none" w:sz="0" w:space="0" w:color="auto"/>
        <w:left w:val="none" w:sz="0" w:space="0" w:color="auto"/>
        <w:bottom w:val="none" w:sz="0" w:space="0" w:color="auto"/>
        <w:right w:val="none" w:sz="0" w:space="0" w:color="auto"/>
      </w:divBdr>
    </w:div>
    <w:div w:id="2032221357">
      <w:bodyDiv w:val="1"/>
      <w:marLeft w:val="0"/>
      <w:marRight w:val="0"/>
      <w:marTop w:val="0"/>
      <w:marBottom w:val="0"/>
      <w:divBdr>
        <w:top w:val="none" w:sz="0" w:space="0" w:color="auto"/>
        <w:left w:val="none" w:sz="0" w:space="0" w:color="auto"/>
        <w:bottom w:val="none" w:sz="0" w:space="0" w:color="auto"/>
        <w:right w:val="none" w:sz="0" w:space="0" w:color="auto"/>
      </w:divBdr>
    </w:div>
    <w:div w:id="2033071215">
      <w:bodyDiv w:val="1"/>
      <w:marLeft w:val="0"/>
      <w:marRight w:val="0"/>
      <w:marTop w:val="0"/>
      <w:marBottom w:val="0"/>
      <w:divBdr>
        <w:top w:val="none" w:sz="0" w:space="0" w:color="auto"/>
        <w:left w:val="none" w:sz="0" w:space="0" w:color="auto"/>
        <w:bottom w:val="none" w:sz="0" w:space="0" w:color="auto"/>
        <w:right w:val="none" w:sz="0" w:space="0" w:color="auto"/>
      </w:divBdr>
    </w:div>
    <w:div w:id="2047558098">
      <w:bodyDiv w:val="1"/>
      <w:marLeft w:val="0"/>
      <w:marRight w:val="0"/>
      <w:marTop w:val="0"/>
      <w:marBottom w:val="0"/>
      <w:divBdr>
        <w:top w:val="none" w:sz="0" w:space="0" w:color="auto"/>
        <w:left w:val="none" w:sz="0" w:space="0" w:color="auto"/>
        <w:bottom w:val="none" w:sz="0" w:space="0" w:color="auto"/>
        <w:right w:val="none" w:sz="0" w:space="0" w:color="auto"/>
      </w:divBdr>
    </w:div>
    <w:div w:id="2051763022">
      <w:bodyDiv w:val="1"/>
      <w:marLeft w:val="0"/>
      <w:marRight w:val="0"/>
      <w:marTop w:val="0"/>
      <w:marBottom w:val="0"/>
      <w:divBdr>
        <w:top w:val="none" w:sz="0" w:space="0" w:color="auto"/>
        <w:left w:val="none" w:sz="0" w:space="0" w:color="auto"/>
        <w:bottom w:val="none" w:sz="0" w:space="0" w:color="auto"/>
        <w:right w:val="none" w:sz="0" w:space="0" w:color="auto"/>
      </w:divBdr>
    </w:div>
    <w:div w:id="2061199547">
      <w:bodyDiv w:val="1"/>
      <w:marLeft w:val="0"/>
      <w:marRight w:val="0"/>
      <w:marTop w:val="0"/>
      <w:marBottom w:val="0"/>
      <w:divBdr>
        <w:top w:val="none" w:sz="0" w:space="0" w:color="auto"/>
        <w:left w:val="none" w:sz="0" w:space="0" w:color="auto"/>
        <w:bottom w:val="none" w:sz="0" w:space="0" w:color="auto"/>
        <w:right w:val="none" w:sz="0" w:space="0" w:color="auto"/>
      </w:divBdr>
    </w:div>
    <w:div w:id="2062514786">
      <w:bodyDiv w:val="1"/>
      <w:marLeft w:val="0"/>
      <w:marRight w:val="0"/>
      <w:marTop w:val="0"/>
      <w:marBottom w:val="0"/>
      <w:divBdr>
        <w:top w:val="none" w:sz="0" w:space="0" w:color="auto"/>
        <w:left w:val="none" w:sz="0" w:space="0" w:color="auto"/>
        <w:bottom w:val="none" w:sz="0" w:space="0" w:color="auto"/>
        <w:right w:val="none" w:sz="0" w:space="0" w:color="auto"/>
      </w:divBdr>
    </w:div>
    <w:div w:id="2062898044">
      <w:bodyDiv w:val="1"/>
      <w:marLeft w:val="0"/>
      <w:marRight w:val="0"/>
      <w:marTop w:val="0"/>
      <w:marBottom w:val="0"/>
      <w:divBdr>
        <w:top w:val="none" w:sz="0" w:space="0" w:color="auto"/>
        <w:left w:val="none" w:sz="0" w:space="0" w:color="auto"/>
        <w:bottom w:val="none" w:sz="0" w:space="0" w:color="auto"/>
        <w:right w:val="none" w:sz="0" w:space="0" w:color="auto"/>
      </w:divBdr>
    </w:div>
    <w:div w:id="2067021050">
      <w:bodyDiv w:val="1"/>
      <w:marLeft w:val="0"/>
      <w:marRight w:val="0"/>
      <w:marTop w:val="0"/>
      <w:marBottom w:val="0"/>
      <w:divBdr>
        <w:top w:val="none" w:sz="0" w:space="0" w:color="auto"/>
        <w:left w:val="none" w:sz="0" w:space="0" w:color="auto"/>
        <w:bottom w:val="none" w:sz="0" w:space="0" w:color="auto"/>
        <w:right w:val="none" w:sz="0" w:space="0" w:color="auto"/>
      </w:divBdr>
    </w:div>
    <w:div w:id="2076077617">
      <w:bodyDiv w:val="1"/>
      <w:marLeft w:val="0"/>
      <w:marRight w:val="0"/>
      <w:marTop w:val="0"/>
      <w:marBottom w:val="0"/>
      <w:divBdr>
        <w:top w:val="none" w:sz="0" w:space="0" w:color="auto"/>
        <w:left w:val="none" w:sz="0" w:space="0" w:color="auto"/>
        <w:bottom w:val="none" w:sz="0" w:space="0" w:color="auto"/>
        <w:right w:val="none" w:sz="0" w:space="0" w:color="auto"/>
      </w:divBdr>
    </w:div>
    <w:div w:id="2079279109">
      <w:bodyDiv w:val="1"/>
      <w:marLeft w:val="0"/>
      <w:marRight w:val="0"/>
      <w:marTop w:val="0"/>
      <w:marBottom w:val="0"/>
      <w:divBdr>
        <w:top w:val="none" w:sz="0" w:space="0" w:color="auto"/>
        <w:left w:val="none" w:sz="0" w:space="0" w:color="auto"/>
        <w:bottom w:val="none" w:sz="0" w:space="0" w:color="auto"/>
        <w:right w:val="none" w:sz="0" w:space="0" w:color="auto"/>
      </w:divBdr>
    </w:div>
    <w:div w:id="2080861271">
      <w:bodyDiv w:val="1"/>
      <w:marLeft w:val="0"/>
      <w:marRight w:val="0"/>
      <w:marTop w:val="0"/>
      <w:marBottom w:val="0"/>
      <w:divBdr>
        <w:top w:val="none" w:sz="0" w:space="0" w:color="auto"/>
        <w:left w:val="none" w:sz="0" w:space="0" w:color="auto"/>
        <w:bottom w:val="none" w:sz="0" w:space="0" w:color="auto"/>
        <w:right w:val="none" w:sz="0" w:space="0" w:color="auto"/>
      </w:divBdr>
    </w:div>
    <w:div w:id="2082674778">
      <w:bodyDiv w:val="1"/>
      <w:marLeft w:val="0"/>
      <w:marRight w:val="0"/>
      <w:marTop w:val="0"/>
      <w:marBottom w:val="0"/>
      <w:divBdr>
        <w:top w:val="none" w:sz="0" w:space="0" w:color="auto"/>
        <w:left w:val="none" w:sz="0" w:space="0" w:color="auto"/>
        <w:bottom w:val="none" w:sz="0" w:space="0" w:color="auto"/>
        <w:right w:val="none" w:sz="0" w:space="0" w:color="auto"/>
      </w:divBdr>
    </w:div>
    <w:div w:id="2083675316">
      <w:bodyDiv w:val="1"/>
      <w:marLeft w:val="0"/>
      <w:marRight w:val="0"/>
      <w:marTop w:val="0"/>
      <w:marBottom w:val="0"/>
      <w:divBdr>
        <w:top w:val="none" w:sz="0" w:space="0" w:color="auto"/>
        <w:left w:val="none" w:sz="0" w:space="0" w:color="auto"/>
        <w:bottom w:val="none" w:sz="0" w:space="0" w:color="auto"/>
        <w:right w:val="none" w:sz="0" w:space="0" w:color="auto"/>
      </w:divBdr>
    </w:div>
    <w:div w:id="2084135715">
      <w:bodyDiv w:val="1"/>
      <w:marLeft w:val="0"/>
      <w:marRight w:val="0"/>
      <w:marTop w:val="0"/>
      <w:marBottom w:val="0"/>
      <w:divBdr>
        <w:top w:val="none" w:sz="0" w:space="0" w:color="auto"/>
        <w:left w:val="none" w:sz="0" w:space="0" w:color="auto"/>
        <w:bottom w:val="none" w:sz="0" w:space="0" w:color="auto"/>
        <w:right w:val="none" w:sz="0" w:space="0" w:color="auto"/>
      </w:divBdr>
    </w:div>
    <w:div w:id="2084375995">
      <w:bodyDiv w:val="1"/>
      <w:marLeft w:val="0"/>
      <w:marRight w:val="0"/>
      <w:marTop w:val="0"/>
      <w:marBottom w:val="0"/>
      <w:divBdr>
        <w:top w:val="none" w:sz="0" w:space="0" w:color="auto"/>
        <w:left w:val="none" w:sz="0" w:space="0" w:color="auto"/>
        <w:bottom w:val="none" w:sz="0" w:space="0" w:color="auto"/>
        <w:right w:val="none" w:sz="0" w:space="0" w:color="auto"/>
      </w:divBdr>
    </w:div>
    <w:div w:id="2090884730">
      <w:bodyDiv w:val="1"/>
      <w:marLeft w:val="0"/>
      <w:marRight w:val="0"/>
      <w:marTop w:val="0"/>
      <w:marBottom w:val="0"/>
      <w:divBdr>
        <w:top w:val="none" w:sz="0" w:space="0" w:color="auto"/>
        <w:left w:val="none" w:sz="0" w:space="0" w:color="auto"/>
        <w:bottom w:val="none" w:sz="0" w:space="0" w:color="auto"/>
        <w:right w:val="none" w:sz="0" w:space="0" w:color="auto"/>
      </w:divBdr>
    </w:div>
    <w:div w:id="2096121543">
      <w:bodyDiv w:val="1"/>
      <w:marLeft w:val="0"/>
      <w:marRight w:val="0"/>
      <w:marTop w:val="0"/>
      <w:marBottom w:val="0"/>
      <w:divBdr>
        <w:top w:val="none" w:sz="0" w:space="0" w:color="auto"/>
        <w:left w:val="none" w:sz="0" w:space="0" w:color="auto"/>
        <w:bottom w:val="none" w:sz="0" w:space="0" w:color="auto"/>
        <w:right w:val="none" w:sz="0" w:space="0" w:color="auto"/>
      </w:divBdr>
    </w:div>
    <w:div w:id="2096855632">
      <w:bodyDiv w:val="1"/>
      <w:marLeft w:val="0"/>
      <w:marRight w:val="0"/>
      <w:marTop w:val="0"/>
      <w:marBottom w:val="0"/>
      <w:divBdr>
        <w:top w:val="none" w:sz="0" w:space="0" w:color="auto"/>
        <w:left w:val="none" w:sz="0" w:space="0" w:color="auto"/>
        <w:bottom w:val="none" w:sz="0" w:space="0" w:color="auto"/>
        <w:right w:val="none" w:sz="0" w:space="0" w:color="auto"/>
      </w:divBdr>
    </w:div>
    <w:div w:id="2097894107">
      <w:bodyDiv w:val="1"/>
      <w:marLeft w:val="0"/>
      <w:marRight w:val="0"/>
      <w:marTop w:val="0"/>
      <w:marBottom w:val="0"/>
      <w:divBdr>
        <w:top w:val="none" w:sz="0" w:space="0" w:color="auto"/>
        <w:left w:val="none" w:sz="0" w:space="0" w:color="auto"/>
        <w:bottom w:val="none" w:sz="0" w:space="0" w:color="auto"/>
        <w:right w:val="none" w:sz="0" w:space="0" w:color="auto"/>
      </w:divBdr>
    </w:div>
    <w:div w:id="2098477815">
      <w:bodyDiv w:val="1"/>
      <w:marLeft w:val="0"/>
      <w:marRight w:val="0"/>
      <w:marTop w:val="0"/>
      <w:marBottom w:val="0"/>
      <w:divBdr>
        <w:top w:val="none" w:sz="0" w:space="0" w:color="auto"/>
        <w:left w:val="none" w:sz="0" w:space="0" w:color="auto"/>
        <w:bottom w:val="none" w:sz="0" w:space="0" w:color="auto"/>
        <w:right w:val="none" w:sz="0" w:space="0" w:color="auto"/>
      </w:divBdr>
    </w:div>
    <w:div w:id="2104495673">
      <w:bodyDiv w:val="1"/>
      <w:marLeft w:val="0"/>
      <w:marRight w:val="0"/>
      <w:marTop w:val="0"/>
      <w:marBottom w:val="0"/>
      <w:divBdr>
        <w:top w:val="none" w:sz="0" w:space="0" w:color="auto"/>
        <w:left w:val="none" w:sz="0" w:space="0" w:color="auto"/>
        <w:bottom w:val="none" w:sz="0" w:space="0" w:color="auto"/>
        <w:right w:val="none" w:sz="0" w:space="0" w:color="auto"/>
      </w:divBdr>
    </w:div>
    <w:div w:id="2107536899">
      <w:bodyDiv w:val="1"/>
      <w:marLeft w:val="0"/>
      <w:marRight w:val="0"/>
      <w:marTop w:val="0"/>
      <w:marBottom w:val="0"/>
      <w:divBdr>
        <w:top w:val="none" w:sz="0" w:space="0" w:color="auto"/>
        <w:left w:val="none" w:sz="0" w:space="0" w:color="auto"/>
        <w:bottom w:val="none" w:sz="0" w:space="0" w:color="auto"/>
        <w:right w:val="none" w:sz="0" w:space="0" w:color="auto"/>
      </w:divBdr>
    </w:div>
    <w:div w:id="2109420596">
      <w:bodyDiv w:val="1"/>
      <w:marLeft w:val="0"/>
      <w:marRight w:val="0"/>
      <w:marTop w:val="0"/>
      <w:marBottom w:val="0"/>
      <w:divBdr>
        <w:top w:val="none" w:sz="0" w:space="0" w:color="auto"/>
        <w:left w:val="none" w:sz="0" w:space="0" w:color="auto"/>
        <w:bottom w:val="none" w:sz="0" w:space="0" w:color="auto"/>
        <w:right w:val="none" w:sz="0" w:space="0" w:color="auto"/>
      </w:divBdr>
    </w:div>
    <w:div w:id="2109931864">
      <w:bodyDiv w:val="1"/>
      <w:marLeft w:val="0"/>
      <w:marRight w:val="0"/>
      <w:marTop w:val="0"/>
      <w:marBottom w:val="0"/>
      <w:divBdr>
        <w:top w:val="none" w:sz="0" w:space="0" w:color="auto"/>
        <w:left w:val="none" w:sz="0" w:space="0" w:color="auto"/>
        <w:bottom w:val="none" w:sz="0" w:space="0" w:color="auto"/>
        <w:right w:val="none" w:sz="0" w:space="0" w:color="auto"/>
      </w:divBdr>
    </w:div>
    <w:div w:id="2114012553">
      <w:bodyDiv w:val="1"/>
      <w:marLeft w:val="0"/>
      <w:marRight w:val="0"/>
      <w:marTop w:val="0"/>
      <w:marBottom w:val="0"/>
      <w:divBdr>
        <w:top w:val="none" w:sz="0" w:space="0" w:color="auto"/>
        <w:left w:val="none" w:sz="0" w:space="0" w:color="auto"/>
        <w:bottom w:val="none" w:sz="0" w:space="0" w:color="auto"/>
        <w:right w:val="none" w:sz="0" w:space="0" w:color="auto"/>
      </w:divBdr>
    </w:div>
    <w:div w:id="2121683753">
      <w:bodyDiv w:val="1"/>
      <w:marLeft w:val="0"/>
      <w:marRight w:val="0"/>
      <w:marTop w:val="0"/>
      <w:marBottom w:val="0"/>
      <w:divBdr>
        <w:top w:val="none" w:sz="0" w:space="0" w:color="auto"/>
        <w:left w:val="none" w:sz="0" w:space="0" w:color="auto"/>
        <w:bottom w:val="none" w:sz="0" w:space="0" w:color="auto"/>
        <w:right w:val="none" w:sz="0" w:space="0" w:color="auto"/>
      </w:divBdr>
    </w:div>
    <w:div w:id="2121756334">
      <w:bodyDiv w:val="1"/>
      <w:marLeft w:val="0"/>
      <w:marRight w:val="0"/>
      <w:marTop w:val="0"/>
      <w:marBottom w:val="0"/>
      <w:divBdr>
        <w:top w:val="none" w:sz="0" w:space="0" w:color="auto"/>
        <w:left w:val="none" w:sz="0" w:space="0" w:color="auto"/>
        <w:bottom w:val="none" w:sz="0" w:space="0" w:color="auto"/>
        <w:right w:val="none" w:sz="0" w:space="0" w:color="auto"/>
      </w:divBdr>
    </w:div>
    <w:div w:id="2124765420">
      <w:bodyDiv w:val="1"/>
      <w:marLeft w:val="0"/>
      <w:marRight w:val="0"/>
      <w:marTop w:val="0"/>
      <w:marBottom w:val="0"/>
      <w:divBdr>
        <w:top w:val="none" w:sz="0" w:space="0" w:color="auto"/>
        <w:left w:val="none" w:sz="0" w:space="0" w:color="auto"/>
        <w:bottom w:val="none" w:sz="0" w:space="0" w:color="auto"/>
        <w:right w:val="none" w:sz="0" w:space="0" w:color="auto"/>
      </w:divBdr>
    </w:div>
    <w:div w:id="2126148624">
      <w:bodyDiv w:val="1"/>
      <w:marLeft w:val="0"/>
      <w:marRight w:val="0"/>
      <w:marTop w:val="0"/>
      <w:marBottom w:val="0"/>
      <w:divBdr>
        <w:top w:val="none" w:sz="0" w:space="0" w:color="auto"/>
        <w:left w:val="none" w:sz="0" w:space="0" w:color="auto"/>
        <w:bottom w:val="none" w:sz="0" w:space="0" w:color="auto"/>
        <w:right w:val="none" w:sz="0" w:space="0" w:color="auto"/>
      </w:divBdr>
    </w:div>
    <w:div w:id="2130082841">
      <w:bodyDiv w:val="1"/>
      <w:marLeft w:val="0"/>
      <w:marRight w:val="0"/>
      <w:marTop w:val="0"/>
      <w:marBottom w:val="0"/>
      <w:divBdr>
        <w:top w:val="none" w:sz="0" w:space="0" w:color="auto"/>
        <w:left w:val="none" w:sz="0" w:space="0" w:color="auto"/>
        <w:bottom w:val="none" w:sz="0" w:space="0" w:color="auto"/>
        <w:right w:val="none" w:sz="0" w:space="0" w:color="auto"/>
      </w:divBdr>
    </w:div>
    <w:div w:id="2131624982">
      <w:bodyDiv w:val="1"/>
      <w:marLeft w:val="0"/>
      <w:marRight w:val="0"/>
      <w:marTop w:val="0"/>
      <w:marBottom w:val="0"/>
      <w:divBdr>
        <w:top w:val="none" w:sz="0" w:space="0" w:color="auto"/>
        <w:left w:val="none" w:sz="0" w:space="0" w:color="auto"/>
        <w:bottom w:val="none" w:sz="0" w:space="0" w:color="auto"/>
        <w:right w:val="none" w:sz="0" w:space="0" w:color="auto"/>
      </w:divBdr>
    </w:div>
    <w:div w:id="2137025737">
      <w:bodyDiv w:val="1"/>
      <w:marLeft w:val="0"/>
      <w:marRight w:val="0"/>
      <w:marTop w:val="0"/>
      <w:marBottom w:val="0"/>
      <w:divBdr>
        <w:top w:val="none" w:sz="0" w:space="0" w:color="auto"/>
        <w:left w:val="none" w:sz="0" w:space="0" w:color="auto"/>
        <w:bottom w:val="none" w:sz="0" w:space="0" w:color="auto"/>
        <w:right w:val="none" w:sz="0" w:space="0" w:color="auto"/>
      </w:divBdr>
    </w:div>
    <w:div w:id="2137987962">
      <w:bodyDiv w:val="1"/>
      <w:marLeft w:val="0"/>
      <w:marRight w:val="0"/>
      <w:marTop w:val="0"/>
      <w:marBottom w:val="0"/>
      <w:divBdr>
        <w:top w:val="none" w:sz="0" w:space="0" w:color="auto"/>
        <w:left w:val="none" w:sz="0" w:space="0" w:color="auto"/>
        <w:bottom w:val="none" w:sz="0" w:space="0" w:color="auto"/>
        <w:right w:val="none" w:sz="0" w:space="0" w:color="auto"/>
      </w:divBdr>
    </w:div>
    <w:div w:id="2139685751">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 w:id="2142456896">
      <w:bodyDiv w:val="1"/>
      <w:marLeft w:val="0"/>
      <w:marRight w:val="0"/>
      <w:marTop w:val="0"/>
      <w:marBottom w:val="0"/>
      <w:divBdr>
        <w:top w:val="none" w:sz="0" w:space="0" w:color="auto"/>
        <w:left w:val="none" w:sz="0" w:space="0" w:color="auto"/>
        <w:bottom w:val="none" w:sz="0" w:space="0" w:color="auto"/>
        <w:right w:val="none" w:sz="0" w:space="0" w:color="auto"/>
      </w:divBdr>
    </w:div>
    <w:div w:id="21450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2E1F-2478-8E45-8F4F-D84C399D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18800</Words>
  <Characters>103403</Characters>
  <Application>Microsoft Macintosh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Junue Magaña Lopez</dc:creator>
  <cp:lastModifiedBy>Andrés Barceló</cp:lastModifiedBy>
  <cp:revision>2</cp:revision>
  <cp:lastPrinted>2018-11-27T21:09:00Z</cp:lastPrinted>
  <dcterms:created xsi:type="dcterms:W3CDTF">2020-04-29T19:22:00Z</dcterms:created>
  <dcterms:modified xsi:type="dcterms:W3CDTF">2020-04-29T19:22:00Z</dcterms:modified>
</cp:coreProperties>
</file>