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E4E" w:rsidRPr="00625775" w:rsidRDefault="00592E4E">
      <w:pPr>
        <w:rPr>
          <w:rFonts w:ascii="Agency FB" w:hAnsi="Agency FB" w:cs="Arial"/>
          <w:b/>
          <w:sz w:val="44"/>
          <w:szCs w:val="180"/>
        </w:rPr>
      </w:pPr>
    </w:p>
    <w:p w:rsidR="00592E4E" w:rsidRDefault="00592E4E">
      <w:pPr>
        <w:rPr>
          <w:rFonts w:ascii="Agency FB" w:hAnsi="Agency FB" w:cs="Arial"/>
          <w:b/>
          <w:sz w:val="96"/>
          <w:szCs w:val="180"/>
        </w:rPr>
      </w:pPr>
    </w:p>
    <w:p w:rsidR="00592E4E" w:rsidRDefault="00592E4E">
      <w:pPr>
        <w:rPr>
          <w:rFonts w:ascii="Agency FB" w:hAnsi="Agency FB" w:cs="Arial"/>
          <w:b/>
          <w:sz w:val="96"/>
          <w:szCs w:val="180"/>
        </w:rPr>
      </w:pPr>
    </w:p>
    <w:p w:rsidR="00592E4E" w:rsidRPr="00592E4E" w:rsidRDefault="00592E4E">
      <w:pPr>
        <w:rPr>
          <w:rFonts w:ascii="Agency FB" w:hAnsi="Agency FB" w:cs="Arial"/>
          <w:b/>
          <w:sz w:val="56"/>
          <w:szCs w:val="180"/>
        </w:rPr>
      </w:pPr>
    </w:p>
    <w:p w:rsidR="00592E4E" w:rsidRDefault="00592E4E" w:rsidP="00592E4E">
      <w:pPr>
        <w:jc w:val="center"/>
        <w:rPr>
          <w:rFonts w:ascii="Agency FB" w:hAnsi="Agency FB" w:cs="Arial"/>
          <w:b/>
          <w:sz w:val="96"/>
          <w:szCs w:val="180"/>
        </w:rPr>
      </w:pPr>
      <w:r>
        <w:rPr>
          <w:rFonts w:ascii="Agency FB" w:hAnsi="Agency FB" w:cs="Arial"/>
          <w:b/>
          <w:sz w:val="96"/>
          <w:szCs w:val="180"/>
        </w:rPr>
        <w:t>DEUDA PÚBLICA</w:t>
      </w:r>
    </w:p>
    <w:p w:rsidR="00592E4E" w:rsidRDefault="00592E4E">
      <w:pPr>
        <w:rPr>
          <w:rFonts w:ascii="Agency FB" w:hAnsi="Agency FB" w:cs="Arial"/>
          <w:b/>
          <w:sz w:val="96"/>
          <w:szCs w:val="180"/>
        </w:rPr>
      </w:pPr>
      <w:r>
        <w:rPr>
          <w:rFonts w:ascii="Agency FB" w:hAnsi="Agency FB" w:cs="Arial"/>
          <w:b/>
          <w:sz w:val="96"/>
          <w:szCs w:val="180"/>
        </w:rPr>
        <w:br w:type="page"/>
      </w:r>
    </w:p>
    <w:p w:rsidR="00625775" w:rsidRPr="00625775" w:rsidRDefault="00625775" w:rsidP="00625775">
      <w:pPr>
        <w:jc w:val="center"/>
        <w:rPr>
          <w:rFonts w:ascii="Agency FB" w:hAnsi="Agency FB" w:cs="Arial"/>
          <w:b/>
          <w:sz w:val="28"/>
        </w:rPr>
      </w:pPr>
      <w:r w:rsidRPr="00625775">
        <w:rPr>
          <w:rFonts w:ascii="Agency FB" w:hAnsi="Agency FB" w:cs="Arial"/>
          <w:b/>
          <w:sz w:val="28"/>
        </w:rPr>
        <w:lastRenderedPageBreak/>
        <w:t>DEUDA PÚBLICA DEL GOBIERNO DEL ESTADO DE TABASCO</w:t>
      </w:r>
    </w:p>
    <w:p w:rsidR="00625775" w:rsidRPr="00625775" w:rsidRDefault="00625775" w:rsidP="00625775">
      <w:pPr>
        <w:jc w:val="center"/>
        <w:rPr>
          <w:rFonts w:ascii="Agency FB" w:hAnsi="Agency FB" w:cs="Arial"/>
          <w:sz w:val="28"/>
        </w:rPr>
      </w:pPr>
    </w:p>
    <w:p w:rsidR="00625775" w:rsidRPr="00625775" w:rsidRDefault="00625775" w:rsidP="00625775">
      <w:pPr>
        <w:pStyle w:val="Prrafodelista"/>
        <w:numPr>
          <w:ilvl w:val="0"/>
          <w:numId w:val="22"/>
        </w:numPr>
        <w:spacing w:after="160" w:line="259" w:lineRule="auto"/>
        <w:jc w:val="both"/>
        <w:rPr>
          <w:rFonts w:ascii="Agency FB" w:hAnsi="Agency FB" w:cs="Arial"/>
          <w:b/>
          <w:sz w:val="28"/>
        </w:rPr>
      </w:pPr>
      <w:r w:rsidRPr="00625775">
        <w:rPr>
          <w:rFonts w:ascii="Agency FB" w:hAnsi="Agency FB" w:cs="Arial"/>
          <w:b/>
          <w:sz w:val="28"/>
        </w:rPr>
        <w:t>OBJETIVOS</w:t>
      </w:r>
    </w:p>
    <w:p w:rsidR="00625775" w:rsidRPr="00625775" w:rsidRDefault="00625775" w:rsidP="00625775">
      <w:pPr>
        <w:pStyle w:val="Prrafodelista"/>
        <w:ind w:left="1080"/>
        <w:jc w:val="both"/>
        <w:rPr>
          <w:rFonts w:ascii="Agency FB" w:hAnsi="Agency FB" w:cs="Arial"/>
          <w:sz w:val="28"/>
        </w:rPr>
      </w:pPr>
    </w:p>
    <w:p w:rsidR="00625775" w:rsidRPr="00625775" w:rsidRDefault="00625775" w:rsidP="00625775">
      <w:pPr>
        <w:pStyle w:val="Prrafodelista"/>
        <w:numPr>
          <w:ilvl w:val="0"/>
          <w:numId w:val="23"/>
        </w:numPr>
        <w:spacing w:after="160" w:line="259" w:lineRule="auto"/>
        <w:jc w:val="both"/>
        <w:rPr>
          <w:rFonts w:ascii="Agency FB" w:hAnsi="Agency FB" w:cs="Arial"/>
          <w:sz w:val="28"/>
        </w:rPr>
      </w:pPr>
      <w:r w:rsidRPr="00625775">
        <w:rPr>
          <w:rFonts w:ascii="Agency FB" w:hAnsi="Agency FB" w:cs="Arial"/>
          <w:sz w:val="28"/>
        </w:rPr>
        <w:t>Dar seguimiento y control a los financiamientos contratados para asegurar la disponibilidad del pago y garantía.</w:t>
      </w:r>
    </w:p>
    <w:p w:rsidR="00625775" w:rsidRPr="00625775" w:rsidRDefault="00625775" w:rsidP="00625775">
      <w:pPr>
        <w:pStyle w:val="Prrafodelista"/>
        <w:numPr>
          <w:ilvl w:val="0"/>
          <w:numId w:val="23"/>
        </w:numPr>
        <w:spacing w:after="160" w:line="259" w:lineRule="auto"/>
        <w:jc w:val="both"/>
        <w:rPr>
          <w:rFonts w:ascii="Agency FB" w:hAnsi="Agency FB" w:cs="Arial"/>
          <w:sz w:val="28"/>
        </w:rPr>
      </w:pPr>
      <w:r w:rsidRPr="00625775">
        <w:rPr>
          <w:rFonts w:ascii="Agency FB" w:hAnsi="Agency FB" w:cs="Arial"/>
          <w:sz w:val="28"/>
        </w:rPr>
        <w:t xml:space="preserve">Mantener y/o mejorar los reconocimientos emitidos por las agencias calificadoras en los temas de finanzas y de endeudamiento público. </w:t>
      </w:r>
    </w:p>
    <w:p w:rsidR="00625775" w:rsidRPr="00625775" w:rsidRDefault="00625775" w:rsidP="00625775">
      <w:pPr>
        <w:pStyle w:val="Prrafodelista"/>
        <w:numPr>
          <w:ilvl w:val="0"/>
          <w:numId w:val="23"/>
        </w:numPr>
        <w:spacing w:after="160" w:line="259" w:lineRule="auto"/>
        <w:jc w:val="both"/>
        <w:rPr>
          <w:rFonts w:ascii="Agency FB" w:hAnsi="Agency FB" w:cs="Arial"/>
          <w:sz w:val="28"/>
        </w:rPr>
      </w:pPr>
      <w:r w:rsidRPr="00625775">
        <w:rPr>
          <w:rFonts w:ascii="Agency FB" w:hAnsi="Agency FB" w:cs="Arial"/>
          <w:sz w:val="28"/>
        </w:rPr>
        <w:t>Contratar créditos con instituciones financieras que oferten las mejores condiciones.</w:t>
      </w:r>
    </w:p>
    <w:p w:rsidR="00625775" w:rsidRPr="00625775" w:rsidRDefault="00625775" w:rsidP="00625775">
      <w:pPr>
        <w:pStyle w:val="Prrafodelista"/>
        <w:jc w:val="both"/>
        <w:rPr>
          <w:rFonts w:ascii="Agency FB" w:hAnsi="Agency FB" w:cs="Arial"/>
          <w:sz w:val="28"/>
        </w:rPr>
      </w:pPr>
    </w:p>
    <w:p w:rsidR="00625775" w:rsidRPr="00625775" w:rsidRDefault="00625775" w:rsidP="00625775">
      <w:pPr>
        <w:pStyle w:val="Prrafodelista"/>
        <w:numPr>
          <w:ilvl w:val="0"/>
          <w:numId w:val="22"/>
        </w:numPr>
        <w:spacing w:after="160" w:line="259" w:lineRule="auto"/>
        <w:jc w:val="both"/>
        <w:rPr>
          <w:rFonts w:ascii="Agency FB" w:hAnsi="Agency FB" w:cs="Arial"/>
          <w:b/>
          <w:sz w:val="28"/>
        </w:rPr>
      </w:pPr>
      <w:r w:rsidRPr="00625775">
        <w:rPr>
          <w:rFonts w:ascii="Agency FB" w:hAnsi="Agency FB" w:cs="Arial"/>
          <w:b/>
          <w:sz w:val="28"/>
        </w:rPr>
        <w:t>ESTRATEGIAS</w:t>
      </w:r>
    </w:p>
    <w:p w:rsidR="00625775" w:rsidRPr="00625775" w:rsidRDefault="00625775" w:rsidP="00625775">
      <w:pPr>
        <w:pStyle w:val="Prrafodelista"/>
        <w:jc w:val="both"/>
        <w:rPr>
          <w:rFonts w:ascii="Agency FB" w:hAnsi="Agency FB" w:cs="Arial"/>
          <w:sz w:val="28"/>
        </w:rPr>
      </w:pPr>
    </w:p>
    <w:p w:rsidR="00625775" w:rsidRPr="00625775" w:rsidRDefault="00625775" w:rsidP="00625775">
      <w:pPr>
        <w:pStyle w:val="Prrafodelista"/>
        <w:numPr>
          <w:ilvl w:val="0"/>
          <w:numId w:val="24"/>
        </w:numPr>
        <w:spacing w:after="160" w:line="259" w:lineRule="auto"/>
        <w:jc w:val="both"/>
        <w:rPr>
          <w:rFonts w:ascii="Agency FB" w:hAnsi="Agency FB" w:cs="Arial"/>
          <w:sz w:val="28"/>
        </w:rPr>
      </w:pPr>
      <w:r w:rsidRPr="00625775">
        <w:rPr>
          <w:rFonts w:ascii="Agency FB" w:hAnsi="Agency FB" w:cs="Arial"/>
          <w:sz w:val="28"/>
        </w:rPr>
        <w:t>Un programa de austeridad y disciplina presupuestaria.</w:t>
      </w:r>
    </w:p>
    <w:p w:rsidR="00625775" w:rsidRPr="00625775" w:rsidRDefault="00625775" w:rsidP="00625775">
      <w:pPr>
        <w:pStyle w:val="Prrafodelista"/>
        <w:numPr>
          <w:ilvl w:val="0"/>
          <w:numId w:val="24"/>
        </w:numPr>
        <w:spacing w:after="160" w:line="259" w:lineRule="auto"/>
        <w:jc w:val="both"/>
        <w:rPr>
          <w:rFonts w:ascii="Agency FB" w:hAnsi="Agency FB" w:cs="Arial"/>
          <w:sz w:val="28"/>
        </w:rPr>
      </w:pPr>
      <w:r w:rsidRPr="00625775">
        <w:rPr>
          <w:rFonts w:ascii="Agency FB" w:hAnsi="Agency FB" w:cs="Arial"/>
          <w:sz w:val="28"/>
        </w:rPr>
        <w:t>Reestructuración de la deuda a largo plazo para disminuir su costo financiero.</w:t>
      </w:r>
    </w:p>
    <w:p w:rsidR="00625775" w:rsidRPr="00625775" w:rsidRDefault="00625775" w:rsidP="00625775">
      <w:pPr>
        <w:pStyle w:val="Prrafodelista"/>
        <w:numPr>
          <w:ilvl w:val="0"/>
          <w:numId w:val="24"/>
        </w:numPr>
        <w:spacing w:after="160" w:line="259" w:lineRule="auto"/>
        <w:jc w:val="both"/>
        <w:rPr>
          <w:rFonts w:ascii="Agency FB" w:hAnsi="Agency FB" w:cs="Arial"/>
          <w:sz w:val="28"/>
        </w:rPr>
      </w:pPr>
      <w:r w:rsidRPr="00625775">
        <w:rPr>
          <w:rFonts w:ascii="Agency FB" w:hAnsi="Agency FB" w:cs="Arial"/>
          <w:sz w:val="28"/>
        </w:rPr>
        <w:t>Generar bases para un proceso competitivo en la contratación de deuda.</w:t>
      </w:r>
    </w:p>
    <w:p w:rsidR="00625775" w:rsidRPr="00625775" w:rsidRDefault="00625775" w:rsidP="00625775">
      <w:pPr>
        <w:pStyle w:val="Prrafodelista"/>
        <w:jc w:val="both"/>
        <w:rPr>
          <w:rFonts w:ascii="Agency FB" w:hAnsi="Agency FB" w:cs="Arial"/>
          <w:sz w:val="28"/>
        </w:rPr>
      </w:pPr>
    </w:p>
    <w:p w:rsidR="00625775" w:rsidRPr="00625775" w:rsidRDefault="00625775" w:rsidP="00625775">
      <w:pPr>
        <w:pStyle w:val="Prrafodelista"/>
        <w:numPr>
          <w:ilvl w:val="0"/>
          <w:numId w:val="22"/>
        </w:numPr>
        <w:spacing w:after="160" w:line="259" w:lineRule="auto"/>
        <w:jc w:val="both"/>
        <w:rPr>
          <w:rFonts w:ascii="Agency FB" w:hAnsi="Agency FB" w:cs="Arial"/>
          <w:b/>
          <w:sz w:val="28"/>
        </w:rPr>
      </w:pPr>
      <w:r w:rsidRPr="00625775">
        <w:rPr>
          <w:rFonts w:ascii="Agency FB" w:hAnsi="Agency FB" w:cs="Arial"/>
          <w:b/>
          <w:sz w:val="28"/>
        </w:rPr>
        <w:t>LIMITES DE ENDEUDAMIENTO AUTORIZADO POR EL CONGRESO DEL ESTADO</w:t>
      </w:r>
    </w:p>
    <w:p w:rsidR="00625775" w:rsidRPr="00625775" w:rsidRDefault="00625775" w:rsidP="00625775">
      <w:pPr>
        <w:pStyle w:val="Prrafodelista"/>
        <w:ind w:left="1800"/>
        <w:jc w:val="both"/>
        <w:rPr>
          <w:rFonts w:ascii="Agency FB" w:hAnsi="Agency FB" w:cs="Arial"/>
          <w:b/>
          <w:sz w:val="28"/>
        </w:rPr>
      </w:pPr>
    </w:p>
    <w:p w:rsidR="00625775" w:rsidRPr="00625775" w:rsidRDefault="00625775" w:rsidP="00625775">
      <w:pPr>
        <w:pStyle w:val="Prrafodelista"/>
        <w:numPr>
          <w:ilvl w:val="0"/>
          <w:numId w:val="27"/>
        </w:numPr>
        <w:spacing w:after="160" w:line="259" w:lineRule="auto"/>
        <w:jc w:val="both"/>
        <w:rPr>
          <w:rFonts w:ascii="Agency FB" w:hAnsi="Agency FB" w:cs="Arial"/>
          <w:b/>
          <w:sz w:val="28"/>
        </w:rPr>
      </w:pPr>
      <w:r w:rsidRPr="00625775">
        <w:rPr>
          <w:rFonts w:ascii="Agency FB" w:hAnsi="Agency FB" w:cs="Arial"/>
          <w:b/>
          <w:sz w:val="28"/>
        </w:rPr>
        <w:t>Deuda Pública interna</w:t>
      </w:r>
    </w:p>
    <w:p w:rsidR="00625775" w:rsidRPr="00625775" w:rsidRDefault="00625775" w:rsidP="00625775">
      <w:pPr>
        <w:pStyle w:val="Prrafodelista"/>
        <w:ind w:left="1800"/>
        <w:jc w:val="both"/>
        <w:rPr>
          <w:rFonts w:ascii="Agency FB" w:hAnsi="Agency FB" w:cs="Arial"/>
          <w:b/>
          <w:sz w:val="28"/>
        </w:rPr>
      </w:pPr>
    </w:p>
    <w:p w:rsidR="00625775" w:rsidRDefault="00625775" w:rsidP="009560DE">
      <w:pPr>
        <w:pStyle w:val="Prrafodelista"/>
        <w:numPr>
          <w:ilvl w:val="0"/>
          <w:numId w:val="25"/>
        </w:numPr>
        <w:spacing w:after="160" w:line="259" w:lineRule="auto"/>
        <w:ind w:right="473"/>
        <w:jc w:val="both"/>
        <w:rPr>
          <w:rFonts w:ascii="Agency FB" w:hAnsi="Agency FB" w:cs="Arial"/>
          <w:sz w:val="28"/>
        </w:rPr>
      </w:pPr>
      <w:r w:rsidRPr="00625775">
        <w:rPr>
          <w:rFonts w:ascii="Agency FB" w:hAnsi="Agency FB" w:cs="Arial"/>
          <w:sz w:val="28"/>
        </w:rPr>
        <w:t>El Ejecutivo del Estado para llevar a cabo la contratación de Financiamientos y Obligaciones cuya vigencia sea mayor a un año, deberá enviar</w:t>
      </w:r>
      <w:r w:rsidR="009560DE">
        <w:rPr>
          <w:rFonts w:ascii="Agency FB" w:hAnsi="Agency FB" w:cs="Arial"/>
          <w:sz w:val="28"/>
        </w:rPr>
        <w:t xml:space="preserve"> </w:t>
      </w:r>
      <w:r w:rsidRPr="00625775">
        <w:rPr>
          <w:rFonts w:ascii="Agency FB" w:hAnsi="Agency FB" w:cs="Arial"/>
          <w:sz w:val="28"/>
        </w:rPr>
        <w:t>una solicitud por escrito al Congreso del Estado, la autorización por parte de la Legislatura lo</w:t>
      </w:r>
      <w:r w:rsidR="00C37DB3">
        <w:rPr>
          <w:rFonts w:ascii="Agency FB" w:hAnsi="Agency FB" w:cs="Arial"/>
          <w:sz w:val="28"/>
        </w:rPr>
        <w:t>c</w:t>
      </w:r>
      <w:r w:rsidRPr="00625775">
        <w:rPr>
          <w:rFonts w:ascii="Agency FB" w:hAnsi="Agency FB" w:cs="Arial"/>
          <w:sz w:val="28"/>
        </w:rPr>
        <w:t xml:space="preserve">al deberá especificar, por lo menos lo siguiente: </w:t>
      </w:r>
    </w:p>
    <w:p w:rsidR="009560DE" w:rsidRPr="00625775" w:rsidRDefault="009560DE" w:rsidP="009560DE">
      <w:pPr>
        <w:pStyle w:val="Prrafodelista"/>
        <w:spacing w:after="160" w:line="259" w:lineRule="auto"/>
        <w:ind w:right="473"/>
        <w:jc w:val="both"/>
        <w:rPr>
          <w:rFonts w:ascii="Agency FB" w:hAnsi="Agency FB" w:cs="Arial"/>
          <w:sz w:val="28"/>
        </w:rPr>
      </w:pPr>
    </w:p>
    <w:p w:rsidR="00625775" w:rsidRPr="00625775" w:rsidRDefault="00625775" w:rsidP="00625775">
      <w:pPr>
        <w:pStyle w:val="Prrafodelista"/>
        <w:numPr>
          <w:ilvl w:val="0"/>
          <w:numId w:val="26"/>
        </w:numPr>
        <w:spacing w:after="160" w:line="259" w:lineRule="auto"/>
        <w:jc w:val="both"/>
        <w:rPr>
          <w:rFonts w:ascii="Agency FB" w:hAnsi="Agency FB" w:cs="Arial"/>
          <w:sz w:val="28"/>
        </w:rPr>
      </w:pPr>
      <w:r w:rsidRPr="00625775">
        <w:rPr>
          <w:rFonts w:ascii="Agency FB" w:hAnsi="Agency FB" w:cs="Arial"/>
          <w:sz w:val="28"/>
        </w:rPr>
        <w:t>Monto autorizado de la Deuda Pública u Obligación a incurrir,</w:t>
      </w:r>
    </w:p>
    <w:p w:rsidR="00625775" w:rsidRPr="00625775" w:rsidRDefault="00625775" w:rsidP="00625775">
      <w:pPr>
        <w:pStyle w:val="Prrafodelista"/>
        <w:numPr>
          <w:ilvl w:val="0"/>
          <w:numId w:val="26"/>
        </w:numPr>
        <w:spacing w:after="160" w:line="259" w:lineRule="auto"/>
        <w:jc w:val="both"/>
        <w:rPr>
          <w:rFonts w:ascii="Agency FB" w:hAnsi="Agency FB" w:cs="Arial"/>
          <w:sz w:val="28"/>
        </w:rPr>
      </w:pPr>
      <w:r w:rsidRPr="00625775">
        <w:rPr>
          <w:rFonts w:ascii="Agency FB" w:hAnsi="Agency FB" w:cs="Arial"/>
          <w:sz w:val="28"/>
        </w:rPr>
        <w:t>Plazo máximo autorizado para el pago</w:t>
      </w:r>
    </w:p>
    <w:p w:rsidR="00625775" w:rsidRPr="00625775" w:rsidRDefault="00625775" w:rsidP="00625775">
      <w:pPr>
        <w:pStyle w:val="Prrafodelista"/>
        <w:numPr>
          <w:ilvl w:val="0"/>
          <w:numId w:val="26"/>
        </w:numPr>
        <w:spacing w:after="160" w:line="259" w:lineRule="auto"/>
        <w:jc w:val="both"/>
        <w:rPr>
          <w:rFonts w:ascii="Agency FB" w:hAnsi="Agency FB" w:cs="Arial"/>
          <w:sz w:val="28"/>
        </w:rPr>
      </w:pPr>
      <w:r w:rsidRPr="00625775">
        <w:rPr>
          <w:rFonts w:ascii="Agency FB" w:hAnsi="Agency FB" w:cs="Arial"/>
          <w:sz w:val="28"/>
        </w:rPr>
        <w:t xml:space="preserve">Destino de los recursos, </w:t>
      </w:r>
    </w:p>
    <w:p w:rsidR="00625775" w:rsidRPr="00625775" w:rsidRDefault="00625775" w:rsidP="00625775">
      <w:pPr>
        <w:pStyle w:val="Prrafodelista"/>
        <w:numPr>
          <w:ilvl w:val="0"/>
          <w:numId w:val="26"/>
        </w:numPr>
        <w:spacing w:after="160" w:line="259" w:lineRule="auto"/>
        <w:jc w:val="both"/>
        <w:rPr>
          <w:rFonts w:ascii="Agency FB" w:hAnsi="Agency FB" w:cs="Arial"/>
          <w:sz w:val="28"/>
        </w:rPr>
      </w:pPr>
      <w:r w:rsidRPr="00625775">
        <w:rPr>
          <w:rFonts w:ascii="Agency FB" w:hAnsi="Agency FB" w:cs="Arial"/>
          <w:sz w:val="28"/>
        </w:rPr>
        <w:t xml:space="preserve">Fuente de pago o contratación de una garantía de pago de la Deuda Pública u Obligación, </w:t>
      </w:r>
    </w:p>
    <w:p w:rsidR="00625775" w:rsidRDefault="00625775" w:rsidP="009560DE">
      <w:pPr>
        <w:pStyle w:val="Prrafodelista"/>
        <w:numPr>
          <w:ilvl w:val="0"/>
          <w:numId w:val="26"/>
        </w:numPr>
        <w:spacing w:after="160" w:line="259" w:lineRule="auto"/>
        <w:ind w:right="473"/>
        <w:jc w:val="both"/>
        <w:rPr>
          <w:rFonts w:ascii="Agency FB" w:hAnsi="Agency FB" w:cs="Arial"/>
          <w:sz w:val="28"/>
        </w:rPr>
      </w:pPr>
      <w:r w:rsidRPr="00625775">
        <w:rPr>
          <w:rFonts w:ascii="Agency FB" w:hAnsi="Agency FB" w:cs="Arial"/>
          <w:sz w:val="28"/>
        </w:rPr>
        <w:lastRenderedPageBreak/>
        <w:t>En caso de autorizaciones específicas establecerá la vigencia de la autorización, en la que no podrá exceder el ejercicio fiscal siguiente. De no establecer una vigencia se entenderá que la autorización solo se podrá ejercer en el ejercicio fisca</w:t>
      </w:r>
      <w:r w:rsidR="002B5450">
        <w:rPr>
          <w:rFonts w:ascii="Agency FB" w:hAnsi="Agency FB" w:cs="Arial"/>
          <w:sz w:val="28"/>
        </w:rPr>
        <w:t>l</w:t>
      </w:r>
      <w:r w:rsidRPr="00625775">
        <w:rPr>
          <w:rFonts w:ascii="Agency FB" w:hAnsi="Agency FB" w:cs="Arial"/>
          <w:sz w:val="28"/>
        </w:rPr>
        <w:t xml:space="preserve"> en que fue aprobada.</w:t>
      </w:r>
    </w:p>
    <w:p w:rsidR="009560DE" w:rsidRPr="00625775" w:rsidRDefault="009560DE" w:rsidP="009560DE">
      <w:pPr>
        <w:pStyle w:val="Prrafodelista"/>
        <w:spacing w:after="160" w:line="259" w:lineRule="auto"/>
        <w:ind w:left="1440" w:right="473"/>
        <w:jc w:val="both"/>
        <w:rPr>
          <w:rFonts w:ascii="Agency FB" w:hAnsi="Agency FB" w:cs="Arial"/>
          <w:sz w:val="28"/>
        </w:rPr>
      </w:pPr>
    </w:p>
    <w:p w:rsidR="00625775" w:rsidRPr="00625775" w:rsidRDefault="00625775" w:rsidP="00625775">
      <w:pPr>
        <w:pStyle w:val="Prrafodelista"/>
        <w:numPr>
          <w:ilvl w:val="0"/>
          <w:numId w:val="27"/>
        </w:numPr>
        <w:spacing w:after="160" w:line="259" w:lineRule="auto"/>
        <w:jc w:val="both"/>
        <w:rPr>
          <w:rFonts w:ascii="Agency FB" w:hAnsi="Agency FB" w:cs="Arial"/>
          <w:b/>
          <w:sz w:val="28"/>
        </w:rPr>
      </w:pPr>
      <w:r w:rsidRPr="00625775">
        <w:rPr>
          <w:rFonts w:ascii="Agency FB" w:hAnsi="Agency FB" w:cs="Arial"/>
          <w:b/>
          <w:sz w:val="28"/>
        </w:rPr>
        <w:t>Costo financiero</w:t>
      </w:r>
    </w:p>
    <w:p w:rsidR="00625775" w:rsidRPr="00625775" w:rsidRDefault="00625775" w:rsidP="00625775">
      <w:pPr>
        <w:pStyle w:val="Prrafodelista"/>
        <w:jc w:val="both"/>
        <w:rPr>
          <w:rFonts w:ascii="Agency FB" w:hAnsi="Agency FB" w:cs="Arial"/>
          <w:sz w:val="28"/>
        </w:rPr>
      </w:pPr>
    </w:p>
    <w:p w:rsidR="00625775" w:rsidRPr="00625775" w:rsidRDefault="00625775" w:rsidP="00625775">
      <w:pPr>
        <w:pStyle w:val="Prrafodelista"/>
        <w:numPr>
          <w:ilvl w:val="0"/>
          <w:numId w:val="25"/>
        </w:numPr>
        <w:spacing w:after="160" w:line="259" w:lineRule="auto"/>
        <w:jc w:val="both"/>
        <w:rPr>
          <w:rFonts w:ascii="Agency FB" w:hAnsi="Agency FB" w:cs="Arial"/>
          <w:sz w:val="28"/>
        </w:rPr>
      </w:pPr>
      <w:r w:rsidRPr="00625775">
        <w:rPr>
          <w:rFonts w:ascii="Agency FB" w:hAnsi="Agency FB" w:cs="Arial"/>
          <w:sz w:val="28"/>
        </w:rPr>
        <w:t>Decisiones de política economía buscando oportunidades que reduzcan en lo posible la carga financiera generada por la deuda a largo plazo.</w:t>
      </w:r>
    </w:p>
    <w:p w:rsidR="00625775" w:rsidRPr="00625775" w:rsidRDefault="00625775" w:rsidP="00625775">
      <w:pPr>
        <w:pStyle w:val="Prrafodelista"/>
        <w:numPr>
          <w:ilvl w:val="0"/>
          <w:numId w:val="25"/>
        </w:numPr>
        <w:spacing w:after="160" w:line="259" w:lineRule="auto"/>
        <w:jc w:val="both"/>
        <w:rPr>
          <w:rFonts w:ascii="Agency FB" w:hAnsi="Agency FB" w:cs="Arial"/>
          <w:sz w:val="28"/>
        </w:rPr>
      </w:pPr>
      <w:r w:rsidRPr="00625775">
        <w:rPr>
          <w:rFonts w:ascii="Agency FB" w:hAnsi="Agency FB" w:cs="Arial"/>
          <w:sz w:val="28"/>
        </w:rPr>
        <w:t>Maximizar la utilidad pública de cada peso estatal.</w:t>
      </w:r>
    </w:p>
    <w:p w:rsidR="00625775" w:rsidRPr="00625775" w:rsidRDefault="00625775" w:rsidP="00625775">
      <w:pPr>
        <w:jc w:val="both"/>
        <w:rPr>
          <w:rFonts w:ascii="Agency FB" w:hAnsi="Agency FB" w:cs="Arial"/>
          <w:b/>
          <w:sz w:val="28"/>
        </w:rPr>
      </w:pPr>
    </w:p>
    <w:p w:rsidR="00625775" w:rsidRPr="00625775" w:rsidRDefault="00625775" w:rsidP="00625775">
      <w:pPr>
        <w:pStyle w:val="Prrafodelista"/>
        <w:numPr>
          <w:ilvl w:val="0"/>
          <w:numId w:val="27"/>
        </w:numPr>
        <w:spacing w:after="160" w:line="259" w:lineRule="auto"/>
        <w:jc w:val="both"/>
        <w:rPr>
          <w:rFonts w:ascii="Agency FB" w:hAnsi="Agency FB" w:cs="Arial"/>
          <w:b/>
          <w:sz w:val="28"/>
        </w:rPr>
      </w:pPr>
      <w:r w:rsidRPr="00625775">
        <w:rPr>
          <w:rFonts w:ascii="Agency FB" w:hAnsi="Agency FB" w:cs="Arial"/>
          <w:b/>
          <w:sz w:val="28"/>
        </w:rPr>
        <w:t>Garantías otorgadas por el Gobierno Estatal</w:t>
      </w:r>
    </w:p>
    <w:p w:rsidR="00625775" w:rsidRPr="00625775" w:rsidRDefault="00625775" w:rsidP="00625775">
      <w:pPr>
        <w:pStyle w:val="Prrafodelista"/>
        <w:ind w:left="1800"/>
        <w:jc w:val="both"/>
        <w:rPr>
          <w:rFonts w:ascii="Agency FB" w:hAnsi="Agency FB" w:cs="Arial"/>
          <w:sz w:val="28"/>
        </w:rPr>
      </w:pPr>
    </w:p>
    <w:p w:rsidR="00625775" w:rsidRPr="00625775" w:rsidRDefault="00625775" w:rsidP="009560DE">
      <w:pPr>
        <w:pStyle w:val="Prrafodelista"/>
        <w:numPr>
          <w:ilvl w:val="0"/>
          <w:numId w:val="28"/>
        </w:numPr>
        <w:spacing w:after="160" w:line="259" w:lineRule="auto"/>
        <w:ind w:right="473"/>
        <w:jc w:val="both"/>
        <w:rPr>
          <w:rFonts w:ascii="Agency FB" w:hAnsi="Agency FB" w:cs="Arial"/>
          <w:sz w:val="28"/>
        </w:rPr>
      </w:pPr>
      <w:r w:rsidRPr="00625775">
        <w:rPr>
          <w:rFonts w:ascii="Agency FB" w:hAnsi="Agency FB" w:cs="Arial"/>
          <w:sz w:val="28"/>
        </w:rPr>
        <w:t xml:space="preserve">El Ejecutivo del Estado, previa autorización del Congreso del Estado, podrá afectar como fuente o garantía de pago o ambas, de las obligaciones que contraiga, sus contribuciones, productos, aprovechamientos y accesorios o cualquier otro ingreso susceptible de afectación.  Así mismo el Ejecutivo del Estado podrá, previa autorización del Congreso del Estado, podrá afectar los ingresos, el derecho a percibir dichos ingresos o ambos, derivado de las participaciones  y/o aportaciones federales, así como de otros recursos federales susceptibles de afectación de conformidad con la legislación aplicable.  </w:t>
      </w:r>
    </w:p>
    <w:p w:rsidR="00625775" w:rsidRDefault="00625775" w:rsidP="00BE57CF">
      <w:pPr>
        <w:shd w:val="clear" w:color="auto" w:fill="FFFFFF"/>
        <w:spacing w:line="360" w:lineRule="auto"/>
        <w:jc w:val="center"/>
        <w:rPr>
          <w:rFonts w:ascii="Agency FB" w:eastAsia="Calibri" w:hAnsi="Agency FB" w:cs="Arial"/>
          <w:b/>
          <w:sz w:val="28"/>
          <w:szCs w:val="28"/>
          <w:lang w:val="es-ES"/>
        </w:rPr>
      </w:pPr>
    </w:p>
    <w:p w:rsidR="00625775" w:rsidRDefault="00625775" w:rsidP="00BE57CF">
      <w:pPr>
        <w:shd w:val="clear" w:color="auto" w:fill="FFFFFF"/>
        <w:spacing w:line="360" w:lineRule="auto"/>
        <w:jc w:val="center"/>
        <w:rPr>
          <w:rFonts w:ascii="Agency FB" w:eastAsia="Calibri" w:hAnsi="Agency FB" w:cs="Arial"/>
          <w:b/>
          <w:sz w:val="28"/>
          <w:szCs w:val="28"/>
          <w:lang w:val="es-ES"/>
        </w:rPr>
      </w:pPr>
    </w:p>
    <w:p w:rsidR="00625775" w:rsidRDefault="00625775" w:rsidP="00BE57CF">
      <w:pPr>
        <w:shd w:val="clear" w:color="auto" w:fill="FFFFFF"/>
        <w:spacing w:line="360" w:lineRule="auto"/>
        <w:jc w:val="center"/>
        <w:rPr>
          <w:rFonts w:ascii="Agency FB" w:eastAsia="Calibri" w:hAnsi="Agency FB" w:cs="Arial"/>
          <w:b/>
          <w:sz w:val="28"/>
          <w:szCs w:val="28"/>
          <w:lang w:val="es-ES"/>
        </w:rPr>
      </w:pPr>
    </w:p>
    <w:p w:rsidR="00625775" w:rsidRDefault="00625775" w:rsidP="00BE57CF">
      <w:pPr>
        <w:shd w:val="clear" w:color="auto" w:fill="FFFFFF"/>
        <w:spacing w:line="360" w:lineRule="auto"/>
        <w:jc w:val="center"/>
        <w:rPr>
          <w:rFonts w:ascii="Agency FB" w:eastAsia="Calibri" w:hAnsi="Agency FB" w:cs="Arial"/>
          <w:b/>
          <w:sz w:val="28"/>
          <w:szCs w:val="28"/>
          <w:lang w:val="es-ES"/>
        </w:rPr>
      </w:pPr>
    </w:p>
    <w:p w:rsidR="00625775" w:rsidRDefault="00625775" w:rsidP="00BE57CF">
      <w:pPr>
        <w:shd w:val="clear" w:color="auto" w:fill="FFFFFF"/>
        <w:spacing w:line="360" w:lineRule="auto"/>
        <w:jc w:val="center"/>
        <w:rPr>
          <w:rFonts w:ascii="Agency FB" w:eastAsia="Calibri" w:hAnsi="Agency FB" w:cs="Arial"/>
          <w:b/>
          <w:sz w:val="28"/>
          <w:szCs w:val="28"/>
          <w:lang w:val="es-ES"/>
        </w:rPr>
      </w:pPr>
    </w:p>
    <w:p w:rsidR="00625775" w:rsidRDefault="00625775" w:rsidP="00BE57CF">
      <w:pPr>
        <w:shd w:val="clear" w:color="auto" w:fill="FFFFFF"/>
        <w:spacing w:line="360" w:lineRule="auto"/>
        <w:jc w:val="center"/>
        <w:rPr>
          <w:rFonts w:ascii="Agency FB" w:eastAsia="Calibri" w:hAnsi="Agency FB" w:cs="Arial"/>
          <w:b/>
          <w:sz w:val="28"/>
          <w:szCs w:val="28"/>
          <w:lang w:val="es-ES"/>
        </w:rPr>
      </w:pPr>
    </w:p>
    <w:p w:rsidR="00625775" w:rsidRDefault="00625775" w:rsidP="00BE57CF">
      <w:pPr>
        <w:shd w:val="clear" w:color="auto" w:fill="FFFFFF"/>
        <w:spacing w:line="360" w:lineRule="auto"/>
        <w:jc w:val="center"/>
        <w:rPr>
          <w:rFonts w:ascii="Agency FB" w:eastAsia="Calibri" w:hAnsi="Agency FB" w:cs="Arial"/>
          <w:b/>
          <w:sz w:val="28"/>
          <w:szCs w:val="28"/>
          <w:lang w:val="es-ES"/>
        </w:rPr>
      </w:pPr>
    </w:p>
    <w:p w:rsidR="00BE57CF" w:rsidRPr="00BE57CF" w:rsidRDefault="00BE57CF" w:rsidP="009560DE">
      <w:pPr>
        <w:pStyle w:val="Prrafodelista"/>
        <w:spacing w:line="276" w:lineRule="auto"/>
        <w:ind w:left="0" w:right="473"/>
        <w:jc w:val="both"/>
        <w:rPr>
          <w:rFonts w:ascii="Agency FB" w:hAnsi="Agency FB" w:cs="Arial"/>
          <w:sz w:val="28"/>
          <w:szCs w:val="28"/>
          <w:lang w:val="es-MX"/>
        </w:rPr>
      </w:pPr>
      <w:r w:rsidRPr="00BE57CF">
        <w:rPr>
          <w:rFonts w:ascii="Agency FB" w:hAnsi="Agency FB" w:cs="Arial"/>
          <w:sz w:val="28"/>
          <w:szCs w:val="28"/>
        </w:rPr>
        <w:lastRenderedPageBreak/>
        <w:t>El saldo total de la Deuda Pública a largo</w:t>
      </w:r>
      <w:r w:rsidRPr="00BE57CF">
        <w:rPr>
          <w:rFonts w:ascii="Agency FB" w:hAnsi="Agency FB" w:cs="Arial"/>
          <w:sz w:val="28"/>
          <w:szCs w:val="28"/>
          <w:lang w:val="es-MX"/>
        </w:rPr>
        <w:t xml:space="preserve"> plazo</w:t>
      </w:r>
      <w:r w:rsidRPr="00BE57CF">
        <w:rPr>
          <w:rFonts w:ascii="Agency FB" w:hAnsi="Agency FB" w:cs="Arial"/>
          <w:sz w:val="28"/>
          <w:szCs w:val="28"/>
        </w:rPr>
        <w:t xml:space="preserve"> del Gobierno del Estado de Tabasco al 3</w:t>
      </w:r>
      <w:r w:rsidRPr="00BE57CF">
        <w:rPr>
          <w:rFonts w:ascii="Agency FB" w:hAnsi="Agency FB" w:cs="Arial"/>
          <w:sz w:val="28"/>
          <w:szCs w:val="28"/>
          <w:lang w:val="es-MX"/>
        </w:rPr>
        <w:t>1</w:t>
      </w:r>
      <w:r w:rsidRPr="00BE57CF">
        <w:rPr>
          <w:rFonts w:ascii="Agency FB" w:hAnsi="Agency FB" w:cs="Arial"/>
          <w:sz w:val="28"/>
          <w:szCs w:val="28"/>
        </w:rPr>
        <w:t xml:space="preserve"> de </w:t>
      </w:r>
      <w:r w:rsidRPr="00BE57CF">
        <w:rPr>
          <w:rFonts w:ascii="Agency FB" w:hAnsi="Agency FB" w:cs="Arial"/>
          <w:sz w:val="28"/>
          <w:szCs w:val="28"/>
          <w:lang w:val="es-MX"/>
        </w:rPr>
        <w:t xml:space="preserve">diciembre </w:t>
      </w:r>
      <w:r w:rsidRPr="00BE57CF">
        <w:rPr>
          <w:rFonts w:ascii="Agency FB" w:hAnsi="Agency FB" w:cs="Arial"/>
          <w:sz w:val="28"/>
          <w:szCs w:val="28"/>
        </w:rPr>
        <w:t>de 202</w:t>
      </w:r>
      <w:r w:rsidR="008B742D">
        <w:rPr>
          <w:rFonts w:ascii="Agency FB" w:hAnsi="Agency FB" w:cs="Arial"/>
          <w:sz w:val="28"/>
          <w:szCs w:val="28"/>
        </w:rPr>
        <w:t>3</w:t>
      </w:r>
      <w:r w:rsidRPr="00BE57CF">
        <w:rPr>
          <w:rFonts w:ascii="Agency FB" w:hAnsi="Agency FB" w:cs="Arial"/>
          <w:sz w:val="28"/>
          <w:szCs w:val="28"/>
        </w:rPr>
        <w:t xml:space="preserve"> es de </w:t>
      </w:r>
      <w:r w:rsidRPr="00BE57CF">
        <w:rPr>
          <w:rFonts w:ascii="Agency FB" w:hAnsi="Agency FB" w:cs="Arial"/>
          <w:b/>
          <w:sz w:val="28"/>
          <w:szCs w:val="28"/>
        </w:rPr>
        <w:t xml:space="preserve">5 mil </w:t>
      </w:r>
      <w:r w:rsidR="008B742D">
        <w:rPr>
          <w:rFonts w:ascii="Agency FB" w:hAnsi="Agency FB" w:cs="Arial"/>
          <w:b/>
          <w:sz w:val="28"/>
          <w:szCs w:val="28"/>
        </w:rPr>
        <w:t>335</w:t>
      </w:r>
      <w:r w:rsidRPr="00BE57CF">
        <w:rPr>
          <w:rFonts w:ascii="Agency FB" w:hAnsi="Agency FB" w:cs="Arial"/>
          <w:b/>
          <w:sz w:val="28"/>
          <w:szCs w:val="28"/>
        </w:rPr>
        <w:t xml:space="preserve"> millones de pesos</w:t>
      </w:r>
      <w:r w:rsidRPr="00BE57CF">
        <w:rPr>
          <w:rFonts w:ascii="Agency FB" w:hAnsi="Agency FB" w:cs="Arial"/>
          <w:sz w:val="28"/>
          <w:szCs w:val="28"/>
        </w:rPr>
        <w:t xml:space="preserve">, </w:t>
      </w:r>
      <w:r w:rsidR="003D2E7A">
        <w:rPr>
          <w:rFonts w:ascii="Agency FB" w:hAnsi="Agency FB" w:cs="Arial"/>
          <w:sz w:val="28"/>
          <w:szCs w:val="28"/>
        </w:rPr>
        <w:t xml:space="preserve">de los cuales corresponden a la </w:t>
      </w:r>
      <w:r w:rsidRPr="00BE57CF">
        <w:rPr>
          <w:rFonts w:ascii="Agency FB" w:hAnsi="Agency FB" w:cs="Arial"/>
          <w:sz w:val="28"/>
          <w:szCs w:val="28"/>
          <w:lang w:val="es-MX"/>
        </w:rPr>
        <w:t xml:space="preserve">deuda directa estatal </w:t>
      </w:r>
      <w:r w:rsidRPr="00BE57CF">
        <w:rPr>
          <w:rFonts w:ascii="Agency FB" w:hAnsi="Agency FB" w:cs="Arial"/>
          <w:b/>
          <w:sz w:val="28"/>
          <w:szCs w:val="28"/>
        </w:rPr>
        <w:t xml:space="preserve">3 mil </w:t>
      </w:r>
      <w:r w:rsidR="008B742D">
        <w:rPr>
          <w:rFonts w:ascii="Agency FB" w:hAnsi="Agency FB" w:cs="Arial"/>
          <w:b/>
          <w:sz w:val="28"/>
          <w:szCs w:val="28"/>
        </w:rPr>
        <w:t>356</w:t>
      </w:r>
      <w:r w:rsidRPr="00BE57CF">
        <w:rPr>
          <w:rFonts w:ascii="Agency FB" w:hAnsi="Agency FB" w:cs="Arial"/>
          <w:b/>
          <w:sz w:val="28"/>
          <w:szCs w:val="28"/>
        </w:rPr>
        <w:t xml:space="preserve"> millones de pesos</w:t>
      </w:r>
      <w:r w:rsidR="00625775">
        <w:rPr>
          <w:rFonts w:ascii="Agency FB" w:hAnsi="Agency FB" w:cs="Arial"/>
          <w:sz w:val="28"/>
          <w:szCs w:val="28"/>
        </w:rPr>
        <w:t xml:space="preserve">  con la B</w:t>
      </w:r>
      <w:r w:rsidRPr="00BE57CF">
        <w:rPr>
          <w:rFonts w:ascii="Agency FB" w:hAnsi="Agency FB" w:cs="Arial"/>
          <w:sz w:val="28"/>
          <w:szCs w:val="28"/>
        </w:rPr>
        <w:t>anca Comercial, y</w:t>
      </w:r>
      <w:r w:rsidRPr="00BE57CF">
        <w:rPr>
          <w:rFonts w:ascii="Agency FB" w:hAnsi="Agency FB" w:cs="Arial"/>
          <w:b/>
          <w:sz w:val="28"/>
          <w:szCs w:val="28"/>
        </w:rPr>
        <w:t xml:space="preserve"> 1 mil 979 millones de pesos</w:t>
      </w:r>
      <w:r w:rsidR="00625775">
        <w:rPr>
          <w:rFonts w:ascii="Agency FB" w:hAnsi="Agency FB" w:cs="Arial"/>
          <w:sz w:val="28"/>
          <w:szCs w:val="28"/>
        </w:rPr>
        <w:t xml:space="preserve"> con la B</w:t>
      </w:r>
      <w:r w:rsidRPr="00BE57CF">
        <w:rPr>
          <w:rFonts w:ascii="Agency FB" w:hAnsi="Agency FB" w:cs="Arial"/>
          <w:sz w:val="28"/>
          <w:szCs w:val="28"/>
        </w:rPr>
        <w:t>anca de Desarrollo,</w:t>
      </w:r>
    </w:p>
    <w:p w:rsidR="00BE57CF" w:rsidRPr="00BE57CF" w:rsidRDefault="00BE57CF" w:rsidP="00BE57CF">
      <w:pPr>
        <w:autoSpaceDE w:val="0"/>
        <w:autoSpaceDN w:val="0"/>
        <w:adjustRightInd w:val="0"/>
        <w:jc w:val="center"/>
        <w:rPr>
          <w:rFonts w:ascii="Agency FB" w:hAnsi="Agency FB" w:cs="Arial"/>
          <w:color w:val="000000"/>
          <w:sz w:val="28"/>
          <w:szCs w:val="28"/>
          <w:lang w:val="es-ES" w:eastAsia="es-ES"/>
        </w:rPr>
      </w:pPr>
    </w:p>
    <w:p w:rsidR="00BE57CF" w:rsidRPr="00BE57CF" w:rsidRDefault="00BE57CF" w:rsidP="00BE57CF">
      <w:pPr>
        <w:autoSpaceDE w:val="0"/>
        <w:autoSpaceDN w:val="0"/>
        <w:adjustRightInd w:val="0"/>
        <w:jc w:val="center"/>
        <w:rPr>
          <w:rFonts w:ascii="Agency FB" w:hAnsi="Agency FB" w:cs="Arial"/>
          <w:color w:val="000000"/>
          <w:sz w:val="28"/>
          <w:szCs w:val="28"/>
          <w:lang w:val="es-ES" w:eastAsia="es-ES"/>
        </w:rPr>
      </w:pPr>
    </w:p>
    <w:p w:rsidR="00BE57CF" w:rsidRPr="00BE57CF" w:rsidRDefault="00BE57CF" w:rsidP="00BE57CF">
      <w:pPr>
        <w:autoSpaceDE w:val="0"/>
        <w:autoSpaceDN w:val="0"/>
        <w:adjustRightInd w:val="0"/>
        <w:jc w:val="center"/>
        <w:rPr>
          <w:rFonts w:ascii="Agency FB" w:hAnsi="Agency FB" w:cs="Arial"/>
          <w:color w:val="000000"/>
          <w:sz w:val="28"/>
          <w:szCs w:val="28"/>
          <w:lang w:val="es-ES" w:eastAsia="es-ES"/>
        </w:rPr>
      </w:pPr>
      <w:r w:rsidRPr="00BE57CF">
        <w:rPr>
          <w:rFonts w:ascii="Agency FB" w:hAnsi="Agency FB"/>
          <w:noProof/>
          <w:sz w:val="28"/>
          <w:szCs w:val="28"/>
          <w:lang w:val="es-MX" w:eastAsia="es-MX"/>
        </w:rPr>
        <w:drawing>
          <wp:inline distT="0" distB="0" distL="0" distR="0" wp14:anchorId="129B08A8" wp14:editId="60A7C4FC">
            <wp:extent cx="5486400" cy="3200400"/>
            <wp:effectExtent l="3810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E57CF" w:rsidRPr="00BE57CF" w:rsidRDefault="00BE57CF" w:rsidP="00BE57CF">
      <w:pPr>
        <w:autoSpaceDE w:val="0"/>
        <w:autoSpaceDN w:val="0"/>
        <w:adjustRightInd w:val="0"/>
        <w:jc w:val="center"/>
        <w:rPr>
          <w:rFonts w:ascii="Agency FB" w:hAnsi="Agency FB" w:cs="Arial"/>
          <w:color w:val="000000"/>
          <w:sz w:val="28"/>
          <w:szCs w:val="28"/>
          <w:lang w:val="es-ES" w:eastAsia="es-ES"/>
        </w:rPr>
      </w:pPr>
    </w:p>
    <w:p w:rsidR="00BE57CF" w:rsidRPr="00BE57CF" w:rsidRDefault="00BE57CF" w:rsidP="00BE57CF">
      <w:pPr>
        <w:autoSpaceDE w:val="0"/>
        <w:autoSpaceDN w:val="0"/>
        <w:adjustRightInd w:val="0"/>
        <w:rPr>
          <w:rFonts w:ascii="Agency FB" w:hAnsi="Agency FB" w:cs="Arial"/>
          <w:color w:val="000000"/>
          <w:sz w:val="28"/>
          <w:szCs w:val="28"/>
          <w:lang w:val="es-ES" w:eastAsia="es-ES"/>
        </w:rPr>
      </w:pPr>
    </w:p>
    <w:p w:rsidR="00BE57CF" w:rsidRPr="00BE57CF" w:rsidRDefault="00BE57CF" w:rsidP="00BE57CF">
      <w:pPr>
        <w:autoSpaceDE w:val="0"/>
        <w:autoSpaceDN w:val="0"/>
        <w:adjustRightInd w:val="0"/>
        <w:jc w:val="center"/>
        <w:rPr>
          <w:rFonts w:ascii="Agency FB" w:hAnsi="Agency FB"/>
          <w:noProof/>
          <w:sz w:val="28"/>
          <w:szCs w:val="28"/>
          <w:lang w:eastAsia="es-MX"/>
        </w:rPr>
      </w:pPr>
    </w:p>
    <w:p w:rsidR="00BE57CF" w:rsidRDefault="00BE57CF" w:rsidP="00BE57CF">
      <w:pPr>
        <w:autoSpaceDE w:val="0"/>
        <w:autoSpaceDN w:val="0"/>
        <w:adjustRightInd w:val="0"/>
        <w:jc w:val="center"/>
        <w:rPr>
          <w:rFonts w:ascii="Agency FB" w:hAnsi="Agency FB"/>
          <w:noProof/>
          <w:sz w:val="28"/>
          <w:szCs w:val="28"/>
          <w:lang w:eastAsia="es-MX"/>
        </w:rPr>
      </w:pPr>
    </w:p>
    <w:p w:rsidR="009560DE" w:rsidRDefault="009560DE" w:rsidP="00BE57CF">
      <w:pPr>
        <w:autoSpaceDE w:val="0"/>
        <w:autoSpaceDN w:val="0"/>
        <w:adjustRightInd w:val="0"/>
        <w:jc w:val="center"/>
        <w:rPr>
          <w:rFonts w:ascii="Agency FB" w:hAnsi="Agency FB"/>
          <w:noProof/>
          <w:sz w:val="28"/>
          <w:szCs w:val="28"/>
          <w:lang w:eastAsia="es-MX"/>
        </w:rPr>
      </w:pPr>
    </w:p>
    <w:p w:rsidR="009560DE" w:rsidRDefault="009560DE" w:rsidP="00BE57CF">
      <w:pPr>
        <w:autoSpaceDE w:val="0"/>
        <w:autoSpaceDN w:val="0"/>
        <w:adjustRightInd w:val="0"/>
        <w:jc w:val="center"/>
        <w:rPr>
          <w:rFonts w:ascii="Agency FB" w:hAnsi="Agency FB"/>
          <w:noProof/>
          <w:sz w:val="28"/>
          <w:szCs w:val="28"/>
          <w:lang w:eastAsia="es-MX"/>
        </w:rPr>
      </w:pPr>
    </w:p>
    <w:p w:rsidR="009560DE" w:rsidRDefault="009560DE" w:rsidP="00BE57CF">
      <w:pPr>
        <w:autoSpaceDE w:val="0"/>
        <w:autoSpaceDN w:val="0"/>
        <w:adjustRightInd w:val="0"/>
        <w:jc w:val="center"/>
        <w:rPr>
          <w:rFonts w:ascii="Agency FB" w:hAnsi="Agency FB"/>
          <w:noProof/>
          <w:sz w:val="28"/>
          <w:szCs w:val="28"/>
          <w:lang w:eastAsia="es-MX"/>
        </w:rPr>
      </w:pPr>
    </w:p>
    <w:p w:rsidR="009560DE" w:rsidRDefault="009560DE" w:rsidP="00BE57CF">
      <w:pPr>
        <w:autoSpaceDE w:val="0"/>
        <w:autoSpaceDN w:val="0"/>
        <w:adjustRightInd w:val="0"/>
        <w:jc w:val="center"/>
        <w:rPr>
          <w:rFonts w:ascii="Agency FB" w:hAnsi="Agency FB"/>
          <w:noProof/>
          <w:sz w:val="28"/>
          <w:szCs w:val="28"/>
          <w:lang w:eastAsia="es-MX"/>
        </w:rPr>
      </w:pPr>
    </w:p>
    <w:p w:rsidR="009560DE" w:rsidRDefault="009560DE" w:rsidP="00BE57CF">
      <w:pPr>
        <w:autoSpaceDE w:val="0"/>
        <w:autoSpaceDN w:val="0"/>
        <w:adjustRightInd w:val="0"/>
        <w:jc w:val="center"/>
        <w:rPr>
          <w:rFonts w:ascii="Agency FB" w:hAnsi="Agency FB"/>
          <w:noProof/>
          <w:sz w:val="28"/>
          <w:szCs w:val="28"/>
          <w:lang w:eastAsia="es-MX"/>
        </w:rPr>
      </w:pPr>
    </w:p>
    <w:p w:rsidR="009560DE" w:rsidRDefault="009560DE" w:rsidP="00BE57CF">
      <w:pPr>
        <w:autoSpaceDE w:val="0"/>
        <w:autoSpaceDN w:val="0"/>
        <w:adjustRightInd w:val="0"/>
        <w:jc w:val="center"/>
        <w:rPr>
          <w:rFonts w:ascii="Agency FB" w:hAnsi="Agency FB"/>
          <w:noProof/>
          <w:sz w:val="28"/>
          <w:szCs w:val="28"/>
          <w:lang w:eastAsia="es-MX"/>
        </w:rPr>
      </w:pPr>
    </w:p>
    <w:p w:rsidR="009560DE" w:rsidRDefault="009560DE" w:rsidP="00BE57CF">
      <w:pPr>
        <w:autoSpaceDE w:val="0"/>
        <w:autoSpaceDN w:val="0"/>
        <w:adjustRightInd w:val="0"/>
        <w:jc w:val="center"/>
        <w:rPr>
          <w:rFonts w:ascii="Agency FB" w:hAnsi="Agency FB"/>
          <w:noProof/>
          <w:sz w:val="28"/>
          <w:szCs w:val="28"/>
          <w:lang w:eastAsia="es-MX"/>
        </w:rPr>
      </w:pPr>
    </w:p>
    <w:p w:rsidR="009560DE" w:rsidRDefault="009560DE" w:rsidP="00BE57CF">
      <w:pPr>
        <w:autoSpaceDE w:val="0"/>
        <w:autoSpaceDN w:val="0"/>
        <w:adjustRightInd w:val="0"/>
        <w:jc w:val="center"/>
        <w:rPr>
          <w:rFonts w:ascii="Agency FB" w:hAnsi="Agency FB"/>
          <w:noProof/>
          <w:sz w:val="28"/>
          <w:szCs w:val="28"/>
          <w:lang w:eastAsia="es-MX"/>
        </w:rPr>
      </w:pPr>
    </w:p>
    <w:p w:rsidR="009560DE" w:rsidRPr="00BE57CF" w:rsidRDefault="009560DE" w:rsidP="00BE57CF">
      <w:pPr>
        <w:autoSpaceDE w:val="0"/>
        <w:autoSpaceDN w:val="0"/>
        <w:adjustRightInd w:val="0"/>
        <w:jc w:val="center"/>
        <w:rPr>
          <w:rFonts w:ascii="Agency FB" w:hAnsi="Agency FB"/>
          <w:noProof/>
          <w:sz w:val="28"/>
          <w:szCs w:val="28"/>
          <w:lang w:eastAsia="es-MX"/>
        </w:rPr>
      </w:pPr>
    </w:p>
    <w:p w:rsidR="00BE57CF" w:rsidRPr="00BE57CF" w:rsidRDefault="00BE57CF" w:rsidP="00BE57CF">
      <w:pPr>
        <w:autoSpaceDE w:val="0"/>
        <w:autoSpaceDN w:val="0"/>
        <w:adjustRightInd w:val="0"/>
        <w:jc w:val="center"/>
        <w:rPr>
          <w:rFonts w:ascii="Agency FB" w:hAnsi="Agency FB"/>
          <w:noProof/>
          <w:sz w:val="28"/>
          <w:szCs w:val="28"/>
          <w:lang w:eastAsia="es-MX"/>
        </w:rPr>
      </w:pPr>
      <w:r w:rsidRPr="00BE57CF">
        <w:rPr>
          <w:rFonts w:ascii="Agency FB" w:hAnsi="Agency FB"/>
          <w:noProof/>
          <w:sz w:val="28"/>
          <w:szCs w:val="28"/>
          <w:lang w:val="es-MX" w:eastAsia="es-MX"/>
        </w:rPr>
        <w:drawing>
          <wp:inline distT="0" distB="0" distL="0" distR="0" wp14:anchorId="1F3CDAFB" wp14:editId="7CA98414">
            <wp:extent cx="5486400" cy="32004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E57CF" w:rsidRPr="00BE57CF" w:rsidRDefault="00BE57CF" w:rsidP="00BE57CF">
      <w:pPr>
        <w:autoSpaceDE w:val="0"/>
        <w:autoSpaceDN w:val="0"/>
        <w:adjustRightInd w:val="0"/>
        <w:jc w:val="center"/>
        <w:rPr>
          <w:rFonts w:ascii="Agency FB" w:hAnsi="Agency FB"/>
          <w:noProof/>
          <w:sz w:val="28"/>
          <w:szCs w:val="28"/>
          <w:lang w:eastAsia="es-MX"/>
        </w:rPr>
      </w:pPr>
    </w:p>
    <w:p w:rsidR="00BE57CF" w:rsidRPr="00BE57CF" w:rsidRDefault="00BE57CF" w:rsidP="00BE57CF">
      <w:pPr>
        <w:autoSpaceDE w:val="0"/>
        <w:autoSpaceDN w:val="0"/>
        <w:adjustRightInd w:val="0"/>
        <w:jc w:val="center"/>
        <w:rPr>
          <w:rFonts w:ascii="Agency FB" w:hAnsi="Agency FB"/>
          <w:noProof/>
          <w:sz w:val="28"/>
          <w:szCs w:val="28"/>
          <w:lang w:eastAsia="es-MX"/>
        </w:rPr>
      </w:pPr>
    </w:p>
    <w:p w:rsidR="00BE57CF" w:rsidRPr="00BE57CF" w:rsidRDefault="00BE57CF" w:rsidP="00BE57CF">
      <w:pPr>
        <w:autoSpaceDE w:val="0"/>
        <w:autoSpaceDN w:val="0"/>
        <w:adjustRightInd w:val="0"/>
        <w:jc w:val="center"/>
        <w:rPr>
          <w:rFonts w:ascii="Agency FB" w:hAnsi="Agency FB"/>
          <w:noProof/>
          <w:sz w:val="28"/>
          <w:szCs w:val="28"/>
          <w:lang w:eastAsia="es-MX"/>
        </w:rPr>
      </w:pPr>
    </w:p>
    <w:p w:rsidR="00BE57CF" w:rsidRPr="00BE57CF" w:rsidRDefault="00BE57CF" w:rsidP="00BE57CF">
      <w:pPr>
        <w:autoSpaceDE w:val="0"/>
        <w:autoSpaceDN w:val="0"/>
        <w:adjustRightInd w:val="0"/>
        <w:jc w:val="center"/>
        <w:rPr>
          <w:rFonts w:ascii="Agency FB" w:hAnsi="Agency FB"/>
          <w:noProof/>
          <w:sz w:val="28"/>
          <w:szCs w:val="28"/>
          <w:lang w:eastAsia="es-MX"/>
        </w:rPr>
      </w:pPr>
    </w:p>
    <w:p w:rsidR="00BE57CF" w:rsidRPr="00BE57CF" w:rsidRDefault="00BE57CF" w:rsidP="00BE57CF">
      <w:pPr>
        <w:autoSpaceDE w:val="0"/>
        <w:autoSpaceDN w:val="0"/>
        <w:adjustRightInd w:val="0"/>
        <w:jc w:val="center"/>
        <w:rPr>
          <w:rFonts w:ascii="Agency FB" w:hAnsi="Agency FB"/>
          <w:noProof/>
          <w:sz w:val="28"/>
          <w:szCs w:val="28"/>
          <w:lang w:eastAsia="es-MX"/>
        </w:rPr>
      </w:pPr>
    </w:p>
    <w:p w:rsidR="00BE57CF" w:rsidRPr="00BE57CF" w:rsidRDefault="00BE57CF" w:rsidP="00BE57CF">
      <w:pPr>
        <w:autoSpaceDE w:val="0"/>
        <w:autoSpaceDN w:val="0"/>
        <w:adjustRightInd w:val="0"/>
        <w:jc w:val="center"/>
        <w:rPr>
          <w:rFonts w:ascii="Agency FB" w:hAnsi="Agency FB"/>
          <w:noProof/>
          <w:sz w:val="28"/>
          <w:szCs w:val="28"/>
          <w:lang w:eastAsia="es-MX"/>
        </w:rPr>
      </w:pPr>
    </w:p>
    <w:p w:rsidR="00BE57CF" w:rsidRPr="00BE57CF" w:rsidRDefault="00BE57CF" w:rsidP="00BE57CF">
      <w:pPr>
        <w:autoSpaceDE w:val="0"/>
        <w:autoSpaceDN w:val="0"/>
        <w:adjustRightInd w:val="0"/>
        <w:jc w:val="center"/>
        <w:rPr>
          <w:rFonts w:ascii="Agency FB" w:hAnsi="Agency FB"/>
          <w:noProof/>
          <w:sz w:val="28"/>
          <w:szCs w:val="28"/>
          <w:lang w:eastAsia="es-MX"/>
        </w:rPr>
      </w:pPr>
    </w:p>
    <w:p w:rsidR="00BE57CF" w:rsidRPr="00BE57CF" w:rsidRDefault="00BE57CF" w:rsidP="00BE57CF">
      <w:pPr>
        <w:autoSpaceDE w:val="0"/>
        <w:autoSpaceDN w:val="0"/>
        <w:adjustRightInd w:val="0"/>
        <w:jc w:val="center"/>
        <w:rPr>
          <w:rFonts w:ascii="Agency FB" w:hAnsi="Agency FB"/>
          <w:noProof/>
          <w:sz w:val="28"/>
          <w:szCs w:val="28"/>
          <w:lang w:eastAsia="es-MX"/>
        </w:rPr>
      </w:pPr>
    </w:p>
    <w:p w:rsidR="00BE57CF" w:rsidRPr="00BE57CF" w:rsidRDefault="00BE57CF" w:rsidP="00BE57CF">
      <w:pPr>
        <w:autoSpaceDE w:val="0"/>
        <w:autoSpaceDN w:val="0"/>
        <w:adjustRightInd w:val="0"/>
        <w:jc w:val="center"/>
        <w:rPr>
          <w:rFonts w:ascii="Agency FB" w:hAnsi="Agency FB"/>
          <w:noProof/>
          <w:sz w:val="28"/>
          <w:szCs w:val="28"/>
          <w:lang w:eastAsia="es-MX"/>
        </w:rPr>
      </w:pPr>
    </w:p>
    <w:p w:rsidR="00BE57CF" w:rsidRPr="00BE57CF" w:rsidRDefault="00BE57CF" w:rsidP="00BE57CF">
      <w:pPr>
        <w:autoSpaceDE w:val="0"/>
        <w:autoSpaceDN w:val="0"/>
        <w:adjustRightInd w:val="0"/>
        <w:jc w:val="center"/>
        <w:rPr>
          <w:rFonts w:ascii="Agency FB" w:hAnsi="Agency FB"/>
          <w:noProof/>
          <w:sz w:val="28"/>
          <w:szCs w:val="28"/>
          <w:lang w:eastAsia="es-MX"/>
        </w:rPr>
      </w:pPr>
    </w:p>
    <w:p w:rsidR="00BE57CF" w:rsidRPr="00BE57CF" w:rsidRDefault="00BE57CF" w:rsidP="00BE57CF">
      <w:pPr>
        <w:autoSpaceDE w:val="0"/>
        <w:autoSpaceDN w:val="0"/>
        <w:adjustRightInd w:val="0"/>
        <w:jc w:val="center"/>
        <w:rPr>
          <w:rFonts w:ascii="Agency FB" w:hAnsi="Agency FB"/>
          <w:noProof/>
          <w:sz w:val="28"/>
          <w:szCs w:val="28"/>
          <w:lang w:eastAsia="es-MX"/>
        </w:rPr>
      </w:pPr>
    </w:p>
    <w:p w:rsidR="00BE57CF" w:rsidRPr="00BE57CF" w:rsidRDefault="00BE57CF" w:rsidP="00BE57CF">
      <w:pPr>
        <w:autoSpaceDE w:val="0"/>
        <w:autoSpaceDN w:val="0"/>
        <w:adjustRightInd w:val="0"/>
        <w:jc w:val="center"/>
        <w:rPr>
          <w:rFonts w:ascii="Agency FB" w:hAnsi="Agency FB"/>
          <w:noProof/>
          <w:sz w:val="28"/>
          <w:szCs w:val="28"/>
          <w:lang w:eastAsia="es-MX"/>
        </w:rPr>
      </w:pPr>
    </w:p>
    <w:p w:rsidR="00BE57CF" w:rsidRPr="00BE57CF" w:rsidRDefault="00BE57CF" w:rsidP="00BE57CF">
      <w:pPr>
        <w:autoSpaceDE w:val="0"/>
        <w:autoSpaceDN w:val="0"/>
        <w:adjustRightInd w:val="0"/>
        <w:jc w:val="center"/>
        <w:rPr>
          <w:rFonts w:ascii="Agency FB" w:hAnsi="Agency FB"/>
          <w:noProof/>
          <w:sz w:val="28"/>
          <w:szCs w:val="28"/>
          <w:lang w:eastAsia="es-MX"/>
        </w:rPr>
      </w:pPr>
    </w:p>
    <w:p w:rsidR="00BE57CF" w:rsidRPr="00BE57CF" w:rsidRDefault="00BE57CF" w:rsidP="00BE57CF">
      <w:pPr>
        <w:autoSpaceDE w:val="0"/>
        <w:autoSpaceDN w:val="0"/>
        <w:adjustRightInd w:val="0"/>
        <w:jc w:val="center"/>
        <w:rPr>
          <w:rFonts w:ascii="Agency FB" w:hAnsi="Agency FB"/>
          <w:noProof/>
          <w:sz w:val="28"/>
          <w:szCs w:val="28"/>
          <w:lang w:eastAsia="es-MX"/>
        </w:rPr>
      </w:pPr>
      <w:r w:rsidRPr="00BE57CF">
        <w:rPr>
          <w:rFonts w:ascii="Agency FB" w:hAnsi="Agency FB"/>
          <w:noProof/>
          <w:sz w:val="28"/>
          <w:szCs w:val="28"/>
          <w:lang w:val="es-MX" w:eastAsia="es-MX"/>
        </w:rPr>
        <w:drawing>
          <wp:inline distT="0" distB="0" distL="0" distR="0" wp14:anchorId="0E3CFC9D" wp14:editId="54B3C490">
            <wp:extent cx="5486400" cy="3200400"/>
            <wp:effectExtent l="3810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E57CF" w:rsidRPr="00BE57CF" w:rsidRDefault="00BE57CF" w:rsidP="00BE57CF">
      <w:pPr>
        <w:autoSpaceDE w:val="0"/>
        <w:autoSpaceDN w:val="0"/>
        <w:adjustRightInd w:val="0"/>
        <w:jc w:val="center"/>
        <w:rPr>
          <w:rFonts w:ascii="Agency FB" w:hAnsi="Agency FB"/>
          <w:noProof/>
          <w:sz w:val="28"/>
          <w:szCs w:val="28"/>
          <w:lang w:eastAsia="es-MX"/>
        </w:rPr>
      </w:pPr>
    </w:p>
    <w:p w:rsidR="00BE57CF" w:rsidRPr="00BE57CF" w:rsidRDefault="00BE57CF" w:rsidP="00BE57CF">
      <w:pPr>
        <w:autoSpaceDE w:val="0"/>
        <w:autoSpaceDN w:val="0"/>
        <w:adjustRightInd w:val="0"/>
        <w:jc w:val="center"/>
        <w:rPr>
          <w:rFonts w:ascii="Agency FB" w:hAnsi="Agency FB"/>
          <w:noProof/>
          <w:sz w:val="28"/>
          <w:szCs w:val="28"/>
          <w:lang w:eastAsia="es-MX"/>
        </w:rPr>
      </w:pPr>
    </w:p>
    <w:p w:rsidR="00BE57CF" w:rsidRDefault="00BE57CF" w:rsidP="00BE57CF">
      <w:pPr>
        <w:autoSpaceDE w:val="0"/>
        <w:autoSpaceDN w:val="0"/>
        <w:adjustRightInd w:val="0"/>
        <w:jc w:val="center"/>
        <w:rPr>
          <w:rFonts w:ascii="Agency FB" w:hAnsi="Agency FB"/>
          <w:noProof/>
          <w:sz w:val="28"/>
          <w:szCs w:val="28"/>
          <w:lang w:eastAsia="es-MX"/>
        </w:rPr>
      </w:pPr>
    </w:p>
    <w:p w:rsidR="00B4618E" w:rsidRDefault="00B4618E" w:rsidP="00BE57CF">
      <w:pPr>
        <w:autoSpaceDE w:val="0"/>
        <w:autoSpaceDN w:val="0"/>
        <w:adjustRightInd w:val="0"/>
        <w:jc w:val="center"/>
        <w:rPr>
          <w:rFonts w:ascii="Agency FB" w:hAnsi="Agency FB"/>
          <w:noProof/>
          <w:sz w:val="28"/>
          <w:szCs w:val="28"/>
          <w:lang w:eastAsia="es-MX"/>
        </w:rPr>
      </w:pPr>
    </w:p>
    <w:p w:rsidR="00B4618E" w:rsidRDefault="00B4618E" w:rsidP="00BE57CF">
      <w:pPr>
        <w:autoSpaceDE w:val="0"/>
        <w:autoSpaceDN w:val="0"/>
        <w:adjustRightInd w:val="0"/>
        <w:jc w:val="center"/>
        <w:rPr>
          <w:rFonts w:ascii="Agency FB" w:hAnsi="Agency FB"/>
          <w:noProof/>
          <w:sz w:val="28"/>
          <w:szCs w:val="28"/>
          <w:lang w:eastAsia="es-MX"/>
        </w:rPr>
      </w:pPr>
    </w:p>
    <w:p w:rsidR="00B4618E" w:rsidRDefault="00B4618E" w:rsidP="00BE57CF">
      <w:pPr>
        <w:autoSpaceDE w:val="0"/>
        <w:autoSpaceDN w:val="0"/>
        <w:adjustRightInd w:val="0"/>
        <w:jc w:val="center"/>
        <w:rPr>
          <w:rFonts w:ascii="Agency FB" w:hAnsi="Agency FB"/>
          <w:noProof/>
          <w:sz w:val="28"/>
          <w:szCs w:val="28"/>
          <w:lang w:eastAsia="es-MX"/>
        </w:rPr>
      </w:pPr>
    </w:p>
    <w:p w:rsidR="00B4618E" w:rsidRDefault="00B4618E" w:rsidP="00BE57CF">
      <w:pPr>
        <w:autoSpaceDE w:val="0"/>
        <w:autoSpaceDN w:val="0"/>
        <w:adjustRightInd w:val="0"/>
        <w:jc w:val="center"/>
        <w:rPr>
          <w:rFonts w:ascii="Agency FB" w:hAnsi="Agency FB"/>
          <w:noProof/>
          <w:sz w:val="28"/>
          <w:szCs w:val="28"/>
          <w:lang w:eastAsia="es-MX"/>
        </w:rPr>
      </w:pPr>
    </w:p>
    <w:p w:rsidR="00BE57CF" w:rsidRDefault="00BE57CF" w:rsidP="009560DE">
      <w:pPr>
        <w:autoSpaceDE w:val="0"/>
        <w:autoSpaceDN w:val="0"/>
        <w:adjustRightInd w:val="0"/>
        <w:spacing w:line="276" w:lineRule="auto"/>
        <w:ind w:right="473"/>
        <w:jc w:val="both"/>
        <w:rPr>
          <w:rFonts w:ascii="Agency FB" w:eastAsia="Calibri" w:hAnsi="Agency FB" w:cs="Arial"/>
          <w:sz w:val="28"/>
          <w:szCs w:val="28"/>
        </w:rPr>
      </w:pPr>
      <w:r w:rsidRPr="00BE57CF">
        <w:rPr>
          <w:rFonts w:ascii="Agency FB" w:eastAsia="Calibri" w:hAnsi="Agency FB" w:cs="Arial"/>
          <w:sz w:val="28"/>
          <w:szCs w:val="28"/>
        </w:rPr>
        <w:lastRenderedPageBreak/>
        <w:t>La Ley de Deuda Pública del Estado de Tabasco y sus Municipios, dispone que la Deuda Pública esté constituida por las obligaciones directas e indirectas derivadas de empréstitos o créditos, siempre y cuando tengan la aprobación del Congreso del Estado.</w:t>
      </w:r>
    </w:p>
    <w:p w:rsidR="00B4618E" w:rsidRDefault="00B4618E" w:rsidP="009560DE">
      <w:pPr>
        <w:autoSpaceDE w:val="0"/>
        <w:autoSpaceDN w:val="0"/>
        <w:adjustRightInd w:val="0"/>
        <w:spacing w:line="276" w:lineRule="auto"/>
        <w:ind w:right="473"/>
        <w:jc w:val="both"/>
        <w:rPr>
          <w:rFonts w:ascii="Agency FB" w:eastAsia="Calibri" w:hAnsi="Agency FB" w:cs="Arial"/>
          <w:sz w:val="28"/>
          <w:szCs w:val="28"/>
        </w:rPr>
      </w:pPr>
    </w:p>
    <w:p w:rsidR="00BE57CF" w:rsidRPr="00BE57CF" w:rsidRDefault="00B4618E" w:rsidP="009560DE">
      <w:pPr>
        <w:autoSpaceDE w:val="0"/>
        <w:autoSpaceDN w:val="0"/>
        <w:adjustRightInd w:val="0"/>
        <w:spacing w:line="276" w:lineRule="auto"/>
        <w:ind w:right="473"/>
        <w:jc w:val="both"/>
        <w:rPr>
          <w:rFonts w:ascii="Agency FB" w:eastAsia="Calibri" w:hAnsi="Agency FB" w:cs="Arial"/>
          <w:sz w:val="28"/>
          <w:szCs w:val="28"/>
        </w:rPr>
      </w:pPr>
      <w:r>
        <w:rPr>
          <w:rFonts w:ascii="Agency FB" w:eastAsia="Calibri" w:hAnsi="Agency FB" w:cs="Arial"/>
          <w:sz w:val="28"/>
          <w:szCs w:val="28"/>
        </w:rPr>
        <w:t>Al 31 de diciembre de 202</w:t>
      </w:r>
      <w:r w:rsidR="00873D69">
        <w:rPr>
          <w:rFonts w:ascii="Agency FB" w:eastAsia="Calibri" w:hAnsi="Agency FB" w:cs="Arial"/>
          <w:sz w:val="28"/>
          <w:szCs w:val="28"/>
        </w:rPr>
        <w:t>3</w:t>
      </w:r>
      <w:r>
        <w:rPr>
          <w:rFonts w:ascii="Agency FB" w:eastAsia="Calibri" w:hAnsi="Agency FB" w:cs="Arial"/>
          <w:sz w:val="28"/>
          <w:szCs w:val="28"/>
        </w:rPr>
        <w:t>, el Gobierno del Estado de Tabasco tiene afectado el 24.30% del fondo general de participaciones para garantizar el pago de deuda a largo plazo.</w:t>
      </w:r>
    </w:p>
    <w:p w:rsidR="00B4618E" w:rsidRDefault="00B4618E" w:rsidP="009560DE">
      <w:pPr>
        <w:autoSpaceDE w:val="0"/>
        <w:autoSpaceDN w:val="0"/>
        <w:adjustRightInd w:val="0"/>
        <w:spacing w:line="276" w:lineRule="auto"/>
        <w:ind w:right="473"/>
        <w:jc w:val="both"/>
        <w:rPr>
          <w:rFonts w:ascii="Agency FB" w:eastAsia="Calibri" w:hAnsi="Agency FB" w:cs="Arial"/>
          <w:sz w:val="28"/>
          <w:szCs w:val="28"/>
        </w:rPr>
      </w:pPr>
    </w:p>
    <w:p w:rsidR="00BE57CF" w:rsidRPr="00BE57CF" w:rsidRDefault="00BE57CF" w:rsidP="009560DE">
      <w:pPr>
        <w:autoSpaceDE w:val="0"/>
        <w:autoSpaceDN w:val="0"/>
        <w:adjustRightInd w:val="0"/>
        <w:spacing w:line="276" w:lineRule="auto"/>
        <w:ind w:right="473"/>
        <w:jc w:val="both"/>
        <w:rPr>
          <w:rFonts w:ascii="Agency FB" w:eastAsia="Calibri" w:hAnsi="Agency FB" w:cs="Arial"/>
          <w:sz w:val="28"/>
          <w:szCs w:val="28"/>
        </w:rPr>
      </w:pPr>
      <w:r w:rsidRPr="00BE57CF">
        <w:rPr>
          <w:rFonts w:ascii="Agency FB" w:eastAsia="Calibri" w:hAnsi="Agency FB" w:cs="Arial"/>
          <w:sz w:val="28"/>
          <w:szCs w:val="28"/>
        </w:rPr>
        <w:t>Las obligaciones de Deuda Pública Estatal estarán destinadas al financiamiento de inversiones públicas productivas o servicios públicos que en forma directa o mediata generen recursos públicos en los términos de la fracción VIII del Artículo 117 de la Constitución Política de los Estados Unidos Mexicanos. Se consideran como inversiones públicas productivas, entre otras, la Reestructuración o Refinanciamiento de Deuda Pública Estatal, tendientes al saneamiento financiero del Estado.</w:t>
      </w:r>
    </w:p>
    <w:p w:rsidR="00BE57CF" w:rsidRPr="00BE57CF" w:rsidRDefault="00BE57CF" w:rsidP="009560DE">
      <w:pPr>
        <w:autoSpaceDE w:val="0"/>
        <w:autoSpaceDN w:val="0"/>
        <w:adjustRightInd w:val="0"/>
        <w:spacing w:line="276" w:lineRule="auto"/>
        <w:ind w:right="473"/>
        <w:jc w:val="both"/>
        <w:rPr>
          <w:rFonts w:ascii="Agency FB" w:eastAsia="Calibri" w:hAnsi="Agency FB" w:cs="Arial"/>
          <w:sz w:val="28"/>
          <w:szCs w:val="28"/>
        </w:rPr>
      </w:pPr>
    </w:p>
    <w:p w:rsidR="00BE57CF" w:rsidRPr="00BE57CF" w:rsidRDefault="00BE57CF" w:rsidP="009560DE">
      <w:pPr>
        <w:autoSpaceDE w:val="0"/>
        <w:autoSpaceDN w:val="0"/>
        <w:adjustRightInd w:val="0"/>
        <w:spacing w:line="276" w:lineRule="auto"/>
        <w:ind w:right="473"/>
        <w:jc w:val="both"/>
        <w:rPr>
          <w:rFonts w:ascii="Agency FB" w:eastAsia="Calibri" w:hAnsi="Agency FB" w:cs="Arial"/>
          <w:sz w:val="28"/>
          <w:szCs w:val="28"/>
        </w:rPr>
      </w:pPr>
      <w:r w:rsidRPr="00BE57CF">
        <w:rPr>
          <w:rFonts w:ascii="Agency FB" w:eastAsia="Calibri" w:hAnsi="Agency FB" w:cs="Arial"/>
          <w:sz w:val="28"/>
          <w:szCs w:val="28"/>
        </w:rPr>
        <w:t>En el Plan Estatal de Desarrollo 2019-2024, se promoverá finanzas públicas sostenibles a través de una disciplina financiera permanente, el uso responsable de la deuda pública, d</w:t>
      </w:r>
      <w:r w:rsidRPr="00BE57CF">
        <w:rPr>
          <w:rFonts w:ascii="Agency FB" w:eastAsia="Times New Roman" w:hAnsi="Agency FB" w:cs="Arial"/>
          <w:color w:val="000000"/>
          <w:sz w:val="28"/>
          <w:szCs w:val="28"/>
          <w:lang w:eastAsia="es-MX"/>
        </w:rPr>
        <w:t xml:space="preserve">ar seguimiento y control a los financiamientos contratados para asegurar la disponibilidad del pago y garantía, mantener y/o mejorar los reconocimientos emitidos por las agencias calificadoras en los temas de finanzas y de endeudamiento público, contratar créditos con instituciones financieras que oferten las mejores condiciones, </w:t>
      </w:r>
      <w:r w:rsidRPr="00BE57CF">
        <w:rPr>
          <w:rFonts w:ascii="Agency FB" w:eastAsia="Calibri" w:hAnsi="Agency FB" w:cs="Arial"/>
          <w:sz w:val="28"/>
          <w:szCs w:val="28"/>
        </w:rPr>
        <w:t>así como el fortalecimiento de la transparencia entre otras medidas ineludibles.</w:t>
      </w:r>
    </w:p>
    <w:p w:rsidR="00BE57CF" w:rsidRDefault="00BE57CF" w:rsidP="009560DE">
      <w:pPr>
        <w:autoSpaceDE w:val="0"/>
        <w:autoSpaceDN w:val="0"/>
        <w:adjustRightInd w:val="0"/>
        <w:spacing w:line="276" w:lineRule="auto"/>
        <w:ind w:right="473"/>
        <w:jc w:val="both"/>
        <w:rPr>
          <w:rFonts w:ascii="Agency FB" w:eastAsia="Times New Roman" w:hAnsi="Agency FB" w:cs="Calibri"/>
          <w:color w:val="000000"/>
          <w:sz w:val="28"/>
          <w:szCs w:val="28"/>
          <w:lang w:eastAsia="es-MX"/>
        </w:rPr>
      </w:pPr>
    </w:p>
    <w:p w:rsidR="002F1B27" w:rsidRDefault="002F1B27" w:rsidP="009560DE">
      <w:pPr>
        <w:autoSpaceDE w:val="0"/>
        <w:autoSpaceDN w:val="0"/>
        <w:adjustRightInd w:val="0"/>
        <w:spacing w:line="276" w:lineRule="auto"/>
        <w:ind w:right="473"/>
        <w:jc w:val="both"/>
        <w:rPr>
          <w:rFonts w:ascii="Agency FB" w:eastAsia="Times New Roman" w:hAnsi="Agency FB" w:cs="Calibri"/>
          <w:color w:val="000000"/>
          <w:sz w:val="28"/>
          <w:szCs w:val="28"/>
          <w:lang w:eastAsia="es-MX"/>
        </w:rPr>
      </w:pPr>
    </w:p>
    <w:p w:rsidR="002F1B27" w:rsidRDefault="002F1B27" w:rsidP="009560DE">
      <w:pPr>
        <w:autoSpaceDE w:val="0"/>
        <w:autoSpaceDN w:val="0"/>
        <w:adjustRightInd w:val="0"/>
        <w:spacing w:line="276" w:lineRule="auto"/>
        <w:ind w:right="473"/>
        <w:jc w:val="both"/>
        <w:rPr>
          <w:rFonts w:ascii="Agency FB" w:eastAsia="Times New Roman" w:hAnsi="Agency FB" w:cs="Calibri"/>
          <w:color w:val="000000"/>
          <w:sz w:val="28"/>
          <w:szCs w:val="28"/>
          <w:lang w:eastAsia="es-MX"/>
        </w:rPr>
      </w:pPr>
    </w:p>
    <w:p w:rsidR="002F1B27" w:rsidRDefault="002F1B27" w:rsidP="009560DE">
      <w:pPr>
        <w:autoSpaceDE w:val="0"/>
        <w:autoSpaceDN w:val="0"/>
        <w:adjustRightInd w:val="0"/>
        <w:spacing w:line="276" w:lineRule="auto"/>
        <w:ind w:right="473"/>
        <w:jc w:val="both"/>
        <w:rPr>
          <w:rFonts w:ascii="Agency FB" w:eastAsia="Times New Roman" w:hAnsi="Agency FB" w:cs="Calibri"/>
          <w:color w:val="000000"/>
          <w:sz w:val="28"/>
          <w:szCs w:val="28"/>
          <w:lang w:eastAsia="es-MX"/>
        </w:rPr>
      </w:pPr>
    </w:p>
    <w:p w:rsidR="002F1B27" w:rsidRDefault="002F1B27" w:rsidP="009560DE">
      <w:pPr>
        <w:autoSpaceDE w:val="0"/>
        <w:autoSpaceDN w:val="0"/>
        <w:adjustRightInd w:val="0"/>
        <w:spacing w:line="276" w:lineRule="auto"/>
        <w:ind w:right="473"/>
        <w:jc w:val="both"/>
        <w:rPr>
          <w:rFonts w:ascii="Agency FB" w:eastAsia="Times New Roman" w:hAnsi="Agency FB" w:cs="Calibri"/>
          <w:color w:val="000000"/>
          <w:sz w:val="28"/>
          <w:szCs w:val="28"/>
          <w:lang w:eastAsia="es-MX"/>
        </w:rPr>
      </w:pPr>
    </w:p>
    <w:p w:rsidR="002F1B27" w:rsidRDefault="002F1B27" w:rsidP="009560DE">
      <w:pPr>
        <w:autoSpaceDE w:val="0"/>
        <w:autoSpaceDN w:val="0"/>
        <w:adjustRightInd w:val="0"/>
        <w:spacing w:line="276" w:lineRule="auto"/>
        <w:ind w:right="473"/>
        <w:jc w:val="both"/>
        <w:rPr>
          <w:rFonts w:ascii="Agency FB" w:eastAsia="Times New Roman" w:hAnsi="Agency FB" w:cs="Calibri"/>
          <w:color w:val="000000"/>
          <w:sz w:val="28"/>
          <w:szCs w:val="28"/>
          <w:lang w:eastAsia="es-MX"/>
        </w:rPr>
      </w:pPr>
    </w:p>
    <w:p w:rsidR="002F1B27" w:rsidRDefault="002F1B27" w:rsidP="009560DE">
      <w:pPr>
        <w:autoSpaceDE w:val="0"/>
        <w:autoSpaceDN w:val="0"/>
        <w:adjustRightInd w:val="0"/>
        <w:spacing w:line="276" w:lineRule="auto"/>
        <w:ind w:right="473"/>
        <w:jc w:val="both"/>
        <w:rPr>
          <w:rFonts w:ascii="Agency FB" w:eastAsia="Times New Roman" w:hAnsi="Agency FB" w:cs="Calibri"/>
          <w:color w:val="000000"/>
          <w:sz w:val="28"/>
          <w:szCs w:val="28"/>
          <w:lang w:eastAsia="es-MX"/>
        </w:rPr>
      </w:pPr>
    </w:p>
    <w:p w:rsidR="002F1B27" w:rsidRDefault="002F1B27" w:rsidP="009560DE">
      <w:pPr>
        <w:autoSpaceDE w:val="0"/>
        <w:autoSpaceDN w:val="0"/>
        <w:adjustRightInd w:val="0"/>
        <w:spacing w:line="276" w:lineRule="auto"/>
        <w:ind w:right="473"/>
        <w:jc w:val="both"/>
        <w:rPr>
          <w:rFonts w:ascii="Agency FB" w:eastAsia="Times New Roman" w:hAnsi="Agency FB" w:cs="Calibri"/>
          <w:color w:val="000000"/>
          <w:sz w:val="28"/>
          <w:szCs w:val="28"/>
          <w:lang w:eastAsia="es-MX"/>
        </w:rPr>
      </w:pPr>
    </w:p>
    <w:tbl>
      <w:tblPr>
        <w:tblW w:w="4054" w:type="pct"/>
        <w:jc w:val="center"/>
        <w:tblCellMar>
          <w:left w:w="70" w:type="dxa"/>
          <w:right w:w="70" w:type="dxa"/>
        </w:tblCellMar>
        <w:tblLook w:val="04A0" w:firstRow="1" w:lastRow="0" w:firstColumn="1" w:lastColumn="0" w:noHBand="0" w:noVBand="1"/>
      </w:tblPr>
      <w:tblGrid>
        <w:gridCol w:w="2878"/>
        <w:gridCol w:w="1569"/>
        <w:gridCol w:w="1437"/>
        <w:gridCol w:w="1347"/>
        <w:gridCol w:w="1347"/>
        <w:gridCol w:w="1376"/>
        <w:gridCol w:w="1347"/>
      </w:tblGrid>
      <w:tr w:rsidR="004F6039" w:rsidRPr="009560DE" w:rsidTr="004F6039">
        <w:trPr>
          <w:trHeight w:val="284"/>
          <w:jc w:val="center"/>
        </w:trPr>
        <w:tc>
          <w:tcPr>
            <w:tcW w:w="1273" w:type="pct"/>
            <w:tcBorders>
              <w:top w:val="nil"/>
              <w:left w:val="nil"/>
              <w:bottom w:val="nil"/>
              <w:right w:val="nil"/>
            </w:tcBorders>
            <w:shd w:val="clear" w:color="auto" w:fill="auto"/>
            <w:noWrap/>
            <w:vAlign w:val="bottom"/>
            <w:hideMark/>
          </w:tcPr>
          <w:p w:rsidR="004F6039" w:rsidRPr="009560DE" w:rsidRDefault="004F6039" w:rsidP="00172501">
            <w:pPr>
              <w:rPr>
                <w:rFonts w:ascii="Agency FB" w:eastAsia="Times New Roman" w:hAnsi="Agency FB"/>
                <w:lang w:eastAsia="es-MX"/>
              </w:rPr>
            </w:pPr>
          </w:p>
        </w:tc>
        <w:tc>
          <w:tcPr>
            <w:tcW w:w="1330" w:type="pct"/>
            <w:gridSpan w:val="2"/>
            <w:tcBorders>
              <w:top w:val="nil"/>
              <w:left w:val="nil"/>
              <w:bottom w:val="nil"/>
              <w:right w:val="nil"/>
            </w:tcBorders>
            <w:shd w:val="clear" w:color="auto" w:fill="auto"/>
            <w:noWrap/>
            <w:vAlign w:val="bottom"/>
            <w:hideMark/>
          </w:tcPr>
          <w:p w:rsidR="004F6039" w:rsidRPr="009560DE" w:rsidRDefault="004F6039" w:rsidP="00172501">
            <w:pPr>
              <w:rPr>
                <w:rFonts w:ascii="Agency FB" w:eastAsia="Times New Roman" w:hAnsi="Agency FB" w:cs="Arial"/>
                <w:b/>
                <w:bCs/>
                <w:color w:val="000000"/>
                <w:lang w:eastAsia="es-MX"/>
              </w:rPr>
            </w:pPr>
            <w:r w:rsidRPr="009560DE">
              <w:rPr>
                <w:rFonts w:ascii="Agency FB" w:eastAsia="Times New Roman" w:hAnsi="Agency FB" w:cs="Arial"/>
                <w:b/>
                <w:bCs/>
                <w:color w:val="000000"/>
                <w:sz w:val="22"/>
                <w:lang w:eastAsia="es-MX"/>
              </w:rPr>
              <w:t>Deuda respecto al PIB</w:t>
            </w:r>
          </w:p>
        </w:tc>
        <w:tc>
          <w:tcPr>
            <w:tcW w:w="596" w:type="pct"/>
            <w:tcBorders>
              <w:top w:val="nil"/>
              <w:left w:val="nil"/>
              <w:bottom w:val="nil"/>
              <w:right w:val="nil"/>
            </w:tcBorders>
            <w:shd w:val="clear" w:color="auto" w:fill="auto"/>
            <w:noWrap/>
            <w:vAlign w:val="bottom"/>
            <w:hideMark/>
          </w:tcPr>
          <w:p w:rsidR="004F6039" w:rsidRPr="009560DE" w:rsidRDefault="004F6039" w:rsidP="00172501">
            <w:pPr>
              <w:rPr>
                <w:rFonts w:ascii="Agency FB" w:eastAsia="Times New Roman" w:hAnsi="Agency FB" w:cs="Arial"/>
                <w:b/>
                <w:bCs/>
                <w:color w:val="000000"/>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172501">
            <w:pPr>
              <w:rPr>
                <w:rFonts w:ascii="Agency FB" w:eastAsia="Times New Roman" w:hAnsi="Agency FB"/>
                <w:lang w:eastAsia="es-MX"/>
              </w:rPr>
            </w:pPr>
          </w:p>
        </w:tc>
        <w:tc>
          <w:tcPr>
            <w:tcW w:w="609" w:type="pct"/>
            <w:tcBorders>
              <w:top w:val="nil"/>
              <w:left w:val="nil"/>
              <w:bottom w:val="nil"/>
              <w:right w:val="nil"/>
            </w:tcBorders>
            <w:shd w:val="clear" w:color="auto" w:fill="auto"/>
            <w:noWrap/>
            <w:vAlign w:val="bottom"/>
            <w:hideMark/>
          </w:tcPr>
          <w:p w:rsidR="004F6039" w:rsidRPr="009560DE" w:rsidRDefault="004F6039" w:rsidP="00172501">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172501">
            <w:pPr>
              <w:rPr>
                <w:rFonts w:ascii="Agency FB" w:eastAsia="Times New Roman" w:hAnsi="Agency FB"/>
                <w:lang w:eastAsia="es-MX"/>
              </w:rPr>
            </w:pPr>
          </w:p>
        </w:tc>
      </w:tr>
      <w:tr w:rsidR="004F6039" w:rsidRPr="009560DE" w:rsidTr="004F6039">
        <w:trPr>
          <w:trHeight w:val="284"/>
          <w:jc w:val="center"/>
        </w:trPr>
        <w:tc>
          <w:tcPr>
            <w:tcW w:w="1273" w:type="pct"/>
            <w:tcBorders>
              <w:top w:val="nil"/>
              <w:left w:val="nil"/>
              <w:bottom w:val="nil"/>
              <w:right w:val="nil"/>
            </w:tcBorders>
            <w:shd w:val="clear" w:color="auto" w:fill="auto"/>
            <w:noWrap/>
            <w:vAlign w:val="bottom"/>
            <w:hideMark/>
          </w:tcPr>
          <w:p w:rsidR="004F6039" w:rsidRPr="009560DE" w:rsidRDefault="004F6039" w:rsidP="00172501">
            <w:pPr>
              <w:rPr>
                <w:rFonts w:ascii="Agency FB" w:eastAsia="Times New Roman" w:hAnsi="Agency FB"/>
                <w:lang w:eastAsia="es-MX"/>
              </w:rPr>
            </w:pPr>
          </w:p>
        </w:tc>
        <w:tc>
          <w:tcPr>
            <w:tcW w:w="694" w:type="pct"/>
            <w:tcBorders>
              <w:top w:val="nil"/>
              <w:left w:val="nil"/>
              <w:bottom w:val="nil"/>
              <w:right w:val="nil"/>
            </w:tcBorders>
            <w:shd w:val="clear" w:color="auto" w:fill="auto"/>
            <w:noWrap/>
            <w:vAlign w:val="bottom"/>
            <w:hideMark/>
          </w:tcPr>
          <w:p w:rsidR="004F6039" w:rsidRPr="009560DE" w:rsidRDefault="004F6039" w:rsidP="00172501">
            <w:pPr>
              <w:rPr>
                <w:rFonts w:ascii="Agency FB" w:eastAsia="Times New Roman" w:hAnsi="Agency FB"/>
                <w:lang w:eastAsia="es-MX"/>
              </w:rPr>
            </w:pPr>
          </w:p>
        </w:tc>
        <w:tc>
          <w:tcPr>
            <w:tcW w:w="636" w:type="pct"/>
            <w:tcBorders>
              <w:top w:val="nil"/>
              <w:left w:val="nil"/>
              <w:bottom w:val="nil"/>
              <w:right w:val="nil"/>
            </w:tcBorders>
            <w:shd w:val="clear" w:color="auto" w:fill="auto"/>
            <w:noWrap/>
            <w:vAlign w:val="bottom"/>
            <w:hideMark/>
          </w:tcPr>
          <w:p w:rsidR="004F6039" w:rsidRPr="009560DE" w:rsidRDefault="004F6039" w:rsidP="00172501">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172501">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172501">
            <w:pPr>
              <w:rPr>
                <w:rFonts w:ascii="Agency FB" w:eastAsia="Times New Roman" w:hAnsi="Agency FB"/>
                <w:lang w:eastAsia="es-MX"/>
              </w:rPr>
            </w:pPr>
          </w:p>
        </w:tc>
        <w:tc>
          <w:tcPr>
            <w:tcW w:w="609" w:type="pct"/>
            <w:tcBorders>
              <w:top w:val="nil"/>
              <w:left w:val="nil"/>
              <w:bottom w:val="nil"/>
              <w:right w:val="nil"/>
            </w:tcBorders>
            <w:shd w:val="clear" w:color="auto" w:fill="auto"/>
            <w:noWrap/>
            <w:vAlign w:val="bottom"/>
            <w:hideMark/>
          </w:tcPr>
          <w:p w:rsidR="004F6039" w:rsidRPr="009560DE" w:rsidRDefault="004F6039" w:rsidP="00172501">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172501">
            <w:pPr>
              <w:rPr>
                <w:rFonts w:ascii="Agency FB" w:eastAsia="Times New Roman" w:hAnsi="Agency FB"/>
                <w:lang w:eastAsia="es-MX"/>
              </w:rPr>
            </w:pPr>
          </w:p>
        </w:tc>
      </w:tr>
      <w:tr w:rsidR="004F6039" w:rsidRPr="009560DE" w:rsidTr="004F6039">
        <w:trPr>
          <w:trHeight w:val="771"/>
          <w:jc w:val="center"/>
        </w:trPr>
        <w:tc>
          <w:tcPr>
            <w:tcW w:w="1273"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694" w:type="pct"/>
            <w:tcBorders>
              <w:top w:val="nil"/>
              <w:left w:val="nil"/>
              <w:bottom w:val="nil"/>
              <w:right w:val="nil"/>
            </w:tcBorders>
            <w:shd w:val="clear" w:color="auto" w:fill="auto"/>
            <w:vAlign w:val="center"/>
          </w:tcPr>
          <w:p w:rsidR="004F6039" w:rsidRPr="00840846" w:rsidRDefault="004F6039" w:rsidP="004F6039">
            <w:pPr>
              <w:jc w:val="center"/>
              <w:rPr>
                <w:rFonts w:ascii="Agency FB" w:eastAsia="Times New Roman" w:hAnsi="Agency FB" w:cs="Arial"/>
                <w:b/>
                <w:color w:val="000000"/>
                <w:lang w:eastAsia="es-MX"/>
              </w:rPr>
            </w:pPr>
            <w:r w:rsidRPr="00840846">
              <w:rPr>
                <w:rFonts w:ascii="Agency FB" w:eastAsia="Times New Roman" w:hAnsi="Agency FB" w:cs="Arial"/>
                <w:b/>
                <w:color w:val="000000"/>
                <w:sz w:val="22"/>
                <w:lang w:eastAsia="es-MX"/>
              </w:rPr>
              <w:t xml:space="preserve">Al 31 de </w:t>
            </w:r>
          </w:p>
          <w:p w:rsidR="004F6039" w:rsidRPr="00840846" w:rsidRDefault="004F6039" w:rsidP="004F6039">
            <w:pPr>
              <w:jc w:val="center"/>
              <w:rPr>
                <w:rFonts w:ascii="Agency FB" w:eastAsia="Times New Roman" w:hAnsi="Agency FB" w:cs="Arial"/>
                <w:b/>
                <w:color w:val="000000"/>
                <w:lang w:eastAsia="es-MX"/>
              </w:rPr>
            </w:pPr>
            <w:r w:rsidRPr="00840846">
              <w:rPr>
                <w:rFonts w:ascii="Agency FB" w:eastAsia="Times New Roman" w:hAnsi="Agency FB" w:cs="Arial"/>
                <w:b/>
                <w:color w:val="000000"/>
                <w:sz w:val="22"/>
                <w:lang w:eastAsia="es-MX"/>
              </w:rPr>
              <w:t xml:space="preserve">diciembre de </w:t>
            </w:r>
          </w:p>
          <w:p w:rsidR="004F6039" w:rsidRPr="00840846" w:rsidRDefault="004F6039" w:rsidP="004F6039">
            <w:pPr>
              <w:jc w:val="center"/>
              <w:rPr>
                <w:rFonts w:ascii="Agency FB" w:eastAsia="Times New Roman" w:hAnsi="Agency FB" w:cs="Arial"/>
                <w:b/>
                <w:color w:val="000000"/>
                <w:lang w:eastAsia="es-MX"/>
              </w:rPr>
            </w:pPr>
            <w:r w:rsidRPr="00840846">
              <w:rPr>
                <w:rFonts w:ascii="Agency FB" w:eastAsia="Times New Roman" w:hAnsi="Agency FB" w:cs="Arial"/>
                <w:b/>
                <w:color w:val="000000"/>
                <w:sz w:val="22"/>
                <w:lang w:eastAsia="es-MX"/>
              </w:rPr>
              <w:t>2018</w:t>
            </w:r>
          </w:p>
        </w:tc>
        <w:tc>
          <w:tcPr>
            <w:tcW w:w="636" w:type="pct"/>
            <w:tcBorders>
              <w:top w:val="nil"/>
              <w:left w:val="nil"/>
              <w:bottom w:val="nil"/>
              <w:right w:val="nil"/>
            </w:tcBorders>
            <w:shd w:val="clear" w:color="auto" w:fill="auto"/>
            <w:vAlign w:val="center"/>
          </w:tcPr>
          <w:p w:rsidR="004F6039" w:rsidRPr="00840846" w:rsidRDefault="004F6039" w:rsidP="004F6039">
            <w:pPr>
              <w:jc w:val="center"/>
              <w:rPr>
                <w:rFonts w:ascii="Agency FB" w:eastAsia="Times New Roman" w:hAnsi="Agency FB" w:cs="Arial"/>
                <w:b/>
                <w:color w:val="000000"/>
                <w:lang w:eastAsia="es-MX"/>
              </w:rPr>
            </w:pPr>
            <w:r w:rsidRPr="00840846">
              <w:rPr>
                <w:rFonts w:ascii="Agency FB" w:eastAsia="Times New Roman" w:hAnsi="Agency FB" w:cs="Arial"/>
                <w:b/>
                <w:color w:val="000000"/>
                <w:sz w:val="22"/>
                <w:lang w:eastAsia="es-MX"/>
              </w:rPr>
              <w:t>Al 31 de diciembre de 2019</w:t>
            </w:r>
          </w:p>
        </w:tc>
        <w:tc>
          <w:tcPr>
            <w:tcW w:w="596" w:type="pct"/>
            <w:tcBorders>
              <w:top w:val="nil"/>
              <w:left w:val="nil"/>
              <w:bottom w:val="nil"/>
              <w:right w:val="nil"/>
            </w:tcBorders>
            <w:shd w:val="clear" w:color="auto" w:fill="auto"/>
            <w:vAlign w:val="center"/>
          </w:tcPr>
          <w:p w:rsidR="004F6039" w:rsidRPr="00840846" w:rsidRDefault="004F6039" w:rsidP="004F6039">
            <w:pPr>
              <w:jc w:val="center"/>
              <w:rPr>
                <w:rFonts w:ascii="Agency FB" w:eastAsia="Times New Roman" w:hAnsi="Agency FB" w:cs="Arial"/>
                <w:b/>
                <w:color w:val="000000"/>
                <w:lang w:eastAsia="es-MX"/>
              </w:rPr>
            </w:pPr>
            <w:r w:rsidRPr="00840846">
              <w:rPr>
                <w:rFonts w:ascii="Agency FB" w:eastAsia="Times New Roman" w:hAnsi="Agency FB" w:cs="Arial"/>
                <w:b/>
                <w:color w:val="000000"/>
                <w:sz w:val="22"/>
                <w:lang w:eastAsia="es-MX"/>
              </w:rPr>
              <w:t>Al 31 de diciembre de 2020</w:t>
            </w:r>
          </w:p>
        </w:tc>
        <w:tc>
          <w:tcPr>
            <w:tcW w:w="596" w:type="pct"/>
            <w:tcBorders>
              <w:top w:val="nil"/>
              <w:left w:val="nil"/>
              <w:bottom w:val="nil"/>
              <w:right w:val="nil"/>
            </w:tcBorders>
            <w:shd w:val="clear" w:color="auto" w:fill="auto"/>
            <w:vAlign w:val="center"/>
          </w:tcPr>
          <w:p w:rsidR="004F6039" w:rsidRPr="00840846" w:rsidRDefault="004F6039" w:rsidP="004F6039">
            <w:pPr>
              <w:jc w:val="center"/>
              <w:rPr>
                <w:rFonts w:ascii="Agency FB" w:eastAsia="Times New Roman" w:hAnsi="Agency FB" w:cs="Arial"/>
                <w:b/>
                <w:color w:val="000000"/>
                <w:lang w:eastAsia="es-MX"/>
              </w:rPr>
            </w:pPr>
            <w:r w:rsidRPr="00840846">
              <w:rPr>
                <w:rFonts w:ascii="Agency FB" w:eastAsia="Times New Roman" w:hAnsi="Agency FB" w:cs="Arial"/>
                <w:b/>
                <w:color w:val="000000"/>
                <w:sz w:val="22"/>
                <w:lang w:eastAsia="es-MX"/>
              </w:rPr>
              <w:t>Al 31 de diciembre de 2021</w:t>
            </w:r>
          </w:p>
        </w:tc>
        <w:tc>
          <w:tcPr>
            <w:tcW w:w="609" w:type="pct"/>
            <w:tcBorders>
              <w:top w:val="nil"/>
              <w:left w:val="nil"/>
              <w:bottom w:val="nil"/>
              <w:right w:val="nil"/>
            </w:tcBorders>
            <w:shd w:val="clear" w:color="auto" w:fill="auto"/>
            <w:vAlign w:val="center"/>
          </w:tcPr>
          <w:p w:rsidR="004F6039" w:rsidRPr="00840846" w:rsidRDefault="004F6039" w:rsidP="004F6039">
            <w:pPr>
              <w:jc w:val="center"/>
              <w:rPr>
                <w:rFonts w:ascii="Agency FB" w:eastAsia="Times New Roman" w:hAnsi="Agency FB" w:cs="Arial"/>
                <w:b/>
                <w:color w:val="000000"/>
                <w:lang w:eastAsia="es-MX"/>
              </w:rPr>
            </w:pPr>
            <w:r w:rsidRPr="00840846">
              <w:rPr>
                <w:rFonts w:ascii="Agency FB" w:eastAsia="Times New Roman" w:hAnsi="Agency FB" w:cs="Arial"/>
                <w:b/>
                <w:color w:val="000000"/>
                <w:sz w:val="22"/>
                <w:lang w:eastAsia="es-MX"/>
              </w:rPr>
              <w:t>Al 31 de diciembre de 2022</w:t>
            </w:r>
          </w:p>
        </w:tc>
        <w:tc>
          <w:tcPr>
            <w:tcW w:w="596" w:type="pct"/>
            <w:tcBorders>
              <w:top w:val="nil"/>
              <w:left w:val="nil"/>
              <w:bottom w:val="single" w:sz="4" w:space="0" w:color="auto"/>
              <w:right w:val="nil"/>
            </w:tcBorders>
            <w:shd w:val="clear" w:color="auto" w:fill="auto"/>
          </w:tcPr>
          <w:p w:rsidR="004F6039" w:rsidRPr="00840846" w:rsidRDefault="004F6039" w:rsidP="004F6039">
            <w:pPr>
              <w:jc w:val="center"/>
              <w:rPr>
                <w:rFonts w:ascii="Agency FB" w:eastAsia="Times New Roman" w:hAnsi="Agency FB" w:cs="Arial"/>
                <w:b/>
                <w:color w:val="000000"/>
                <w:lang w:eastAsia="es-MX"/>
              </w:rPr>
            </w:pPr>
            <w:r w:rsidRPr="00840846">
              <w:rPr>
                <w:rFonts w:ascii="Agency FB" w:eastAsia="Times New Roman" w:hAnsi="Agency FB" w:cs="Arial"/>
                <w:b/>
                <w:color w:val="000000"/>
                <w:sz w:val="22"/>
                <w:lang w:eastAsia="es-MX"/>
              </w:rPr>
              <w:t>Al 31 de diciembre de 2023</w:t>
            </w:r>
          </w:p>
        </w:tc>
      </w:tr>
      <w:tr w:rsidR="004F6039" w:rsidRPr="009560DE" w:rsidTr="004F6039">
        <w:trPr>
          <w:trHeight w:val="474"/>
          <w:jc w:val="center"/>
        </w:trPr>
        <w:tc>
          <w:tcPr>
            <w:tcW w:w="1273" w:type="pct"/>
            <w:tcBorders>
              <w:top w:val="single" w:sz="4" w:space="0" w:color="auto"/>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cs="Arial"/>
                <w:color w:val="000000"/>
                <w:lang w:eastAsia="es-MX"/>
              </w:rPr>
            </w:pPr>
            <w:r w:rsidRPr="009560DE">
              <w:rPr>
                <w:rFonts w:ascii="Agency FB" w:eastAsia="Times New Roman" w:hAnsi="Agency FB" w:cs="Arial"/>
                <w:color w:val="000000"/>
                <w:sz w:val="22"/>
                <w:lang w:eastAsia="es-MX"/>
              </w:rPr>
              <w:t>PIB°</w:t>
            </w:r>
          </w:p>
        </w:tc>
        <w:tc>
          <w:tcPr>
            <w:tcW w:w="694" w:type="pct"/>
            <w:tcBorders>
              <w:top w:val="single" w:sz="4" w:space="0" w:color="auto"/>
              <w:left w:val="nil"/>
              <w:bottom w:val="nil"/>
              <w:right w:val="nil"/>
            </w:tcBorders>
            <w:shd w:val="clear" w:color="auto" w:fill="auto"/>
            <w:noWrap/>
            <w:vAlign w:val="center"/>
          </w:tcPr>
          <w:p w:rsidR="004F6039" w:rsidRPr="009560DE" w:rsidRDefault="004F6039" w:rsidP="004F6039">
            <w:pPr>
              <w:jc w:val="center"/>
              <w:rPr>
                <w:rFonts w:ascii="Agency FB" w:hAnsi="Agency FB" w:cs="Arial"/>
                <w:color w:val="000000"/>
              </w:rPr>
            </w:pPr>
            <w:r w:rsidRPr="009560DE">
              <w:rPr>
                <w:rFonts w:ascii="Agency FB" w:hAnsi="Agency FB" w:cs="Arial"/>
                <w:color w:val="000000"/>
                <w:sz w:val="22"/>
                <w:szCs w:val="22"/>
              </w:rPr>
              <w:t>467.226</w:t>
            </w:r>
          </w:p>
        </w:tc>
        <w:tc>
          <w:tcPr>
            <w:tcW w:w="636" w:type="pct"/>
            <w:tcBorders>
              <w:top w:val="single" w:sz="4" w:space="0" w:color="auto"/>
              <w:left w:val="nil"/>
              <w:bottom w:val="nil"/>
              <w:right w:val="nil"/>
            </w:tcBorders>
            <w:shd w:val="clear" w:color="auto" w:fill="auto"/>
            <w:noWrap/>
            <w:vAlign w:val="center"/>
          </w:tcPr>
          <w:p w:rsidR="004F6039" w:rsidRPr="009560DE" w:rsidRDefault="004F6039" w:rsidP="004F6039">
            <w:pPr>
              <w:jc w:val="center"/>
              <w:rPr>
                <w:rFonts w:ascii="Agency FB" w:hAnsi="Agency FB" w:cs="Arial"/>
                <w:color w:val="000000"/>
              </w:rPr>
            </w:pPr>
            <w:r w:rsidRPr="009560DE">
              <w:rPr>
                <w:rFonts w:ascii="Agency FB" w:hAnsi="Agency FB" w:cs="Arial"/>
                <w:color w:val="000000"/>
                <w:sz w:val="22"/>
                <w:szCs w:val="22"/>
              </w:rPr>
              <w:t>448.892</w:t>
            </w:r>
          </w:p>
        </w:tc>
        <w:tc>
          <w:tcPr>
            <w:tcW w:w="596" w:type="pct"/>
            <w:tcBorders>
              <w:top w:val="single" w:sz="4" w:space="0" w:color="auto"/>
              <w:left w:val="nil"/>
              <w:bottom w:val="nil"/>
              <w:right w:val="nil"/>
            </w:tcBorders>
            <w:shd w:val="clear" w:color="auto" w:fill="auto"/>
            <w:noWrap/>
            <w:vAlign w:val="center"/>
          </w:tcPr>
          <w:p w:rsidR="004F6039" w:rsidRPr="009560DE" w:rsidRDefault="004F6039" w:rsidP="004F6039">
            <w:pPr>
              <w:jc w:val="center"/>
              <w:rPr>
                <w:rFonts w:ascii="Agency FB" w:hAnsi="Agency FB" w:cs="Arial"/>
                <w:color w:val="000000"/>
              </w:rPr>
            </w:pPr>
            <w:r w:rsidRPr="009560DE">
              <w:rPr>
                <w:rFonts w:ascii="Agency FB" w:hAnsi="Agency FB" w:cs="Arial"/>
                <w:color w:val="000000"/>
                <w:sz w:val="22"/>
                <w:szCs w:val="22"/>
              </w:rPr>
              <w:t>*464.414</w:t>
            </w:r>
          </w:p>
        </w:tc>
        <w:tc>
          <w:tcPr>
            <w:tcW w:w="596" w:type="pct"/>
            <w:tcBorders>
              <w:top w:val="single" w:sz="4" w:space="0" w:color="auto"/>
              <w:left w:val="nil"/>
              <w:bottom w:val="nil"/>
              <w:right w:val="nil"/>
            </w:tcBorders>
            <w:shd w:val="clear" w:color="auto" w:fill="auto"/>
            <w:noWrap/>
            <w:vAlign w:val="center"/>
          </w:tcPr>
          <w:p w:rsidR="004F6039" w:rsidRPr="009560DE" w:rsidRDefault="004F6039" w:rsidP="004F6039">
            <w:pPr>
              <w:jc w:val="center"/>
              <w:rPr>
                <w:rFonts w:ascii="Agency FB" w:hAnsi="Agency FB" w:cs="Arial"/>
                <w:color w:val="000000"/>
              </w:rPr>
            </w:pPr>
            <w:r w:rsidRPr="009560DE">
              <w:rPr>
                <w:rFonts w:ascii="Agency FB" w:hAnsi="Agency FB" w:cs="Arial"/>
                <w:color w:val="000000"/>
                <w:sz w:val="22"/>
                <w:szCs w:val="22"/>
              </w:rPr>
              <w:t>**502.306</w:t>
            </w:r>
          </w:p>
        </w:tc>
        <w:tc>
          <w:tcPr>
            <w:tcW w:w="609" w:type="pct"/>
            <w:tcBorders>
              <w:top w:val="single" w:sz="4" w:space="0" w:color="auto"/>
              <w:left w:val="nil"/>
              <w:bottom w:val="nil"/>
              <w:right w:val="nil"/>
            </w:tcBorders>
            <w:shd w:val="clear" w:color="auto" w:fill="auto"/>
            <w:noWrap/>
            <w:vAlign w:val="center"/>
          </w:tcPr>
          <w:p w:rsidR="004F6039" w:rsidRPr="009560DE" w:rsidRDefault="004F6039" w:rsidP="004F6039">
            <w:pPr>
              <w:jc w:val="center"/>
              <w:rPr>
                <w:rFonts w:ascii="Agency FB" w:hAnsi="Agency FB" w:cs="Arial"/>
                <w:color w:val="000000"/>
              </w:rPr>
            </w:pPr>
            <w:r w:rsidRPr="009560DE">
              <w:rPr>
                <w:rFonts w:ascii="Agency FB" w:hAnsi="Agency FB" w:cs="Arial"/>
                <w:color w:val="000000"/>
                <w:sz w:val="22"/>
                <w:szCs w:val="22"/>
              </w:rPr>
              <w:t>**502.306</w:t>
            </w:r>
          </w:p>
        </w:tc>
        <w:tc>
          <w:tcPr>
            <w:tcW w:w="596" w:type="pct"/>
            <w:tcBorders>
              <w:top w:val="single" w:sz="4" w:space="0" w:color="auto"/>
              <w:left w:val="nil"/>
              <w:bottom w:val="nil"/>
              <w:right w:val="nil"/>
            </w:tcBorders>
            <w:shd w:val="clear" w:color="auto" w:fill="auto"/>
            <w:noWrap/>
            <w:vAlign w:val="center"/>
          </w:tcPr>
          <w:p w:rsidR="004F6039" w:rsidRPr="002F1B27" w:rsidRDefault="004F6039" w:rsidP="004F6039">
            <w:pPr>
              <w:jc w:val="center"/>
              <w:rPr>
                <w:rFonts w:ascii="Agency FB" w:eastAsia="Times New Roman" w:hAnsi="Agency FB" w:cs="Arial"/>
                <w:color w:val="000000"/>
                <w:lang w:val="es-MX" w:eastAsia="es-MX"/>
              </w:rPr>
            </w:pPr>
            <w:r w:rsidRPr="002F1B27">
              <w:rPr>
                <w:rFonts w:ascii="Agency FB" w:eastAsia="Times New Roman" w:hAnsi="Agency FB" w:cs="Arial"/>
                <w:color w:val="000000"/>
                <w:lang w:val="es-MX" w:eastAsia="es-MX"/>
              </w:rPr>
              <w:t>**502.3</w:t>
            </w:r>
            <w:bookmarkStart w:id="0" w:name="_GoBack"/>
            <w:bookmarkEnd w:id="0"/>
            <w:r w:rsidRPr="002F1B27">
              <w:rPr>
                <w:rFonts w:ascii="Agency FB" w:eastAsia="Times New Roman" w:hAnsi="Agency FB" w:cs="Arial"/>
                <w:color w:val="000000"/>
                <w:lang w:val="es-MX" w:eastAsia="es-MX"/>
              </w:rPr>
              <w:t>06</w:t>
            </w:r>
          </w:p>
        </w:tc>
      </w:tr>
      <w:tr w:rsidR="004F6039" w:rsidRPr="009560DE" w:rsidTr="004F6039">
        <w:trPr>
          <w:trHeight w:val="534"/>
          <w:jc w:val="center"/>
        </w:trPr>
        <w:tc>
          <w:tcPr>
            <w:tcW w:w="1273" w:type="pct"/>
            <w:tcBorders>
              <w:top w:val="nil"/>
              <w:left w:val="nil"/>
              <w:bottom w:val="single" w:sz="4" w:space="0" w:color="auto"/>
              <w:right w:val="nil"/>
            </w:tcBorders>
            <w:shd w:val="clear" w:color="auto" w:fill="auto"/>
            <w:vAlign w:val="bottom"/>
            <w:hideMark/>
          </w:tcPr>
          <w:p w:rsidR="004F6039" w:rsidRPr="009560DE" w:rsidRDefault="004F6039" w:rsidP="004F6039">
            <w:pPr>
              <w:rPr>
                <w:rFonts w:ascii="Agency FB" w:eastAsia="Times New Roman" w:hAnsi="Agency FB" w:cs="Arial"/>
                <w:b/>
                <w:bCs/>
                <w:color w:val="000000"/>
                <w:lang w:eastAsia="es-MX"/>
              </w:rPr>
            </w:pPr>
            <w:r w:rsidRPr="009560DE">
              <w:rPr>
                <w:rFonts w:ascii="Agency FB" w:eastAsia="Times New Roman" w:hAnsi="Agency FB" w:cs="Arial"/>
                <w:b/>
                <w:bCs/>
                <w:color w:val="000000"/>
                <w:sz w:val="22"/>
                <w:lang w:eastAsia="es-MX"/>
              </w:rPr>
              <w:t>Saldo de la deuda pública Estatal</w:t>
            </w:r>
          </w:p>
        </w:tc>
        <w:tc>
          <w:tcPr>
            <w:tcW w:w="694" w:type="pct"/>
            <w:tcBorders>
              <w:top w:val="nil"/>
              <w:left w:val="nil"/>
              <w:bottom w:val="single" w:sz="4" w:space="0" w:color="auto"/>
              <w:right w:val="nil"/>
            </w:tcBorders>
            <w:shd w:val="clear" w:color="auto" w:fill="auto"/>
            <w:noWrap/>
            <w:vAlign w:val="center"/>
          </w:tcPr>
          <w:p w:rsidR="004F6039" w:rsidRPr="009560DE" w:rsidRDefault="004F6039" w:rsidP="004F6039">
            <w:pPr>
              <w:jc w:val="center"/>
              <w:rPr>
                <w:rFonts w:ascii="Agency FB" w:hAnsi="Agency FB" w:cs="Arial"/>
                <w:color w:val="000000"/>
              </w:rPr>
            </w:pPr>
            <w:r w:rsidRPr="009560DE">
              <w:rPr>
                <w:rFonts w:ascii="Agency FB" w:hAnsi="Agency FB" w:cs="Arial"/>
                <w:color w:val="000000"/>
                <w:sz w:val="22"/>
                <w:szCs w:val="22"/>
              </w:rPr>
              <w:t>6.551</w:t>
            </w:r>
          </w:p>
        </w:tc>
        <w:tc>
          <w:tcPr>
            <w:tcW w:w="636" w:type="pct"/>
            <w:tcBorders>
              <w:top w:val="nil"/>
              <w:left w:val="nil"/>
              <w:bottom w:val="single" w:sz="4" w:space="0" w:color="auto"/>
              <w:right w:val="nil"/>
            </w:tcBorders>
            <w:shd w:val="clear" w:color="auto" w:fill="auto"/>
            <w:noWrap/>
            <w:vAlign w:val="center"/>
          </w:tcPr>
          <w:p w:rsidR="004F6039" w:rsidRPr="009560DE" w:rsidRDefault="004F6039" w:rsidP="004F6039">
            <w:pPr>
              <w:jc w:val="center"/>
              <w:rPr>
                <w:rFonts w:ascii="Agency FB" w:hAnsi="Agency FB" w:cs="Arial"/>
                <w:color w:val="000000"/>
              </w:rPr>
            </w:pPr>
            <w:r w:rsidRPr="009560DE">
              <w:rPr>
                <w:rFonts w:ascii="Agency FB" w:hAnsi="Agency FB" w:cs="Arial"/>
                <w:color w:val="000000"/>
                <w:sz w:val="22"/>
                <w:szCs w:val="22"/>
              </w:rPr>
              <w:t>6.332</w:t>
            </w:r>
          </w:p>
        </w:tc>
        <w:tc>
          <w:tcPr>
            <w:tcW w:w="596" w:type="pct"/>
            <w:tcBorders>
              <w:top w:val="nil"/>
              <w:left w:val="nil"/>
              <w:bottom w:val="single" w:sz="4" w:space="0" w:color="auto"/>
              <w:right w:val="nil"/>
            </w:tcBorders>
            <w:shd w:val="clear" w:color="auto" w:fill="auto"/>
            <w:noWrap/>
            <w:vAlign w:val="center"/>
          </w:tcPr>
          <w:p w:rsidR="004F6039" w:rsidRPr="009560DE" w:rsidRDefault="004F6039" w:rsidP="004F6039">
            <w:pPr>
              <w:jc w:val="center"/>
              <w:rPr>
                <w:rFonts w:ascii="Agency FB" w:hAnsi="Agency FB" w:cs="Arial"/>
                <w:color w:val="000000"/>
              </w:rPr>
            </w:pPr>
            <w:r w:rsidRPr="009560DE">
              <w:rPr>
                <w:rFonts w:ascii="Agency FB" w:hAnsi="Agency FB" w:cs="Arial"/>
                <w:color w:val="000000"/>
                <w:sz w:val="22"/>
                <w:szCs w:val="22"/>
              </w:rPr>
              <w:t>6.103</w:t>
            </w:r>
          </w:p>
        </w:tc>
        <w:tc>
          <w:tcPr>
            <w:tcW w:w="596" w:type="pct"/>
            <w:tcBorders>
              <w:top w:val="nil"/>
              <w:left w:val="nil"/>
              <w:bottom w:val="single" w:sz="4" w:space="0" w:color="auto"/>
              <w:right w:val="nil"/>
            </w:tcBorders>
            <w:shd w:val="clear" w:color="auto" w:fill="auto"/>
            <w:noWrap/>
            <w:vAlign w:val="center"/>
          </w:tcPr>
          <w:p w:rsidR="004F6039" w:rsidRPr="009560DE" w:rsidRDefault="004F6039" w:rsidP="004F6039">
            <w:pPr>
              <w:jc w:val="center"/>
              <w:rPr>
                <w:rFonts w:ascii="Agency FB" w:hAnsi="Agency FB" w:cs="Arial"/>
                <w:color w:val="000000"/>
              </w:rPr>
            </w:pPr>
            <w:r w:rsidRPr="009560DE">
              <w:rPr>
                <w:rFonts w:ascii="Agency FB" w:hAnsi="Agency FB" w:cs="Arial"/>
                <w:color w:val="000000"/>
                <w:sz w:val="22"/>
                <w:szCs w:val="22"/>
              </w:rPr>
              <w:t>5.861</w:t>
            </w:r>
          </w:p>
        </w:tc>
        <w:tc>
          <w:tcPr>
            <w:tcW w:w="609" w:type="pct"/>
            <w:tcBorders>
              <w:top w:val="nil"/>
              <w:left w:val="nil"/>
              <w:bottom w:val="single" w:sz="4" w:space="0" w:color="auto"/>
              <w:right w:val="nil"/>
            </w:tcBorders>
            <w:shd w:val="clear" w:color="auto" w:fill="auto"/>
            <w:noWrap/>
            <w:vAlign w:val="center"/>
          </w:tcPr>
          <w:p w:rsidR="004F6039" w:rsidRPr="009560DE" w:rsidRDefault="004F6039" w:rsidP="004F6039">
            <w:pPr>
              <w:jc w:val="center"/>
              <w:rPr>
                <w:rFonts w:ascii="Agency FB" w:hAnsi="Agency FB" w:cs="Arial"/>
                <w:color w:val="000000"/>
              </w:rPr>
            </w:pPr>
            <w:r w:rsidRPr="009560DE">
              <w:rPr>
                <w:rFonts w:ascii="Agency FB" w:hAnsi="Agency FB" w:cs="Arial"/>
                <w:color w:val="000000"/>
                <w:sz w:val="22"/>
                <w:szCs w:val="22"/>
              </w:rPr>
              <w:t>5.606</w:t>
            </w:r>
          </w:p>
        </w:tc>
        <w:tc>
          <w:tcPr>
            <w:tcW w:w="596" w:type="pct"/>
            <w:tcBorders>
              <w:top w:val="nil"/>
              <w:left w:val="nil"/>
              <w:bottom w:val="single" w:sz="4" w:space="0" w:color="auto"/>
              <w:right w:val="nil"/>
            </w:tcBorders>
            <w:shd w:val="clear" w:color="auto" w:fill="auto"/>
            <w:noWrap/>
            <w:vAlign w:val="center"/>
          </w:tcPr>
          <w:p w:rsidR="004F6039" w:rsidRPr="002F1B27" w:rsidRDefault="004F6039" w:rsidP="004F6039">
            <w:pPr>
              <w:jc w:val="center"/>
              <w:rPr>
                <w:rFonts w:ascii="Agency FB" w:eastAsia="Times New Roman" w:hAnsi="Agency FB" w:cs="Arial"/>
                <w:color w:val="000000"/>
                <w:lang w:val="es-MX" w:eastAsia="es-MX"/>
              </w:rPr>
            </w:pPr>
            <w:r w:rsidRPr="002F1B27">
              <w:rPr>
                <w:rFonts w:ascii="Agency FB" w:eastAsia="Times New Roman" w:hAnsi="Agency FB" w:cs="Arial"/>
                <w:color w:val="000000"/>
                <w:lang w:val="es-MX" w:eastAsia="es-MX"/>
              </w:rPr>
              <w:t>5.335</w:t>
            </w:r>
          </w:p>
        </w:tc>
      </w:tr>
      <w:tr w:rsidR="004F6039" w:rsidRPr="009560DE" w:rsidTr="004F6039">
        <w:trPr>
          <w:trHeight w:val="640"/>
          <w:jc w:val="center"/>
        </w:trPr>
        <w:tc>
          <w:tcPr>
            <w:tcW w:w="1273" w:type="pct"/>
            <w:tcBorders>
              <w:top w:val="nil"/>
              <w:left w:val="nil"/>
              <w:bottom w:val="nil"/>
              <w:right w:val="nil"/>
            </w:tcBorders>
            <w:shd w:val="clear" w:color="auto" w:fill="auto"/>
            <w:vAlign w:val="bottom"/>
            <w:hideMark/>
          </w:tcPr>
          <w:p w:rsidR="004F6039" w:rsidRPr="009560DE" w:rsidRDefault="004F6039" w:rsidP="004F6039">
            <w:pPr>
              <w:rPr>
                <w:rFonts w:ascii="Agency FB" w:eastAsia="Times New Roman" w:hAnsi="Agency FB" w:cs="Arial"/>
                <w:color w:val="000000"/>
                <w:lang w:eastAsia="es-MX"/>
              </w:rPr>
            </w:pPr>
            <w:r w:rsidRPr="009560DE">
              <w:rPr>
                <w:rFonts w:ascii="Agency FB" w:eastAsia="Times New Roman" w:hAnsi="Agency FB" w:cs="Arial"/>
                <w:color w:val="000000"/>
                <w:sz w:val="22"/>
                <w:lang w:eastAsia="es-MX"/>
              </w:rPr>
              <w:t>Porcentaje de la Deuda en relación al PIB</w:t>
            </w:r>
          </w:p>
        </w:tc>
        <w:tc>
          <w:tcPr>
            <w:tcW w:w="694" w:type="pct"/>
            <w:tcBorders>
              <w:top w:val="nil"/>
              <w:left w:val="nil"/>
              <w:bottom w:val="nil"/>
              <w:right w:val="nil"/>
            </w:tcBorders>
            <w:shd w:val="clear" w:color="auto" w:fill="auto"/>
            <w:noWrap/>
            <w:vAlign w:val="center"/>
          </w:tcPr>
          <w:p w:rsidR="004F6039" w:rsidRPr="009560DE" w:rsidRDefault="004F6039" w:rsidP="004F6039">
            <w:pPr>
              <w:jc w:val="center"/>
              <w:rPr>
                <w:rFonts w:ascii="Agency FB" w:hAnsi="Agency FB" w:cs="Arial"/>
                <w:b/>
                <w:bCs/>
                <w:color w:val="000000"/>
              </w:rPr>
            </w:pPr>
            <w:r w:rsidRPr="009560DE">
              <w:rPr>
                <w:rFonts w:ascii="Agency FB" w:hAnsi="Agency FB" w:cs="Arial"/>
                <w:b/>
                <w:bCs/>
                <w:color w:val="000000"/>
                <w:sz w:val="22"/>
                <w:szCs w:val="22"/>
              </w:rPr>
              <w:t>1.40%</w:t>
            </w:r>
          </w:p>
        </w:tc>
        <w:tc>
          <w:tcPr>
            <w:tcW w:w="636" w:type="pct"/>
            <w:tcBorders>
              <w:top w:val="nil"/>
              <w:left w:val="nil"/>
              <w:bottom w:val="nil"/>
              <w:right w:val="nil"/>
            </w:tcBorders>
            <w:shd w:val="clear" w:color="auto" w:fill="auto"/>
            <w:noWrap/>
            <w:vAlign w:val="center"/>
          </w:tcPr>
          <w:p w:rsidR="004F6039" w:rsidRPr="009560DE" w:rsidRDefault="004F6039" w:rsidP="004F6039">
            <w:pPr>
              <w:jc w:val="center"/>
              <w:rPr>
                <w:rFonts w:ascii="Agency FB" w:hAnsi="Agency FB" w:cs="Arial"/>
                <w:b/>
                <w:bCs/>
                <w:color w:val="000000"/>
              </w:rPr>
            </w:pPr>
            <w:r w:rsidRPr="009560DE">
              <w:rPr>
                <w:rFonts w:ascii="Agency FB" w:hAnsi="Agency FB" w:cs="Arial"/>
                <w:b/>
                <w:bCs/>
                <w:color w:val="000000"/>
                <w:sz w:val="22"/>
                <w:szCs w:val="22"/>
              </w:rPr>
              <w:t>1.41%</w:t>
            </w:r>
          </w:p>
        </w:tc>
        <w:tc>
          <w:tcPr>
            <w:tcW w:w="596" w:type="pct"/>
            <w:tcBorders>
              <w:top w:val="nil"/>
              <w:left w:val="nil"/>
              <w:bottom w:val="nil"/>
              <w:right w:val="nil"/>
            </w:tcBorders>
            <w:shd w:val="clear" w:color="auto" w:fill="auto"/>
            <w:noWrap/>
            <w:vAlign w:val="center"/>
          </w:tcPr>
          <w:p w:rsidR="004F6039" w:rsidRPr="009560DE" w:rsidRDefault="004F6039" w:rsidP="004F6039">
            <w:pPr>
              <w:jc w:val="center"/>
              <w:rPr>
                <w:rFonts w:ascii="Agency FB" w:hAnsi="Agency FB" w:cs="Arial"/>
                <w:b/>
                <w:bCs/>
                <w:color w:val="000000"/>
              </w:rPr>
            </w:pPr>
            <w:r w:rsidRPr="009560DE">
              <w:rPr>
                <w:rFonts w:ascii="Agency FB" w:hAnsi="Agency FB" w:cs="Arial"/>
                <w:b/>
                <w:bCs/>
                <w:color w:val="000000"/>
                <w:sz w:val="22"/>
                <w:szCs w:val="22"/>
              </w:rPr>
              <w:t>1.31%</w:t>
            </w:r>
          </w:p>
        </w:tc>
        <w:tc>
          <w:tcPr>
            <w:tcW w:w="596" w:type="pct"/>
            <w:tcBorders>
              <w:top w:val="nil"/>
              <w:left w:val="nil"/>
              <w:bottom w:val="nil"/>
              <w:right w:val="nil"/>
            </w:tcBorders>
            <w:shd w:val="clear" w:color="auto" w:fill="auto"/>
            <w:noWrap/>
            <w:vAlign w:val="center"/>
          </w:tcPr>
          <w:p w:rsidR="004F6039" w:rsidRPr="009560DE" w:rsidRDefault="004F6039" w:rsidP="004F6039">
            <w:pPr>
              <w:jc w:val="center"/>
              <w:rPr>
                <w:rFonts w:ascii="Agency FB" w:hAnsi="Agency FB" w:cs="Arial"/>
                <w:b/>
                <w:bCs/>
                <w:color w:val="000000"/>
              </w:rPr>
            </w:pPr>
            <w:r w:rsidRPr="009560DE">
              <w:rPr>
                <w:rFonts w:ascii="Agency FB" w:hAnsi="Agency FB" w:cs="Arial"/>
                <w:b/>
                <w:bCs/>
                <w:color w:val="000000"/>
                <w:sz w:val="22"/>
                <w:szCs w:val="22"/>
              </w:rPr>
              <w:t>1.17%</w:t>
            </w:r>
          </w:p>
        </w:tc>
        <w:tc>
          <w:tcPr>
            <w:tcW w:w="609" w:type="pct"/>
            <w:tcBorders>
              <w:top w:val="nil"/>
              <w:left w:val="nil"/>
              <w:bottom w:val="nil"/>
              <w:right w:val="nil"/>
            </w:tcBorders>
            <w:shd w:val="clear" w:color="auto" w:fill="auto"/>
            <w:noWrap/>
            <w:vAlign w:val="center"/>
          </w:tcPr>
          <w:p w:rsidR="004F6039" w:rsidRPr="009560DE" w:rsidRDefault="004F6039" w:rsidP="004F6039">
            <w:pPr>
              <w:jc w:val="center"/>
              <w:rPr>
                <w:rFonts w:ascii="Agency FB" w:hAnsi="Agency FB" w:cs="Arial"/>
                <w:b/>
                <w:bCs/>
                <w:color w:val="000000"/>
              </w:rPr>
            </w:pPr>
            <w:r w:rsidRPr="009560DE">
              <w:rPr>
                <w:rFonts w:ascii="Agency FB" w:hAnsi="Agency FB" w:cs="Arial"/>
                <w:b/>
                <w:bCs/>
                <w:color w:val="000000"/>
                <w:sz w:val="22"/>
                <w:szCs w:val="22"/>
              </w:rPr>
              <w:t>1.12%</w:t>
            </w:r>
          </w:p>
        </w:tc>
        <w:tc>
          <w:tcPr>
            <w:tcW w:w="596" w:type="pct"/>
            <w:tcBorders>
              <w:top w:val="nil"/>
              <w:left w:val="nil"/>
              <w:bottom w:val="nil"/>
              <w:right w:val="nil"/>
            </w:tcBorders>
            <w:shd w:val="clear" w:color="auto" w:fill="auto"/>
            <w:noWrap/>
            <w:vAlign w:val="center"/>
          </w:tcPr>
          <w:p w:rsidR="004F6039" w:rsidRPr="002F1B27" w:rsidRDefault="004F6039" w:rsidP="004F6039">
            <w:pPr>
              <w:jc w:val="center"/>
              <w:rPr>
                <w:rFonts w:ascii="Agency FB" w:eastAsia="Times New Roman" w:hAnsi="Agency FB" w:cs="Arial"/>
                <w:b/>
                <w:bCs/>
                <w:color w:val="000000"/>
                <w:lang w:val="es-MX" w:eastAsia="es-MX"/>
              </w:rPr>
            </w:pPr>
            <w:r w:rsidRPr="002F1B27">
              <w:rPr>
                <w:rFonts w:ascii="Agency FB" w:eastAsia="Times New Roman" w:hAnsi="Agency FB" w:cs="Arial"/>
                <w:b/>
                <w:bCs/>
                <w:color w:val="000000"/>
                <w:lang w:val="es-MX" w:eastAsia="es-MX"/>
              </w:rPr>
              <w:t>1.06%</w:t>
            </w:r>
          </w:p>
        </w:tc>
      </w:tr>
      <w:tr w:rsidR="004F6039" w:rsidRPr="009560DE" w:rsidTr="004F6039">
        <w:trPr>
          <w:trHeight w:val="284"/>
          <w:jc w:val="center"/>
        </w:trPr>
        <w:tc>
          <w:tcPr>
            <w:tcW w:w="1273" w:type="pct"/>
            <w:tcBorders>
              <w:top w:val="nil"/>
              <w:left w:val="nil"/>
              <w:bottom w:val="nil"/>
              <w:right w:val="nil"/>
            </w:tcBorders>
            <w:shd w:val="clear" w:color="auto" w:fill="auto"/>
            <w:vAlign w:val="bottom"/>
            <w:hideMark/>
          </w:tcPr>
          <w:p w:rsidR="004F6039" w:rsidRPr="009560DE" w:rsidRDefault="004F6039" w:rsidP="004F6039">
            <w:pPr>
              <w:jc w:val="right"/>
              <w:rPr>
                <w:rFonts w:ascii="Agency FB" w:eastAsia="Times New Roman" w:hAnsi="Agency FB" w:cs="Arial"/>
                <w:color w:val="000000"/>
                <w:lang w:eastAsia="es-MX"/>
              </w:rPr>
            </w:pPr>
          </w:p>
        </w:tc>
        <w:tc>
          <w:tcPr>
            <w:tcW w:w="694" w:type="pct"/>
            <w:tcBorders>
              <w:top w:val="nil"/>
              <w:left w:val="nil"/>
              <w:bottom w:val="nil"/>
              <w:right w:val="nil"/>
            </w:tcBorders>
            <w:shd w:val="clear" w:color="auto" w:fill="auto"/>
            <w:noWrap/>
            <w:vAlign w:val="center"/>
            <w:hideMark/>
          </w:tcPr>
          <w:p w:rsidR="004F6039" w:rsidRPr="009560DE" w:rsidRDefault="004F6039" w:rsidP="004F6039">
            <w:pPr>
              <w:rPr>
                <w:rFonts w:ascii="Agency FB" w:eastAsia="Times New Roman" w:hAnsi="Agency FB"/>
                <w:lang w:eastAsia="es-MX"/>
              </w:rPr>
            </w:pPr>
          </w:p>
        </w:tc>
        <w:tc>
          <w:tcPr>
            <w:tcW w:w="636" w:type="pct"/>
            <w:tcBorders>
              <w:top w:val="nil"/>
              <w:left w:val="nil"/>
              <w:bottom w:val="nil"/>
              <w:right w:val="nil"/>
            </w:tcBorders>
            <w:shd w:val="clear" w:color="auto" w:fill="auto"/>
            <w:noWrap/>
            <w:vAlign w:val="center"/>
            <w:hideMark/>
          </w:tcPr>
          <w:p w:rsidR="004F6039" w:rsidRPr="009560DE" w:rsidRDefault="004F6039" w:rsidP="004F6039">
            <w:pPr>
              <w:jc w:val="center"/>
              <w:rPr>
                <w:rFonts w:ascii="Agency FB" w:eastAsia="Times New Roman" w:hAnsi="Agency FB"/>
                <w:lang w:eastAsia="es-MX"/>
              </w:rPr>
            </w:pPr>
          </w:p>
        </w:tc>
        <w:tc>
          <w:tcPr>
            <w:tcW w:w="596" w:type="pct"/>
            <w:tcBorders>
              <w:top w:val="nil"/>
              <w:left w:val="nil"/>
              <w:bottom w:val="nil"/>
              <w:right w:val="nil"/>
            </w:tcBorders>
            <w:shd w:val="clear" w:color="auto" w:fill="auto"/>
            <w:noWrap/>
            <w:vAlign w:val="center"/>
            <w:hideMark/>
          </w:tcPr>
          <w:p w:rsidR="004F6039" w:rsidRPr="009560DE" w:rsidRDefault="004F6039" w:rsidP="004F6039">
            <w:pPr>
              <w:jc w:val="center"/>
              <w:rPr>
                <w:rFonts w:ascii="Agency FB" w:eastAsia="Times New Roman" w:hAnsi="Agency FB"/>
                <w:lang w:eastAsia="es-MX"/>
              </w:rPr>
            </w:pPr>
          </w:p>
        </w:tc>
        <w:tc>
          <w:tcPr>
            <w:tcW w:w="596" w:type="pct"/>
            <w:tcBorders>
              <w:top w:val="nil"/>
              <w:left w:val="nil"/>
              <w:bottom w:val="nil"/>
              <w:right w:val="nil"/>
            </w:tcBorders>
            <w:shd w:val="clear" w:color="auto" w:fill="auto"/>
            <w:noWrap/>
            <w:vAlign w:val="center"/>
            <w:hideMark/>
          </w:tcPr>
          <w:p w:rsidR="004F6039" w:rsidRPr="009560DE" w:rsidRDefault="004F6039" w:rsidP="004F6039">
            <w:pPr>
              <w:jc w:val="center"/>
              <w:rPr>
                <w:rFonts w:ascii="Agency FB" w:eastAsia="Times New Roman" w:hAnsi="Agency FB"/>
                <w:lang w:eastAsia="es-MX"/>
              </w:rPr>
            </w:pPr>
          </w:p>
        </w:tc>
        <w:tc>
          <w:tcPr>
            <w:tcW w:w="609" w:type="pct"/>
            <w:tcBorders>
              <w:top w:val="nil"/>
              <w:left w:val="nil"/>
              <w:bottom w:val="nil"/>
              <w:right w:val="nil"/>
            </w:tcBorders>
            <w:shd w:val="clear" w:color="auto" w:fill="auto"/>
            <w:noWrap/>
            <w:vAlign w:val="center"/>
            <w:hideMark/>
          </w:tcPr>
          <w:p w:rsidR="004F6039" w:rsidRPr="009560DE" w:rsidRDefault="004F6039" w:rsidP="004F6039">
            <w:pPr>
              <w:jc w:val="center"/>
              <w:rPr>
                <w:rFonts w:ascii="Agency FB" w:eastAsia="Times New Roman" w:hAnsi="Agency FB"/>
                <w:lang w:eastAsia="es-MX"/>
              </w:rPr>
            </w:pPr>
          </w:p>
        </w:tc>
        <w:tc>
          <w:tcPr>
            <w:tcW w:w="596" w:type="pct"/>
            <w:tcBorders>
              <w:top w:val="nil"/>
              <w:left w:val="nil"/>
              <w:bottom w:val="nil"/>
              <w:right w:val="nil"/>
            </w:tcBorders>
            <w:shd w:val="clear" w:color="auto" w:fill="auto"/>
            <w:noWrap/>
            <w:vAlign w:val="center"/>
            <w:hideMark/>
          </w:tcPr>
          <w:p w:rsidR="004F6039" w:rsidRPr="009560DE" w:rsidRDefault="004F6039" w:rsidP="004F6039">
            <w:pPr>
              <w:rPr>
                <w:rFonts w:ascii="Agency FB" w:eastAsia="Times New Roman" w:hAnsi="Agency FB"/>
                <w:lang w:eastAsia="es-MX"/>
              </w:rPr>
            </w:pPr>
          </w:p>
        </w:tc>
      </w:tr>
      <w:tr w:rsidR="004F6039" w:rsidRPr="009560DE" w:rsidTr="004F6039">
        <w:trPr>
          <w:trHeight w:val="284"/>
          <w:jc w:val="center"/>
        </w:trPr>
        <w:tc>
          <w:tcPr>
            <w:tcW w:w="2603" w:type="pct"/>
            <w:gridSpan w:val="3"/>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cs="Arial"/>
                <w:color w:val="000000"/>
                <w:lang w:eastAsia="es-MX"/>
              </w:rPr>
            </w:pPr>
            <w:r w:rsidRPr="009560DE">
              <w:rPr>
                <w:rFonts w:ascii="Agency FB" w:eastAsia="Times New Roman" w:hAnsi="Agency FB" w:cs="Arial"/>
                <w:color w:val="000000"/>
                <w:sz w:val="22"/>
                <w:lang w:eastAsia="es-MX"/>
              </w:rPr>
              <w:t>° Fuente INEGI por Entidad Federativa. Año Base 2013.</w:t>
            </w: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cs="Arial"/>
                <w:color w:val="000000"/>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609"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r>
      <w:tr w:rsidR="004F6039" w:rsidRPr="009560DE" w:rsidTr="004F6039">
        <w:trPr>
          <w:trHeight w:val="284"/>
          <w:jc w:val="center"/>
        </w:trPr>
        <w:tc>
          <w:tcPr>
            <w:tcW w:w="1273"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cs="Arial"/>
                <w:color w:val="000000"/>
                <w:lang w:eastAsia="es-MX"/>
              </w:rPr>
            </w:pPr>
            <w:r w:rsidRPr="009560DE">
              <w:rPr>
                <w:rFonts w:ascii="Agency FB" w:eastAsia="Times New Roman" w:hAnsi="Agency FB" w:cs="Arial"/>
                <w:color w:val="000000"/>
                <w:sz w:val="22"/>
                <w:lang w:eastAsia="es-MX"/>
              </w:rPr>
              <w:t xml:space="preserve">* cifras revisadas </w:t>
            </w:r>
          </w:p>
        </w:tc>
        <w:tc>
          <w:tcPr>
            <w:tcW w:w="694"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cs="Arial"/>
                <w:color w:val="000000"/>
                <w:lang w:eastAsia="es-MX"/>
              </w:rPr>
            </w:pPr>
          </w:p>
        </w:tc>
        <w:tc>
          <w:tcPr>
            <w:tcW w:w="63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609"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r>
      <w:tr w:rsidR="004F6039" w:rsidRPr="009560DE" w:rsidTr="004F6039">
        <w:trPr>
          <w:trHeight w:val="284"/>
          <w:jc w:val="center"/>
        </w:trPr>
        <w:tc>
          <w:tcPr>
            <w:tcW w:w="1967" w:type="pct"/>
            <w:gridSpan w:val="2"/>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cs="Arial"/>
                <w:color w:val="000000"/>
                <w:lang w:eastAsia="es-MX"/>
              </w:rPr>
            </w:pPr>
            <w:r w:rsidRPr="009560DE">
              <w:rPr>
                <w:rFonts w:ascii="Agency FB" w:eastAsia="Times New Roman" w:hAnsi="Agency FB" w:cs="Arial"/>
                <w:color w:val="000000"/>
                <w:sz w:val="22"/>
                <w:lang w:eastAsia="es-MX"/>
              </w:rPr>
              <w:t xml:space="preserve">** </w:t>
            </w:r>
            <w:proofErr w:type="gramStart"/>
            <w:r w:rsidRPr="009560DE">
              <w:rPr>
                <w:rFonts w:ascii="Agency FB" w:eastAsia="Times New Roman" w:hAnsi="Agency FB" w:cs="Arial"/>
                <w:color w:val="000000"/>
                <w:sz w:val="22"/>
                <w:lang w:eastAsia="es-MX"/>
              </w:rPr>
              <w:t>cifras</w:t>
            </w:r>
            <w:proofErr w:type="gramEnd"/>
            <w:r w:rsidRPr="009560DE">
              <w:rPr>
                <w:rFonts w:ascii="Agency FB" w:eastAsia="Times New Roman" w:hAnsi="Agency FB" w:cs="Arial"/>
                <w:color w:val="000000"/>
                <w:sz w:val="22"/>
                <w:lang w:eastAsia="es-MX"/>
              </w:rPr>
              <w:t xml:space="preserve"> preliminar</w:t>
            </w:r>
            <w:r>
              <w:rPr>
                <w:rFonts w:ascii="Agency FB" w:eastAsia="Times New Roman" w:hAnsi="Agency FB" w:cs="Arial"/>
                <w:color w:val="000000"/>
                <w:sz w:val="22"/>
                <w:lang w:eastAsia="es-MX"/>
              </w:rPr>
              <w:t>es, el PIB estatal es a dic/2021</w:t>
            </w:r>
            <w:r w:rsidRPr="009560DE">
              <w:rPr>
                <w:rFonts w:ascii="Agency FB" w:eastAsia="Times New Roman" w:hAnsi="Agency FB" w:cs="Arial"/>
                <w:color w:val="000000"/>
                <w:sz w:val="22"/>
                <w:lang w:eastAsia="es-MX"/>
              </w:rPr>
              <w:t>.</w:t>
            </w:r>
          </w:p>
        </w:tc>
        <w:tc>
          <w:tcPr>
            <w:tcW w:w="63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cs="Arial"/>
                <w:color w:val="000000"/>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609"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r>
      <w:tr w:rsidR="004F6039" w:rsidRPr="009560DE" w:rsidTr="004F6039">
        <w:trPr>
          <w:trHeight w:val="284"/>
          <w:jc w:val="center"/>
        </w:trPr>
        <w:tc>
          <w:tcPr>
            <w:tcW w:w="1273"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694"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63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609"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r>
      <w:tr w:rsidR="004F6039" w:rsidRPr="009560DE" w:rsidTr="004F6039">
        <w:trPr>
          <w:trHeight w:val="284"/>
          <w:jc w:val="center"/>
        </w:trPr>
        <w:tc>
          <w:tcPr>
            <w:tcW w:w="1273"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694"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63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609"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r>
      <w:tr w:rsidR="004F6039" w:rsidRPr="009560DE" w:rsidTr="004F6039">
        <w:trPr>
          <w:trHeight w:val="284"/>
          <w:jc w:val="center"/>
        </w:trPr>
        <w:tc>
          <w:tcPr>
            <w:tcW w:w="1273"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694"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63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609"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r>
      <w:tr w:rsidR="004F6039" w:rsidRPr="009560DE" w:rsidTr="004F6039">
        <w:trPr>
          <w:trHeight w:val="284"/>
          <w:jc w:val="center"/>
        </w:trPr>
        <w:tc>
          <w:tcPr>
            <w:tcW w:w="1273"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1330" w:type="pct"/>
            <w:gridSpan w:val="2"/>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cs="Arial"/>
                <w:b/>
                <w:bCs/>
                <w:color w:val="000000"/>
                <w:lang w:eastAsia="es-MX"/>
              </w:rPr>
            </w:pPr>
            <w:r w:rsidRPr="009560DE">
              <w:rPr>
                <w:rFonts w:ascii="Agency FB" w:eastAsia="Times New Roman" w:hAnsi="Agency FB" w:cs="Arial"/>
                <w:b/>
                <w:bCs/>
                <w:color w:val="000000"/>
                <w:sz w:val="22"/>
                <w:lang w:eastAsia="es-MX"/>
              </w:rPr>
              <w:t>Deuda respecto a la recaudación</w:t>
            </w: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cs="Arial"/>
                <w:b/>
                <w:bCs/>
                <w:color w:val="000000"/>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609"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r>
      <w:tr w:rsidR="004F6039" w:rsidRPr="009560DE" w:rsidTr="004F6039">
        <w:trPr>
          <w:trHeight w:val="284"/>
          <w:jc w:val="center"/>
        </w:trPr>
        <w:tc>
          <w:tcPr>
            <w:tcW w:w="1273"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694"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63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609"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596"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r>
      <w:tr w:rsidR="004F6039" w:rsidRPr="009560DE" w:rsidTr="004F6039">
        <w:trPr>
          <w:trHeight w:val="819"/>
          <w:jc w:val="center"/>
        </w:trPr>
        <w:tc>
          <w:tcPr>
            <w:tcW w:w="1273" w:type="pct"/>
            <w:tcBorders>
              <w:top w:val="nil"/>
              <w:left w:val="nil"/>
              <w:bottom w:val="nil"/>
              <w:right w:val="nil"/>
            </w:tcBorders>
            <w:shd w:val="clear" w:color="auto" w:fill="auto"/>
            <w:noWrap/>
            <w:vAlign w:val="bottom"/>
            <w:hideMark/>
          </w:tcPr>
          <w:p w:rsidR="004F6039" w:rsidRPr="009560DE" w:rsidRDefault="004F6039" w:rsidP="004F6039">
            <w:pPr>
              <w:rPr>
                <w:rFonts w:ascii="Agency FB" w:eastAsia="Times New Roman" w:hAnsi="Agency FB"/>
                <w:lang w:eastAsia="es-MX"/>
              </w:rPr>
            </w:pPr>
          </w:p>
        </w:tc>
        <w:tc>
          <w:tcPr>
            <w:tcW w:w="694" w:type="pct"/>
            <w:tcBorders>
              <w:top w:val="nil"/>
              <w:left w:val="nil"/>
              <w:bottom w:val="nil"/>
              <w:right w:val="nil"/>
            </w:tcBorders>
            <w:shd w:val="clear" w:color="auto" w:fill="auto"/>
            <w:vAlign w:val="center"/>
            <w:hideMark/>
          </w:tcPr>
          <w:p w:rsidR="004F6039" w:rsidRPr="00840846" w:rsidRDefault="004F6039" w:rsidP="004F6039">
            <w:pPr>
              <w:jc w:val="center"/>
              <w:rPr>
                <w:rFonts w:ascii="Agency FB" w:hAnsi="Agency FB" w:cs="Arial"/>
                <w:b/>
                <w:color w:val="000000"/>
              </w:rPr>
            </w:pPr>
            <w:r w:rsidRPr="00840846">
              <w:rPr>
                <w:rFonts w:ascii="Agency FB" w:hAnsi="Agency FB" w:cs="Arial"/>
                <w:b/>
                <w:color w:val="000000"/>
                <w:sz w:val="22"/>
                <w:szCs w:val="22"/>
              </w:rPr>
              <w:t xml:space="preserve">Al 31 de </w:t>
            </w:r>
          </w:p>
          <w:p w:rsidR="004F6039" w:rsidRPr="00840846" w:rsidRDefault="004F6039" w:rsidP="004F6039">
            <w:pPr>
              <w:jc w:val="center"/>
              <w:rPr>
                <w:rFonts w:ascii="Agency FB" w:hAnsi="Agency FB" w:cs="Arial"/>
                <w:b/>
                <w:color w:val="000000"/>
              </w:rPr>
            </w:pPr>
            <w:r w:rsidRPr="00840846">
              <w:rPr>
                <w:rFonts w:ascii="Agency FB" w:hAnsi="Agency FB" w:cs="Arial"/>
                <w:b/>
                <w:color w:val="000000"/>
                <w:sz w:val="22"/>
                <w:szCs w:val="22"/>
              </w:rPr>
              <w:t xml:space="preserve">diciembre de </w:t>
            </w:r>
          </w:p>
          <w:p w:rsidR="004F6039" w:rsidRPr="00840846" w:rsidRDefault="004F6039" w:rsidP="004F6039">
            <w:pPr>
              <w:jc w:val="center"/>
              <w:rPr>
                <w:rFonts w:ascii="Agency FB" w:hAnsi="Agency FB" w:cs="Arial"/>
                <w:b/>
                <w:color w:val="000000"/>
              </w:rPr>
            </w:pPr>
            <w:r w:rsidRPr="00840846">
              <w:rPr>
                <w:rFonts w:ascii="Agency FB" w:hAnsi="Agency FB" w:cs="Arial"/>
                <w:b/>
                <w:color w:val="000000"/>
                <w:sz w:val="22"/>
                <w:szCs w:val="22"/>
              </w:rPr>
              <w:t>2018</w:t>
            </w:r>
          </w:p>
        </w:tc>
        <w:tc>
          <w:tcPr>
            <w:tcW w:w="636" w:type="pct"/>
            <w:tcBorders>
              <w:top w:val="nil"/>
              <w:left w:val="nil"/>
              <w:bottom w:val="nil"/>
              <w:right w:val="nil"/>
            </w:tcBorders>
            <w:shd w:val="clear" w:color="auto" w:fill="auto"/>
            <w:vAlign w:val="center"/>
          </w:tcPr>
          <w:p w:rsidR="004F6039" w:rsidRPr="00840846" w:rsidRDefault="004F6039" w:rsidP="004F6039">
            <w:pPr>
              <w:jc w:val="center"/>
              <w:rPr>
                <w:rFonts w:ascii="Agency FB" w:hAnsi="Agency FB" w:cs="Arial"/>
                <w:b/>
                <w:color w:val="000000"/>
              </w:rPr>
            </w:pPr>
            <w:r w:rsidRPr="00840846">
              <w:rPr>
                <w:rFonts w:ascii="Agency FB" w:hAnsi="Agency FB" w:cs="Arial"/>
                <w:b/>
                <w:color w:val="000000"/>
                <w:sz w:val="22"/>
                <w:szCs w:val="22"/>
              </w:rPr>
              <w:t>Al 31 de diciembre de 2019</w:t>
            </w:r>
          </w:p>
        </w:tc>
        <w:tc>
          <w:tcPr>
            <w:tcW w:w="596" w:type="pct"/>
            <w:tcBorders>
              <w:top w:val="nil"/>
              <w:left w:val="nil"/>
              <w:bottom w:val="nil"/>
              <w:right w:val="nil"/>
            </w:tcBorders>
            <w:shd w:val="clear" w:color="auto" w:fill="auto"/>
            <w:vAlign w:val="center"/>
          </w:tcPr>
          <w:p w:rsidR="004F6039" w:rsidRPr="00840846" w:rsidRDefault="004F6039" w:rsidP="004F6039">
            <w:pPr>
              <w:jc w:val="center"/>
              <w:rPr>
                <w:rFonts w:ascii="Agency FB" w:hAnsi="Agency FB" w:cs="Arial"/>
                <w:b/>
                <w:color w:val="000000"/>
              </w:rPr>
            </w:pPr>
            <w:r w:rsidRPr="00840846">
              <w:rPr>
                <w:rFonts w:ascii="Agency FB" w:hAnsi="Agency FB" w:cs="Arial"/>
                <w:b/>
                <w:color w:val="000000"/>
                <w:sz w:val="22"/>
                <w:szCs w:val="22"/>
              </w:rPr>
              <w:t>Al 31 de diciembre de 2020</w:t>
            </w:r>
          </w:p>
        </w:tc>
        <w:tc>
          <w:tcPr>
            <w:tcW w:w="596" w:type="pct"/>
            <w:tcBorders>
              <w:top w:val="nil"/>
              <w:left w:val="nil"/>
              <w:bottom w:val="nil"/>
              <w:right w:val="nil"/>
            </w:tcBorders>
            <w:shd w:val="clear" w:color="auto" w:fill="auto"/>
            <w:vAlign w:val="center"/>
          </w:tcPr>
          <w:p w:rsidR="004F6039" w:rsidRPr="00840846" w:rsidRDefault="004F6039" w:rsidP="004F6039">
            <w:pPr>
              <w:jc w:val="center"/>
              <w:rPr>
                <w:rFonts w:ascii="Agency FB" w:hAnsi="Agency FB" w:cs="Arial"/>
                <w:b/>
                <w:color w:val="000000"/>
              </w:rPr>
            </w:pPr>
            <w:r w:rsidRPr="00840846">
              <w:rPr>
                <w:rFonts w:ascii="Agency FB" w:hAnsi="Agency FB" w:cs="Arial"/>
                <w:b/>
                <w:color w:val="000000"/>
                <w:sz w:val="22"/>
                <w:szCs w:val="22"/>
              </w:rPr>
              <w:t>Al 31 de diciembre de 2021</w:t>
            </w:r>
          </w:p>
        </w:tc>
        <w:tc>
          <w:tcPr>
            <w:tcW w:w="609" w:type="pct"/>
            <w:tcBorders>
              <w:top w:val="nil"/>
              <w:left w:val="nil"/>
              <w:bottom w:val="nil"/>
              <w:right w:val="nil"/>
            </w:tcBorders>
            <w:shd w:val="clear" w:color="auto" w:fill="auto"/>
            <w:vAlign w:val="center"/>
          </w:tcPr>
          <w:p w:rsidR="004F6039" w:rsidRPr="00840846" w:rsidRDefault="004F6039" w:rsidP="004F6039">
            <w:pPr>
              <w:jc w:val="center"/>
              <w:rPr>
                <w:rFonts w:ascii="Agency FB" w:hAnsi="Agency FB" w:cs="Arial"/>
                <w:b/>
                <w:color w:val="000000"/>
              </w:rPr>
            </w:pPr>
            <w:r w:rsidRPr="00840846">
              <w:rPr>
                <w:rFonts w:ascii="Agency FB" w:hAnsi="Agency FB" w:cs="Arial"/>
                <w:b/>
                <w:color w:val="000000"/>
                <w:sz w:val="22"/>
                <w:szCs w:val="22"/>
              </w:rPr>
              <w:t>Al 31 de diciembre de 2022</w:t>
            </w:r>
          </w:p>
        </w:tc>
        <w:tc>
          <w:tcPr>
            <w:tcW w:w="596" w:type="pct"/>
            <w:tcBorders>
              <w:top w:val="nil"/>
              <w:left w:val="nil"/>
              <w:bottom w:val="single" w:sz="4" w:space="0" w:color="auto"/>
              <w:right w:val="nil"/>
            </w:tcBorders>
            <w:shd w:val="clear" w:color="auto" w:fill="auto"/>
          </w:tcPr>
          <w:p w:rsidR="004F6039" w:rsidRPr="00840846" w:rsidRDefault="004F6039" w:rsidP="004F6039">
            <w:pPr>
              <w:jc w:val="center"/>
              <w:rPr>
                <w:rFonts w:ascii="Agency FB" w:hAnsi="Agency FB" w:cs="Arial"/>
                <w:b/>
                <w:color w:val="000000"/>
              </w:rPr>
            </w:pPr>
            <w:r w:rsidRPr="00840846">
              <w:rPr>
                <w:rFonts w:ascii="Agency FB" w:hAnsi="Agency FB" w:cs="Arial"/>
                <w:b/>
                <w:color w:val="000000"/>
                <w:sz w:val="22"/>
                <w:szCs w:val="22"/>
              </w:rPr>
              <w:t>Al 31 de diciembre de 2023</w:t>
            </w:r>
          </w:p>
        </w:tc>
      </w:tr>
      <w:tr w:rsidR="004F6039" w:rsidRPr="009560DE" w:rsidTr="004F6039">
        <w:trPr>
          <w:trHeight w:val="700"/>
          <w:jc w:val="center"/>
        </w:trPr>
        <w:tc>
          <w:tcPr>
            <w:tcW w:w="1273" w:type="pct"/>
            <w:tcBorders>
              <w:top w:val="single" w:sz="4" w:space="0" w:color="auto"/>
              <w:left w:val="nil"/>
              <w:bottom w:val="nil"/>
              <w:right w:val="nil"/>
            </w:tcBorders>
            <w:shd w:val="clear" w:color="auto" w:fill="auto"/>
            <w:vAlign w:val="bottom"/>
            <w:hideMark/>
          </w:tcPr>
          <w:p w:rsidR="004F6039" w:rsidRPr="009560DE" w:rsidRDefault="004F6039" w:rsidP="004F6039">
            <w:pPr>
              <w:rPr>
                <w:rFonts w:ascii="Agency FB" w:eastAsia="Times New Roman" w:hAnsi="Agency FB" w:cs="Arial"/>
                <w:b/>
                <w:bCs/>
                <w:color w:val="000000"/>
                <w:lang w:eastAsia="es-MX"/>
              </w:rPr>
            </w:pPr>
            <w:r w:rsidRPr="009560DE">
              <w:rPr>
                <w:rFonts w:ascii="Agency FB" w:eastAsia="Times New Roman" w:hAnsi="Agency FB" w:cs="Arial"/>
                <w:b/>
                <w:bCs/>
                <w:color w:val="000000"/>
                <w:sz w:val="22"/>
                <w:lang w:eastAsia="es-MX"/>
              </w:rPr>
              <w:t>Saldo de la deuda pública Estatal</w:t>
            </w:r>
          </w:p>
        </w:tc>
        <w:tc>
          <w:tcPr>
            <w:tcW w:w="694" w:type="pct"/>
            <w:tcBorders>
              <w:top w:val="single" w:sz="4" w:space="0" w:color="auto"/>
              <w:left w:val="nil"/>
              <w:bottom w:val="nil"/>
              <w:right w:val="nil"/>
            </w:tcBorders>
            <w:shd w:val="clear" w:color="auto" w:fill="auto"/>
            <w:noWrap/>
            <w:vAlign w:val="center"/>
          </w:tcPr>
          <w:p w:rsidR="004F6039" w:rsidRPr="009560DE" w:rsidRDefault="004F6039" w:rsidP="004F6039">
            <w:pPr>
              <w:jc w:val="center"/>
              <w:rPr>
                <w:rFonts w:ascii="Agency FB" w:hAnsi="Agency FB" w:cs="Arial"/>
                <w:color w:val="000000"/>
              </w:rPr>
            </w:pPr>
            <w:r w:rsidRPr="009560DE">
              <w:rPr>
                <w:rFonts w:ascii="Agency FB" w:hAnsi="Agency FB" w:cs="Arial"/>
                <w:color w:val="000000"/>
                <w:sz w:val="22"/>
                <w:szCs w:val="22"/>
              </w:rPr>
              <w:t>6.551</w:t>
            </w:r>
          </w:p>
        </w:tc>
        <w:tc>
          <w:tcPr>
            <w:tcW w:w="636" w:type="pct"/>
            <w:tcBorders>
              <w:top w:val="single" w:sz="4" w:space="0" w:color="auto"/>
              <w:left w:val="nil"/>
              <w:bottom w:val="nil"/>
              <w:right w:val="nil"/>
            </w:tcBorders>
            <w:shd w:val="clear" w:color="auto" w:fill="auto"/>
            <w:noWrap/>
            <w:vAlign w:val="center"/>
          </w:tcPr>
          <w:p w:rsidR="004F6039" w:rsidRPr="009560DE" w:rsidRDefault="004F6039" w:rsidP="004F6039">
            <w:pPr>
              <w:jc w:val="center"/>
              <w:rPr>
                <w:rFonts w:ascii="Agency FB" w:hAnsi="Agency FB" w:cs="Arial"/>
                <w:color w:val="000000"/>
              </w:rPr>
            </w:pPr>
            <w:r w:rsidRPr="009560DE">
              <w:rPr>
                <w:rFonts w:ascii="Agency FB" w:hAnsi="Agency FB" w:cs="Arial"/>
                <w:color w:val="000000"/>
                <w:sz w:val="22"/>
                <w:szCs w:val="22"/>
              </w:rPr>
              <w:t>6.332</w:t>
            </w:r>
          </w:p>
        </w:tc>
        <w:tc>
          <w:tcPr>
            <w:tcW w:w="596" w:type="pct"/>
            <w:tcBorders>
              <w:top w:val="single" w:sz="4" w:space="0" w:color="auto"/>
              <w:left w:val="nil"/>
              <w:bottom w:val="nil"/>
              <w:right w:val="nil"/>
            </w:tcBorders>
            <w:shd w:val="clear" w:color="auto" w:fill="auto"/>
            <w:noWrap/>
            <w:vAlign w:val="center"/>
          </w:tcPr>
          <w:p w:rsidR="004F6039" w:rsidRPr="009560DE" w:rsidRDefault="004F6039" w:rsidP="004F6039">
            <w:pPr>
              <w:jc w:val="center"/>
              <w:rPr>
                <w:rFonts w:ascii="Agency FB" w:hAnsi="Agency FB" w:cs="Arial"/>
                <w:color w:val="000000"/>
              </w:rPr>
            </w:pPr>
            <w:r w:rsidRPr="009560DE">
              <w:rPr>
                <w:rFonts w:ascii="Agency FB" w:hAnsi="Agency FB" w:cs="Arial"/>
                <w:color w:val="000000"/>
                <w:sz w:val="22"/>
                <w:szCs w:val="22"/>
              </w:rPr>
              <w:t>6.103</w:t>
            </w:r>
          </w:p>
        </w:tc>
        <w:tc>
          <w:tcPr>
            <w:tcW w:w="596" w:type="pct"/>
            <w:tcBorders>
              <w:top w:val="single" w:sz="4" w:space="0" w:color="auto"/>
              <w:left w:val="nil"/>
              <w:bottom w:val="nil"/>
              <w:right w:val="nil"/>
            </w:tcBorders>
            <w:shd w:val="clear" w:color="auto" w:fill="auto"/>
            <w:noWrap/>
            <w:vAlign w:val="center"/>
          </w:tcPr>
          <w:p w:rsidR="004F6039" w:rsidRPr="009560DE" w:rsidRDefault="004F6039" w:rsidP="004F6039">
            <w:pPr>
              <w:jc w:val="center"/>
              <w:rPr>
                <w:rFonts w:ascii="Agency FB" w:hAnsi="Agency FB" w:cs="Arial"/>
                <w:color w:val="000000"/>
              </w:rPr>
            </w:pPr>
            <w:r w:rsidRPr="009560DE">
              <w:rPr>
                <w:rFonts w:ascii="Agency FB" w:hAnsi="Agency FB" w:cs="Arial"/>
                <w:color w:val="000000"/>
                <w:sz w:val="22"/>
                <w:szCs w:val="22"/>
              </w:rPr>
              <w:t>5.861</w:t>
            </w:r>
          </w:p>
        </w:tc>
        <w:tc>
          <w:tcPr>
            <w:tcW w:w="609" w:type="pct"/>
            <w:tcBorders>
              <w:top w:val="single" w:sz="4" w:space="0" w:color="auto"/>
              <w:left w:val="nil"/>
              <w:bottom w:val="nil"/>
              <w:right w:val="nil"/>
            </w:tcBorders>
            <w:shd w:val="clear" w:color="auto" w:fill="auto"/>
            <w:noWrap/>
            <w:vAlign w:val="center"/>
          </w:tcPr>
          <w:p w:rsidR="004F6039" w:rsidRPr="009560DE" w:rsidRDefault="004F6039" w:rsidP="004F6039">
            <w:pPr>
              <w:jc w:val="center"/>
              <w:rPr>
                <w:rFonts w:ascii="Agency FB" w:hAnsi="Agency FB" w:cs="Arial"/>
                <w:color w:val="000000"/>
              </w:rPr>
            </w:pPr>
            <w:r w:rsidRPr="009560DE">
              <w:rPr>
                <w:rFonts w:ascii="Agency FB" w:hAnsi="Agency FB" w:cs="Arial"/>
                <w:color w:val="000000"/>
                <w:sz w:val="22"/>
                <w:szCs w:val="22"/>
              </w:rPr>
              <w:t>5.606</w:t>
            </w:r>
          </w:p>
        </w:tc>
        <w:tc>
          <w:tcPr>
            <w:tcW w:w="596" w:type="pct"/>
            <w:tcBorders>
              <w:top w:val="nil"/>
              <w:left w:val="nil"/>
              <w:bottom w:val="nil"/>
              <w:right w:val="nil"/>
            </w:tcBorders>
            <w:shd w:val="clear" w:color="auto" w:fill="auto"/>
            <w:noWrap/>
            <w:vAlign w:val="center"/>
          </w:tcPr>
          <w:p w:rsidR="004F6039" w:rsidRPr="002F1B27" w:rsidRDefault="004F6039" w:rsidP="004F6039">
            <w:pPr>
              <w:jc w:val="center"/>
              <w:rPr>
                <w:rFonts w:ascii="Agency FB" w:eastAsia="Times New Roman" w:hAnsi="Agency FB" w:cs="Arial"/>
                <w:color w:val="000000"/>
                <w:lang w:val="es-MX" w:eastAsia="es-MX"/>
              </w:rPr>
            </w:pPr>
            <w:r w:rsidRPr="002F1B27">
              <w:rPr>
                <w:rFonts w:ascii="Agency FB" w:eastAsia="Times New Roman" w:hAnsi="Agency FB" w:cs="Arial"/>
                <w:color w:val="000000"/>
                <w:lang w:val="es-MX" w:eastAsia="es-MX"/>
              </w:rPr>
              <w:t>5.335</w:t>
            </w:r>
          </w:p>
        </w:tc>
      </w:tr>
      <w:tr w:rsidR="004F6039" w:rsidRPr="009560DE" w:rsidTr="004F6039">
        <w:trPr>
          <w:trHeight w:val="474"/>
          <w:jc w:val="center"/>
        </w:trPr>
        <w:tc>
          <w:tcPr>
            <w:tcW w:w="1273" w:type="pct"/>
            <w:tcBorders>
              <w:top w:val="nil"/>
              <w:left w:val="nil"/>
              <w:bottom w:val="single" w:sz="4" w:space="0" w:color="auto"/>
              <w:right w:val="nil"/>
            </w:tcBorders>
            <w:shd w:val="clear" w:color="auto" w:fill="auto"/>
            <w:noWrap/>
            <w:vAlign w:val="center"/>
            <w:hideMark/>
          </w:tcPr>
          <w:p w:rsidR="004F6039" w:rsidRPr="009560DE" w:rsidRDefault="004F6039" w:rsidP="004F6039">
            <w:pPr>
              <w:rPr>
                <w:rFonts w:ascii="Agency FB" w:eastAsia="Times New Roman" w:hAnsi="Agency FB" w:cs="Arial"/>
                <w:color w:val="000000"/>
                <w:lang w:eastAsia="es-MX"/>
              </w:rPr>
            </w:pPr>
            <w:r w:rsidRPr="009560DE">
              <w:rPr>
                <w:rFonts w:ascii="Agency FB" w:eastAsia="Times New Roman" w:hAnsi="Agency FB" w:cs="Arial"/>
                <w:color w:val="000000"/>
                <w:sz w:val="22"/>
                <w:lang w:eastAsia="es-MX"/>
              </w:rPr>
              <w:t>Recaudación total</w:t>
            </w:r>
          </w:p>
        </w:tc>
        <w:tc>
          <w:tcPr>
            <w:tcW w:w="694" w:type="pct"/>
            <w:tcBorders>
              <w:top w:val="nil"/>
              <w:left w:val="nil"/>
              <w:bottom w:val="single" w:sz="4" w:space="0" w:color="auto"/>
              <w:right w:val="nil"/>
            </w:tcBorders>
            <w:shd w:val="clear" w:color="auto" w:fill="auto"/>
            <w:noWrap/>
            <w:vAlign w:val="center"/>
          </w:tcPr>
          <w:p w:rsidR="004F6039" w:rsidRPr="009560DE" w:rsidRDefault="004F6039" w:rsidP="004F6039">
            <w:pPr>
              <w:jc w:val="center"/>
              <w:rPr>
                <w:rFonts w:ascii="Agency FB" w:hAnsi="Agency FB" w:cs="Arial"/>
                <w:color w:val="000000"/>
              </w:rPr>
            </w:pPr>
            <w:r w:rsidRPr="009560DE">
              <w:rPr>
                <w:rFonts w:ascii="Agency FB" w:hAnsi="Agency FB" w:cs="Arial"/>
                <w:color w:val="000000"/>
                <w:sz w:val="22"/>
                <w:szCs w:val="22"/>
              </w:rPr>
              <w:t>48.138</w:t>
            </w:r>
          </w:p>
        </w:tc>
        <w:tc>
          <w:tcPr>
            <w:tcW w:w="636" w:type="pct"/>
            <w:tcBorders>
              <w:top w:val="nil"/>
              <w:left w:val="nil"/>
              <w:bottom w:val="single" w:sz="4" w:space="0" w:color="auto"/>
              <w:right w:val="nil"/>
            </w:tcBorders>
            <w:shd w:val="clear" w:color="auto" w:fill="auto"/>
            <w:noWrap/>
            <w:vAlign w:val="center"/>
          </w:tcPr>
          <w:p w:rsidR="004F6039" w:rsidRPr="009560DE" w:rsidRDefault="004F6039" w:rsidP="004F6039">
            <w:pPr>
              <w:jc w:val="center"/>
              <w:rPr>
                <w:rFonts w:ascii="Agency FB" w:hAnsi="Agency FB" w:cs="Arial"/>
                <w:color w:val="000000"/>
              </w:rPr>
            </w:pPr>
            <w:r w:rsidRPr="009560DE">
              <w:rPr>
                <w:rFonts w:ascii="Agency FB" w:hAnsi="Agency FB" w:cs="Arial"/>
                <w:color w:val="000000"/>
                <w:sz w:val="22"/>
                <w:szCs w:val="22"/>
              </w:rPr>
              <w:t>54.486</w:t>
            </w:r>
          </w:p>
        </w:tc>
        <w:tc>
          <w:tcPr>
            <w:tcW w:w="596" w:type="pct"/>
            <w:tcBorders>
              <w:top w:val="nil"/>
              <w:left w:val="nil"/>
              <w:bottom w:val="single" w:sz="4" w:space="0" w:color="auto"/>
              <w:right w:val="nil"/>
            </w:tcBorders>
            <w:shd w:val="clear" w:color="auto" w:fill="auto"/>
            <w:noWrap/>
            <w:vAlign w:val="center"/>
          </w:tcPr>
          <w:p w:rsidR="004F6039" w:rsidRPr="009560DE" w:rsidRDefault="004F6039" w:rsidP="004F6039">
            <w:pPr>
              <w:jc w:val="center"/>
              <w:rPr>
                <w:rFonts w:ascii="Agency FB" w:hAnsi="Agency FB" w:cs="Arial"/>
                <w:color w:val="000000"/>
              </w:rPr>
            </w:pPr>
            <w:r w:rsidRPr="009560DE">
              <w:rPr>
                <w:rFonts w:ascii="Agency FB" w:hAnsi="Agency FB" w:cs="Arial"/>
                <w:color w:val="000000"/>
                <w:sz w:val="22"/>
                <w:szCs w:val="22"/>
              </w:rPr>
              <w:t>53.603</w:t>
            </w:r>
          </w:p>
        </w:tc>
        <w:tc>
          <w:tcPr>
            <w:tcW w:w="596" w:type="pct"/>
            <w:tcBorders>
              <w:top w:val="nil"/>
              <w:left w:val="nil"/>
              <w:bottom w:val="single" w:sz="4" w:space="0" w:color="auto"/>
              <w:right w:val="nil"/>
            </w:tcBorders>
            <w:shd w:val="clear" w:color="auto" w:fill="auto"/>
            <w:noWrap/>
            <w:vAlign w:val="center"/>
          </w:tcPr>
          <w:p w:rsidR="004F6039" w:rsidRPr="009560DE" w:rsidRDefault="004F6039" w:rsidP="004F6039">
            <w:pPr>
              <w:jc w:val="center"/>
              <w:rPr>
                <w:rFonts w:ascii="Agency FB" w:hAnsi="Agency FB" w:cs="Arial"/>
                <w:color w:val="000000"/>
              </w:rPr>
            </w:pPr>
            <w:r w:rsidRPr="009560DE">
              <w:rPr>
                <w:rFonts w:ascii="Agency FB" w:hAnsi="Agency FB" w:cs="Arial"/>
                <w:color w:val="000000"/>
                <w:sz w:val="22"/>
                <w:szCs w:val="22"/>
              </w:rPr>
              <w:t>57.343</w:t>
            </w:r>
          </w:p>
        </w:tc>
        <w:tc>
          <w:tcPr>
            <w:tcW w:w="609" w:type="pct"/>
            <w:tcBorders>
              <w:top w:val="nil"/>
              <w:left w:val="nil"/>
              <w:bottom w:val="single" w:sz="4" w:space="0" w:color="auto"/>
              <w:right w:val="nil"/>
            </w:tcBorders>
            <w:shd w:val="clear" w:color="auto" w:fill="auto"/>
            <w:noWrap/>
            <w:vAlign w:val="center"/>
          </w:tcPr>
          <w:p w:rsidR="004F6039" w:rsidRPr="009560DE" w:rsidRDefault="004F6039" w:rsidP="004F6039">
            <w:pPr>
              <w:jc w:val="center"/>
              <w:rPr>
                <w:rFonts w:ascii="Agency FB" w:hAnsi="Agency FB" w:cs="Arial"/>
                <w:color w:val="000000"/>
              </w:rPr>
            </w:pPr>
            <w:r>
              <w:rPr>
                <w:rFonts w:ascii="Agency FB" w:hAnsi="Agency FB" w:cs="Arial"/>
                <w:color w:val="000000"/>
              </w:rPr>
              <w:t>60.824</w:t>
            </w:r>
          </w:p>
        </w:tc>
        <w:tc>
          <w:tcPr>
            <w:tcW w:w="596" w:type="pct"/>
            <w:tcBorders>
              <w:top w:val="nil"/>
              <w:left w:val="nil"/>
              <w:bottom w:val="single" w:sz="4" w:space="0" w:color="auto"/>
              <w:right w:val="nil"/>
            </w:tcBorders>
            <w:shd w:val="clear" w:color="auto" w:fill="auto"/>
            <w:noWrap/>
            <w:vAlign w:val="center"/>
          </w:tcPr>
          <w:p w:rsidR="004F6039" w:rsidRPr="002F1B27" w:rsidRDefault="004F6039" w:rsidP="004F6039">
            <w:pPr>
              <w:jc w:val="center"/>
              <w:rPr>
                <w:rFonts w:ascii="Agency FB" w:eastAsia="Times New Roman" w:hAnsi="Agency FB" w:cs="Arial"/>
                <w:color w:val="000000"/>
                <w:lang w:val="es-MX" w:eastAsia="es-MX"/>
              </w:rPr>
            </w:pPr>
            <w:r w:rsidRPr="002F1B27">
              <w:rPr>
                <w:rFonts w:ascii="Agency FB" w:eastAsia="Times New Roman" w:hAnsi="Agency FB" w:cs="Arial"/>
                <w:color w:val="000000"/>
                <w:lang w:val="es-MX" w:eastAsia="es-MX"/>
              </w:rPr>
              <w:t>68.118</w:t>
            </w:r>
          </w:p>
        </w:tc>
      </w:tr>
      <w:tr w:rsidR="004F6039" w:rsidRPr="009560DE" w:rsidTr="004F6039">
        <w:trPr>
          <w:trHeight w:val="795"/>
          <w:jc w:val="center"/>
        </w:trPr>
        <w:tc>
          <w:tcPr>
            <w:tcW w:w="1273" w:type="pct"/>
            <w:tcBorders>
              <w:top w:val="nil"/>
              <w:left w:val="nil"/>
              <w:bottom w:val="nil"/>
              <w:right w:val="nil"/>
            </w:tcBorders>
            <w:shd w:val="clear" w:color="auto" w:fill="auto"/>
            <w:vAlign w:val="bottom"/>
            <w:hideMark/>
          </w:tcPr>
          <w:p w:rsidR="004F6039" w:rsidRPr="009560DE" w:rsidRDefault="004F6039" w:rsidP="004F6039">
            <w:pPr>
              <w:rPr>
                <w:rFonts w:ascii="Agency FB" w:eastAsia="Times New Roman" w:hAnsi="Agency FB" w:cs="Arial"/>
                <w:color w:val="000000"/>
                <w:lang w:eastAsia="es-MX"/>
              </w:rPr>
            </w:pPr>
            <w:r w:rsidRPr="009560DE">
              <w:rPr>
                <w:rFonts w:ascii="Agency FB" w:eastAsia="Times New Roman" w:hAnsi="Agency FB" w:cs="Arial"/>
                <w:color w:val="000000"/>
                <w:sz w:val="22"/>
                <w:lang w:eastAsia="es-MX"/>
              </w:rPr>
              <w:t>Porcentaje de la Deuda en relación a la recaudación</w:t>
            </w:r>
          </w:p>
        </w:tc>
        <w:tc>
          <w:tcPr>
            <w:tcW w:w="694" w:type="pct"/>
            <w:tcBorders>
              <w:top w:val="nil"/>
              <w:left w:val="nil"/>
              <w:bottom w:val="nil"/>
              <w:right w:val="nil"/>
            </w:tcBorders>
            <w:shd w:val="clear" w:color="auto" w:fill="auto"/>
            <w:noWrap/>
            <w:vAlign w:val="bottom"/>
          </w:tcPr>
          <w:p w:rsidR="004F6039" w:rsidRPr="009560DE" w:rsidRDefault="004F6039" w:rsidP="004F6039">
            <w:pPr>
              <w:jc w:val="center"/>
              <w:rPr>
                <w:rFonts w:ascii="Agency FB" w:hAnsi="Agency FB" w:cs="Arial"/>
                <w:b/>
                <w:bCs/>
                <w:color w:val="000000"/>
              </w:rPr>
            </w:pPr>
            <w:r w:rsidRPr="009560DE">
              <w:rPr>
                <w:rFonts w:ascii="Agency FB" w:hAnsi="Agency FB" w:cs="Arial"/>
                <w:b/>
                <w:bCs/>
                <w:color w:val="000000"/>
                <w:sz w:val="22"/>
                <w:szCs w:val="22"/>
              </w:rPr>
              <w:t>13.61%</w:t>
            </w:r>
          </w:p>
        </w:tc>
        <w:tc>
          <w:tcPr>
            <w:tcW w:w="636" w:type="pct"/>
            <w:tcBorders>
              <w:top w:val="nil"/>
              <w:left w:val="nil"/>
              <w:bottom w:val="nil"/>
              <w:right w:val="nil"/>
            </w:tcBorders>
            <w:shd w:val="clear" w:color="auto" w:fill="auto"/>
            <w:noWrap/>
            <w:vAlign w:val="bottom"/>
          </w:tcPr>
          <w:p w:rsidR="004F6039" w:rsidRPr="009560DE" w:rsidRDefault="004F6039" w:rsidP="004F6039">
            <w:pPr>
              <w:jc w:val="center"/>
              <w:rPr>
                <w:rFonts w:ascii="Agency FB" w:hAnsi="Agency FB" w:cs="Arial"/>
                <w:b/>
                <w:bCs/>
                <w:color w:val="000000"/>
              </w:rPr>
            </w:pPr>
            <w:r w:rsidRPr="009560DE">
              <w:rPr>
                <w:rFonts w:ascii="Agency FB" w:hAnsi="Agency FB" w:cs="Arial"/>
                <w:b/>
                <w:bCs/>
                <w:color w:val="000000"/>
                <w:sz w:val="22"/>
                <w:szCs w:val="22"/>
              </w:rPr>
              <w:t>11.62%</w:t>
            </w:r>
          </w:p>
        </w:tc>
        <w:tc>
          <w:tcPr>
            <w:tcW w:w="596" w:type="pct"/>
            <w:tcBorders>
              <w:top w:val="nil"/>
              <w:left w:val="nil"/>
              <w:bottom w:val="nil"/>
              <w:right w:val="nil"/>
            </w:tcBorders>
            <w:shd w:val="clear" w:color="auto" w:fill="auto"/>
            <w:noWrap/>
            <w:vAlign w:val="bottom"/>
          </w:tcPr>
          <w:p w:rsidR="004F6039" w:rsidRPr="009560DE" w:rsidRDefault="004F6039" w:rsidP="004F6039">
            <w:pPr>
              <w:jc w:val="center"/>
              <w:rPr>
                <w:rFonts w:ascii="Agency FB" w:hAnsi="Agency FB" w:cs="Arial"/>
                <w:b/>
                <w:bCs/>
                <w:color w:val="000000"/>
              </w:rPr>
            </w:pPr>
            <w:r w:rsidRPr="009560DE">
              <w:rPr>
                <w:rFonts w:ascii="Agency FB" w:hAnsi="Agency FB" w:cs="Arial"/>
                <w:b/>
                <w:bCs/>
                <w:color w:val="000000"/>
                <w:sz w:val="22"/>
                <w:szCs w:val="22"/>
              </w:rPr>
              <w:t>11.39%</w:t>
            </w:r>
          </w:p>
        </w:tc>
        <w:tc>
          <w:tcPr>
            <w:tcW w:w="596" w:type="pct"/>
            <w:tcBorders>
              <w:top w:val="nil"/>
              <w:left w:val="nil"/>
              <w:bottom w:val="nil"/>
              <w:right w:val="nil"/>
            </w:tcBorders>
            <w:shd w:val="clear" w:color="auto" w:fill="auto"/>
            <w:noWrap/>
            <w:vAlign w:val="bottom"/>
          </w:tcPr>
          <w:p w:rsidR="004F6039" w:rsidRPr="009560DE" w:rsidRDefault="004F6039" w:rsidP="004F6039">
            <w:pPr>
              <w:jc w:val="center"/>
              <w:rPr>
                <w:rFonts w:ascii="Agency FB" w:hAnsi="Agency FB" w:cs="Arial"/>
                <w:b/>
                <w:bCs/>
                <w:color w:val="000000"/>
              </w:rPr>
            </w:pPr>
            <w:r w:rsidRPr="009560DE">
              <w:rPr>
                <w:rFonts w:ascii="Agency FB" w:hAnsi="Agency FB" w:cs="Arial"/>
                <w:b/>
                <w:bCs/>
                <w:color w:val="000000"/>
                <w:sz w:val="22"/>
                <w:szCs w:val="22"/>
              </w:rPr>
              <w:t>10.22%</w:t>
            </w:r>
          </w:p>
        </w:tc>
        <w:tc>
          <w:tcPr>
            <w:tcW w:w="609" w:type="pct"/>
            <w:tcBorders>
              <w:top w:val="nil"/>
              <w:left w:val="nil"/>
              <w:bottom w:val="nil"/>
              <w:right w:val="nil"/>
            </w:tcBorders>
            <w:shd w:val="clear" w:color="auto" w:fill="auto"/>
            <w:noWrap/>
            <w:vAlign w:val="bottom"/>
          </w:tcPr>
          <w:p w:rsidR="004F6039" w:rsidRPr="009560DE" w:rsidRDefault="004F6039" w:rsidP="004F6039">
            <w:pPr>
              <w:jc w:val="center"/>
              <w:rPr>
                <w:rFonts w:ascii="Agency FB" w:hAnsi="Agency FB" w:cs="Arial"/>
                <w:b/>
                <w:bCs/>
                <w:color w:val="000000"/>
              </w:rPr>
            </w:pPr>
            <w:r>
              <w:rPr>
                <w:rFonts w:ascii="Agency FB" w:hAnsi="Agency FB" w:cs="Arial"/>
                <w:b/>
                <w:bCs/>
                <w:color w:val="000000"/>
                <w:sz w:val="22"/>
                <w:szCs w:val="22"/>
              </w:rPr>
              <w:t>9.22</w:t>
            </w:r>
            <w:r w:rsidRPr="009560DE">
              <w:rPr>
                <w:rFonts w:ascii="Agency FB" w:hAnsi="Agency FB" w:cs="Arial"/>
                <w:b/>
                <w:bCs/>
                <w:color w:val="000000"/>
                <w:sz w:val="22"/>
                <w:szCs w:val="22"/>
              </w:rPr>
              <w:t>%</w:t>
            </w:r>
          </w:p>
        </w:tc>
        <w:tc>
          <w:tcPr>
            <w:tcW w:w="596" w:type="pct"/>
            <w:tcBorders>
              <w:top w:val="nil"/>
              <w:left w:val="nil"/>
              <w:bottom w:val="nil"/>
              <w:right w:val="nil"/>
            </w:tcBorders>
            <w:shd w:val="clear" w:color="auto" w:fill="auto"/>
            <w:noWrap/>
            <w:vAlign w:val="bottom"/>
          </w:tcPr>
          <w:p w:rsidR="004F6039" w:rsidRPr="002F1B27" w:rsidRDefault="004F6039" w:rsidP="004F6039">
            <w:pPr>
              <w:jc w:val="center"/>
              <w:rPr>
                <w:rFonts w:ascii="Agency FB" w:eastAsia="Times New Roman" w:hAnsi="Agency FB" w:cs="Arial"/>
                <w:b/>
                <w:bCs/>
                <w:color w:val="000000"/>
                <w:lang w:val="es-MX" w:eastAsia="es-MX"/>
              </w:rPr>
            </w:pPr>
            <w:r w:rsidRPr="002F1B27">
              <w:rPr>
                <w:rFonts w:ascii="Agency FB" w:eastAsia="Times New Roman" w:hAnsi="Agency FB" w:cs="Arial"/>
                <w:b/>
                <w:bCs/>
                <w:color w:val="000000"/>
                <w:lang w:val="es-MX" w:eastAsia="es-MX"/>
              </w:rPr>
              <w:t>7.83%</w:t>
            </w:r>
          </w:p>
        </w:tc>
      </w:tr>
    </w:tbl>
    <w:p w:rsidR="009C463C" w:rsidRDefault="009C463C" w:rsidP="002F1B27">
      <w:pPr>
        <w:rPr>
          <w:rFonts w:ascii="Agency FB" w:hAnsi="Agency FB"/>
          <w:sz w:val="28"/>
          <w:szCs w:val="28"/>
        </w:rPr>
      </w:pPr>
    </w:p>
    <w:tbl>
      <w:tblPr>
        <w:tblW w:w="0" w:type="auto"/>
        <w:tblInd w:w="70" w:type="dxa"/>
        <w:tblCellMar>
          <w:left w:w="70" w:type="dxa"/>
          <w:right w:w="70" w:type="dxa"/>
        </w:tblCellMar>
        <w:tblLook w:val="04A0" w:firstRow="1" w:lastRow="0" w:firstColumn="1" w:lastColumn="0" w:noHBand="0" w:noVBand="1"/>
      </w:tblPr>
      <w:tblGrid>
        <w:gridCol w:w="5631"/>
        <w:gridCol w:w="146"/>
        <w:gridCol w:w="146"/>
        <w:gridCol w:w="146"/>
      </w:tblGrid>
      <w:tr w:rsidR="009C463C" w:rsidRPr="002F1B27" w:rsidTr="00172501">
        <w:trPr>
          <w:trHeight w:val="300"/>
        </w:trPr>
        <w:tc>
          <w:tcPr>
            <w:tcW w:w="0" w:type="auto"/>
            <w:tcBorders>
              <w:top w:val="nil"/>
              <w:left w:val="nil"/>
              <w:bottom w:val="nil"/>
              <w:right w:val="nil"/>
            </w:tcBorders>
            <w:shd w:val="clear" w:color="auto" w:fill="auto"/>
            <w:noWrap/>
            <w:vAlign w:val="bottom"/>
            <w:hideMark/>
          </w:tcPr>
          <w:p w:rsidR="009C463C" w:rsidRPr="002F1B27" w:rsidRDefault="009C463C" w:rsidP="00172501">
            <w:pPr>
              <w:rPr>
                <w:rFonts w:ascii="Agency FB" w:eastAsia="Times New Roman" w:hAnsi="Agency FB" w:cs="Arial"/>
                <w:color w:val="000000"/>
                <w:lang w:val="es-MX" w:eastAsia="es-MX"/>
              </w:rPr>
            </w:pPr>
            <w:r w:rsidRPr="002F1B27">
              <w:rPr>
                <w:rFonts w:ascii="Agency FB" w:eastAsia="Times New Roman" w:hAnsi="Agency FB" w:cs="Arial"/>
                <w:color w:val="000000"/>
                <w:lang w:val="es-MX" w:eastAsia="es-MX"/>
              </w:rPr>
              <w:t>la recaudación es sin financiamiento, solo ingresos estatales y federales</w:t>
            </w:r>
          </w:p>
        </w:tc>
        <w:tc>
          <w:tcPr>
            <w:tcW w:w="0" w:type="auto"/>
            <w:tcBorders>
              <w:top w:val="nil"/>
              <w:left w:val="nil"/>
              <w:bottom w:val="nil"/>
              <w:right w:val="nil"/>
            </w:tcBorders>
            <w:shd w:val="clear" w:color="auto" w:fill="auto"/>
            <w:noWrap/>
            <w:vAlign w:val="bottom"/>
            <w:hideMark/>
          </w:tcPr>
          <w:p w:rsidR="009C463C" w:rsidRPr="002F1B27" w:rsidRDefault="009C463C" w:rsidP="00172501">
            <w:pPr>
              <w:rPr>
                <w:rFonts w:ascii="Agency FB" w:eastAsia="Times New Roman" w:hAnsi="Agency FB" w:cs="Arial"/>
                <w:color w:val="000000"/>
                <w:lang w:val="es-MX" w:eastAsia="es-MX"/>
              </w:rPr>
            </w:pPr>
          </w:p>
        </w:tc>
        <w:tc>
          <w:tcPr>
            <w:tcW w:w="0" w:type="auto"/>
            <w:tcBorders>
              <w:top w:val="nil"/>
              <w:left w:val="nil"/>
              <w:bottom w:val="nil"/>
              <w:right w:val="nil"/>
            </w:tcBorders>
            <w:shd w:val="clear" w:color="auto" w:fill="auto"/>
            <w:noWrap/>
            <w:vAlign w:val="bottom"/>
            <w:hideMark/>
          </w:tcPr>
          <w:p w:rsidR="009C463C" w:rsidRPr="002F1B27" w:rsidRDefault="009C463C" w:rsidP="00172501">
            <w:pPr>
              <w:rPr>
                <w:rFonts w:ascii="Agency FB" w:eastAsia="Times New Roman" w:hAnsi="Agency FB"/>
                <w:lang w:val="es-MX" w:eastAsia="es-MX"/>
              </w:rPr>
            </w:pPr>
          </w:p>
        </w:tc>
        <w:tc>
          <w:tcPr>
            <w:tcW w:w="0" w:type="auto"/>
            <w:tcBorders>
              <w:top w:val="nil"/>
              <w:left w:val="nil"/>
              <w:bottom w:val="nil"/>
              <w:right w:val="nil"/>
            </w:tcBorders>
            <w:shd w:val="clear" w:color="auto" w:fill="auto"/>
            <w:noWrap/>
            <w:vAlign w:val="bottom"/>
            <w:hideMark/>
          </w:tcPr>
          <w:p w:rsidR="009C463C" w:rsidRPr="002F1B27" w:rsidRDefault="009C463C" w:rsidP="00172501">
            <w:pPr>
              <w:rPr>
                <w:rFonts w:ascii="Agency FB" w:eastAsia="Times New Roman" w:hAnsi="Agency FB"/>
                <w:lang w:val="es-MX" w:eastAsia="es-MX"/>
              </w:rPr>
            </w:pPr>
          </w:p>
        </w:tc>
      </w:tr>
    </w:tbl>
    <w:p w:rsidR="009C463C" w:rsidRPr="00BE57CF" w:rsidRDefault="009C463C" w:rsidP="009C463C">
      <w:pPr>
        <w:rPr>
          <w:rFonts w:ascii="Agency FB" w:hAnsi="Agency FB"/>
          <w:sz w:val="28"/>
          <w:szCs w:val="28"/>
        </w:rPr>
      </w:pPr>
    </w:p>
    <w:sectPr w:rsidR="009C463C" w:rsidRPr="00BE57CF" w:rsidSect="00B80C44">
      <w:headerReference w:type="default" r:id="rId11"/>
      <w:footerReference w:type="default" r:id="rId12"/>
      <w:pgSz w:w="15840" w:h="12240" w:orient="landscape"/>
      <w:pgMar w:top="513" w:right="625" w:bottom="616" w:left="1417"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E95" w:rsidRDefault="00847E95">
      <w:r>
        <w:separator/>
      </w:r>
    </w:p>
  </w:endnote>
  <w:endnote w:type="continuationSeparator" w:id="0">
    <w:p w:rsidR="00847E95" w:rsidRDefault="0084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IN Next LT Pro Condensed">
    <w:altName w:val="Arial Narrow"/>
    <w:panose1 w:val="020B0506020203050203"/>
    <w:charset w:val="00"/>
    <w:family w:val="swiss"/>
    <w:pitch w:val="variable"/>
    <w:sig w:usb0="A00000AF" w:usb1="5000205B" w:usb2="00000000" w:usb3="00000000" w:csb0="0000009B" w:csb1="00000000"/>
  </w:font>
  <w:font w:name="DIN Next LT Pro">
    <w:panose1 w:val="020B0503020203050203"/>
    <w:charset w:val="00"/>
    <w:family w:val="swiss"/>
    <w:pitch w:val="variable"/>
    <w:sig w:usb0="A00000AF" w:usb1="5000205B" w:usb2="00000000" w:usb3="00000000" w:csb0="0000009B"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4210"/>
      <w:docPartObj>
        <w:docPartGallery w:val="Page Numbers (Bottom of Page)"/>
        <w:docPartUnique/>
      </w:docPartObj>
    </w:sdtPr>
    <w:sdtEndPr/>
    <w:sdtContent>
      <w:p w:rsidR="00131DBB" w:rsidRDefault="00847E95">
        <w:pPr>
          <w:pStyle w:val="Piedepgina"/>
          <w:jc w:val="center"/>
        </w:pPr>
        <w:r>
          <w:rPr>
            <w:noProof/>
            <w:lang w:eastAsia="es-MX"/>
          </w:rPr>
          <w:pict>
            <v:shape id="_x0000_s2053" style="position:absolute;left:0;text-align:left;margin-left:-12.35pt;margin-top:9.9pt;width:678.85pt;height:1.65pt;flip:y;z-index:251668480;visibility:visible;mso-wrap-style:square;mso-wrap-distance-left:9pt;mso-wrap-distance-top:0;mso-wrap-distance-right:9pt;mso-wrap-distance-bottom:0;mso-position-horizontal-relative:text;mso-position-vertical-relative:text;v-text-anchor:top" coordsize="12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" path="m,l12920,e" filled="f" strokeweight="1.5pt">
              <v:path arrowok="t" o:connecttype="custom" o:connectlocs="0,0;8204200,0" o:connectangles="0,0"/>
            </v:shape>
          </w:pict>
        </w:r>
        <w:r>
          <w:rPr>
            <w:noProof/>
          </w:rPr>
          <w:pict>
            <v:shapetype id="_x0000_t202" coordsize="21600,21600" o:spt="202" path="m,l,21600r21600,l21600,xe">
              <v:stroke joinstyle="miter"/>
              <v:path gradientshapeok="t" o:connecttype="rect"/>
            </v:shapetype>
            <v:shape id="9 Cuadro de texto" o:spid="_x0000_s2051" type="#_x0000_t202" style="position:absolute;left:0;text-align:left;margin-left:63.2pt;margin-top:554.55pt;width:673.15pt;height:24.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" fillcolor="white [3201]" stroked="f" strokeweight=".5pt">
              <v:textbox style="mso-next-textbox:#9 Cuadro de texto">
                <w:txbxContent>
                  <w:p w:rsidR="00131DBB" w:rsidRPr="0046397B" w:rsidRDefault="00131DBB" w:rsidP="00F83CAA">
                    <w:pPr>
                      <w:jc w:val="center"/>
                      <w:rPr>
                        <w:rFonts w:ascii="DIN Next LT Pro" w:hAnsi="DIN Next LT Pro"/>
                        <w:sz w:val="16"/>
                        <w:szCs w:val="16"/>
                      </w:rPr>
                    </w:pPr>
                  </w:p>
                </w:txbxContent>
              </v:textbox>
            </v:shape>
          </w:pict>
        </w:r>
        <w:r>
          <w:rPr>
            <w:noProof/>
          </w:rPr>
          <w:pict>
            <v:line id="10 Conector recto" o:spid="_x0000_s2052"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85pt,558.65pt" to="736.25pt,5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" strokecolor="black [3213]" strokeweight="1pt"/>
          </w:pict>
        </w:r>
      </w:p>
      <w:p w:rsidR="00131DBB" w:rsidRDefault="00847E95">
        <w:pPr>
          <w:pStyle w:val="Piedepgina"/>
          <w:jc w:val="center"/>
        </w:pPr>
      </w:p>
    </w:sdtContent>
  </w:sdt>
  <w:p w:rsidR="00131DBB" w:rsidRPr="008564F3" w:rsidRDefault="00131DBB">
    <w:pPr>
      <w:pStyle w:val="Piedepgina"/>
      <w:rPr>
        <w:rFonts w:ascii="Myriad Pro" w:hAnsi="Myriad Pro"/>
        <w:b/>
        <w:color w:val="303A3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E95" w:rsidRDefault="00847E95">
      <w:r>
        <w:separator/>
      </w:r>
    </w:p>
  </w:footnote>
  <w:footnote w:type="continuationSeparator" w:id="0">
    <w:p w:rsidR="00847E95" w:rsidRDefault="00847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DBB" w:rsidRDefault="008B742D" w:rsidP="00136EE0">
    <w:pPr>
      <w:pStyle w:val="Encabezado"/>
      <w:jc w:val="center"/>
    </w:pPr>
    <w:r>
      <w:rPr>
        <w:noProof/>
        <w:lang w:eastAsia="es-MX"/>
      </w:rPr>
      <w:drawing>
        <wp:anchor distT="0" distB="0" distL="114300" distR="114300" simplePos="0" relativeHeight="251660288" behindDoc="0" locked="0" layoutInCell="1" allowOverlap="1">
          <wp:simplePos x="0" y="0"/>
          <wp:positionH relativeFrom="column">
            <wp:posOffset>7196455</wp:posOffset>
          </wp:positionH>
          <wp:positionV relativeFrom="paragraph">
            <wp:posOffset>144145</wp:posOffset>
          </wp:positionV>
          <wp:extent cx="1323975" cy="574327"/>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04-24 at 12.23.34 PM.jpeg"/>
                  <pic:cNvPicPr/>
                </pic:nvPicPr>
                <pic:blipFill>
                  <a:blip r:embed="rId1">
                    <a:extLst>
                      <a:ext uri="{28A0092B-C50C-407E-A947-70E740481C1C}">
                        <a14:useLocalDpi xmlns:a14="http://schemas.microsoft.com/office/drawing/2010/main" val="0"/>
                      </a:ext>
                    </a:extLst>
                  </a:blip>
                  <a:stretch>
                    <a:fillRect/>
                  </a:stretch>
                </pic:blipFill>
                <pic:spPr>
                  <a:xfrm>
                    <a:off x="0" y="0"/>
                    <a:ext cx="1323975" cy="574327"/>
                  </a:xfrm>
                  <a:prstGeom prst="rect">
                    <a:avLst/>
                  </a:prstGeom>
                </pic:spPr>
              </pic:pic>
            </a:graphicData>
          </a:graphic>
          <wp14:sizeRelH relativeFrom="margin">
            <wp14:pctWidth>0</wp14:pctWidth>
          </wp14:sizeRelH>
          <wp14:sizeRelV relativeFrom="margin">
            <wp14:pctHeight>0</wp14:pctHeight>
          </wp14:sizeRelV>
        </wp:anchor>
      </w:drawing>
    </w:r>
  </w:p>
  <w:p w:rsidR="00131DBB" w:rsidRDefault="00131DBB" w:rsidP="00DC290E">
    <w:pPr>
      <w:pStyle w:val="Encabezado"/>
      <w:tabs>
        <w:tab w:val="left" w:pos="5430"/>
      </w:tabs>
    </w:pPr>
  </w:p>
  <w:p w:rsidR="00131DBB" w:rsidRDefault="00847E95" w:rsidP="00625775">
    <w:pPr>
      <w:pStyle w:val="Encabezado"/>
      <w:tabs>
        <w:tab w:val="left" w:pos="749"/>
        <w:tab w:val="left" w:pos="5430"/>
      </w:tabs>
      <w:jc w:val="right"/>
    </w:pPr>
    <w:r>
      <w:rPr>
        <w:noProof/>
      </w:rPr>
      <w:pict>
        <v:shapetype id="_x0000_t202" coordsize="21600,21600" o:spt="202" path="m,l,21600r21600,l21600,xe">
          <v:stroke joinstyle="miter"/>
          <v:path gradientshapeok="t" o:connecttype="rect"/>
        </v:shapetype>
        <v:shape id="6 Cuadro de texto" o:spid="_x0000_s2049" type="#_x0000_t202" style="position:absolute;left:0;text-align:left;margin-left:2.7pt;margin-top:1.2pt;width:647.15pt;height:34.2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bottom" filled="f" fillcolor="white [3201]" stroked="f" strokeweight=".5pt">
          <v:textbox style="mso-next-textbox:#6 Cuadro de texto">
            <w:txbxContent>
              <w:p w:rsidR="00131DBB" w:rsidRPr="00984779" w:rsidRDefault="00131DBB" w:rsidP="00984779">
                <w:pPr>
                  <w:jc w:val="center"/>
                  <w:rPr>
                    <w:rFonts w:ascii="DIN Next LT Pro Condensed" w:hAnsi="DIN Next LT Pro Condensed"/>
                    <w:b/>
                    <w:szCs w:val="28"/>
                    <w:lang w:val="es-MX"/>
                  </w:rPr>
                </w:pPr>
                <w:r w:rsidRPr="00984779">
                  <w:rPr>
                    <w:rFonts w:ascii="DIN Next LT Pro Condensed" w:hAnsi="DIN Next LT Pro Condensed"/>
                    <w:b/>
                    <w:szCs w:val="28"/>
                    <w:lang w:val="es-MX"/>
                  </w:rPr>
                  <w:t>DEUDA PÚBLICA</w:t>
                </w:r>
              </w:p>
            </w:txbxContent>
          </v:textbox>
        </v:shape>
      </w:pict>
    </w:r>
    <w:r w:rsidR="00131DBB">
      <w:tab/>
    </w:r>
    <w:r w:rsidR="00131DBB">
      <w:tab/>
    </w:r>
  </w:p>
  <w:p w:rsidR="00131DBB" w:rsidRDefault="00131DBB" w:rsidP="00DB2ABA">
    <w:pPr>
      <w:pStyle w:val="Encabezado"/>
      <w:tabs>
        <w:tab w:val="left" w:pos="749"/>
        <w:tab w:val="left" w:pos="5430"/>
      </w:tabs>
    </w:pPr>
  </w:p>
  <w:p w:rsidR="00131DBB" w:rsidRDefault="00847E95" w:rsidP="00B80C44">
    <w:pPr>
      <w:pStyle w:val="Encabezado"/>
      <w:tabs>
        <w:tab w:val="left" w:pos="749"/>
        <w:tab w:val="left" w:pos="5430"/>
      </w:tabs>
    </w:pPr>
    <w:r>
      <w:rPr>
        <w:noProof/>
      </w:rPr>
      <w:pict>
        <v:shape id="Freeform 4" o:spid="_x0000_s2050" style="position:absolute;margin-left:-8.05pt;margin-top:3.15pt;width:678.85pt;height:1.65pt;flip:y;z-index:251661312;visibility:visible;mso-wrap-style:square;mso-wrap-distance-left:9pt;mso-wrap-distance-top:0;mso-wrap-distance-right:9pt;mso-wrap-distance-bottom:0;mso-position-horizontal-relative:text;mso-position-vertical-relative:text;v-text-anchor:top" coordsize="12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" path="m,l12920,e" filled="f" strokeweight="1pt">
          <v:path arrowok="t" o:connecttype="custom" o:connectlocs="0,0;8204200,0" o:connectangles="0,0"/>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389B"/>
    <w:multiLevelType w:val="hybridMultilevel"/>
    <w:tmpl w:val="BB8ED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182870"/>
    <w:multiLevelType w:val="hybridMultilevel"/>
    <w:tmpl w:val="043A61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EC4064"/>
    <w:multiLevelType w:val="hybridMultilevel"/>
    <w:tmpl w:val="EF620A26"/>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15:restartNumberingAfterBreak="0">
    <w:nsid w:val="140C3883"/>
    <w:multiLevelType w:val="hybridMultilevel"/>
    <w:tmpl w:val="7A6AD0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F01DA2"/>
    <w:multiLevelType w:val="hybridMultilevel"/>
    <w:tmpl w:val="9F0E77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42513B"/>
    <w:multiLevelType w:val="hybridMultilevel"/>
    <w:tmpl w:val="0896B3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940621"/>
    <w:multiLevelType w:val="hybridMultilevel"/>
    <w:tmpl w:val="83F848D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52E7F6E"/>
    <w:multiLevelType w:val="hybridMultilevel"/>
    <w:tmpl w:val="92D8ED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227C9C"/>
    <w:multiLevelType w:val="hybridMultilevel"/>
    <w:tmpl w:val="9774EA0E"/>
    <w:lvl w:ilvl="0" w:tplc="080A0001">
      <w:start w:val="1"/>
      <w:numFmt w:val="bullet"/>
      <w:lvlText w:val=""/>
      <w:lvlJc w:val="left"/>
      <w:pPr>
        <w:ind w:left="835" w:hanging="360"/>
      </w:pPr>
      <w:rPr>
        <w:rFonts w:ascii="Symbol" w:hAnsi="Symbol" w:hint="default"/>
      </w:rPr>
    </w:lvl>
    <w:lvl w:ilvl="1" w:tplc="080A0003" w:tentative="1">
      <w:start w:val="1"/>
      <w:numFmt w:val="bullet"/>
      <w:lvlText w:val="o"/>
      <w:lvlJc w:val="left"/>
      <w:pPr>
        <w:ind w:left="1555" w:hanging="360"/>
      </w:pPr>
      <w:rPr>
        <w:rFonts w:ascii="Courier New" w:hAnsi="Courier New" w:cs="Courier New" w:hint="default"/>
      </w:rPr>
    </w:lvl>
    <w:lvl w:ilvl="2" w:tplc="080A0005" w:tentative="1">
      <w:start w:val="1"/>
      <w:numFmt w:val="bullet"/>
      <w:lvlText w:val=""/>
      <w:lvlJc w:val="left"/>
      <w:pPr>
        <w:ind w:left="2275" w:hanging="360"/>
      </w:pPr>
      <w:rPr>
        <w:rFonts w:ascii="Wingdings" w:hAnsi="Wingdings" w:hint="default"/>
      </w:rPr>
    </w:lvl>
    <w:lvl w:ilvl="3" w:tplc="080A0001" w:tentative="1">
      <w:start w:val="1"/>
      <w:numFmt w:val="bullet"/>
      <w:lvlText w:val=""/>
      <w:lvlJc w:val="left"/>
      <w:pPr>
        <w:ind w:left="2995" w:hanging="360"/>
      </w:pPr>
      <w:rPr>
        <w:rFonts w:ascii="Symbol" w:hAnsi="Symbol" w:hint="default"/>
      </w:rPr>
    </w:lvl>
    <w:lvl w:ilvl="4" w:tplc="080A0003" w:tentative="1">
      <w:start w:val="1"/>
      <w:numFmt w:val="bullet"/>
      <w:lvlText w:val="o"/>
      <w:lvlJc w:val="left"/>
      <w:pPr>
        <w:ind w:left="3715" w:hanging="360"/>
      </w:pPr>
      <w:rPr>
        <w:rFonts w:ascii="Courier New" w:hAnsi="Courier New" w:cs="Courier New" w:hint="default"/>
      </w:rPr>
    </w:lvl>
    <w:lvl w:ilvl="5" w:tplc="080A0005" w:tentative="1">
      <w:start w:val="1"/>
      <w:numFmt w:val="bullet"/>
      <w:lvlText w:val=""/>
      <w:lvlJc w:val="left"/>
      <w:pPr>
        <w:ind w:left="4435" w:hanging="360"/>
      </w:pPr>
      <w:rPr>
        <w:rFonts w:ascii="Wingdings" w:hAnsi="Wingdings" w:hint="default"/>
      </w:rPr>
    </w:lvl>
    <w:lvl w:ilvl="6" w:tplc="080A0001" w:tentative="1">
      <w:start w:val="1"/>
      <w:numFmt w:val="bullet"/>
      <w:lvlText w:val=""/>
      <w:lvlJc w:val="left"/>
      <w:pPr>
        <w:ind w:left="5155" w:hanging="360"/>
      </w:pPr>
      <w:rPr>
        <w:rFonts w:ascii="Symbol" w:hAnsi="Symbol" w:hint="default"/>
      </w:rPr>
    </w:lvl>
    <w:lvl w:ilvl="7" w:tplc="080A0003" w:tentative="1">
      <w:start w:val="1"/>
      <w:numFmt w:val="bullet"/>
      <w:lvlText w:val="o"/>
      <w:lvlJc w:val="left"/>
      <w:pPr>
        <w:ind w:left="5875" w:hanging="360"/>
      </w:pPr>
      <w:rPr>
        <w:rFonts w:ascii="Courier New" w:hAnsi="Courier New" w:cs="Courier New" w:hint="default"/>
      </w:rPr>
    </w:lvl>
    <w:lvl w:ilvl="8" w:tplc="080A0005" w:tentative="1">
      <w:start w:val="1"/>
      <w:numFmt w:val="bullet"/>
      <w:lvlText w:val=""/>
      <w:lvlJc w:val="left"/>
      <w:pPr>
        <w:ind w:left="6595" w:hanging="360"/>
      </w:pPr>
      <w:rPr>
        <w:rFonts w:ascii="Wingdings" w:hAnsi="Wingdings" w:hint="default"/>
      </w:rPr>
    </w:lvl>
  </w:abstractNum>
  <w:abstractNum w:abstractNumId="9" w15:restartNumberingAfterBreak="0">
    <w:nsid w:val="30E15F4B"/>
    <w:multiLevelType w:val="hybridMultilevel"/>
    <w:tmpl w:val="1E120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0E3155"/>
    <w:multiLevelType w:val="hybridMultilevel"/>
    <w:tmpl w:val="9984E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9DE45ED"/>
    <w:multiLevelType w:val="hybridMultilevel"/>
    <w:tmpl w:val="C82CFC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570D41"/>
    <w:multiLevelType w:val="hybridMultilevel"/>
    <w:tmpl w:val="43A6B0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0624C2"/>
    <w:multiLevelType w:val="hybridMultilevel"/>
    <w:tmpl w:val="BDCE307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3EC30EF8"/>
    <w:multiLevelType w:val="hybridMultilevel"/>
    <w:tmpl w:val="DC7CFE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BE7642"/>
    <w:multiLevelType w:val="hybridMultilevel"/>
    <w:tmpl w:val="41060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227449"/>
    <w:multiLevelType w:val="hybridMultilevel"/>
    <w:tmpl w:val="F916488C"/>
    <w:lvl w:ilvl="0" w:tplc="F4945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2034DC"/>
    <w:multiLevelType w:val="hybridMultilevel"/>
    <w:tmpl w:val="22C8B28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7C220D"/>
    <w:multiLevelType w:val="hybridMultilevel"/>
    <w:tmpl w:val="E5CC5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D272695"/>
    <w:multiLevelType w:val="hybridMultilevel"/>
    <w:tmpl w:val="E5CC5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45E5417"/>
    <w:multiLevelType w:val="hybridMultilevel"/>
    <w:tmpl w:val="79D43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3F63F3"/>
    <w:multiLevelType w:val="hybridMultilevel"/>
    <w:tmpl w:val="732AAD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784634"/>
    <w:multiLevelType w:val="hybridMultilevel"/>
    <w:tmpl w:val="63B0E7D6"/>
    <w:lvl w:ilvl="0" w:tplc="03680176">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3" w15:restartNumberingAfterBreak="0">
    <w:nsid w:val="603B0386"/>
    <w:multiLevelType w:val="hybridMultilevel"/>
    <w:tmpl w:val="9F0E77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2C740ED"/>
    <w:multiLevelType w:val="hybridMultilevel"/>
    <w:tmpl w:val="F81623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440446D"/>
    <w:multiLevelType w:val="hybridMultilevel"/>
    <w:tmpl w:val="1AA69B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6764D6D"/>
    <w:multiLevelType w:val="hybridMultilevel"/>
    <w:tmpl w:val="5B007F5E"/>
    <w:lvl w:ilvl="0" w:tplc="A53698EC">
      <w:start w:val="1"/>
      <w:numFmt w:val="bullet"/>
      <w:lvlText w:val=""/>
      <w:lvlJc w:val="left"/>
      <w:pPr>
        <w:ind w:left="720" w:hanging="360"/>
      </w:pPr>
      <w:rPr>
        <w:rFonts w:ascii="Symbol" w:hAnsi="Symbol" w:hint="default"/>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8260B7C"/>
    <w:multiLevelType w:val="hybridMultilevel"/>
    <w:tmpl w:val="AF804784"/>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4"/>
  </w:num>
  <w:num w:numId="2">
    <w:abstractNumId w:val="3"/>
  </w:num>
  <w:num w:numId="3">
    <w:abstractNumId w:val="12"/>
  </w:num>
  <w:num w:numId="4">
    <w:abstractNumId w:val="23"/>
  </w:num>
  <w:num w:numId="5">
    <w:abstractNumId w:val="4"/>
  </w:num>
  <w:num w:numId="6">
    <w:abstractNumId w:val="25"/>
  </w:num>
  <w:num w:numId="7">
    <w:abstractNumId w:val="5"/>
  </w:num>
  <w:num w:numId="8">
    <w:abstractNumId w:val="24"/>
  </w:num>
  <w:num w:numId="9">
    <w:abstractNumId w:val="8"/>
  </w:num>
  <w:num w:numId="10">
    <w:abstractNumId w:val="21"/>
  </w:num>
  <w:num w:numId="11">
    <w:abstractNumId w:val="15"/>
  </w:num>
  <w:num w:numId="12">
    <w:abstractNumId w:val="26"/>
  </w:num>
  <w:num w:numId="13">
    <w:abstractNumId w:val="10"/>
  </w:num>
  <w:num w:numId="14">
    <w:abstractNumId w:val="18"/>
  </w:num>
  <w:num w:numId="15">
    <w:abstractNumId w:val="13"/>
  </w:num>
  <w:num w:numId="16">
    <w:abstractNumId w:val="22"/>
  </w:num>
  <w:num w:numId="17">
    <w:abstractNumId w:val="17"/>
  </w:num>
  <w:num w:numId="18">
    <w:abstractNumId w:val="7"/>
  </w:num>
  <w:num w:numId="19">
    <w:abstractNumId w:val="1"/>
  </w:num>
  <w:num w:numId="20">
    <w:abstractNumId w:val="6"/>
  </w:num>
  <w:num w:numId="21">
    <w:abstractNumId w:val="19"/>
  </w:num>
  <w:num w:numId="22">
    <w:abstractNumId w:val="16"/>
  </w:num>
  <w:num w:numId="23">
    <w:abstractNumId w:val="0"/>
  </w:num>
  <w:num w:numId="24">
    <w:abstractNumId w:val="20"/>
  </w:num>
  <w:num w:numId="25">
    <w:abstractNumId w:val="9"/>
  </w:num>
  <w:num w:numId="26">
    <w:abstractNumId w:val="27"/>
  </w:num>
  <w:num w:numId="27">
    <w:abstractNumId w:val="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209DE"/>
    <w:rsid w:val="0000010D"/>
    <w:rsid w:val="00001144"/>
    <w:rsid w:val="000022E1"/>
    <w:rsid w:val="00002B19"/>
    <w:rsid w:val="0000426A"/>
    <w:rsid w:val="0000572D"/>
    <w:rsid w:val="00005E97"/>
    <w:rsid w:val="00006DFC"/>
    <w:rsid w:val="00011AF1"/>
    <w:rsid w:val="00016B18"/>
    <w:rsid w:val="0002185E"/>
    <w:rsid w:val="00023405"/>
    <w:rsid w:val="00025788"/>
    <w:rsid w:val="00027C6F"/>
    <w:rsid w:val="00027F3E"/>
    <w:rsid w:val="0003068F"/>
    <w:rsid w:val="00030C29"/>
    <w:rsid w:val="000313AA"/>
    <w:rsid w:val="0003457A"/>
    <w:rsid w:val="00036593"/>
    <w:rsid w:val="000462AA"/>
    <w:rsid w:val="00052F44"/>
    <w:rsid w:val="00053617"/>
    <w:rsid w:val="00055310"/>
    <w:rsid w:val="00057DF9"/>
    <w:rsid w:val="00062C0F"/>
    <w:rsid w:val="00062FBA"/>
    <w:rsid w:val="00064AA6"/>
    <w:rsid w:val="00064BC1"/>
    <w:rsid w:val="0007318B"/>
    <w:rsid w:val="000736C6"/>
    <w:rsid w:val="00083BE7"/>
    <w:rsid w:val="00085E81"/>
    <w:rsid w:val="00091502"/>
    <w:rsid w:val="00092535"/>
    <w:rsid w:val="00092EC4"/>
    <w:rsid w:val="00093103"/>
    <w:rsid w:val="000955E7"/>
    <w:rsid w:val="00096C74"/>
    <w:rsid w:val="000973DE"/>
    <w:rsid w:val="000A00BD"/>
    <w:rsid w:val="000A1432"/>
    <w:rsid w:val="000A27B0"/>
    <w:rsid w:val="000A46D4"/>
    <w:rsid w:val="000A7B75"/>
    <w:rsid w:val="000B016B"/>
    <w:rsid w:val="000B0696"/>
    <w:rsid w:val="000B1074"/>
    <w:rsid w:val="000B484B"/>
    <w:rsid w:val="000B5A18"/>
    <w:rsid w:val="000B5CA8"/>
    <w:rsid w:val="000B75E6"/>
    <w:rsid w:val="000C12CA"/>
    <w:rsid w:val="000C1D55"/>
    <w:rsid w:val="000C5D59"/>
    <w:rsid w:val="000D11A2"/>
    <w:rsid w:val="000D329B"/>
    <w:rsid w:val="000D7497"/>
    <w:rsid w:val="000E037D"/>
    <w:rsid w:val="000E1CB7"/>
    <w:rsid w:val="000E1EAB"/>
    <w:rsid w:val="000E2594"/>
    <w:rsid w:val="000E3CD3"/>
    <w:rsid w:val="000E57D7"/>
    <w:rsid w:val="000F1A69"/>
    <w:rsid w:val="000F3300"/>
    <w:rsid w:val="001029B1"/>
    <w:rsid w:val="00103351"/>
    <w:rsid w:val="001066FE"/>
    <w:rsid w:val="00106DE5"/>
    <w:rsid w:val="001112EB"/>
    <w:rsid w:val="001145B3"/>
    <w:rsid w:val="00115885"/>
    <w:rsid w:val="00116CF8"/>
    <w:rsid w:val="00126762"/>
    <w:rsid w:val="00130597"/>
    <w:rsid w:val="00131DBB"/>
    <w:rsid w:val="00132B42"/>
    <w:rsid w:val="00136ACF"/>
    <w:rsid w:val="00136EE0"/>
    <w:rsid w:val="001376AB"/>
    <w:rsid w:val="0014556C"/>
    <w:rsid w:val="001464B7"/>
    <w:rsid w:val="001527FD"/>
    <w:rsid w:val="0015333D"/>
    <w:rsid w:val="001556CD"/>
    <w:rsid w:val="00156CA2"/>
    <w:rsid w:val="00161763"/>
    <w:rsid w:val="0016217D"/>
    <w:rsid w:val="00164745"/>
    <w:rsid w:val="00164B8B"/>
    <w:rsid w:val="00166632"/>
    <w:rsid w:val="001708B1"/>
    <w:rsid w:val="001762A0"/>
    <w:rsid w:val="0017684D"/>
    <w:rsid w:val="00181423"/>
    <w:rsid w:val="001820F5"/>
    <w:rsid w:val="00182E2A"/>
    <w:rsid w:val="00184B64"/>
    <w:rsid w:val="0019501A"/>
    <w:rsid w:val="00197186"/>
    <w:rsid w:val="00197901"/>
    <w:rsid w:val="001A398B"/>
    <w:rsid w:val="001A517B"/>
    <w:rsid w:val="001A52B0"/>
    <w:rsid w:val="001B487F"/>
    <w:rsid w:val="001C06BF"/>
    <w:rsid w:val="001C11C0"/>
    <w:rsid w:val="001C5894"/>
    <w:rsid w:val="001C5B72"/>
    <w:rsid w:val="001D1673"/>
    <w:rsid w:val="001D18F1"/>
    <w:rsid w:val="001D3D7B"/>
    <w:rsid w:val="001D56F6"/>
    <w:rsid w:val="001E06A9"/>
    <w:rsid w:val="001E1BCE"/>
    <w:rsid w:val="001E45E5"/>
    <w:rsid w:val="001E57BF"/>
    <w:rsid w:val="001E6A73"/>
    <w:rsid w:val="001F221D"/>
    <w:rsid w:val="001F54D2"/>
    <w:rsid w:val="001F622C"/>
    <w:rsid w:val="001F71AC"/>
    <w:rsid w:val="00200A6E"/>
    <w:rsid w:val="00200A86"/>
    <w:rsid w:val="00203E16"/>
    <w:rsid w:val="00207C46"/>
    <w:rsid w:val="00211B8D"/>
    <w:rsid w:val="00213EC4"/>
    <w:rsid w:val="0021417D"/>
    <w:rsid w:val="00220D13"/>
    <w:rsid w:val="0022386F"/>
    <w:rsid w:val="002278E3"/>
    <w:rsid w:val="002311A7"/>
    <w:rsid w:val="0023215A"/>
    <w:rsid w:val="00233053"/>
    <w:rsid w:val="00236459"/>
    <w:rsid w:val="002366B3"/>
    <w:rsid w:val="002369DE"/>
    <w:rsid w:val="00236BC7"/>
    <w:rsid w:val="00240A81"/>
    <w:rsid w:val="00241A2C"/>
    <w:rsid w:val="00243154"/>
    <w:rsid w:val="00246C92"/>
    <w:rsid w:val="002470DF"/>
    <w:rsid w:val="00250446"/>
    <w:rsid w:val="00252A2F"/>
    <w:rsid w:val="00252A86"/>
    <w:rsid w:val="00263C73"/>
    <w:rsid w:val="0026620A"/>
    <w:rsid w:val="002665AB"/>
    <w:rsid w:val="002668ED"/>
    <w:rsid w:val="00272EFB"/>
    <w:rsid w:val="002748FB"/>
    <w:rsid w:val="00276171"/>
    <w:rsid w:val="00277777"/>
    <w:rsid w:val="00280932"/>
    <w:rsid w:val="00284435"/>
    <w:rsid w:val="00285378"/>
    <w:rsid w:val="00285CAF"/>
    <w:rsid w:val="00286613"/>
    <w:rsid w:val="002938E1"/>
    <w:rsid w:val="00293F2D"/>
    <w:rsid w:val="002942C8"/>
    <w:rsid w:val="00296198"/>
    <w:rsid w:val="0029649B"/>
    <w:rsid w:val="002972D6"/>
    <w:rsid w:val="002A16B1"/>
    <w:rsid w:val="002B1992"/>
    <w:rsid w:val="002B264F"/>
    <w:rsid w:val="002B4E8B"/>
    <w:rsid w:val="002B5450"/>
    <w:rsid w:val="002C288C"/>
    <w:rsid w:val="002C29CB"/>
    <w:rsid w:val="002C5608"/>
    <w:rsid w:val="002C6179"/>
    <w:rsid w:val="002C7BB5"/>
    <w:rsid w:val="002D2600"/>
    <w:rsid w:val="002D53ED"/>
    <w:rsid w:val="002E4F58"/>
    <w:rsid w:val="002E66BF"/>
    <w:rsid w:val="002E76C0"/>
    <w:rsid w:val="002F1B27"/>
    <w:rsid w:val="002F1B83"/>
    <w:rsid w:val="002F236D"/>
    <w:rsid w:val="002F2A04"/>
    <w:rsid w:val="00307C07"/>
    <w:rsid w:val="00310120"/>
    <w:rsid w:val="00311371"/>
    <w:rsid w:val="00314373"/>
    <w:rsid w:val="00316C1C"/>
    <w:rsid w:val="00317510"/>
    <w:rsid w:val="003304C8"/>
    <w:rsid w:val="0033217A"/>
    <w:rsid w:val="003365C8"/>
    <w:rsid w:val="00342521"/>
    <w:rsid w:val="00342E2B"/>
    <w:rsid w:val="003438EC"/>
    <w:rsid w:val="00350A41"/>
    <w:rsid w:val="00351E07"/>
    <w:rsid w:val="003538FC"/>
    <w:rsid w:val="0035553C"/>
    <w:rsid w:val="0035636E"/>
    <w:rsid w:val="00357E19"/>
    <w:rsid w:val="00360160"/>
    <w:rsid w:val="0036192B"/>
    <w:rsid w:val="00363AEE"/>
    <w:rsid w:val="00366ACC"/>
    <w:rsid w:val="00367A02"/>
    <w:rsid w:val="00367E40"/>
    <w:rsid w:val="00374BA1"/>
    <w:rsid w:val="003759B4"/>
    <w:rsid w:val="00383804"/>
    <w:rsid w:val="00391163"/>
    <w:rsid w:val="00393D68"/>
    <w:rsid w:val="003955FE"/>
    <w:rsid w:val="003A22E7"/>
    <w:rsid w:val="003A4F3A"/>
    <w:rsid w:val="003A50E8"/>
    <w:rsid w:val="003A6307"/>
    <w:rsid w:val="003C1CB9"/>
    <w:rsid w:val="003C4E4B"/>
    <w:rsid w:val="003D2CD7"/>
    <w:rsid w:val="003D2E7A"/>
    <w:rsid w:val="003D4150"/>
    <w:rsid w:val="003D679B"/>
    <w:rsid w:val="003D6C41"/>
    <w:rsid w:val="003E112A"/>
    <w:rsid w:val="003E3958"/>
    <w:rsid w:val="003E655C"/>
    <w:rsid w:val="003F2A75"/>
    <w:rsid w:val="0040030F"/>
    <w:rsid w:val="00401505"/>
    <w:rsid w:val="004045E0"/>
    <w:rsid w:val="0041041A"/>
    <w:rsid w:val="00410929"/>
    <w:rsid w:val="004116E3"/>
    <w:rsid w:val="00413FC5"/>
    <w:rsid w:val="00414658"/>
    <w:rsid w:val="00414883"/>
    <w:rsid w:val="004157AA"/>
    <w:rsid w:val="00416580"/>
    <w:rsid w:val="0042071D"/>
    <w:rsid w:val="00432023"/>
    <w:rsid w:val="0043282B"/>
    <w:rsid w:val="00432E45"/>
    <w:rsid w:val="00432FCA"/>
    <w:rsid w:val="00434F51"/>
    <w:rsid w:val="0043528C"/>
    <w:rsid w:val="0043603C"/>
    <w:rsid w:val="00436D31"/>
    <w:rsid w:val="00451627"/>
    <w:rsid w:val="0045240B"/>
    <w:rsid w:val="00453633"/>
    <w:rsid w:val="004544AF"/>
    <w:rsid w:val="0045548D"/>
    <w:rsid w:val="0046032A"/>
    <w:rsid w:val="00460627"/>
    <w:rsid w:val="00460AC2"/>
    <w:rsid w:val="00471705"/>
    <w:rsid w:val="00473880"/>
    <w:rsid w:val="00477284"/>
    <w:rsid w:val="00480630"/>
    <w:rsid w:val="00482612"/>
    <w:rsid w:val="00482A34"/>
    <w:rsid w:val="00484A27"/>
    <w:rsid w:val="00486A8F"/>
    <w:rsid w:val="004904BB"/>
    <w:rsid w:val="004926AD"/>
    <w:rsid w:val="004937F2"/>
    <w:rsid w:val="0049390E"/>
    <w:rsid w:val="004A0311"/>
    <w:rsid w:val="004A4349"/>
    <w:rsid w:val="004A6987"/>
    <w:rsid w:val="004A6AF1"/>
    <w:rsid w:val="004A6CE9"/>
    <w:rsid w:val="004B1677"/>
    <w:rsid w:val="004B68B5"/>
    <w:rsid w:val="004C6C52"/>
    <w:rsid w:val="004D0D29"/>
    <w:rsid w:val="004D53DE"/>
    <w:rsid w:val="004D7DD8"/>
    <w:rsid w:val="004D7EB0"/>
    <w:rsid w:val="004E220E"/>
    <w:rsid w:val="004E5E5A"/>
    <w:rsid w:val="004E708B"/>
    <w:rsid w:val="004E73F9"/>
    <w:rsid w:val="004E7C45"/>
    <w:rsid w:val="004F0071"/>
    <w:rsid w:val="004F155B"/>
    <w:rsid w:val="004F47A5"/>
    <w:rsid w:val="004F5D99"/>
    <w:rsid w:val="004F6039"/>
    <w:rsid w:val="0050009C"/>
    <w:rsid w:val="00500CE3"/>
    <w:rsid w:val="00503ADB"/>
    <w:rsid w:val="00506ED4"/>
    <w:rsid w:val="005071A8"/>
    <w:rsid w:val="00512708"/>
    <w:rsid w:val="00514D75"/>
    <w:rsid w:val="00523CB8"/>
    <w:rsid w:val="00525BC8"/>
    <w:rsid w:val="005316B9"/>
    <w:rsid w:val="005346A4"/>
    <w:rsid w:val="005378BB"/>
    <w:rsid w:val="00537FFA"/>
    <w:rsid w:val="00542165"/>
    <w:rsid w:val="005473C5"/>
    <w:rsid w:val="00554856"/>
    <w:rsid w:val="00554E0B"/>
    <w:rsid w:val="005553A6"/>
    <w:rsid w:val="0055678E"/>
    <w:rsid w:val="00557F1C"/>
    <w:rsid w:val="0057165A"/>
    <w:rsid w:val="00572D21"/>
    <w:rsid w:val="00573A27"/>
    <w:rsid w:val="00576E49"/>
    <w:rsid w:val="005770C2"/>
    <w:rsid w:val="00577FA2"/>
    <w:rsid w:val="0058091B"/>
    <w:rsid w:val="00583054"/>
    <w:rsid w:val="005862CC"/>
    <w:rsid w:val="00587C04"/>
    <w:rsid w:val="00592E4E"/>
    <w:rsid w:val="00594B39"/>
    <w:rsid w:val="00594B56"/>
    <w:rsid w:val="005956AC"/>
    <w:rsid w:val="005A0FD9"/>
    <w:rsid w:val="005A205D"/>
    <w:rsid w:val="005A2460"/>
    <w:rsid w:val="005A5673"/>
    <w:rsid w:val="005A693F"/>
    <w:rsid w:val="005A6DA1"/>
    <w:rsid w:val="005A7CBA"/>
    <w:rsid w:val="005B12E3"/>
    <w:rsid w:val="005B1459"/>
    <w:rsid w:val="005B1C0A"/>
    <w:rsid w:val="005B3A6D"/>
    <w:rsid w:val="005C410A"/>
    <w:rsid w:val="005C6324"/>
    <w:rsid w:val="005C6800"/>
    <w:rsid w:val="005D1940"/>
    <w:rsid w:val="005D233E"/>
    <w:rsid w:val="005D2D80"/>
    <w:rsid w:val="005D2F9B"/>
    <w:rsid w:val="005D39EC"/>
    <w:rsid w:val="005D5841"/>
    <w:rsid w:val="005D6A43"/>
    <w:rsid w:val="005E01AD"/>
    <w:rsid w:val="005F29DB"/>
    <w:rsid w:val="00601B14"/>
    <w:rsid w:val="00606895"/>
    <w:rsid w:val="00610664"/>
    <w:rsid w:val="00625775"/>
    <w:rsid w:val="00626DDF"/>
    <w:rsid w:val="006337A0"/>
    <w:rsid w:val="00635262"/>
    <w:rsid w:val="006373A9"/>
    <w:rsid w:val="00646128"/>
    <w:rsid w:val="00646A8D"/>
    <w:rsid w:val="006525B3"/>
    <w:rsid w:val="00655401"/>
    <w:rsid w:val="006554B2"/>
    <w:rsid w:val="00660CFC"/>
    <w:rsid w:val="00661355"/>
    <w:rsid w:val="00661B73"/>
    <w:rsid w:val="00664978"/>
    <w:rsid w:val="00666BEF"/>
    <w:rsid w:val="006678BB"/>
    <w:rsid w:val="0067158D"/>
    <w:rsid w:val="0067502D"/>
    <w:rsid w:val="00681394"/>
    <w:rsid w:val="00683021"/>
    <w:rsid w:val="0069339A"/>
    <w:rsid w:val="00693DAF"/>
    <w:rsid w:val="00696763"/>
    <w:rsid w:val="00697E41"/>
    <w:rsid w:val="006A3700"/>
    <w:rsid w:val="006A3870"/>
    <w:rsid w:val="006A612A"/>
    <w:rsid w:val="006A657D"/>
    <w:rsid w:val="006A7790"/>
    <w:rsid w:val="006B6408"/>
    <w:rsid w:val="006B7321"/>
    <w:rsid w:val="006C314E"/>
    <w:rsid w:val="006C3770"/>
    <w:rsid w:val="006C413C"/>
    <w:rsid w:val="006D01D8"/>
    <w:rsid w:val="006D5C30"/>
    <w:rsid w:val="006E14FB"/>
    <w:rsid w:val="006E3D46"/>
    <w:rsid w:val="006E75DE"/>
    <w:rsid w:val="006F0B81"/>
    <w:rsid w:val="006F1750"/>
    <w:rsid w:val="006F3FC3"/>
    <w:rsid w:val="006F449C"/>
    <w:rsid w:val="006F50DD"/>
    <w:rsid w:val="006F5A80"/>
    <w:rsid w:val="00702449"/>
    <w:rsid w:val="00703218"/>
    <w:rsid w:val="007053D8"/>
    <w:rsid w:val="00707F95"/>
    <w:rsid w:val="00713541"/>
    <w:rsid w:val="007153E4"/>
    <w:rsid w:val="007174A6"/>
    <w:rsid w:val="00717657"/>
    <w:rsid w:val="007213FC"/>
    <w:rsid w:val="00727961"/>
    <w:rsid w:val="00727C85"/>
    <w:rsid w:val="007306E6"/>
    <w:rsid w:val="0073163B"/>
    <w:rsid w:val="0073165A"/>
    <w:rsid w:val="00732EFD"/>
    <w:rsid w:val="00744B98"/>
    <w:rsid w:val="00745D28"/>
    <w:rsid w:val="007474FF"/>
    <w:rsid w:val="007520C3"/>
    <w:rsid w:val="0075258A"/>
    <w:rsid w:val="0075317C"/>
    <w:rsid w:val="00754E15"/>
    <w:rsid w:val="00760CCA"/>
    <w:rsid w:val="00761BD1"/>
    <w:rsid w:val="00762FE9"/>
    <w:rsid w:val="00763EEF"/>
    <w:rsid w:val="00764F32"/>
    <w:rsid w:val="00766E52"/>
    <w:rsid w:val="00782386"/>
    <w:rsid w:val="0078329C"/>
    <w:rsid w:val="00786951"/>
    <w:rsid w:val="007869A5"/>
    <w:rsid w:val="00786A47"/>
    <w:rsid w:val="00787F12"/>
    <w:rsid w:val="00790338"/>
    <w:rsid w:val="00793B14"/>
    <w:rsid w:val="00793DC2"/>
    <w:rsid w:val="007A2786"/>
    <w:rsid w:val="007A5C66"/>
    <w:rsid w:val="007A60C9"/>
    <w:rsid w:val="007A7368"/>
    <w:rsid w:val="007B0FC6"/>
    <w:rsid w:val="007B2128"/>
    <w:rsid w:val="007B34F5"/>
    <w:rsid w:val="007B5625"/>
    <w:rsid w:val="007C434B"/>
    <w:rsid w:val="007C49EA"/>
    <w:rsid w:val="007C67A0"/>
    <w:rsid w:val="007C7221"/>
    <w:rsid w:val="007D5321"/>
    <w:rsid w:val="007D7945"/>
    <w:rsid w:val="007E4EFA"/>
    <w:rsid w:val="007E6571"/>
    <w:rsid w:val="007E711C"/>
    <w:rsid w:val="007F14AD"/>
    <w:rsid w:val="007F2358"/>
    <w:rsid w:val="007F7054"/>
    <w:rsid w:val="007F7314"/>
    <w:rsid w:val="00800EEA"/>
    <w:rsid w:val="00812A4A"/>
    <w:rsid w:val="00817618"/>
    <w:rsid w:val="00821124"/>
    <w:rsid w:val="0082274E"/>
    <w:rsid w:val="0082397A"/>
    <w:rsid w:val="00824BC5"/>
    <w:rsid w:val="00830048"/>
    <w:rsid w:val="008323A3"/>
    <w:rsid w:val="00840846"/>
    <w:rsid w:val="00841547"/>
    <w:rsid w:val="008432B4"/>
    <w:rsid w:val="00844B53"/>
    <w:rsid w:val="008470B2"/>
    <w:rsid w:val="00847E95"/>
    <w:rsid w:val="008512B0"/>
    <w:rsid w:val="008558E6"/>
    <w:rsid w:val="00857056"/>
    <w:rsid w:val="008704CC"/>
    <w:rsid w:val="0087302F"/>
    <w:rsid w:val="00873D69"/>
    <w:rsid w:val="0087675D"/>
    <w:rsid w:val="00880BE5"/>
    <w:rsid w:val="00881BEA"/>
    <w:rsid w:val="00882FBE"/>
    <w:rsid w:val="0088759E"/>
    <w:rsid w:val="00887D7E"/>
    <w:rsid w:val="008940BD"/>
    <w:rsid w:val="0089472A"/>
    <w:rsid w:val="00895501"/>
    <w:rsid w:val="008976C4"/>
    <w:rsid w:val="008A2D21"/>
    <w:rsid w:val="008A5866"/>
    <w:rsid w:val="008B1029"/>
    <w:rsid w:val="008B262E"/>
    <w:rsid w:val="008B6E8F"/>
    <w:rsid w:val="008B742D"/>
    <w:rsid w:val="008C12E3"/>
    <w:rsid w:val="008C312E"/>
    <w:rsid w:val="008D2B3E"/>
    <w:rsid w:val="008E2840"/>
    <w:rsid w:val="008E37F8"/>
    <w:rsid w:val="008E4609"/>
    <w:rsid w:val="008E5B0C"/>
    <w:rsid w:val="008E7EFC"/>
    <w:rsid w:val="008F57CD"/>
    <w:rsid w:val="008F6F39"/>
    <w:rsid w:val="008F706D"/>
    <w:rsid w:val="009000AA"/>
    <w:rsid w:val="00903B7F"/>
    <w:rsid w:val="00903BF7"/>
    <w:rsid w:val="00911846"/>
    <w:rsid w:val="00912EE2"/>
    <w:rsid w:val="00915CA6"/>
    <w:rsid w:val="00915F6B"/>
    <w:rsid w:val="0091725A"/>
    <w:rsid w:val="00920BC3"/>
    <w:rsid w:val="009221B4"/>
    <w:rsid w:val="0092321D"/>
    <w:rsid w:val="0092391B"/>
    <w:rsid w:val="00927007"/>
    <w:rsid w:val="00930F70"/>
    <w:rsid w:val="00933341"/>
    <w:rsid w:val="009333BF"/>
    <w:rsid w:val="009336A5"/>
    <w:rsid w:val="009436E1"/>
    <w:rsid w:val="00945150"/>
    <w:rsid w:val="00950CD8"/>
    <w:rsid w:val="00954425"/>
    <w:rsid w:val="009560DE"/>
    <w:rsid w:val="009563D2"/>
    <w:rsid w:val="0095799F"/>
    <w:rsid w:val="009625F6"/>
    <w:rsid w:val="009714EF"/>
    <w:rsid w:val="00976A13"/>
    <w:rsid w:val="00981878"/>
    <w:rsid w:val="00981AEA"/>
    <w:rsid w:val="0098223B"/>
    <w:rsid w:val="00984779"/>
    <w:rsid w:val="009901AD"/>
    <w:rsid w:val="00995B89"/>
    <w:rsid w:val="00995CB3"/>
    <w:rsid w:val="0099624A"/>
    <w:rsid w:val="009A181F"/>
    <w:rsid w:val="009A40A0"/>
    <w:rsid w:val="009A4A8F"/>
    <w:rsid w:val="009B08F8"/>
    <w:rsid w:val="009B09B3"/>
    <w:rsid w:val="009B204D"/>
    <w:rsid w:val="009C3BB9"/>
    <w:rsid w:val="009C3C1D"/>
    <w:rsid w:val="009C463C"/>
    <w:rsid w:val="009C4A83"/>
    <w:rsid w:val="009D02AA"/>
    <w:rsid w:val="009D058D"/>
    <w:rsid w:val="009D0C3D"/>
    <w:rsid w:val="009D13F3"/>
    <w:rsid w:val="009D18E7"/>
    <w:rsid w:val="009D78CC"/>
    <w:rsid w:val="009E629D"/>
    <w:rsid w:val="009E7701"/>
    <w:rsid w:val="009F1266"/>
    <w:rsid w:val="009F29A5"/>
    <w:rsid w:val="009F4A34"/>
    <w:rsid w:val="009F4EA1"/>
    <w:rsid w:val="009F4FF5"/>
    <w:rsid w:val="009F50C0"/>
    <w:rsid w:val="00A01DD7"/>
    <w:rsid w:val="00A03FA9"/>
    <w:rsid w:val="00A044F3"/>
    <w:rsid w:val="00A068B2"/>
    <w:rsid w:val="00A07350"/>
    <w:rsid w:val="00A16C04"/>
    <w:rsid w:val="00A17896"/>
    <w:rsid w:val="00A17937"/>
    <w:rsid w:val="00A25BA4"/>
    <w:rsid w:val="00A3039E"/>
    <w:rsid w:val="00A33D90"/>
    <w:rsid w:val="00A349CC"/>
    <w:rsid w:val="00A35000"/>
    <w:rsid w:val="00A472EA"/>
    <w:rsid w:val="00A51B07"/>
    <w:rsid w:val="00A526D3"/>
    <w:rsid w:val="00A57B12"/>
    <w:rsid w:val="00A67592"/>
    <w:rsid w:val="00A70004"/>
    <w:rsid w:val="00A70AC9"/>
    <w:rsid w:val="00A71162"/>
    <w:rsid w:val="00A71CE9"/>
    <w:rsid w:val="00A728FE"/>
    <w:rsid w:val="00A74222"/>
    <w:rsid w:val="00A74F41"/>
    <w:rsid w:val="00A81959"/>
    <w:rsid w:val="00A94E56"/>
    <w:rsid w:val="00A95B9B"/>
    <w:rsid w:val="00AA05F8"/>
    <w:rsid w:val="00AA07B1"/>
    <w:rsid w:val="00AA1D51"/>
    <w:rsid w:val="00AA2984"/>
    <w:rsid w:val="00AA2C0D"/>
    <w:rsid w:val="00AA43D1"/>
    <w:rsid w:val="00AA598F"/>
    <w:rsid w:val="00AA6726"/>
    <w:rsid w:val="00AA6853"/>
    <w:rsid w:val="00AB11D8"/>
    <w:rsid w:val="00AB2950"/>
    <w:rsid w:val="00AB5A23"/>
    <w:rsid w:val="00AB5D9C"/>
    <w:rsid w:val="00AB6998"/>
    <w:rsid w:val="00AB73B3"/>
    <w:rsid w:val="00AC040B"/>
    <w:rsid w:val="00AC0B06"/>
    <w:rsid w:val="00AC1E4C"/>
    <w:rsid w:val="00AC3674"/>
    <w:rsid w:val="00AC616C"/>
    <w:rsid w:val="00AD1AC3"/>
    <w:rsid w:val="00AD1D84"/>
    <w:rsid w:val="00AD2120"/>
    <w:rsid w:val="00AD2341"/>
    <w:rsid w:val="00AD5767"/>
    <w:rsid w:val="00AE6969"/>
    <w:rsid w:val="00AF1997"/>
    <w:rsid w:val="00AF59A6"/>
    <w:rsid w:val="00B014BC"/>
    <w:rsid w:val="00B03A60"/>
    <w:rsid w:val="00B04430"/>
    <w:rsid w:val="00B04C74"/>
    <w:rsid w:val="00B06F5F"/>
    <w:rsid w:val="00B107D1"/>
    <w:rsid w:val="00B123FF"/>
    <w:rsid w:val="00B1489B"/>
    <w:rsid w:val="00B170FA"/>
    <w:rsid w:val="00B22D97"/>
    <w:rsid w:val="00B239E3"/>
    <w:rsid w:val="00B26FC2"/>
    <w:rsid w:val="00B27AEA"/>
    <w:rsid w:val="00B3151C"/>
    <w:rsid w:val="00B31EE4"/>
    <w:rsid w:val="00B35C48"/>
    <w:rsid w:val="00B432A0"/>
    <w:rsid w:val="00B457E3"/>
    <w:rsid w:val="00B4618E"/>
    <w:rsid w:val="00B477CE"/>
    <w:rsid w:val="00B50171"/>
    <w:rsid w:val="00B55AC0"/>
    <w:rsid w:val="00B5615B"/>
    <w:rsid w:val="00B561A0"/>
    <w:rsid w:val="00B6026E"/>
    <w:rsid w:val="00B61019"/>
    <w:rsid w:val="00B6684C"/>
    <w:rsid w:val="00B67A55"/>
    <w:rsid w:val="00B67ED6"/>
    <w:rsid w:val="00B70E46"/>
    <w:rsid w:val="00B71AC2"/>
    <w:rsid w:val="00B72126"/>
    <w:rsid w:val="00B75783"/>
    <w:rsid w:val="00B77354"/>
    <w:rsid w:val="00B80C44"/>
    <w:rsid w:val="00B80CD6"/>
    <w:rsid w:val="00B8114C"/>
    <w:rsid w:val="00B91077"/>
    <w:rsid w:val="00B918FF"/>
    <w:rsid w:val="00B96158"/>
    <w:rsid w:val="00B9615C"/>
    <w:rsid w:val="00BA00B3"/>
    <w:rsid w:val="00BA193A"/>
    <w:rsid w:val="00BA3225"/>
    <w:rsid w:val="00BA6E41"/>
    <w:rsid w:val="00BA716B"/>
    <w:rsid w:val="00BA7E7B"/>
    <w:rsid w:val="00BB6887"/>
    <w:rsid w:val="00BB7EF9"/>
    <w:rsid w:val="00BC0A77"/>
    <w:rsid w:val="00BC1102"/>
    <w:rsid w:val="00BC4FAF"/>
    <w:rsid w:val="00BD5147"/>
    <w:rsid w:val="00BD6103"/>
    <w:rsid w:val="00BD77DD"/>
    <w:rsid w:val="00BD7D62"/>
    <w:rsid w:val="00BE0075"/>
    <w:rsid w:val="00BE0AE1"/>
    <w:rsid w:val="00BE4A82"/>
    <w:rsid w:val="00BE54DB"/>
    <w:rsid w:val="00BE57CF"/>
    <w:rsid w:val="00BF2303"/>
    <w:rsid w:val="00BF4A83"/>
    <w:rsid w:val="00BF4CEB"/>
    <w:rsid w:val="00C01350"/>
    <w:rsid w:val="00C0402C"/>
    <w:rsid w:val="00C055EB"/>
    <w:rsid w:val="00C10822"/>
    <w:rsid w:val="00C1108D"/>
    <w:rsid w:val="00C1215F"/>
    <w:rsid w:val="00C13C35"/>
    <w:rsid w:val="00C1772F"/>
    <w:rsid w:val="00C17906"/>
    <w:rsid w:val="00C21941"/>
    <w:rsid w:val="00C2207C"/>
    <w:rsid w:val="00C22D01"/>
    <w:rsid w:val="00C22E0C"/>
    <w:rsid w:val="00C25D21"/>
    <w:rsid w:val="00C35596"/>
    <w:rsid w:val="00C359F5"/>
    <w:rsid w:val="00C37DB3"/>
    <w:rsid w:val="00C400F7"/>
    <w:rsid w:val="00C41285"/>
    <w:rsid w:val="00C41BF9"/>
    <w:rsid w:val="00C45EFB"/>
    <w:rsid w:val="00C463D2"/>
    <w:rsid w:val="00C46836"/>
    <w:rsid w:val="00C47762"/>
    <w:rsid w:val="00C503C4"/>
    <w:rsid w:val="00C613F7"/>
    <w:rsid w:val="00C669FA"/>
    <w:rsid w:val="00C70CD9"/>
    <w:rsid w:val="00C75964"/>
    <w:rsid w:val="00C8091C"/>
    <w:rsid w:val="00C8366F"/>
    <w:rsid w:val="00C851EE"/>
    <w:rsid w:val="00C86FC9"/>
    <w:rsid w:val="00C91A96"/>
    <w:rsid w:val="00C92E1D"/>
    <w:rsid w:val="00C93021"/>
    <w:rsid w:val="00CA07DD"/>
    <w:rsid w:val="00CA2C40"/>
    <w:rsid w:val="00CA3222"/>
    <w:rsid w:val="00CA5C69"/>
    <w:rsid w:val="00CA5DAE"/>
    <w:rsid w:val="00CA6AC1"/>
    <w:rsid w:val="00CA6F26"/>
    <w:rsid w:val="00CB18F4"/>
    <w:rsid w:val="00CB2AB5"/>
    <w:rsid w:val="00CB2C03"/>
    <w:rsid w:val="00CB732E"/>
    <w:rsid w:val="00CB7F10"/>
    <w:rsid w:val="00CC094D"/>
    <w:rsid w:val="00CC0CFB"/>
    <w:rsid w:val="00CC1181"/>
    <w:rsid w:val="00CC2C03"/>
    <w:rsid w:val="00CC4EAC"/>
    <w:rsid w:val="00CD14F1"/>
    <w:rsid w:val="00CD5958"/>
    <w:rsid w:val="00CD6218"/>
    <w:rsid w:val="00CD6456"/>
    <w:rsid w:val="00CD7173"/>
    <w:rsid w:val="00CE1860"/>
    <w:rsid w:val="00CE1D78"/>
    <w:rsid w:val="00CE408E"/>
    <w:rsid w:val="00CE67F9"/>
    <w:rsid w:val="00CF0787"/>
    <w:rsid w:val="00CF2937"/>
    <w:rsid w:val="00CF3384"/>
    <w:rsid w:val="00CF481F"/>
    <w:rsid w:val="00CF6CA6"/>
    <w:rsid w:val="00CF772C"/>
    <w:rsid w:val="00D002C9"/>
    <w:rsid w:val="00D01778"/>
    <w:rsid w:val="00D02BC8"/>
    <w:rsid w:val="00D102BE"/>
    <w:rsid w:val="00D165DD"/>
    <w:rsid w:val="00D176C2"/>
    <w:rsid w:val="00D210AB"/>
    <w:rsid w:val="00D223C1"/>
    <w:rsid w:val="00D2296A"/>
    <w:rsid w:val="00D2317E"/>
    <w:rsid w:val="00D34112"/>
    <w:rsid w:val="00D35365"/>
    <w:rsid w:val="00D42BBC"/>
    <w:rsid w:val="00D43ABE"/>
    <w:rsid w:val="00D4620F"/>
    <w:rsid w:val="00D54541"/>
    <w:rsid w:val="00D56AB5"/>
    <w:rsid w:val="00D65836"/>
    <w:rsid w:val="00D70208"/>
    <w:rsid w:val="00D731DD"/>
    <w:rsid w:val="00D82AE6"/>
    <w:rsid w:val="00D840CA"/>
    <w:rsid w:val="00D85076"/>
    <w:rsid w:val="00D852A6"/>
    <w:rsid w:val="00D86539"/>
    <w:rsid w:val="00D8717F"/>
    <w:rsid w:val="00D87E8B"/>
    <w:rsid w:val="00D9099E"/>
    <w:rsid w:val="00D965C4"/>
    <w:rsid w:val="00DA05F3"/>
    <w:rsid w:val="00DA3A12"/>
    <w:rsid w:val="00DA3C0B"/>
    <w:rsid w:val="00DA3E0D"/>
    <w:rsid w:val="00DA3EBF"/>
    <w:rsid w:val="00DA4504"/>
    <w:rsid w:val="00DB177F"/>
    <w:rsid w:val="00DB2ABA"/>
    <w:rsid w:val="00DB4FB7"/>
    <w:rsid w:val="00DB6525"/>
    <w:rsid w:val="00DB7693"/>
    <w:rsid w:val="00DB7766"/>
    <w:rsid w:val="00DC14DB"/>
    <w:rsid w:val="00DC1E9E"/>
    <w:rsid w:val="00DC290E"/>
    <w:rsid w:val="00DC317E"/>
    <w:rsid w:val="00DC4EDC"/>
    <w:rsid w:val="00DC563E"/>
    <w:rsid w:val="00DD1907"/>
    <w:rsid w:val="00DD2123"/>
    <w:rsid w:val="00DD40FC"/>
    <w:rsid w:val="00DD5F62"/>
    <w:rsid w:val="00DE31B6"/>
    <w:rsid w:val="00DE320A"/>
    <w:rsid w:val="00DE7567"/>
    <w:rsid w:val="00DF51DC"/>
    <w:rsid w:val="00DF5509"/>
    <w:rsid w:val="00E00CA4"/>
    <w:rsid w:val="00E05D5A"/>
    <w:rsid w:val="00E074F3"/>
    <w:rsid w:val="00E07C2B"/>
    <w:rsid w:val="00E1346B"/>
    <w:rsid w:val="00E20611"/>
    <w:rsid w:val="00E209DE"/>
    <w:rsid w:val="00E21728"/>
    <w:rsid w:val="00E22BA3"/>
    <w:rsid w:val="00E24A7B"/>
    <w:rsid w:val="00E27370"/>
    <w:rsid w:val="00E27DE4"/>
    <w:rsid w:val="00E3498F"/>
    <w:rsid w:val="00E35AA9"/>
    <w:rsid w:val="00E36FC3"/>
    <w:rsid w:val="00E403EC"/>
    <w:rsid w:val="00E41980"/>
    <w:rsid w:val="00E420BD"/>
    <w:rsid w:val="00E43052"/>
    <w:rsid w:val="00E4462F"/>
    <w:rsid w:val="00E448DD"/>
    <w:rsid w:val="00E473AF"/>
    <w:rsid w:val="00E5538C"/>
    <w:rsid w:val="00E55F2A"/>
    <w:rsid w:val="00E615E7"/>
    <w:rsid w:val="00E62148"/>
    <w:rsid w:val="00E62506"/>
    <w:rsid w:val="00E63642"/>
    <w:rsid w:val="00E66B42"/>
    <w:rsid w:val="00E67702"/>
    <w:rsid w:val="00E7435D"/>
    <w:rsid w:val="00E74A21"/>
    <w:rsid w:val="00E7585E"/>
    <w:rsid w:val="00E81D1A"/>
    <w:rsid w:val="00E836C6"/>
    <w:rsid w:val="00E83E5D"/>
    <w:rsid w:val="00E8565D"/>
    <w:rsid w:val="00E85C8D"/>
    <w:rsid w:val="00E92BC3"/>
    <w:rsid w:val="00E93185"/>
    <w:rsid w:val="00E94540"/>
    <w:rsid w:val="00E948FA"/>
    <w:rsid w:val="00E959C1"/>
    <w:rsid w:val="00E96727"/>
    <w:rsid w:val="00E96C9D"/>
    <w:rsid w:val="00EA2AF8"/>
    <w:rsid w:val="00EA5D21"/>
    <w:rsid w:val="00EA7C0B"/>
    <w:rsid w:val="00EA7E2E"/>
    <w:rsid w:val="00EB049B"/>
    <w:rsid w:val="00EB242E"/>
    <w:rsid w:val="00EB6EA5"/>
    <w:rsid w:val="00EC1A91"/>
    <w:rsid w:val="00EC4DFE"/>
    <w:rsid w:val="00EC5CFF"/>
    <w:rsid w:val="00EC798F"/>
    <w:rsid w:val="00ED11F1"/>
    <w:rsid w:val="00ED7E49"/>
    <w:rsid w:val="00EE3124"/>
    <w:rsid w:val="00EE48A5"/>
    <w:rsid w:val="00EE55F6"/>
    <w:rsid w:val="00EE7278"/>
    <w:rsid w:val="00EF1824"/>
    <w:rsid w:val="00EF1B01"/>
    <w:rsid w:val="00EF2BEB"/>
    <w:rsid w:val="00EF352B"/>
    <w:rsid w:val="00EF45D5"/>
    <w:rsid w:val="00EF5B30"/>
    <w:rsid w:val="00F01A49"/>
    <w:rsid w:val="00F01DE4"/>
    <w:rsid w:val="00F04739"/>
    <w:rsid w:val="00F127C1"/>
    <w:rsid w:val="00F16177"/>
    <w:rsid w:val="00F16DD4"/>
    <w:rsid w:val="00F230C6"/>
    <w:rsid w:val="00F31557"/>
    <w:rsid w:val="00F31DB7"/>
    <w:rsid w:val="00F3564B"/>
    <w:rsid w:val="00F40974"/>
    <w:rsid w:val="00F41B8D"/>
    <w:rsid w:val="00F42378"/>
    <w:rsid w:val="00F42BC6"/>
    <w:rsid w:val="00F44771"/>
    <w:rsid w:val="00F4526D"/>
    <w:rsid w:val="00F471C5"/>
    <w:rsid w:val="00F50124"/>
    <w:rsid w:val="00F513A6"/>
    <w:rsid w:val="00F53593"/>
    <w:rsid w:val="00F535A9"/>
    <w:rsid w:val="00F54BD5"/>
    <w:rsid w:val="00F55154"/>
    <w:rsid w:val="00F563E8"/>
    <w:rsid w:val="00F579B3"/>
    <w:rsid w:val="00F62A20"/>
    <w:rsid w:val="00F6486C"/>
    <w:rsid w:val="00F65E83"/>
    <w:rsid w:val="00F72F74"/>
    <w:rsid w:val="00F73921"/>
    <w:rsid w:val="00F7398D"/>
    <w:rsid w:val="00F75161"/>
    <w:rsid w:val="00F807BC"/>
    <w:rsid w:val="00F82E0A"/>
    <w:rsid w:val="00F83CAA"/>
    <w:rsid w:val="00F84985"/>
    <w:rsid w:val="00F850AE"/>
    <w:rsid w:val="00F87A84"/>
    <w:rsid w:val="00F90ED8"/>
    <w:rsid w:val="00F918AA"/>
    <w:rsid w:val="00F94AEA"/>
    <w:rsid w:val="00F9791C"/>
    <w:rsid w:val="00FA45C6"/>
    <w:rsid w:val="00FA476F"/>
    <w:rsid w:val="00FB315F"/>
    <w:rsid w:val="00FB4E39"/>
    <w:rsid w:val="00FB5443"/>
    <w:rsid w:val="00FB6A64"/>
    <w:rsid w:val="00FB6C99"/>
    <w:rsid w:val="00FB76DA"/>
    <w:rsid w:val="00FC1486"/>
    <w:rsid w:val="00FC2623"/>
    <w:rsid w:val="00FC5562"/>
    <w:rsid w:val="00FC5918"/>
    <w:rsid w:val="00FC5AB1"/>
    <w:rsid w:val="00FC791B"/>
    <w:rsid w:val="00FC7A80"/>
    <w:rsid w:val="00FD09D8"/>
    <w:rsid w:val="00FD4480"/>
    <w:rsid w:val="00FD6EED"/>
    <w:rsid w:val="00FD7261"/>
    <w:rsid w:val="00FE144A"/>
    <w:rsid w:val="00FE28D4"/>
    <w:rsid w:val="00FE40FE"/>
    <w:rsid w:val="00FE556F"/>
    <w:rsid w:val="00FE76FE"/>
    <w:rsid w:val="00FE79A5"/>
    <w:rsid w:val="00FF36D3"/>
    <w:rsid w:val="00FF5430"/>
    <w:rsid w:val="00FF653E"/>
    <w:rsid w:val="00FF6B33"/>
    <w:rsid w:val="00FF6F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E950FF64-21BA-4867-A011-6AC6016B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A18"/>
    <w:rPr>
      <w:rFonts w:ascii="Cambria" w:eastAsia="MS Mincho" w:hAnsi="Cambria" w:cs="Times New Roman"/>
      <w:sz w:val="24"/>
      <w:szCs w:val="24"/>
      <w:lang w:val="es-ES_tradnl"/>
    </w:rPr>
  </w:style>
  <w:style w:type="paragraph" w:styleId="Ttulo1">
    <w:name w:val="heading 1"/>
    <w:basedOn w:val="Normal"/>
    <w:next w:val="Normal"/>
    <w:link w:val="Ttulo1Car"/>
    <w:uiPriority w:val="9"/>
    <w:qFormat/>
    <w:rsid w:val="00920B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20B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20BC3"/>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09DE"/>
    <w:pPr>
      <w:tabs>
        <w:tab w:val="center" w:pos="4419"/>
        <w:tab w:val="right" w:pos="8838"/>
      </w:tabs>
    </w:pPr>
    <w:rPr>
      <w:rFonts w:asciiTheme="minorHAnsi" w:eastAsiaTheme="minorHAnsi" w:hAnsiTheme="minorHAnsi" w:cstheme="minorBidi"/>
      <w:sz w:val="22"/>
      <w:szCs w:val="22"/>
      <w:lang w:val="es-MX"/>
    </w:rPr>
  </w:style>
  <w:style w:type="character" w:customStyle="1" w:styleId="EncabezadoCar">
    <w:name w:val="Encabezado Car"/>
    <w:basedOn w:val="Fuentedeprrafopredeter"/>
    <w:link w:val="Encabezado"/>
    <w:uiPriority w:val="99"/>
    <w:rsid w:val="00E209DE"/>
  </w:style>
  <w:style w:type="paragraph" w:styleId="Piedepgina">
    <w:name w:val="footer"/>
    <w:basedOn w:val="Normal"/>
    <w:link w:val="PiedepginaCar"/>
    <w:uiPriority w:val="99"/>
    <w:unhideWhenUsed/>
    <w:rsid w:val="00E209DE"/>
    <w:pPr>
      <w:tabs>
        <w:tab w:val="center" w:pos="4419"/>
        <w:tab w:val="right" w:pos="8838"/>
      </w:tabs>
    </w:pPr>
    <w:rPr>
      <w:rFonts w:asciiTheme="minorHAnsi" w:eastAsiaTheme="minorHAnsi" w:hAnsiTheme="minorHAnsi" w:cstheme="minorBidi"/>
      <w:sz w:val="22"/>
      <w:szCs w:val="22"/>
      <w:lang w:val="es-MX"/>
    </w:rPr>
  </w:style>
  <w:style w:type="character" w:customStyle="1" w:styleId="PiedepginaCar">
    <w:name w:val="Pie de página Car"/>
    <w:basedOn w:val="Fuentedeprrafopredeter"/>
    <w:link w:val="Piedepgina"/>
    <w:uiPriority w:val="99"/>
    <w:rsid w:val="00E209DE"/>
  </w:style>
  <w:style w:type="paragraph" w:styleId="Textodeglobo">
    <w:name w:val="Balloon Text"/>
    <w:basedOn w:val="Normal"/>
    <w:link w:val="TextodegloboCar"/>
    <w:uiPriority w:val="99"/>
    <w:semiHidden/>
    <w:unhideWhenUsed/>
    <w:rsid w:val="003C4E4B"/>
    <w:rPr>
      <w:rFonts w:ascii="Tahoma" w:hAnsi="Tahoma" w:cs="Tahoma"/>
      <w:sz w:val="16"/>
      <w:szCs w:val="16"/>
    </w:rPr>
  </w:style>
  <w:style w:type="character" w:customStyle="1" w:styleId="TextodegloboCar">
    <w:name w:val="Texto de globo Car"/>
    <w:basedOn w:val="Fuentedeprrafopredeter"/>
    <w:link w:val="Textodeglobo"/>
    <w:uiPriority w:val="99"/>
    <w:semiHidden/>
    <w:rsid w:val="003C4E4B"/>
    <w:rPr>
      <w:rFonts w:ascii="Tahoma" w:hAnsi="Tahoma" w:cs="Tahoma"/>
      <w:sz w:val="16"/>
      <w:szCs w:val="16"/>
    </w:rPr>
  </w:style>
  <w:style w:type="table" w:styleId="Tablaconcuadrcula">
    <w:name w:val="Table Grid"/>
    <w:basedOn w:val="Tablanormal"/>
    <w:uiPriority w:val="59"/>
    <w:rsid w:val="00F535A9"/>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D5F62"/>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920BC3"/>
    <w:rPr>
      <w:rFonts w:ascii="Cambria" w:eastAsia="MS Mincho" w:hAnsi="Cambria" w:cs="Times New Roman"/>
      <w:sz w:val="24"/>
      <w:szCs w:val="24"/>
      <w:lang w:val="es-ES_tradnl"/>
    </w:rPr>
  </w:style>
  <w:style w:type="character" w:customStyle="1" w:styleId="Ttulo1Car">
    <w:name w:val="Título 1 Car"/>
    <w:basedOn w:val="Fuentedeprrafopredeter"/>
    <w:link w:val="Ttulo1"/>
    <w:uiPriority w:val="9"/>
    <w:rsid w:val="00920BC3"/>
    <w:rPr>
      <w:rFonts w:asciiTheme="majorHAnsi" w:eastAsiaTheme="majorEastAsia" w:hAnsiTheme="majorHAnsi" w:cstheme="majorBidi"/>
      <w:b/>
      <w:bCs/>
      <w:color w:val="365F91" w:themeColor="accent1" w:themeShade="BF"/>
      <w:sz w:val="28"/>
      <w:szCs w:val="28"/>
      <w:lang w:val="es-ES_tradnl"/>
    </w:rPr>
  </w:style>
  <w:style w:type="paragraph" w:styleId="Puesto">
    <w:name w:val="Title"/>
    <w:basedOn w:val="Normal"/>
    <w:next w:val="Normal"/>
    <w:link w:val="PuestoCar"/>
    <w:uiPriority w:val="10"/>
    <w:qFormat/>
    <w:rsid w:val="00920B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920BC3"/>
    <w:rPr>
      <w:rFonts w:asciiTheme="majorHAnsi" w:eastAsiaTheme="majorEastAsia" w:hAnsiTheme="majorHAnsi" w:cstheme="majorBidi"/>
      <w:color w:val="17365D" w:themeColor="text2" w:themeShade="BF"/>
      <w:spacing w:val="5"/>
      <w:kern w:val="28"/>
      <w:sz w:val="52"/>
      <w:szCs w:val="52"/>
      <w:lang w:val="es-ES_tradnl"/>
    </w:rPr>
  </w:style>
  <w:style w:type="paragraph" w:styleId="Subttulo">
    <w:name w:val="Subtitle"/>
    <w:basedOn w:val="Normal"/>
    <w:next w:val="Normal"/>
    <w:link w:val="SubttuloCar"/>
    <w:uiPriority w:val="11"/>
    <w:qFormat/>
    <w:rsid w:val="00920BC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920BC3"/>
    <w:rPr>
      <w:rFonts w:asciiTheme="majorHAnsi" w:eastAsiaTheme="majorEastAsia" w:hAnsiTheme="majorHAnsi" w:cstheme="majorBidi"/>
      <w:i/>
      <w:iCs/>
      <w:color w:val="4F81BD" w:themeColor="accent1"/>
      <w:spacing w:val="15"/>
      <w:sz w:val="24"/>
      <w:szCs w:val="24"/>
      <w:lang w:val="es-ES_tradnl"/>
    </w:rPr>
  </w:style>
  <w:style w:type="character" w:styleId="nfasissutil">
    <w:name w:val="Subtle Emphasis"/>
    <w:basedOn w:val="Fuentedeprrafopredeter"/>
    <w:uiPriority w:val="19"/>
    <w:qFormat/>
    <w:rsid w:val="00920BC3"/>
    <w:rPr>
      <w:i/>
      <w:iCs/>
      <w:color w:val="808080" w:themeColor="text1" w:themeTint="7F"/>
    </w:rPr>
  </w:style>
  <w:style w:type="character" w:styleId="nfasis">
    <w:name w:val="Emphasis"/>
    <w:basedOn w:val="Fuentedeprrafopredeter"/>
    <w:uiPriority w:val="20"/>
    <w:qFormat/>
    <w:rsid w:val="00920BC3"/>
    <w:rPr>
      <w:i/>
      <w:iCs/>
    </w:rPr>
  </w:style>
  <w:style w:type="character" w:styleId="nfasisintenso">
    <w:name w:val="Intense Emphasis"/>
    <w:basedOn w:val="Fuentedeprrafopredeter"/>
    <w:uiPriority w:val="21"/>
    <w:qFormat/>
    <w:rsid w:val="00920BC3"/>
    <w:rPr>
      <w:b/>
      <w:bCs/>
      <w:i/>
      <w:iCs/>
      <w:color w:val="4F81BD" w:themeColor="accent1"/>
    </w:rPr>
  </w:style>
  <w:style w:type="character" w:styleId="Textoennegrita">
    <w:name w:val="Strong"/>
    <w:basedOn w:val="Fuentedeprrafopredeter"/>
    <w:uiPriority w:val="22"/>
    <w:qFormat/>
    <w:rsid w:val="00920BC3"/>
    <w:rPr>
      <w:b/>
      <w:bCs/>
    </w:rPr>
  </w:style>
  <w:style w:type="character" w:customStyle="1" w:styleId="Ttulo2Car">
    <w:name w:val="Título 2 Car"/>
    <w:basedOn w:val="Fuentedeprrafopredeter"/>
    <w:link w:val="Ttulo2"/>
    <w:uiPriority w:val="9"/>
    <w:rsid w:val="00920BC3"/>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basedOn w:val="Fuentedeprrafopredeter"/>
    <w:link w:val="Ttulo3"/>
    <w:uiPriority w:val="9"/>
    <w:rsid w:val="00920BC3"/>
    <w:rPr>
      <w:rFonts w:asciiTheme="majorHAnsi" w:eastAsiaTheme="majorEastAsia" w:hAnsiTheme="majorHAnsi" w:cstheme="majorBidi"/>
      <w:b/>
      <w:bCs/>
      <w:color w:val="4F81BD" w:themeColor="accent1"/>
      <w:sz w:val="24"/>
      <w:szCs w:val="24"/>
      <w:lang w:val="es-ES_tradnl"/>
    </w:rPr>
  </w:style>
  <w:style w:type="paragraph" w:styleId="Prrafodelista">
    <w:name w:val="List Paragraph"/>
    <w:basedOn w:val="Normal"/>
    <w:link w:val="PrrafodelistaCar"/>
    <w:uiPriority w:val="34"/>
    <w:qFormat/>
    <w:rsid w:val="00AA2C0D"/>
    <w:pPr>
      <w:ind w:left="720"/>
      <w:contextualSpacing/>
    </w:pPr>
  </w:style>
  <w:style w:type="character" w:customStyle="1" w:styleId="SinespaciadoCar">
    <w:name w:val="Sin espaciado Car"/>
    <w:basedOn w:val="Fuentedeprrafopredeter"/>
    <w:link w:val="Sinespaciado"/>
    <w:uiPriority w:val="1"/>
    <w:rsid w:val="00FC7A80"/>
    <w:rPr>
      <w:rFonts w:ascii="Cambria" w:eastAsia="MS Mincho" w:hAnsi="Cambria" w:cs="Times New Roman"/>
      <w:sz w:val="24"/>
      <w:szCs w:val="24"/>
      <w:lang w:val="es-ES_tradnl"/>
    </w:rPr>
  </w:style>
  <w:style w:type="paragraph" w:styleId="Textoindependiente">
    <w:name w:val="Body Text"/>
    <w:basedOn w:val="Normal"/>
    <w:link w:val="TextoindependienteCar"/>
    <w:rsid w:val="00DB2ABA"/>
    <w:pPr>
      <w:jc w:val="both"/>
    </w:pPr>
    <w:rPr>
      <w:rFonts w:ascii="Times New Roman" w:eastAsia="Times New Roman" w:hAnsi="Times New Roman"/>
      <w:lang w:val="es-ES" w:eastAsia="es-ES"/>
    </w:rPr>
  </w:style>
  <w:style w:type="character" w:customStyle="1" w:styleId="TextoindependienteCar">
    <w:name w:val="Texto independiente Car"/>
    <w:basedOn w:val="Fuentedeprrafopredeter"/>
    <w:link w:val="Textoindependiente"/>
    <w:rsid w:val="00DB2ABA"/>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C1108D"/>
    <w:rPr>
      <w:rFonts w:ascii="Cambria" w:eastAsia="MS Mincho" w:hAnsi="Cambria" w:cs="Times New Roman"/>
      <w:sz w:val="24"/>
      <w:szCs w:val="24"/>
      <w:lang w:val="es-ES_tradnl"/>
    </w:rPr>
  </w:style>
  <w:style w:type="paragraph" w:styleId="NormalWeb">
    <w:name w:val="Normal (Web)"/>
    <w:basedOn w:val="Normal"/>
    <w:uiPriority w:val="99"/>
    <w:semiHidden/>
    <w:unhideWhenUsed/>
    <w:rsid w:val="00AA43D1"/>
    <w:pPr>
      <w:spacing w:before="100" w:beforeAutospacing="1" w:after="100" w:afterAutospacing="1"/>
    </w:pPr>
    <w:rPr>
      <w:rFonts w:ascii="Times New Roman" w:eastAsiaTheme="minorEastAsia"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6652">
      <w:bodyDiv w:val="1"/>
      <w:marLeft w:val="0"/>
      <w:marRight w:val="0"/>
      <w:marTop w:val="0"/>
      <w:marBottom w:val="0"/>
      <w:divBdr>
        <w:top w:val="none" w:sz="0" w:space="0" w:color="auto"/>
        <w:left w:val="none" w:sz="0" w:space="0" w:color="auto"/>
        <w:bottom w:val="none" w:sz="0" w:space="0" w:color="auto"/>
        <w:right w:val="none" w:sz="0" w:space="0" w:color="auto"/>
      </w:divBdr>
    </w:div>
    <w:div w:id="14187275">
      <w:bodyDiv w:val="1"/>
      <w:marLeft w:val="0"/>
      <w:marRight w:val="0"/>
      <w:marTop w:val="0"/>
      <w:marBottom w:val="0"/>
      <w:divBdr>
        <w:top w:val="none" w:sz="0" w:space="0" w:color="auto"/>
        <w:left w:val="none" w:sz="0" w:space="0" w:color="auto"/>
        <w:bottom w:val="none" w:sz="0" w:space="0" w:color="auto"/>
        <w:right w:val="none" w:sz="0" w:space="0" w:color="auto"/>
      </w:divBdr>
    </w:div>
    <w:div w:id="22949984">
      <w:bodyDiv w:val="1"/>
      <w:marLeft w:val="0"/>
      <w:marRight w:val="0"/>
      <w:marTop w:val="0"/>
      <w:marBottom w:val="0"/>
      <w:divBdr>
        <w:top w:val="none" w:sz="0" w:space="0" w:color="auto"/>
        <w:left w:val="none" w:sz="0" w:space="0" w:color="auto"/>
        <w:bottom w:val="none" w:sz="0" w:space="0" w:color="auto"/>
        <w:right w:val="none" w:sz="0" w:space="0" w:color="auto"/>
      </w:divBdr>
    </w:div>
    <w:div w:id="52975119">
      <w:bodyDiv w:val="1"/>
      <w:marLeft w:val="0"/>
      <w:marRight w:val="0"/>
      <w:marTop w:val="0"/>
      <w:marBottom w:val="0"/>
      <w:divBdr>
        <w:top w:val="none" w:sz="0" w:space="0" w:color="auto"/>
        <w:left w:val="none" w:sz="0" w:space="0" w:color="auto"/>
        <w:bottom w:val="none" w:sz="0" w:space="0" w:color="auto"/>
        <w:right w:val="none" w:sz="0" w:space="0" w:color="auto"/>
      </w:divBdr>
    </w:div>
    <w:div w:id="55248671">
      <w:bodyDiv w:val="1"/>
      <w:marLeft w:val="0"/>
      <w:marRight w:val="0"/>
      <w:marTop w:val="0"/>
      <w:marBottom w:val="0"/>
      <w:divBdr>
        <w:top w:val="none" w:sz="0" w:space="0" w:color="auto"/>
        <w:left w:val="none" w:sz="0" w:space="0" w:color="auto"/>
        <w:bottom w:val="none" w:sz="0" w:space="0" w:color="auto"/>
        <w:right w:val="none" w:sz="0" w:space="0" w:color="auto"/>
      </w:divBdr>
    </w:div>
    <w:div w:id="90703766">
      <w:bodyDiv w:val="1"/>
      <w:marLeft w:val="0"/>
      <w:marRight w:val="0"/>
      <w:marTop w:val="0"/>
      <w:marBottom w:val="0"/>
      <w:divBdr>
        <w:top w:val="none" w:sz="0" w:space="0" w:color="auto"/>
        <w:left w:val="none" w:sz="0" w:space="0" w:color="auto"/>
        <w:bottom w:val="none" w:sz="0" w:space="0" w:color="auto"/>
        <w:right w:val="none" w:sz="0" w:space="0" w:color="auto"/>
      </w:divBdr>
    </w:div>
    <w:div w:id="96289249">
      <w:bodyDiv w:val="1"/>
      <w:marLeft w:val="0"/>
      <w:marRight w:val="0"/>
      <w:marTop w:val="0"/>
      <w:marBottom w:val="0"/>
      <w:divBdr>
        <w:top w:val="none" w:sz="0" w:space="0" w:color="auto"/>
        <w:left w:val="none" w:sz="0" w:space="0" w:color="auto"/>
        <w:bottom w:val="none" w:sz="0" w:space="0" w:color="auto"/>
        <w:right w:val="none" w:sz="0" w:space="0" w:color="auto"/>
      </w:divBdr>
    </w:div>
    <w:div w:id="108206830">
      <w:bodyDiv w:val="1"/>
      <w:marLeft w:val="0"/>
      <w:marRight w:val="0"/>
      <w:marTop w:val="0"/>
      <w:marBottom w:val="0"/>
      <w:divBdr>
        <w:top w:val="none" w:sz="0" w:space="0" w:color="auto"/>
        <w:left w:val="none" w:sz="0" w:space="0" w:color="auto"/>
        <w:bottom w:val="none" w:sz="0" w:space="0" w:color="auto"/>
        <w:right w:val="none" w:sz="0" w:space="0" w:color="auto"/>
      </w:divBdr>
    </w:div>
    <w:div w:id="114837683">
      <w:bodyDiv w:val="1"/>
      <w:marLeft w:val="0"/>
      <w:marRight w:val="0"/>
      <w:marTop w:val="0"/>
      <w:marBottom w:val="0"/>
      <w:divBdr>
        <w:top w:val="none" w:sz="0" w:space="0" w:color="auto"/>
        <w:left w:val="none" w:sz="0" w:space="0" w:color="auto"/>
        <w:bottom w:val="none" w:sz="0" w:space="0" w:color="auto"/>
        <w:right w:val="none" w:sz="0" w:space="0" w:color="auto"/>
      </w:divBdr>
    </w:div>
    <w:div w:id="156045108">
      <w:bodyDiv w:val="1"/>
      <w:marLeft w:val="0"/>
      <w:marRight w:val="0"/>
      <w:marTop w:val="0"/>
      <w:marBottom w:val="0"/>
      <w:divBdr>
        <w:top w:val="none" w:sz="0" w:space="0" w:color="auto"/>
        <w:left w:val="none" w:sz="0" w:space="0" w:color="auto"/>
        <w:bottom w:val="none" w:sz="0" w:space="0" w:color="auto"/>
        <w:right w:val="none" w:sz="0" w:space="0" w:color="auto"/>
      </w:divBdr>
    </w:div>
    <w:div w:id="159391371">
      <w:bodyDiv w:val="1"/>
      <w:marLeft w:val="0"/>
      <w:marRight w:val="0"/>
      <w:marTop w:val="0"/>
      <w:marBottom w:val="0"/>
      <w:divBdr>
        <w:top w:val="none" w:sz="0" w:space="0" w:color="auto"/>
        <w:left w:val="none" w:sz="0" w:space="0" w:color="auto"/>
        <w:bottom w:val="none" w:sz="0" w:space="0" w:color="auto"/>
        <w:right w:val="none" w:sz="0" w:space="0" w:color="auto"/>
      </w:divBdr>
    </w:div>
    <w:div w:id="162211585">
      <w:bodyDiv w:val="1"/>
      <w:marLeft w:val="0"/>
      <w:marRight w:val="0"/>
      <w:marTop w:val="0"/>
      <w:marBottom w:val="0"/>
      <w:divBdr>
        <w:top w:val="none" w:sz="0" w:space="0" w:color="auto"/>
        <w:left w:val="none" w:sz="0" w:space="0" w:color="auto"/>
        <w:bottom w:val="none" w:sz="0" w:space="0" w:color="auto"/>
        <w:right w:val="none" w:sz="0" w:space="0" w:color="auto"/>
      </w:divBdr>
    </w:div>
    <w:div w:id="203644025">
      <w:bodyDiv w:val="1"/>
      <w:marLeft w:val="0"/>
      <w:marRight w:val="0"/>
      <w:marTop w:val="0"/>
      <w:marBottom w:val="0"/>
      <w:divBdr>
        <w:top w:val="none" w:sz="0" w:space="0" w:color="auto"/>
        <w:left w:val="none" w:sz="0" w:space="0" w:color="auto"/>
        <w:bottom w:val="none" w:sz="0" w:space="0" w:color="auto"/>
        <w:right w:val="none" w:sz="0" w:space="0" w:color="auto"/>
      </w:divBdr>
    </w:div>
    <w:div w:id="216280911">
      <w:bodyDiv w:val="1"/>
      <w:marLeft w:val="0"/>
      <w:marRight w:val="0"/>
      <w:marTop w:val="0"/>
      <w:marBottom w:val="0"/>
      <w:divBdr>
        <w:top w:val="none" w:sz="0" w:space="0" w:color="auto"/>
        <w:left w:val="none" w:sz="0" w:space="0" w:color="auto"/>
        <w:bottom w:val="none" w:sz="0" w:space="0" w:color="auto"/>
        <w:right w:val="none" w:sz="0" w:space="0" w:color="auto"/>
      </w:divBdr>
    </w:div>
    <w:div w:id="260071824">
      <w:bodyDiv w:val="1"/>
      <w:marLeft w:val="0"/>
      <w:marRight w:val="0"/>
      <w:marTop w:val="0"/>
      <w:marBottom w:val="0"/>
      <w:divBdr>
        <w:top w:val="none" w:sz="0" w:space="0" w:color="auto"/>
        <w:left w:val="none" w:sz="0" w:space="0" w:color="auto"/>
        <w:bottom w:val="none" w:sz="0" w:space="0" w:color="auto"/>
        <w:right w:val="none" w:sz="0" w:space="0" w:color="auto"/>
      </w:divBdr>
    </w:div>
    <w:div w:id="296373949">
      <w:bodyDiv w:val="1"/>
      <w:marLeft w:val="0"/>
      <w:marRight w:val="0"/>
      <w:marTop w:val="0"/>
      <w:marBottom w:val="0"/>
      <w:divBdr>
        <w:top w:val="none" w:sz="0" w:space="0" w:color="auto"/>
        <w:left w:val="none" w:sz="0" w:space="0" w:color="auto"/>
        <w:bottom w:val="none" w:sz="0" w:space="0" w:color="auto"/>
        <w:right w:val="none" w:sz="0" w:space="0" w:color="auto"/>
      </w:divBdr>
    </w:div>
    <w:div w:id="303319082">
      <w:bodyDiv w:val="1"/>
      <w:marLeft w:val="0"/>
      <w:marRight w:val="0"/>
      <w:marTop w:val="0"/>
      <w:marBottom w:val="0"/>
      <w:divBdr>
        <w:top w:val="none" w:sz="0" w:space="0" w:color="auto"/>
        <w:left w:val="none" w:sz="0" w:space="0" w:color="auto"/>
        <w:bottom w:val="none" w:sz="0" w:space="0" w:color="auto"/>
        <w:right w:val="none" w:sz="0" w:space="0" w:color="auto"/>
      </w:divBdr>
    </w:div>
    <w:div w:id="332879251">
      <w:bodyDiv w:val="1"/>
      <w:marLeft w:val="0"/>
      <w:marRight w:val="0"/>
      <w:marTop w:val="0"/>
      <w:marBottom w:val="0"/>
      <w:divBdr>
        <w:top w:val="none" w:sz="0" w:space="0" w:color="auto"/>
        <w:left w:val="none" w:sz="0" w:space="0" w:color="auto"/>
        <w:bottom w:val="none" w:sz="0" w:space="0" w:color="auto"/>
        <w:right w:val="none" w:sz="0" w:space="0" w:color="auto"/>
      </w:divBdr>
    </w:div>
    <w:div w:id="342098478">
      <w:bodyDiv w:val="1"/>
      <w:marLeft w:val="0"/>
      <w:marRight w:val="0"/>
      <w:marTop w:val="0"/>
      <w:marBottom w:val="0"/>
      <w:divBdr>
        <w:top w:val="none" w:sz="0" w:space="0" w:color="auto"/>
        <w:left w:val="none" w:sz="0" w:space="0" w:color="auto"/>
        <w:bottom w:val="none" w:sz="0" w:space="0" w:color="auto"/>
        <w:right w:val="none" w:sz="0" w:space="0" w:color="auto"/>
      </w:divBdr>
    </w:div>
    <w:div w:id="342323733">
      <w:bodyDiv w:val="1"/>
      <w:marLeft w:val="0"/>
      <w:marRight w:val="0"/>
      <w:marTop w:val="0"/>
      <w:marBottom w:val="0"/>
      <w:divBdr>
        <w:top w:val="none" w:sz="0" w:space="0" w:color="auto"/>
        <w:left w:val="none" w:sz="0" w:space="0" w:color="auto"/>
        <w:bottom w:val="none" w:sz="0" w:space="0" w:color="auto"/>
        <w:right w:val="none" w:sz="0" w:space="0" w:color="auto"/>
      </w:divBdr>
    </w:div>
    <w:div w:id="355349968">
      <w:bodyDiv w:val="1"/>
      <w:marLeft w:val="0"/>
      <w:marRight w:val="0"/>
      <w:marTop w:val="0"/>
      <w:marBottom w:val="0"/>
      <w:divBdr>
        <w:top w:val="none" w:sz="0" w:space="0" w:color="auto"/>
        <w:left w:val="none" w:sz="0" w:space="0" w:color="auto"/>
        <w:bottom w:val="none" w:sz="0" w:space="0" w:color="auto"/>
        <w:right w:val="none" w:sz="0" w:space="0" w:color="auto"/>
      </w:divBdr>
    </w:div>
    <w:div w:id="358820706">
      <w:bodyDiv w:val="1"/>
      <w:marLeft w:val="0"/>
      <w:marRight w:val="0"/>
      <w:marTop w:val="0"/>
      <w:marBottom w:val="0"/>
      <w:divBdr>
        <w:top w:val="none" w:sz="0" w:space="0" w:color="auto"/>
        <w:left w:val="none" w:sz="0" w:space="0" w:color="auto"/>
        <w:bottom w:val="none" w:sz="0" w:space="0" w:color="auto"/>
        <w:right w:val="none" w:sz="0" w:space="0" w:color="auto"/>
      </w:divBdr>
    </w:div>
    <w:div w:id="403532909">
      <w:bodyDiv w:val="1"/>
      <w:marLeft w:val="0"/>
      <w:marRight w:val="0"/>
      <w:marTop w:val="0"/>
      <w:marBottom w:val="0"/>
      <w:divBdr>
        <w:top w:val="none" w:sz="0" w:space="0" w:color="auto"/>
        <w:left w:val="none" w:sz="0" w:space="0" w:color="auto"/>
        <w:bottom w:val="none" w:sz="0" w:space="0" w:color="auto"/>
        <w:right w:val="none" w:sz="0" w:space="0" w:color="auto"/>
      </w:divBdr>
    </w:div>
    <w:div w:id="438113115">
      <w:bodyDiv w:val="1"/>
      <w:marLeft w:val="0"/>
      <w:marRight w:val="0"/>
      <w:marTop w:val="0"/>
      <w:marBottom w:val="0"/>
      <w:divBdr>
        <w:top w:val="none" w:sz="0" w:space="0" w:color="auto"/>
        <w:left w:val="none" w:sz="0" w:space="0" w:color="auto"/>
        <w:bottom w:val="none" w:sz="0" w:space="0" w:color="auto"/>
        <w:right w:val="none" w:sz="0" w:space="0" w:color="auto"/>
      </w:divBdr>
    </w:div>
    <w:div w:id="459493980">
      <w:bodyDiv w:val="1"/>
      <w:marLeft w:val="0"/>
      <w:marRight w:val="0"/>
      <w:marTop w:val="0"/>
      <w:marBottom w:val="0"/>
      <w:divBdr>
        <w:top w:val="none" w:sz="0" w:space="0" w:color="auto"/>
        <w:left w:val="none" w:sz="0" w:space="0" w:color="auto"/>
        <w:bottom w:val="none" w:sz="0" w:space="0" w:color="auto"/>
        <w:right w:val="none" w:sz="0" w:space="0" w:color="auto"/>
      </w:divBdr>
    </w:div>
    <w:div w:id="467474773">
      <w:bodyDiv w:val="1"/>
      <w:marLeft w:val="0"/>
      <w:marRight w:val="0"/>
      <w:marTop w:val="0"/>
      <w:marBottom w:val="0"/>
      <w:divBdr>
        <w:top w:val="none" w:sz="0" w:space="0" w:color="auto"/>
        <w:left w:val="none" w:sz="0" w:space="0" w:color="auto"/>
        <w:bottom w:val="none" w:sz="0" w:space="0" w:color="auto"/>
        <w:right w:val="none" w:sz="0" w:space="0" w:color="auto"/>
      </w:divBdr>
    </w:div>
    <w:div w:id="472675961">
      <w:bodyDiv w:val="1"/>
      <w:marLeft w:val="0"/>
      <w:marRight w:val="0"/>
      <w:marTop w:val="0"/>
      <w:marBottom w:val="0"/>
      <w:divBdr>
        <w:top w:val="none" w:sz="0" w:space="0" w:color="auto"/>
        <w:left w:val="none" w:sz="0" w:space="0" w:color="auto"/>
        <w:bottom w:val="none" w:sz="0" w:space="0" w:color="auto"/>
        <w:right w:val="none" w:sz="0" w:space="0" w:color="auto"/>
      </w:divBdr>
    </w:div>
    <w:div w:id="501697299">
      <w:bodyDiv w:val="1"/>
      <w:marLeft w:val="0"/>
      <w:marRight w:val="0"/>
      <w:marTop w:val="0"/>
      <w:marBottom w:val="0"/>
      <w:divBdr>
        <w:top w:val="none" w:sz="0" w:space="0" w:color="auto"/>
        <w:left w:val="none" w:sz="0" w:space="0" w:color="auto"/>
        <w:bottom w:val="none" w:sz="0" w:space="0" w:color="auto"/>
        <w:right w:val="none" w:sz="0" w:space="0" w:color="auto"/>
      </w:divBdr>
    </w:div>
    <w:div w:id="569510632">
      <w:bodyDiv w:val="1"/>
      <w:marLeft w:val="0"/>
      <w:marRight w:val="0"/>
      <w:marTop w:val="0"/>
      <w:marBottom w:val="0"/>
      <w:divBdr>
        <w:top w:val="none" w:sz="0" w:space="0" w:color="auto"/>
        <w:left w:val="none" w:sz="0" w:space="0" w:color="auto"/>
        <w:bottom w:val="none" w:sz="0" w:space="0" w:color="auto"/>
        <w:right w:val="none" w:sz="0" w:space="0" w:color="auto"/>
      </w:divBdr>
    </w:div>
    <w:div w:id="569997621">
      <w:bodyDiv w:val="1"/>
      <w:marLeft w:val="0"/>
      <w:marRight w:val="0"/>
      <w:marTop w:val="0"/>
      <w:marBottom w:val="0"/>
      <w:divBdr>
        <w:top w:val="none" w:sz="0" w:space="0" w:color="auto"/>
        <w:left w:val="none" w:sz="0" w:space="0" w:color="auto"/>
        <w:bottom w:val="none" w:sz="0" w:space="0" w:color="auto"/>
        <w:right w:val="none" w:sz="0" w:space="0" w:color="auto"/>
      </w:divBdr>
    </w:div>
    <w:div w:id="572206827">
      <w:bodyDiv w:val="1"/>
      <w:marLeft w:val="0"/>
      <w:marRight w:val="0"/>
      <w:marTop w:val="0"/>
      <w:marBottom w:val="0"/>
      <w:divBdr>
        <w:top w:val="none" w:sz="0" w:space="0" w:color="auto"/>
        <w:left w:val="none" w:sz="0" w:space="0" w:color="auto"/>
        <w:bottom w:val="none" w:sz="0" w:space="0" w:color="auto"/>
        <w:right w:val="none" w:sz="0" w:space="0" w:color="auto"/>
      </w:divBdr>
    </w:div>
    <w:div w:id="589043813">
      <w:bodyDiv w:val="1"/>
      <w:marLeft w:val="0"/>
      <w:marRight w:val="0"/>
      <w:marTop w:val="0"/>
      <w:marBottom w:val="0"/>
      <w:divBdr>
        <w:top w:val="none" w:sz="0" w:space="0" w:color="auto"/>
        <w:left w:val="none" w:sz="0" w:space="0" w:color="auto"/>
        <w:bottom w:val="none" w:sz="0" w:space="0" w:color="auto"/>
        <w:right w:val="none" w:sz="0" w:space="0" w:color="auto"/>
      </w:divBdr>
    </w:div>
    <w:div w:id="593710709">
      <w:bodyDiv w:val="1"/>
      <w:marLeft w:val="0"/>
      <w:marRight w:val="0"/>
      <w:marTop w:val="0"/>
      <w:marBottom w:val="0"/>
      <w:divBdr>
        <w:top w:val="none" w:sz="0" w:space="0" w:color="auto"/>
        <w:left w:val="none" w:sz="0" w:space="0" w:color="auto"/>
        <w:bottom w:val="none" w:sz="0" w:space="0" w:color="auto"/>
        <w:right w:val="none" w:sz="0" w:space="0" w:color="auto"/>
      </w:divBdr>
    </w:div>
    <w:div w:id="655842204">
      <w:bodyDiv w:val="1"/>
      <w:marLeft w:val="0"/>
      <w:marRight w:val="0"/>
      <w:marTop w:val="0"/>
      <w:marBottom w:val="0"/>
      <w:divBdr>
        <w:top w:val="none" w:sz="0" w:space="0" w:color="auto"/>
        <w:left w:val="none" w:sz="0" w:space="0" w:color="auto"/>
        <w:bottom w:val="none" w:sz="0" w:space="0" w:color="auto"/>
        <w:right w:val="none" w:sz="0" w:space="0" w:color="auto"/>
      </w:divBdr>
    </w:div>
    <w:div w:id="658922397">
      <w:bodyDiv w:val="1"/>
      <w:marLeft w:val="0"/>
      <w:marRight w:val="0"/>
      <w:marTop w:val="0"/>
      <w:marBottom w:val="0"/>
      <w:divBdr>
        <w:top w:val="none" w:sz="0" w:space="0" w:color="auto"/>
        <w:left w:val="none" w:sz="0" w:space="0" w:color="auto"/>
        <w:bottom w:val="none" w:sz="0" w:space="0" w:color="auto"/>
        <w:right w:val="none" w:sz="0" w:space="0" w:color="auto"/>
      </w:divBdr>
    </w:div>
    <w:div w:id="695621526">
      <w:bodyDiv w:val="1"/>
      <w:marLeft w:val="0"/>
      <w:marRight w:val="0"/>
      <w:marTop w:val="0"/>
      <w:marBottom w:val="0"/>
      <w:divBdr>
        <w:top w:val="none" w:sz="0" w:space="0" w:color="auto"/>
        <w:left w:val="none" w:sz="0" w:space="0" w:color="auto"/>
        <w:bottom w:val="none" w:sz="0" w:space="0" w:color="auto"/>
        <w:right w:val="none" w:sz="0" w:space="0" w:color="auto"/>
      </w:divBdr>
    </w:div>
    <w:div w:id="750781882">
      <w:bodyDiv w:val="1"/>
      <w:marLeft w:val="0"/>
      <w:marRight w:val="0"/>
      <w:marTop w:val="0"/>
      <w:marBottom w:val="0"/>
      <w:divBdr>
        <w:top w:val="none" w:sz="0" w:space="0" w:color="auto"/>
        <w:left w:val="none" w:sz="0" w:space="0" w:color="auto"/>
        <w:bottom w:val="none" w:sz="0" w:space="0" w:color="auto"/>
        <w:right w:val="none" w:sz="0" w:space="0" w:color="auto"/>
      </w:divBdr>
    </w:div>
    <w:div w:id="774864438">
      <w:bodyDiv w:val="1"/>
      <w:marLeft w:val="0"/>
      <w:marRight w:val="0"/>
      <w:marTop w:val="0"/>
      <w:marBottom w:val="0"/>
      <w:divBdr>
        <w:top w:val="none" w:sz="0" w:space="0" w:color="auto"/>
        <w:left w:val="none" w:sz="0" w:space="0" w:color="auto"/>
        <w:bottom w:val="none" w:sz="0" w:space="0" w:color="auto"/>
        <w:right w:val="none" w:sz="0" w:space="0" w:color="auto"/>
      </w:divBdr>
    </w:div>
    <w:div w:id="778643791">
      <w:bodyDiv w:val="1"/>
      <w:marLeft w:val="0"/>
      <w:marRight w:val="0"/>
      <w:marTop w:val="0"/>
      <w:marBottom w:val="0"/>
      <w:divBdr>
        <w:top w:val="none" w:sz="0" w:space="0" w:color="auto"/>
        <w:left w:val="none" w:sz="0" w:space="0" w:color="auto"/>
        <w:bottom w:val="none" w:sz="0" w:space="0" w:color="auto"/>
        <w:right w:val="none" w:sz="0" w:space="0" w:color="auto"/>
      </w:divBdr>
    </w:div>
    <w:div w:id="785392393">
      <w:bodyDiv w:val="1"/>
      <w:marLeft w:val="0"/>
      <w:marRight w:val="0"/>
      <w:marTop w:val="0"/>
      <w:marBottom w:val="0"/>
      <w:divBdr>
        <w:top w:val="none" w:sz="0" w:space="0" w:color="auto"/>
        <w:left w:val="none" w:sz="0" w:space="0" w:color="auto"/>
        <w:bottom w:val="none" w:sz="0" w:space="0" w:color="auto"/>
        <w:right w:val="none" w:sz="0" w:space="0" w:color="auto"/>
      </w:divBdr>
    </w:div>
    <w:div w:id="857083877">
      <w:bodyDiv w:val="1"/>
      <w:marLeft w:val="0"/>
      <w:marRight w:val="0"/>
      <w:marTop w:val="0"/>
      <w:marBottom w:val="0"/>
      <w:divBdr>
        <w:top w:val="none" w:sz="0" w:space="0" w:color="auto"/>
        <w:left w:val="none" w:sz="0" w:space="0" w:color="auto"/>
        <w:bottom w:val="none" w:sz="0" w:space="0" w:color="auto"/>
        <w:right w:val="none" w:sz="0" w:space="0" w:color="auto"/>
      </w:divBdr>
    </w:div>
    <w:div w:id="890186677">
      <w:bodyDiv w:val="1"/>
      <w:marLeft w:val="0"/>
      <w:marRight w:val="0"/>
      <w:marTop w:val="0"/>
      <w:marBottom w:val="0"/>
      <w:divBdr>
        <w:top w:val="none" w:sz="0" w:space="0" w:color="auto"/>
        <w:left w:val="none" w:sz="0" w:space="0" w:color="auto"/>
        <w:bottom w:val="none" w:sz="0" w:space="0" w:color="auto"/>
        <w:right w:val="none" w:sz="0" w:space="0" w:color="auto"/>
      </w:divBdr>
    </w:div>
    <w:div w:id="891160980">
      <w:bodyDiv w:val="1"/>
      <w:marLeft w:val="0"/>
      <w:marRight w:val="0"/>
      <w:marTop w:val="0"/>
      <w:marBottom w:val="0"/>
      <w:divBdr>
        <w:top w:val="none" w:sz="0" w:space="0" w:color="auto"/>
        <w:left w:val="none" w:sz="0" w:space="0" w:color="auto"/>
        <w:bottom w:val="none" w:sz="0" w:space="0" w:color="auto"/>
        <w:right w:val="none" w:sz="0" w:space="0" w:color="auto"/>
      </w:divBdr>
    </w:div>
    <w:div w:id="949163879">
      <w:bodyDiv w:val="1"/>
      <w:marLeft w:val="0"/>
      <w:marRight w:val="0"/>
      <w:marTop w:val="0"/>
      <w:marBottom w:val="0"/>
      <w:divBdr>
        <w:top w:val="none" w:sz="0" w:space="0" w:color="auto"/>
        <w:left w:val="none" w:sz="0" w:space="0" w:color="auto"/>
        <w:bottom w:val="none" w:sz="0" w:space="0" w:color="auto"/>
        <w:right w:val="none" w:sz="0" w:space="0" w:color="auto"/>
      </w:divBdr>
    </w:div>
    <w:div w:id="956330813">
      <w:bodyDiv w:val="1"/>
      <w:marLeft w:val="0"/>
      <w:marRight w:val="0"/>
      <w:marTop w:val="0"/>
      <w:marBottom w:val="0"/>
      <w:divBdr>
        <w:top w:val="none" w:sz="0" w:space="0" w:color="auto"/>
        <w:left w:val="none" w:sz="0" w:space="0" w:color="auto"/>
        <w:bottom w:val="none" w:sz="0" w:space="0" w:color="auto"/>
        <w:right w:val="none" w:sz="0" w:space="0" w:color="auto"/>
      </w:divBdr>
    </w:div>
    <w:div w:id="976952859">
      <w:bodyDiv w:val="1"/>
      <w:marLeft w:val="0"/>
      <w:marRight w:val="0"/>
      <w:marTop w:val="0"/>
      <w:marBottom w:val="0"/>
      <w:divBdr>
        <w:top w:val="none" w:sz="0" w:space="0" w:color="auto"/>
        <w:left w:val="none" w:sz="0" w:space="0" w:color="auto"/>
        <w:bottom w:val="none" w:sz="0" w:space="0" w:color="auto"/>
        <w:right w:val="none" w:sz="0" w:space="0" w:color="auto"/>
      </w:divBdr>
    </w:div>
    <w:div w:id="978606288">
      <w:bodyDiv w:val="1"/>
      <w:marLeft w:val="0"/>
      <w:marRight w:val="0"/>
      <w:marTop w:val="0"/>
      <w:marBottom w:val="0"/>
      <w:divBdr>
        <w:top w:val="none" w:sz="0" w:space="0" w:color="auto"/>
        <w:left w:val="none" w:sz="0" w:space="0" w:color="auto"/>
        <w:bottom w:val="none" w:sz="0" w:space="0" w:color="auto"/>
        <w:right w:val="none" w:sz="0" w:space="0" w:color="auto"/>
      </w:divBdr>
    </w:div>
    <w:div w:id="994528435">
      <w:bodyDiv w:val="1"/>
      <w:marLeft w:val="0"/>
      <w:marRight w:val="0"/>
      <w:marTop w:val="0"/>
      <w:marBottom w:val="0"/>
      <w:divBdr>
        <w:top w:val="none" w:sz="0" w:space="0" w:color="auto"/>
        <w:left w:val="none" w:sz="0" w:space="0" w:color="auto"/>
        <w:bottom w:val="none" w:sz="0" w:space="0" w:color="auto"/>
        <w:right w:val="none" w:sz="0" w:space="0" w:color="auto"/>
      </w:divBdr>
    </w:div>
    <w:div w:id="1027028814">
      <w:bodyDiv w:val="1"/>
      <w:marLeft w:val="0"/>
      <w:marRight w:val="0"/>
      <w:marTop w:val="0"/>
      <w:marBottom w:val="0"/>
      <w:divBdr>
        <w:top w:val="none" w:sz="0" w:space="0" w:color="auto"/>
        <w:left w:val="none" w:sz="0" w:space="0" w:color="auto"/>
        <w:bottom w:val="none" w:sz="0" w:space="0" w:color="auto"/>
        <w:right w:val="none" w:sz="0" w:space="0" w:color="auto"/>
      </w:divBdr>
    </w:div>
    <w:div w:id="1048382575">
      <w:bodyDiv w:val="1"/>
      <w:marLeft w:val="0"/>
      <w:marRight w:val="0"/>
      <w:marTop w:val="0"/>
      <w:marBottom w:val="0"/>
      <w:divBdr>
        <w:top w:val="none" w:sz="0" w:space="0" w:color="auto"/>
        <w:left w:val="none" w:sz="0" w:space="0" w:color="auto"/>
        <w:bottom w:val="none" w:sz="0" w:space="0" w:color="auto"/>
        <w:right w:val="none" w:sz="0" w:space="0" w:color="auto"/>
      </w:divBdr>
    </w:div>
    <w:div w:id="1053234893">
      <w:bodyDiv w:val="1"/>
      <w:marLeft w:val="0"/>
      <w:marRight w:val="0"/>
      <w:marTop w:val="0"/>
      <w:marBottom w:val="0"/>
      <w:divBdr>
        <w:top w:val="none" w:sz="0" w:space="0" w:color="auto"/>
        <w:left w:val="none" w:sz="0" w:space="0" w:color="auto"/>
        <w:bottom w:val="none" w:sz="0" w:space="0" w:color="auto"/>
        <w:right w:val="none" w:sz="0" w:space="0" w:color="auto"/>
      </w:divBdr>
    </w:div>
    <w:div w:id="1059986073">
      <w:bodyDiv w:val="1"/>
      <w:marLeft w:val="0"/>
      <w:marRight w:val="0"/>
      <w:marTop w:val="0"/>
      <w:marBottom w:val="0"/>
      <w:divBdr>
        <w:top w:val="none" w:sz="0" w:space="0" w:color="auto"/>
        <w:left w:val="none" w:sz="0" w:space="0" w:color="auto"/>
        <w:bottom w:val="none" w:sz="0" w:space="0" w:color="auto"/>
        <w:right w:val="none" w:sz="0" w:space="0" w:color="auto"/>
      </w:divBdr>
    </w:div>
    <w:div w:id="1061054559">
      <w:bodyDiv w:val="1"/>
      <w:marLeft w:val="0"/>
      <w:marRight w:val="0"/>
      <w:marTop w:val="0"/>
      <w:marBottom w:val="0"/>
      <w:divBdr>
        <w:top w:val="none" w:sz="0" w:space="0" w:color="auto"/>
        <w:left w:val="none" w:sz="0" w:space="0" w:color="auto"/>
        <w:bottom w:val="none" w:sz="0" w:space="0" w:color="auto"/>
        <w:right w:val="none" w:sz="0" w:space="0" w:color="auto"/>
      </w:divBdr>
    </w:div>
    <w:div w:id="1094593398">
      <w:bodyDiv w:val="1"/>
      <w:marLeft w:val="0"/>
      <w:marRight w:val="0"/>
      <w:marTop w:val="0"/>
      <w:marBottom w:val="0"/>
      <w:divBdr>
        <w:top w:val="none" w:sz="0" w:space="0" w:color="auto"/>
        <w:left w:val="none" w:sz="0" w:space="0" w:color="auto"/>
        <w:bottom w:val="none" w:sz="0" w:space="0" w:color="auto"/>
        <w:right w:val="none" w:sz="0" w:space="0" w:color="auto"/>
      </w:divBdr>
    </w:div>
    <w:div w:id="1100024011">
      <w:bodyDiv w:val="1"/>
      <w:marLeft w:val="0"/>
      <w:marRight w:val="0"/>
      <w:marTop w:val="0"/>
      <w:marBottom w:val="0"/>
      <w:divBdr>
        <w:top w:val="none" w:sz="0" w:space="0" w:color="auto"/>
        <w:left w:val="none" w:sz="0" w:space="0" w:color="auto"/>
        <w:bottom w:val="none" w:sz="0" w:space="0" w:color="auto"/>
        <w:right w:val="none" w:sz="0" w:space="0" w:color="auto"/>
      </w:divBdr>
    </w:div>
    <w:div w:id="1101952378">
      <w:bodyDiv w:val="1"/>
      <w:marLeft w:val="0"/>
      <w:marRight w:val="0"/>
      <w:marTop w:val="0"/>
      <w:marBottom w:val="0"/>
      <w:divBdr>
        <w:top w:val="none" w:sz="0" w:space="0" w:color="auto"/>
        <w:left w:val="none" w:sz="0" w:space="0" w:color="auto"/>
        <w:bottom w:val="none" w:sz="0" w:space="0" w:color="auto"/>
        <w:right w:val="none" w:sz="0" w:space="0" w:color="auto"/>
      </w:divBdr>
    </w:div>
    <w:div w:id="1103575370">
      <w:bodyDiv w:val="1"/>
      <w:marLeft w:val="0"/>
      <w:marRight w:val="0"/>
      <w:marTop w:val="0"/>
      <w:marBottom w:val="0"/>
      <w:divBdr>
        <w:top w:val="none" w:sz="0" w:space="0" w:color="auto"/>
        <w:left w:val="none" w:sz="0" w:space="0" w:color="auto"/>
        <w:bottom w:val="none" w:sz="0" w:space="0" w:color="auto"/>
        <w:right w:val="none" w:sz="0" w:space="0" w:color="auto"/>
      </w:divBdr>
    </w:div>
    <w:div w:id="1115517724">
      <w:bodyDiv w:val="1"/>
      <w:marLeft w:val="0"/>
      <w:marRight w:val="0"/>
      <w:marTop w:val="0"/>
      <w:marBottom w:val="0"/>
      <w:divBdr>
        <w:top w:val="none" w:sz="0" w:space="0" w:color="auto"/>
        <w:left w:val="none" w:sz="0" w:space="0" w:color="auto"/>
        <w:bottom w:val="none" w:sz="0" w:space="0" w:color="auto"/>
        <w:right w:val="none" w:sz="0" w:space="0" w:color="auto"/>
      </w:divBdr>
    </w:div>
    <w:div w:id="1154175194">
      <w:bodyDiv w:val="1"/>
      <w:marLeft w:val="0"/>
      <w:marRight w:val="0"/>
      <w:marTop w:val="0"/>
      <w:marBottom w:val="0"/>
      <w:divBdr>
        <w:top w:val="none" w:sz="0" w:space="0" w:color="auto"/>
        <w:left w:val="none" w:sz="0" w:space="0" w:color="auto"/>
        <w:bottom w:val="none" w:sz="0" w:space="0" w:color="auto"/>
        <w:right w:val="none" w:sz="0" w:space="0" w:color="auto"/>
      </w:divBdr>
    </w:div>
    <w:div w:id="1179933248">
      <w:bodyDiv w:val="1"/>
      <w:marLeft w:val="0"/>
      <w:marRight w:val="0"/>
      <w:marTop w:val="0"/>
      <w:marBottom w:val="0"/>
      <w:divBdr>
        <w:top w:val="none" w:sz="0" w:space="0" w:color="auto"/>
        <w:left w:val="none" w:sz="0" w:space="0" w:color="auto"/>
        <w:bottom w:val="none" w:sz="0" w:space="0" w:color="auto"/>
        <w:right w:val="none" w:sz="0" w:space="0" w:color="auto"/>
      </w:divBdr>
    </w:div>
    <w:div w:id="1225801300">
      <w:bodyDiv w:val="1"/>
      <w:marLeft w:val="0"/>
      <w:marRight w:val="0"/>
      <w:marTop w:val="0"/>
      <w:marBottom w:val="0"/>
      <w:divBdr>
        <w:top w:val="none" w:sz="0" w:space="0" w:color="auto"/>
        <w:left w:val="none" w:sz="0" w:space="0" w:color="auto"/>
        <w:bottom w:val="none" w:sz="0" w:space="0" w:color="auto"/>
        <w:right w:val="none" w:sz="0" w:space="0" w:color="auto"/>
      </w:divBdr>
    </w:div>
    <w:div w:id="1252621226">
      <w:bodyDiv w:val="1"/>
      <w:marLeft w:val="0"/>
      <w:marRight w:val="0"/>
      <w:marTop w:val="0"/>
      <w:marBottom w:val="0"/>
      <w:divBdr>
        <w:top w:val="none" w:sz="0" w:space="0" w:color="auto"/>
        <w:left w:val="none" w:sz="0" w:space="0" w:color="auto"/>
        <w:bottom w:val="none" w:sz="0" w:space="0" w:color="auto"/>
        <w:right w:val="none" w:sz="0" w:space="0" w:color="auto"/>
      </w:divBdr>
    </w:div>
    <w:div w:id="1274097471">
      <w:bodyDiv w:val="1"/>
      <w:marLeft w:val="0"/>
      <w:marRight w:val="0"/>
      <w:marTop w:val="0"/>
      <w:marBottom w:val="0"/>
      <w:divBdr>
        <w:top w:val="none" w:sz="0" w:space="0" w:color="auto"/>
        <w:left w:val="none" w:sz="0" w:space="0" w:color="auto"/>
        <w:bottom w:val="none" w:sz="0" w:space="0" w:color="auto"/>
        <w:right w:val="none" w:sz="0" w:space="0" w:color="auto"/>
      </w:divBdr>
    </w:div>
    <w:div w:id="1304849372">
      <w:bodyDiv w:val="1"/>
      <w:marLeft w:val="0"/>
      <w:marRight w:val="0"/>
      <w:marTop w:val="0"/>
      <w:marBottom w:val="0"/>
      <w:divBdr>
        <w:top w:val="none" w:sz="0" w:space="0" w:color="auto"/>
        <w:left w:val="none" w:sz="0" w:space="0" w:color="auto"/>
        <w:bottom w:val="none" w:sz="0" w:space="0" w:color="auto"/>
        <w:right w:val="none" w:sz="0" w:space="0" w:color="auto"/>
      </w:divBdr>
    </w:div>
    <w:div w:id="1311790704">
      <w:bodyDiv w:val="1"/>
      <w:marLeft w:val="0"/>
      <w:marRight w:val="0"/>
      <w:marTop w:val="0"/>
      <w:marBottom w:val="0"/>
      <w:divBdr>
        <w:top w:val="none" w:sz="0" w:space="0" w:color="auto"/>
        <w:left w:val="none" w:sz="0" w:space="0" w:color="auto"/>
        <w:bottom w:val="none" w:sz="0" w:space="0" w:color="auto"/>
        <w:right w:val="none" w:sz="0" w:space="0" w:color="auto"/>
      </w:divBdr>
    </w:div>
    <w:div w:id="1312054651">
      <w:bodyDiv w:val="1"/>
      <w:marLeft w:val="0"/>
      <w:marRight w:val="0"/>
      <w:marTop w:val="0"/>
      <w:marBottom w:val="0"/>
      <w:divBdr>
        <w:top w:val="none" w:sz="0" w:space="0" w:color="auto"/>
        <w:left w:val="none" w:sz="0" w:space="0" w:color="auto"/>
        <w:bottom w:val="none" w:sz="0" w:space="0" w:color="auto"/>
        <w:right w:val="none" w:sz="0" w:space="0" w:color="auto"/>
      </w:divBdr>
    </w:div>
    <w:div w:id="1314524265">
      <w:bodyDiv w:val="1"/>
      <w:marLeft w:val="0"/>
      <w:marRight w:val="0"/>
      <w:marTop w:val="0"/>
      <w:marBottom w:val="0"/>
      <w:divBdr>
        <w:top w:val="none" w:sz="0" w:space="0" w:color="auto"/>
        <w:left w:val="none" w:sz="0" w:space="0" w:color="auto"/>
        <w:bottom w:val="none" w:sz="0" w:space="0" w:color="auto"/>
        <w:right w:val="none" w:sz="0" w:space="0" w:color="auto"/>
      </w:divBdr>
    </w:div>
    <w:div w:id="1319574829">
      <w:bodyDiv w:val="1"/>
      <w:marLeft w:val="0"/>
      <w:marRight w:val="0"/>
      <w:marTop w:val="0"/>
      <w:marBottom w:val="0"/>
      <w:divBdr>
        <w:top w:val="none" w:sz="0" w:space="0" w:color="auto"/>
        <w:left w:val="none" w:sz="0" w:space="0" w:color="auto"/>
        <w:bottom w:val="none" w:sz="0" w:space="0" w:color="auto"/>
        <w:right w:val="none" w:sz="0" w:space="0" w:color="auto"/>
      </w:divBdr>
    </w:div>
    <w:div w:id="1333874565">
      <w:bodyDiv w:val="1"/>
      <w:marLeft w:val="0"/>
      <w:marRight w:val="0"/>
      <w:marTop w:val="0"/>
      <w:marBottom w:val="0"/>
      <w:divBdr>
        <w:top w:val="none" w:sz="0" w:space="0" w:color="auto"/>
        <w:left w:val="none" w:sz="0" w:space="0" w:color="auto"/>
        <w:bottom w:val="none" w:sz="0" w:space="0" w:color="auto"/>
        <w:right w:val="none" w:sz="0" w:space="0" w:color="auto"/>
      </w:divBdr>
    </w:div>
    <w:div w:id="1355497901">
      <w:bodyDiv w:val="1"/>
      <w:marLeft w:val="0"/>
      <w:marRight w:val="0"/>
      <w:marTop w:val="0"/>
      <w:marBottom w:val="0"/>
      <w:divBdr>
        <w:top w:val="none" w:sz="0" w:space="0" w:color="auto"/>
        <w:left w:val="none" w:sz="0" w:space="0" w:color="auto"/>
        <w:bottom w:val="none" w:sz="0" w:space="0" w:color="auto"/>
        <w:right w:val="none" w:sz="0" w:space="0" w:color="auto"/>
      </w:divBdr>
    </w:div>
    <w:div w:id="1374114578">
      <w:bodyDiv w:val="1"/>
      <w:marLeft w:val="0"/>
      <w:marRight w:val="0"/>
      <w:marTop w:val="0"/>
      <w:marBottom w:val="0"/>
      <w:divBdr>
        <w:top w:val="none" w:sz="0" w:space="0" w:color="auto"/>
        <w:left w:val="none" w:sz="0" w:space="0" w:color="auto"/>
        <w:bottom w:val="none" w:sz="0" w:space="0" w:color="auto"/>
        <w:right w:val="none" w:sz="0" w:space="0" w:color="auto"/>
      </w:divBdr>
    </w:div>
    <w:div w:id="1375429047">
      <w:bodyDiv w:val="1"/>
      <w:marLeft w:val="0"/>
      <w:marRight w:val="0"/>
      <w:marTop w:val="0"/>
      <w:marBottom w:val="0"/>
      <w:divBdr>
        <w:top w:val="none" w:sz="0" w:space="0" w:color="auto"/>
        <w:left w:val="none" w:sz="0" w:space="0" w:color="auto"/>
        <w:bottom w:val="none" w:sz="0" w:space="0" w:color="auto"/>
        <w:right w:val="none" w:sz="0" w:space="0" w:color="auto"/>
      </w:divBdr>
    </w:div>
    <w:div w:id="1395200368">
      <w:bodyDiv w:val="1"/>
      <w:marLeft w:val="0"/>
      <w:marRight w:val="0"/>
      <w:marTop w:val="0"/>
      <w:marBottom w:val="0"/>
      <w:divBdr>
        <w:top w:val="none" w:sz="0" w:space="0" w:color="auto"/>
        <w:left w:val="none" w:sz="0" w:space="0" w:color="auto"/>
        <w:bottom w:val="none" w:sz="0" w:space="0" w:color="auto"/>
        <w:right w:val="none" w:sz="0" w:space="0" w:color="auto"/>
      </w:divBdr>
    </w:div>
    <w:div w:id="1396003951">
      <w:bodyDiv w:val="1"/>
      <w:marLeft w:val="0"/>
      <w:marRight w:val="0"/>
      <w:marTop w:val="0"/>
      <w:marBottom w:val="0"/>
      <w:divBdr>
        <w:top w:val="none" w:sz="0" w:space="0" w:color="auto"/>
        <w:left w:val="none" w:sz="0" w:space="0" w:color="auto"/>
        <w:bottom w:val="none" w:sz="0" w:space="0" w:color="auto"/>
        <w:right w:val="none" w:sz="0" w:space="0" w:color="auto"/>
      </w:divBdr>
    </w:div>
    <w:div w:id="1398746876">
      <w:bodyDiv w:val="1"/>
      <w:marLeft w:val="0"/>
      <w:marRight w:val="0"/>
      <w:marTop w:val="0"/>
      <w:marBottom w:val="0"/>
      <w:divBdr>
        <w:top w:val="none" w:sz="0" w:space="0" w:color="auto"/>
        <w:left w:val="none" w:sz="0" w:space="0" w:color="auto"/>
        <w:bottom w:val="none" w:sz="0" w:space="0" w:color="auto"/>
        <w:right w:val="none" w:sz="0" w:space="0" w:color="auto"/>
      </w:divBdr>
    </w:div>
    <w:div w:id="1400982609">
      <w:bodyDiv w:val="1"/>
      <w:marLeft w:val="0"/>
      <w:marRight w:val="0"/>
      <w:marTop w:val="0"/>
      <w:marBottom w:val="0"/>
      <w:divBdr>
        <w:top w:val="none" w:sz="0" w:space="0" w:color="auto"/>
        <w:left w:val="none" w:sz="0" w:space="0" w:color="auto"/>
        <w:bottom w:val="none" w:sz="0" w:space="0" w:color="auto"/>
        <w:right w:val="none" w:sz="0" w:space="0" w:color="auto"/>
      </w:divBdr>
    </w:div>
    <w:div w:id="1421869520">
      <w:bodyDiv w:val="1"/>
      <w:marLeft w:val="0"/>
      <w:marRight w:val="0"/>
      <w:marTop w:val="0"/>
      <w:marBottom w:val="0"/>
      <w:divBdr>
        <w:top w:val="none" w:sz="0" w:space="0" w:color="auto"/>
        <w:left w:val="none" w:sz="0" w:space="0" w:color="auto"/>
        <w:bottom w:val="none" w:sz="0" w:space="0" w:color="auto"/>
        <w:right w:val="none" w:sz="0" w:space="0" w:color="auto"/>
      </w:divBdr>
    </w:div>
    <w:div w:id="1432312530">
      <w:bodyDiv w:val="1"/>
      <w:marLeft w:val="0"/>
      <w:marRight w:val="0"/>
      <w:marTop w:val="0"/>
      <w:marBottom w:val="0"/>
      <w:divBdr>
        <w:top w:val="none" w:sz="0" w:space="0" w:color="auto"/>
        <w:left w:val="none" w:sz="0" w:space="0" w:color="auto"/>
        <w:bottom w:val="none" w:sz="0" w:space="0" w:color="auto"/>
        <w:right w:val="none" w:sz="0" w:space="0" w:color="auto"/>
      </w:divBdr>
    </w:div>
    <w:div w:id="1447848262">
      <w:bodyDiv w:val="1"/>
      <w:marLeft w:val="0"/>
      <w:marRight w:val="0"/>
      <w:marTop w:val="0"/>
      <w:marBottom w:val="0"/>
      <w:divBdr>
        <w:top w:val="none" w:sz="0" w:space="0" w:color="auto"/>
        <w:left w:val="none" w:sz="0" w:space="0" w:color="auto"/>
        <w:bottom w:val="none" w:sz="0" w:space="0" w:color="auto"/>
        <w:right w:val="none" w:sz="0" w:space="0" w:color="auto"/>
      </w:divBdr>
    </w:div>
    <w:div w:id="1459909723">
      <w:bodyDiv w:val="1"/>
      <w:marLeft w:val="0"/>
      <w:marRight w:val="0"/>
      <w:marTop w:val="0"/>
      <w:marBottom w:val="0"/>
      <w:divBdr>
        <w:top w:val="none" w:sz="0" w:space="0" w:color="auto"/>
        <w:left w:val="none" w:sz="0" w:space="0" w:color="auto"/>
        <w:bottom w:val="none" w:sz="0" w:space="0" w:color="auto"/>
        <w:right w:val="none" w:sz="0" w:space="0" w:color="auto"/>
      </w:divBdr>
    </w:div>
    <w:div w:id="1468812820">
      <w:bodyDiv w:val="1"/>
      <w:marLeft w:val="0"/>
      <w:marRight w:val="0"/>
      <w:marTop w:val="0"/>
      <w:marBottom w:val="0"/>
      <w:divBdr>
        <w:top w:val="none" w:sz="0" w:space="0" w:color="auto"/>
        <w:left w:val="none" w:sz="0" w:space="0" w:color="auto"/>
        <w:bottom w:val="none" w:sz="0" w:space="0" w:color="auto"/>
        <w:right w:val="none" w:sz="0" w:space="0" w:color="auto"/>
      </w:divBdr>
    </w:div>
    <w:div w:id="1495484805">
      <w:bodyDiv w:val="1"/>
      <w:marLeft w:val="0"/>
      <w:marRight w:val="0"/>
      <w:marTop w:val="0"/>
      <w:marBottom w:val="0"/>
      <w:divBdr>
        <w:top w:val="none" w:sz="0" w:space="0" w:color="auto"/>
        <w:left w:val="none" w:sz="0" w:space="0" w:color="auto"/>
        <w:bottom w:val="none" w:sz="0" w:space="0" w:color="auto"/>
        <w:right w:val="none" w:sz="0" w:space="0" w:color="auto"/>
      </w:divBdr>
    </w:div>
    <w:div w:id="1506477503">
      <w:bodyDiv w:val="1"/>
      <w:marLeft w:val="0"/>
      <w:marRight w:val="0"/>
      <w:marTop w:val="0"/>
      <w:marBottom w:val="0"/>
      <w:divBdr>
        <w:top w:val="none" w:sz="0" w:space="0" w:color="auto"/>
        <w:left w:val="none" w:sz="0" w:space="0" w:color="auto"/>
        <w:bottom w:val="none" w:sz="0" w:space="0" w:color="auto"/>
        <w:right w:val="none" w:sz="0" w:space="0" w:color="auto"/>
      </w:divBdr>
    </w:div>
    <w:div w:id="1547449002">
      <w:bodyDiv w:val="1"/>
      <w:marLeft w:val="0"/>
      <w:marRight w:val="0"/>
      <w:marTop w:val="0"/>
      <w:marBottom w:val="0"/>
      <w:divBdr>
        <w:top w:val="none" w:sz="0" w:space="0" w:color="auto"/>
        <w:left w:val="none" w:sz="0" w:space="0" w:color="auto"/>
        <w:bottom w:val="none" w:sz="0" w:space="0" w:color="auto"/>
        <w:right w:val="none" w:sz="0" w:space="0" w:color="auto"/>
      </w:divBdr>
    </w:div>
    <w:div w:id="1552185977">
      <w:bodyDiv w:val="1"/>
      <w:marLeft w:val="0"/>
      <w:marRight w:val="0"/>
      <w:marTop w:val="0"/>
      <w:marBottom w:val="0"/>
      <w:divBdr>
        <w:top w:val="none" w:sz="0" w:space="0" w:color="auto"/>
        <w:left w:val="none" w:sz="0" w:space="0" w:color="auto"/>
        <w:bottom w:val="none" w:sz="0" w:space="0" w:color="auto"/>
        <w:right w:val="none" w:sz="0" w:space="0" w:color="auto"/>
      </w:divBdr>
    </w:div>
    <w:div w:id="1568681636">
      <w:bodyDiv w:val="1"/>
      <w:marLeft w:val="0"/>
      <w:marRight w:val="0"/>
      <w:marTop w:val="0"/>
      <w:marBottom w:val="0"/>
      <w:divBdr>
        <w:top w:val="none" w:sz="0" w:space="0" w:color="auto"/>
        <w:left w:val="none" w:sz="0" w:space="0" w:color="auto"/>
        <w:bottom w:val="none" w:sz="0" w:space="0" w:color="auto"/>
        <w:right w:val="none" w:sz="0" w:space="0" w:color="auto"/>
      </w:divBdr>
    </w:div>
    <w:div w:id="1569339937">
      <w:bodyDiv w:val="1"/>
      <w:marLeft w:val="0"/>
      <w:marRight w:val="0"/>
      <w:marTop w:val="0"/>
      <w:marBottom w:val="0"/>
      <w:divBdr>
        <w:top w:val="none" w:sz="0" w:space="0" w:color="auto"/>
        <w:left w:val="none" w:sz="0" w:space="0" w:color="auto"/>
        <w:bottom w:val="none" w:sz="0" w:space="0" w:color="auto"/>
        <w:right w:val="none" w:sz="0" w:space="0" w:color="auto"/>
      </w:divBdr>
    </w:div>
    <w:div w:id="1569535550">
      <w:bodyDiv w:val="1"/>
      <w:marLeft w:val="0"/>
      <w:marRight w:val="0"/>
      <w:marTop w:val="0"/>
      <w:marBottom w:val="0"/>
      <w:divBdr>
        <w:top w:val="none" w:sz="0" w:space="0" w:color="auto"/>
        <w:left w:val="none" w:sz="0" w:space="0" w:color="auto"/>
        <w:bottom w:val="none" w:sz="0" w:space="0" w:color="auto"/>
        <w:right w:val="none" w:sz="0" w:space="0" w:color="auto"/>
      </w:divBdr>
    </w:div>
    <w:div w:id="1571496009">
      <w:bodyDiv w:val="1"/>
      <w:marLeft w:val="0"/>
      <w:marRight w:val="0"/>
      <w:marTop w:val="0"/>
      <w:marBottom w:val="0"/>
      <w:divBdr>
        <w:top w:val="none" w:sz="0" w:space="0" w:color="auto"/>
        <w:left w:val="none" w:sz="0" w:space="0" w:color="auto"/>
        <w:bottom w:val="none" w:sz="0" w:space="0" w:color="auto"/>
        <w:right w:val="none" w:sz="0" w:space="0" w:color="auto"/>
      </w:divBdr>
    </w:div>
    <w:div w:id="1582789191">
      <w:bodyDiv w:val="1"/>
      <w:marLeft w:val="0"/>
      <w:marRight w:val="0"/>
      <w:marTop w:val="0"/>
      <w:marBottom w:val="0"/>
      <w:divBdr>
        <w:top w:val="none" w:sz="0" w:space="0" w:color="auto"/>
        <w:left w:val="none" w:sz="0" w:space="0" w:color="auto"/>
        <w:bottom w:val="none" w:sz="0" w:space="0" w:color="auto"/>
        <w:right w:val="none" w:sz="0" w:space="0" w:color="auto"/>
      </w:divBdr>
    </w:div>
    <w:div w:id="1582832467">
      <w:bodyDiv w:val="1"/>
      <w:marLeft w:val="0"/>
      <w:marRight w:val="0"/>
      <w:marTop w:val="0"/>
      <w:marBottom w:val="0"/>
      <w:divBdr>
        <w:top w:val="none" w:sz="0" w:space="0" w:color="auto"/>
        <w:left w:val="none" w:sz="0" w:space="0" w:color="auto"/>
        <w:bottom w:val="none" w:sz="0" w:space="0" w:color="auto"/>
        <w:right w:val="none" w:sz="0" w:space="0" w:color="auto"/>
      </w:divBdr>
    </w:div>
    <w:div w:id="1586499862">
      <w:bodyDiv w:val="1"/>
      <w:marLeft w:val="0"/>
      <w:marRight w:val="0"/>
      <w:marTop w:val="0"/>
      <w:marBottom w:val="0"/>
      <w:divBdr>
        <w:top w:val="none" w:sz="0" w:space="0" w:color="auto"/>
        <w:left w:val="none" w:sz="0" w:space="0" w:color="auto"/>
        <w:bottom w:val="none" w:sz="0" w:space="0" w:color="auto"/>
        <w:right w:val="none" w:sz="0" w:space="0" w:color="auto"/>
      </w:divBdr>
    </w:div>
    <w:div w:id="1610160295">
      <w:bodyDiv w:val="1"/>
      <w:marLeft w:val="0"/>
      <w:marRight w:val="0"/>
      <w:marTop w:val="0"/>
      <w:marBottom w:val="0"/>
      <w:divBdr>
        <w:top w:val="none" w:sz="0" w:space="0" w:color="auto"/>
        <w:left w:val="none" w:sz="0" w:space="0" w:color="auto"/>
        <w:bottom w:val="none" w:sz="0" w:space="0" w:color="auto"/>
        <w:right w:val="none" w:sz="0" w:space="0" w:color="auto"/>
      </w:divBdr>
    </w:div>
    <w:div w:id="1611471069">
      <w:bodyDiv w:val="1"/>
      <w:marLeft w:val="0"/>
      <w:marRight w:val="0"/>
      <w:marTop w:val="0"/>
      <w:marBottom w:val="0"/>
      <w:divBdr>
        <w:top w:val="none" w:sz="0" w:space="0" w:color="auto"/>
        <w:left w:val="none" w:sz="0" w:space="0" w:color="auto"/>
        <w:bottom w:val="none" w:sz="0" w:space="0" w:color="auto"/>
        <w:right w:val="none" w:sz="0" w:space="0" w:color="auto"/>
      </w:divBdr>
    </w:div>
    <w:div w:id="1615746317">
      <w:bodyDiv w:val="1"/>
      <w:marLeft w:val="0"/>
      <w:marRight w:val="0"/>
      <w:marTop w:val="0"/>
      <w:marBottom w:val="0"/>
      <w:divBdr>
        <w:top w:val="none" w:sz="0" w:space="0" w:color="auto"/>
        <w:left w:val="none" w:sz="0" w:space="0" w:color="auto"/>
        <w:bottom w:val="none" w:sz="0" w:space="0" w:color="auto"/>
        <w:right w:val="none" w:sz="0" w:space="0" w:color="auto"/>
      </w:divBdr>
    </w:div>
    <w:div w:id="1618020252">
      <w:bodyDiv w:val="1"/>
      <w:marLeft w:val="0"/>
      <w:marRight w:val="0"/>
      <w:marTop w:val="0"/>
      <w:marBottom w:val="0"/>
      <w:divBdr>
        <w:top w:val="none" w:sz="0" w:space="0" w:color="auto"/>
        <w:left w:val="none" w:sz="0" w:space="0" w:color="auto"/>
        <w:bottom w:val="none" w:sz="0" w:space="0" w:color="auto"/>
        <w:right w:val="none" w:sz="0" w:space="0" w:color="auto"/>
      </w:divBdr>
    </w:div>
    <w:div w:id="1626884505">
      <w:bodyDiv w:val="1"/>
      <w:marLeft w:val="0"/>
      <w:marRight w:val="0"/>
      <w:marTop w:val="0"/>
      <w:marBottom w:val="0"/>
      <w:divBdr>
        <w:top w:val="none" w:sz="0" w:space="0" w:color="auto"/>
        <w:left w:val="none" w:sz="0" w:space="0" w:color="auto"/>
        <w:bottom w:val="none" w:sz="0" w:space="0" w:color="auto"/>
        <w:right w:val="none" w:sz="0" w:space="0" w:color="auto"/>
      </w:divBdr>
    </w:div>
    <w:div w:id="1640067854">
      <w:bodyDiv w:val="1"/>
      <w:marLeft w:val="0"/>
      <w:marRight w:val="0"/>
      <w:marTop w:val="0"/>
      <w:marBottom w:val="0"/>
      <w:divBdr>
        <w:top w:val="none" w:sz="0" w:space="0" w:color="auto"/>
        <w:left w:val="none" w:sz="0" w:space="0" w:color="auto"/>
        <w:bottom w:val="none" w:sz="0" w:space="0" w:color="auto"/>
        <w:right w:val="none" w:sz="0" w:space="0" w:color="auto"/>
      </w:divBdr>
    </w:div>
    <w:div w:id="1645964719">
      <w:bodyDiv w:val="1"/>
      <w:marLeft w:val="0"/>
      <w:marRight w:val="0"/>
      <w:marTop w:val="0"/>
      <w:marBottom w:val="0"/>
      <w:divBdr>
        <w:top w:val="none" w:sz="0" w:space="0" w:color="auto"/>
        <w:left w:val="none" w:sz="0" w:space="0" w:color="auto"/>
        <w:bottom w:val="none" w:sz="0" w:space="0" w:color="auto"/>
        <w:right w:val="none" w:sz="0" w:space="0" w:color="auto"/>
      </w:divBdr>
    </w:div>
    <w:div w:id="1658681497">
      <w:bodyDiv w:val="1"/>
      <w:marLeft w:val="0"/>
      <w:marRight w:val="0"/>
      <w:marTop w:val="0"/>
      <w:marBottom w:val="0"/>
      <w:divBdr>
        <w:top w:val="none" w:sz="0" w:space="0" w:color="auto"/>
        <w:left w:val="none" w:sz="0" w:space="0" w:color="auto"/>
        <w:bottom w:val="none" w:sz="0" w:space="0" w:color="auto"/>
        <w:right w:val="none" w:sz="0" w:space="0" w:color="auto"/>
      </w:divBdr>
    </w:div>
    <w:div w:id="1663119384">
      <w:bodyDiv w:val="1"/>
      <w:marLeft w:val="0"/>
      <w:marRight w:val="0"/>
      <w:marTop w:val="0"/>
      <w:marBottom w:val="0"/>
      <w:divBdr>
        <w:top w:val="none" w:sz="0" w:space="0" w:color="auto"/>
        <w:left w:val="none" w:sz="0" w:space="0" w:color="auto"/>
        <w:bottom w:val="none" w:sz="0" w:space="0" w:color="auto"/>
        <w:right w:val="none" w:sz="0" w:space="0" w:color="auto"/>
      </w:divBdr>
    </w:div>
    <w:div w:id="1673874093">
      <w:bodyDiv w:val="1"/>
      <w:marLeft w:val="0"/>
      <w:marRight w:val="0"/>
      <w:marTop w:val="0"/>
      <w:marBottom w:val="0"/>
      <w:divBdr>
        <w:top w:val="none" w:sz="0" w:space="0" w:color="auto"/>
        <w:left w:val="none" w:sz="0" w:space="0" w:color="auto"/>
        <w:bottom w:val="none" w:sz="0" w:space="0" w:color="auto"/>
        <w:right w:val="none" w:sz="0" w:space="0" w:color="auto"/>
      </w:divBdr>
    </w:div>
    <w:div w:id="1738824627">
      <w:bodyDiv w:val="1"/>
      <w:marLeft w:val="0"/>
      <w:marRight w:val="0"/>
      <w:marTop w:val="0"/>
      <w:marBottom w:val="0"/>
      <w:divBdr>
        <w:top w:val="none" w:sz="0" w:space="0" w:color="auto"/>
        <w:left w:val="none" w:sz="0" w:space="0" w:color="auto"/>
        <w:bottom w:val="none" w:sz="0" w:space="0" w:color="auto"/>
        <w:right w:val="none" w:sz="0" w:space="0" w:color="auto"/>
      </w:divBdr>
    </w:div>
    <w:div w:id="1742438079">
      <w:bodyDiv w:val="1"/>
      <w:marLeft w:val="0"/>
      <w:marRight w:val="0"/>
      <w:marTop w:val="0"/>
      <w:marBottom w:val="0"/>
      <w:divBdr>
        <w:top w:val="none" w:sz="0" w:space="0" w:color="auto"/>
        <w:left w:val="none" w:sz="0" w:space="0" w:color="auto"/>
        <w:bottom w:val="none" w:sz="0" w:space="0" w:color="auto"/>
        <w:right w:val="none" w:sz="0" w:space="0" w:color="auto"/>
      </w:divBdr>
    </w:div>
    <w:div w:id="1746491630">
      <w:bodyDiv w:val="1"/>
      <w:marLeft w:val="0"/>
      <w:marRight w:val="0"/>
      <w:marTop w:val="0"/>
      <w:marBottom w:val="0"/>
      <w:divBdr>
        <w:top w:val="none" w:sz="0" w:space="0" w:color="auto"/>
        <w:left w:val="none" w:sz="0" w:space="0" w:color="auto"/>
        <w:bottom w:val="none" w:sz="0" w:space="0" w:color="auto"/>
        <w:right w:val="none" w:sz="0" w:space="0" w:color="auto"/>
      </w:divBdr>
    </w:div>
    <w:div w:id="1819809521">
      <w:bodyDiv w:val="1"/>
      <w:marLeft w:val="0"/>
      <w:marRight w:val="0"/>
      <w:marTop w:val="0"/>
      <w:marBottom w:val="0"/>
      <w:divBdr>
        <w:top w:val="none" w:sz="0" w:space="0" w:color="auto"/>
        <w:left w:val="none" w:sz="0" w:space="0" w:color="auto"/>
        <w:bottom w:val="none" w:sz="0" w:space="0" w:color="auto"/>
        <w:right w:val="none" w:sz="0" w:space="0" w:color="auto"/>
      </w:divBdr>
    </w:div>
    <w:div w:id="1843859244">
      <w:bodyDiv w:val="1"/>
      <w:marLeft w:val="0"/>
      <w:marRight w:val="0"/>
      <w:marTop w:val="0"/>
      <w:marBottom w:val="0"/>
      <w:divBdr>
        <w:top w:val="none" w:sz="0" w:space="0" w:color="auto"/>
        <w:left w:val="none" w:sz="0" w:space="0" w:color="auto"/>
        <w:bottom w:val="none" w:sz="0" w:space="0" w:color="auto"/>
        <w:right w:val="none" w:sz="0" w:space="0" w:color="auto"/>
      </w:divBdr>
    </w:div>
    <w:div w:id="1854612229">
      <w:bodyDiv w:val="1"/>
      <w:marLeft w:val="0"/>
      <w:marRight w:val="0"/>
      <w:marTop w:val="0"/>
      <w:marBottom w:val="0"/>
      <w:divBdr>
        <w:top w:val="none" w:sz="0" w:space="0" w:color="auto"/>
        <w:left w:val="none" w:sz="0" w:space="0" w:color="auto"/>
        <w:bottom w:val="none" w:sz="0" w:space="0" w:color="auto"/>
        <w:right w:val="none" w:sz="0" w:space="0" w:color="auto"/>
      </w:divBdr>
    </w:div>
    <w:div w:id="1880514200">
      <w:bodyDiv w:val="1"/>
      <w:marLeft w:val="0"/>
      <w:marRight w:val="0"/>
      <w:marTop w:val="0"/>
      <w:marBottom w:val="0"/>
      <w:divBdr>
        <w:top w:val="none" w:sz="0" w:space="0" w:color="auto"/>
        <w:left w:val="none" w:sz="0" w:space="0" w:color="auto"/>
        <w:bottom w:val="none" w:sz="0" w:space="0" w:color="auto"/>
        <w:right w:val="none" w:sz="0" w:space="0" w:color="auto"/>
      </w:divBdr>
    </w:div>
    <w:div w:id="1885943671">
      <w:bodyDiv w:val="1"/>
      <w:marLeft w:val="0"/>
      <w:marRight w:val="0"/>
      <w:marTop w:val="0"/>
      <w:marBottom w:val="0"/>
      <w:divBdr>
        <w:top w:val="none" w:sz="0" w:space="0" w:color="auto"/>
        <w:left w:val="none" w:sz="0" w:space="0" w:color="auto"/>
        <w:bottom w:val="none" w:sz="0" w:space="0" w:color="auto"/>
        <w:right w:val="none" w:sz="0" w:space="0" w:color="auto"/>
      </w:divBdr>
    </w:div>
    <w:div w:id="1895268281">
      <w:bodyDiv w:val="1"/>
      <w:marLeft w:val="0"/>
      <w:marRight w:val="0"/>
      <w:marTop w:val="0"/>
      <w:marBottom w:val="0"/>
      <w:divBdr>
        <w:top w:val="none" w:sz="0" w:space="0" w:color="auto"/>
        <w:left w:val="none" w:sz="0" w:space="0" w:color="auto"/>
        <w:bottom w:val="none" w:sz="0" w:space="0" w:color="auto"/>
        <w:right w:val="none" w:sz="0" w:space="0" w:color="auto"/>
      </w:divBdr>
    </w:div>
    <w:div w:id="1941720683">
      <w:bodyDiv w:val="1"/>
      <w:marLeft w:val="0"/>
      <w:marRight w:val="0"/>
      <w:marTop w:val="0"/>
      <w:marBottom w:val="0"/>
      <w:divBdr>
        <w:top w:val="none" w:sz="0" w:space="0" w:color="auto"/>
        <w:left w:val="none" w:sz="0" w:space="0" w:color="auto"/>
        <w:bottom w:val="none" w:sz="0" w:space="0" w:color="auto"/>
        <w:right w:val="none" w:sz="0" w:space="0" w:color="auto"/>
      </w:divBdr>
    </w:div>
    <w:div w:id="1942912083">
      <w:bodyDiv w:val="1"/>
      <w:marLeft w:val="0"/>
      <w:marRight w:val="0"/>
      <w:marTop w:val="0"/>
      <w:marBottom w:val="0"/>
      <w:divBdr>
        <w:top w:val="none" w:sz="0" w:space="0" w:color="auto"/>
        <w:left w:val="none" w:sz="0" w:space="0" w:color="auto"/>
        <w:bottom w:val="none" w:sz="0" w:space="0" w:color="auto"/>
        <w:right w:val="none" w:sz="0" w:space="0" w:color="auto"/>
      </w:divBdr>
    </w:div>
    <w:div w:id="1957103743">
      <w:bodyDiv w:val="1"/>
      <w:marLeft w:val="0"/>
      <w:marRight w:val="0"/>
      <w:marTop w:val="0"/>
      <w:marBottom w:val="0"/>
      <w:divBdr>
        <w:top w:val="none" w:sz="0" w:space="0" w:color="auto"/>
        <w:left w:val="none" w:sz="0" w:space="0" w:color="auto"/>
        <w:bottom w:val="none" w:sz="0" w:space="0" w:color="auto"/>
        <w:right w:val="none" w:sz="0" w:space="0" w:color="auto"/>
      </w:divBdr>
    </w:div>
    <w:div w:id="1964068126">
      <w:bodyDiv w:val="1"/>
      <w:marLeft w:val="0"/>
      <w:marRight w:val="0"/>
      <w:marTop w:val="0"/>
      <w:marBottom w:val="0"/>
      <w:divBdr>
        <w:top w:val="none" w:sz="0" w:space="0" w:color="auto"/>
        <w:left w:val="none" w:sz="0" w:space="0" w:color="auto"/>
        <w:bottom w:val="none" w:sz="0" w:space="0" w:color="auto"/>
        <w:right w:val="none" w:sz="0" w:space="0" w:color="auto"/>
      </w:divBdr>
    </w:div>
    <w:div w:id="2001419773">
      <w:bodyDiv w:val="1"/>
      <w:marLeft w:val="0"/>
      <w:marRight w:val="0"/>
      <w:marTop w:val="0"/>
      <w:marBottom w:val="0"/>
      <w:divBdr>
        <w:top w:val="none" w:sz="0" w:space="0" w:color="auto"/>
        <w:left w:val="none" w:sz="0" w:space="0" w:color="auto"/>
        <w:bottom w:val="none" w:sz="0" w:space="0" w:color="auto"/>
        <w:right w:val="none" w:sz="0" w:space="0" w:color="auto"/>
      </w:divBdr>
    </w:div>
    <w:div w:id="2018187175">
      <w:bodyDiv w:val="1"/>
      <w:marLeft w:val="0"/>
      <w:marRight w:val="0"/>
      <w:marTop w:val="0"/>
      <w:marBottom w:val="0"/>
      <w:divBdr>
        <w:top w:val="none" w:sz="0" w:space="0" w:color="auto"/>
        <w:left w:val="none" w:sz="0" w:space="0" w:color="auto"/>
        <w:bottom w:val="none" w:sz="0" w:space="0" w:color="auto"/>
        <w:right w:val="none" w:sz="0" w:space="0" w:color="auto"/>
      </w:divBdr>
    </w:div>
    <w:div w:id="2048068675">
      <w:bodyDiv w:val="1"/>
      <w:marLeft w:val="0"/>
      <w:marRight w:val="0"/>
      <w:marTop w:val="0"/>
      <w:marBottom w:val="0"/>
      <w:divBdr>
        <w:top w:val="none" w:sz="0" w:space="0" w:color="auto"/>
        <w:left w:val="none" w:sz="0" w:space="0" w:color="auto"/>
        <w:bottom w:val="none" w:sz="0" w:space="0" w:color="auto"/>
        <w:right w:val="none" w:sz="0" w:space="0" w:color="auto"/>
      </w:divBdr>
    </w:div>
    <w:div w:id="2082603611">
      <w:bodyDiv w:val="1"/>
      <w:marLeft w:val="0"/>
      <w:marRight w:val="0"/>
      <w:marTop w:val="0"/>
      <w:marBottom w:val="0"/>
      <w:divBdr>
        <w:top w:val="none" w:sz="0" w:space="0" w:color="auto"/>
        <w:left w:val="none" w:sz="0" w:space="0" w:color="auto"/>
        <w:bottom w:val="none" w:sz="0" w:space="0" w:color="auto"/>
        <w:right w:val="none" w:sz="0" w:space="0" w:color="auto"/>
      </w:divBdr>
    </w:div>
    <w:div w:id="2083865366">
      <w:bodyDiv w:val="1"/>
      <w:marLeft w:val="0"/>
      <w:marRight w:val="0"/>
      <w:marTop w:val="0"/>
      <w:marBottom w:val="0"/>
      <w:divBdr>
        <w:top w:val="none" w:sz="0" w:space="0" w:color="auto"/>
        <w:left w:val="none" w:sz="0" w:space="0" w:color="auto"/>
        <w:bottom w:val="none" w:sz="0" w:space="0" w:color="auto"/>
        <w:right w:val="none" w:sz="0" w:space="0" w:color="auto"/>
      </w:divBdr>
    </w:div>
    <w:div w:id="209751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a:t>DEUDA PÚBLICA DIRECTA ESTATAL</a:t>
            </a:r>
          </a:p>
        </c:rich>
      </c:tx>
      <c:layout>
        <c:manualLayout>
          <c:xMode val="edge"/>
          <c:yMode val="edge"/>
          <c:x val="0.205544072615923"/>
          <c:y val="1.984126984126984E-2"/>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s-MX"/>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OBLIGACIÓN CUPÓN CERO</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Lbls>
            <c:dLbl>
              <c:idx val="0"/>
              <c:tx>
                <c:rich>
                  <a:bodyPr/>
                  <a:lstStyle/>
                  <a:p>
                    <a:r>
                      <a:rPr lang="en-US" baseline="0"/>
                      <a:t>BANCA COMERCIAL </a:t>
                    </a:r>
                  </a:p>
                  <a:p>
                    <a:r>
                      <a:rPr lang="en-US" baseline="0"/>
                      <a:t>3,356,281,487</a:t>
                    </a:r>
                  </a:p>
                </c:rich>
              </c:tx>
              <c:dLblPos val="inEnd"/>
              <c:showLegendKey val="0"/>
              <c:showVal val="1"/>
              <c:showCatName val="1"/>
              <c:showSerName val="0"/>
              <c:showPercent val="1"/>
              <c:showBubbleSize val="0"/>
              <c:extLst>
                <c:ext xmlns:c15="http://schemas.microsoft.com/office/drawing/2012/chart" uri="{CE6537A1-D6FC-4f65-9D91-7224C49458BB}"/>
              </c:extLst>
            </c:dLbl>
            <c:dLbl>
              <c:idx val="1"/>
              <c:tx>
                <c:rich>
                  <a:bodyPr/>
                  <a:lstStyle/>
                  <a:p>
                    <a:fld id="{D6D1DE0E-BCA5-4B82-90B0-6CBA210FC98D}" type="CATEGORYNAME">
                      <a:rPr lang="en-US"/>
                      <a:pPr/>
                      <a:t>[NOMBRE DE CATEGORÍA]</a:t>
                    </a:fld>
                    <a:r>
                      <a:rPr lang="en-US" baseline="0"/>
                      <a:t> 1,979,123,355</a:t>
                    </a:r>
                  </a:p>
                </c:rich>
              </c:tx>
              <c:dLblPos val="inEnd"/>
              <c:showLegendKey val="0"/>
              <c:showVal val="1"/>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MX"/>
              </a:p>
            </c:txPr>
            <c:dLblPos val="inEnd"/>
            <c:showLegendKey val="0"/>
            <c:showVal val="1"/>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Hoja1!$A$2:$A$3</c:f>
              <c:strCache>
                <c:ptCount val="2"/>
                <c:pt idx="0">
                  <c:v>BANCA COMERCIAL</c:v>
                </c:pt>
                <c:pt idx="1">
                  <c:v>BANCA DE DESARROLLO</c:v>
                </c:pt>
              </c:strCache>
            </c:strRef>
          </c:cat>
          <c:val>
            <c:numRef>
              <c:f>Hoja1!$B$2:$B$3</c:f>
              <c:numCache>
                <c:formatCode>#,##0</c:formatCode>
                <c:ptCount val="2"/>
                <c:pt idx="0">
                  <c:v>3627433025</c:v>
                </c:pt>
                <c:pt idx="1">
                  <c:v>659693178</c:v>
                </c:pt>
              </c:numCache>
            </c:numRef>
          </c:val>
        </c:ser>
        <c:dLbls>
          <c:dLblPos val="inEnd"/>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a:t>BANCA</a:t>
            </a:r>
            <a:r>
              <a:rPr lang="en-US" baseline="0"/>
              <a:t> COMERCIAL</a:t>
            </a:r>
            <a:endParaRPr lang="en-US"/>
          </a:p>
        </c:rich>
      </c:tx>
      <c:layout>
        <c:manualLayout>
          <c:xMode val="edge"/>
          <c:yMode val="edge"/>
          <c:x val="0.4088482429279674"/>
          <c:y val="2.3809523809523808E-2"/>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s-MX"/>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SECTOR PÚBLICO CENTRAL</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dPt>
          <c:dLbls>
            <c:dLbl>
              <c:idx val="0"/>
              <c:tx>
                <c:rich>
                  <a:bodyPr/>
                  <a:lstStyle/>
                  <a:p>
                    <a:fld id="{2FCC85B0-0BA6-4E62-816E-E679B4444A1D}" type="CATEGORYNAME">
                      <a:rPr lang="en-US"/>
                      <a:pPr/>
                      <a:t>[NOMBRE DE CATEGORÍA]</a:t>
                    </a:fld>
                    <a:r>
                      <a:rPr lang="en-US" baseline="0"/>
                      <a:t> </a:t>
                    </a:r>
                    <a:fld id="{5494020B-0AAA-44F5-B8C3-0BC58A5EC28F}" type="VALUE">
                      <a:rPr lang="en-US" baseline="0"/>
                      <a:pPr/>
                      <a:t>[VALOR]</a:t>
                    </a:fld>
                    <a:endParaRPr lang="en-US" baseline="0"/>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D6D1DE0E-BCA5-4B82-90B0-6CBA210FC98D}" type="CATEGORYNAME">
                      <a:rPr lang="en-US"/>
                      <a:pPr/>
                      <a:t>[NOMBRE DE CATEGORÍA]</a:t>
                    </a:fld>
                    <a:r>
                      <a:rPr lang="en-US" baseline="0"/>
                      <a:t> </a:t>
                    </a:r>
                    <a:fld id="{75F8FB9A-3B14-4154-A9B3-462B901C0CCD}" type="VALUE">
                      <a:rPr lang="en-US" baseline="0"/>
                      <a:pPr/>
                      <a:t>[VALOR]</a:t>
                    </a:fld>
                    <a:endParaRPr lang="en-US" baseline="0"/>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2"/>
              <c:layout>
                <c:manualLayout>
                  <c:x val="0"/>
                  <c:y val="-3.5714285714285712E-2"/>
                </c:manualLayout>
              </c:layout>
              <c:tx>
                <c:rich>
                  <a:bodyPr/>
                  <a:lstStyle/>
                  <a:p>
                    <a:fld id="{2182E9A9-4C83-4F41-84B5-E656A266F553}" type="CATEGORYNAME">
                      <a:rPr lang="en-US"/>
                      <a:pPr/>
                      <a:t>[NOMBRE DE CATEGORÍA]</a:t>
                    </a:fld>
                    <a:r>
                      <a:rPr lang="en-US" baseline="0"/>
                      <a:t> </a:t>
                    </a:r>
                    <a:fld id="{79AA4D06-77D1-43F9-BEFE-34286AF7F3FD}" type="VALUE">
                      <a:rPr lang="en-US" baseline="0"/>
                      <a:pPr/>
                      <a:t>[VALOR]</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3"/>
              <c:tx>
                <c:rich>
                  <a:bodyPr/>
                  <a:lstStyle/>
                  <a:p>
                    <a:fld id="{ED70A6DD-7D60-49E6-89AF-3DE6A585D8D3}" type="CATEGORYNAME">
                      <a:rPr lang="en-US"/>
                      <a:pPr/>
                      <a:t>[NOMBRE DE CATEGORÍA]</a:t>
                    </a:fld>
                    <a:r>
                      <a:rPr lang="en-US" baseline="0"/>
                      <a:t> </a:t>
                    </a:r>
                    <a:fld id="{22DFBF41-EE35-4C17-ABD4-D881F1BBCACB}" type="VALUE">
                      <a:rPr lang="en-US" baseline="0"/>
                      <a:pPr/>
                      <a:t>[VALOR]</a:t>
                    </a:fld>
                    <a:endParaRPr lang="en-US" baseline="0"/>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4"/>
              <c:layout>
                <c:manualLayout>
                  <c:x val="0.13078703703703703"/>
                  <c:y val="-7.9361954755655731E-3"/>
                </c:manualLayout>
              </c:layout>
              <c:tx>
                <c:rich>
                  <a:bodyPr/>
                  <a:lstStyle/>
                  <a:p>
                    <a:fld id="{B0A9A993-9BC2-4039-8C5D-0906948B4D3E}" type="CATEGORYNAME">
                      <a:rPr lang="en-US"/>
                      <a:pPr/>
                      <a:t>[NOMBRE DE CATEGORÍA]</a:t>
                    </a:fld>
                    <a:r>
                      <a:rPr lang="en-US" baseline="0"/>
                      <a:t> </a:t>
                    </a:r>
                    <a:fld id="{319CA94A-CD21-4499-86FC-22EAD54CA014}" type="VALUE">
                      <a:rPr lang="en-US" baseline="0"/>
                      <a:pPr/>
                      <a:t>[VALOR]</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manualLayout>
                      <c:w val="0.24792814960629922"/>
                      <c:h val="0.14267872765904263"/>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MX"/>
              </a:p>
            </c:txPr>
            <c:dLblPos val="outEnd"/>
            <c:showLegendKey val="0"/>
            <c:showVal val="1"/>
            <c:showCatName val="1"/>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Hoja1!$A$2:$A$6</c:f>
              <c:strCache>
                <c:ptCount val="5"/>
                <c:pt idx="0">
                  <c:v>BANORTE</c:v>
                </c:pt>
                <c:pt idx="1">
                  <c:v>BANAMEX</c:v>
                </c:pt>
                <c:pt idx="2">
                  <c:v>BANCOMER</c:v>
                </c:pt>
                <c:pt idx="3">
                  <c:v>BANAMEX (SJP)</c:v>
                </c:pt>
                <c:pt idx="4">
                  <c:v>SCOTIABANK-INVERLAT</c:v>
                </c:pt>
              </c:strCache>
            </c:strRef>
          </c:cat>
          <c:val>
            <c:numRef>
              <c:f>Hoja1!$B$2:$B$6</c:f>
              <c:numCache>
                <c:formatCode>#,##0</c:formatCode>
                <c:ptCount val="5"/>
                <c:pt idx="0">
                  <c:v>1240069829</c:v>
                </c:pt>
                <c:pt idx="1">
                  <c:v>938664967</c:v>
                </c:pt>
                <c:pt idx="2">
                  <c:v>827758555</c:v>
                </c:pt>
                <c:pt idx="3">
                  <c:v>112500000</c:v>
                </c:pt>
                <c:pt idx="4">
                  <c:v>237288136</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a:t>BANCA</a:t>
            </a:r>
            <a:r>
              <a:rPr lang="en-US" baseline="0"/>
              <a:t> DE DESARROLLO</a:t>
            </a:r>
            <a:endParaRPr lang="en-US"/>
          </a:p>
        </c:rich>
      </c:tx>
      <c:layout>
        <c:manualLayout>
          <c:xMode val="edge"/>
          <c:yMode val="edge"/>
          <c:x val="0.4088482429279674"/>
          <c:y val="2.3809523809523808E-2"/>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s-MX"/>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OBLIGACIÓN CUPÓN CERO</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Lbls>
            <c:dLbl>
              <c:idx val="0"/>
              <c:tx>
                <c:rich>
                  <a:bodyPr/>
                  <a:lstStyle/>
                  <a:p>
                    <a:fld id="{2FCC85B0-0BA6-4E62-816E-E679B4444A1D}" type="CATEGORYNAME">
                      <a:rPr lang="en-US"/>
                      <a:pPr/>
                      <a:t>[NOMBRE DE CATEGORÍA]</a:t>
                    </a:fld>
                    <a:r>
                      <a:rPr lang="en-US" baseline="0"/>
                      <a:t> </a:t>
                    </a:r>
                    <a:fld id="{5494020B-0AAA-44F5-B8C3-0BC58A5EC28F}" type="VALUE">
                      <a:rPr lang="en-US" baseline="0"/>
                      <a:pPr/>
                      <a:t>[VALOR]</a:t>
                    </a:fld>
                    <a:endParaRPr lang="en-US" baseline="0"/>
                  </a:p>
                </c:rich>
              </c:tx>
              <c:dLblPos val="inEnd"/>
              <c:showLegendKey val="0"/>
              <c:showVal val="1"/>
              <c:showCatName val="1"/>
              <c:showSerName val="0"/>
              <c:showPercent val="1"/>
              <c:showBubbleSize val="0"/>
              <c:extLst>
                <c:ext xmlns:c15="http://schemas.microsoft.com/office/drawing/2012/chart" uri="{CE6537A1-D6FC-4f65-9D91-7224C49458BB}">
                  <c15:dlblFieldTable/>
                  <c15:showDataLabelsRange val="0"/>
                </c:ext>
              </c:extLst>
            </c:dLbl>
            <c:dLbl>
              <c:idx val="1"/>
              <c:tx>
                <c:rich>
                  <a:bodyPr/>
                  <a:lstStyle/>
                  <a:p>
                    <a:fld id="{D6D1DE0E-BCA5-4B82-90B0-6CBA210FC98D}" type="CATEGORYNAME">
                      <a:rPr lang="en-US"/>
                      <a:pPr/>
                      <a:t>[NOMBRE DE CATEGORÍA]</a:t>
                    </a:fld>
                    <a:r>
                      <a:rPr lang="en-US" baseline="0"/>
                      <a:t> </a:t>
                    </a:r>
                    <a:fld id="{75F8FB9A-3B14-4154-A9B3-462B901C0CCD}" type="VALUE">
                      <a:rPr lang="en-US" baseline="0"/>
                      <a:pPr/>
                      <a:t>[VALOR]</a:t>
                    </a:fld>
                    <a:endParaRPr lang="en-US" baseline="0"/>
                  </a:p>
                </c:rich>
              </c:tx>
              <c:dLblPos val="inEnd"/>
              <c:showLegendKey val="0"/>
              <c:showVal val="1"/>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MX"/>
              </a:p>
            </c:txPr>
            <c:dLblPos val="inEnd"/>
            <c:showLegendKey val="0"/>
            <c:showVal val="1"/>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Hoja1!$A$2:$A$3</c:f>
              <c:strCache>
                <c:ptCount val="2"/>
                <c:pt idx="0">
                  <c:v>BANOBRAS S.N.C (FONREC)</c:v>
                </c:pt>
                <c:pt idx="1">
                  <c:v>BANOBRAS S.N.C (PROFISE)</c:v>
                </c:pt>
              </c:strCache>
            </c:strRef>
          </c:cat>
          <c:val>
            <c:numRef>
              <c:f>Hoja1!$B$2:$B$3</c:f>
              <c:numCache>
                <c:formatCode>#,##0</c:formatCode>
                <c:ptCount val="2"/>
                <c:pt idx="0">
                  <c:v>1319430177</c:v>
                </c:pt>
                <c:pt idx="1">
                  <c:v>659693178</c:v>
                </c:pt>
              </c:numCache>
            </c:numRef>
          </c:val>
        </c:ser>
        <c:dLbls>
          <c:dLblPos val="inEnd"/>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0.71181</cdr:x>
      <cdr:y>0.91369</cdr:y>
    </cdr:from>
    <cdr:to>
      <cdr:x>1</cdr:x>
      <cdr:y>1</cdr:y>
    </cdr:to>
    <cdr:sp macro="" textlink="">
      <cdr:nvSpPr>
        <cdr:cNvPr id="2" name="Cuadro de texto 1"/>
        <cdr:cNvSpPr txBox="1"/>
      </cdr:nvSpPr>
      <cdr:spPr>
        <a:xfrm xmlns:a="http://schemas.openxmlformats.org/drawingml/2006/main">
          <a:off x="3905250" y="2924175"/>
          <a:ext cx="1581150"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s-MX" sz="1100" b="1"/>
            <a:t>Total</a:t>
          </a:r>
          <a:r>
            <a:rPr lang="es-MX" sz="1100" b="1" baseline="0"/>
            <a:t> 5,335,404,842</a:t>
          </a:r>
          <a:endParaRPr lang="es-MX" sz="1100" b="1"/>
        </a:p>
      </cdr:txBody>
    </cdr:sp>
  </cdr:relSizeAnchor>
</c:userShapes>
</file>

<file path=word/drawings/drawing2.xml><?xml version="1.0" encoding="utf-8"?>
<c:userShapes xmlns:c="http://schemas.openxmlformats.org/drawingml/2006/chart">
  <cdr:relSizeAnchor xmlns:cdr="http://schemas.openxmlformats.org/drawingml/2006/chartDrawing">
    <cdr:from>
      <cdr:x>0.71181</cdr:x>
      <cdr:y>0.91369</cdr:y>
    </cdr:from>
    <cdr:to>
      <cdr:x>1</cdr:x>
      <cdr:y>1</cdr:y>
    </cdr:to>
    <cdr:sp macro="" textlink="">
      <cdr:nvSpPr>
        <cdr:cNvPr id="2" name="Cuadro de texto 1"/>
        <cdr:cNvSpPr txBox="1"/>
      </cdr:nvSpPr>
      <cdr:spPr>
        <a:xfrm xmlns:a="http://schemas.openxmlformats.org/drawingml/2006/main">
          <a:off x="3956074" y="2974973"/>
          <a:ext cx="1581126" cy="276227"/>
        </a:xfrm>
        <a:prstGeom xmlns:a="http://schemas.openxmlformats.org/drawingml/2006/main" prst="rect">
          <a:avLst/>
        </a:prstGeom>
      </cdr:spPr>
    </cdr:sp>
  </cdr:relSizeAnchor>
  <cdr:relSizeAnchor xmlns:cdr="http://schemas.openxmlformats.org/drawingml/2006/chartDrawing">
    <cdr:from>
      <cdr:x>0.71181</cdr:x>
      <cdr:y>0.90291</cdr:y>
    </cdr:from>
    <cdr:to>
      <cdr:x>1</cdr:x>
      <cdr:y>0.98922</cdr:y>
    </cdr:to>
    <cdr:sp macro="" textlink="">
      <cdr:nvSpPr>
        <cdr:cNvPr id="3" name="Cuadro de texto 1"/>
        <cdr:cNvSpPr txBox="1"/>
      </cdr:nvSpPr>
      <cdr:spPr>
        <a:xfrm xmlns:a="http://schemas.openxmlformats.org/drawingml/2006/main">
          <a:off x="3905274" y="2889667"/>
          <a:ext cx="1581126" cy="27622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MX" b="1"/>
            <a:t>Subtotal</a:t>
          </a:r>
          <a:r>
            <a:rPr lang="es-MX" b="1" baseline="0"/>
            <a:t> 3,356,281,487</a:t>
          </a:r>
          <a:endParaRPr lang="es-MX" b="1"/>
        </a:p>
      </cdr:txBody>
    </cdr:sp>
  </cdr:relSizeAnchor>
</c:userShapes>
</file>

<file path=word/drawings/drawing3.xml><?xml version="1.0" encoding="utf-8"?>
<c:userShapes xmlns:c="http://schemas.openxmlformats.org/drawingml/2006/chart">
  <cdr:relSizeAnchor xmlns:cdr="http://schemas.openxmlformats.org/drawingml/2006/chartDrawing">
    <cdr:from>
      <cdr:x>0.71181</cdr:x>
      <cdr:y>0.91369</cdr:y>
    </cdr:from>
    <cdr:to>
      <cdr:x>1</cdr:x>
      <cdr:y>1</cdr:y>
    </cdr:to>
    <cdr:sp macro="" textlink="">
      <cdr:nvSpPr>
        <cdr:cNvPr id="2" name="Cuadro de texto 1"/>
        <cdr:cNvSpPr txBox="1"/>
      </cdr:nvSpPr>
      <cdr:spPr>
        <a:xfrm xmlns:a="http://schemas.openxmlformats.org/drawingml/2006/main">
          <a:off x="3905250" y="2924175"/>
          <a:ext cx="1581150"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1100" b="1"/>
            <a:t>Subtotal 1,979,123,355</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6D244-0786-4688-953C-FB2FFC660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8</Pages>
  <Words>821</Words>
  <Characters>4517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 De Liz Lopez Hernandez</dc:creator>
  <cp:lastModifiedBy>Gerardo Garcia Reyes</cp:lastModifiedBy>
  <cp:revision>63</cp:revision>
  <cp:lastPrinted>2023-03-30T19:47:00Z</cp:lastPrinted>
  <dcterms:created xsi:type="dcterms:W3CDTF">2020-04-07T18:53:00Z</dcterms:created>
  <dcterms:modified xsi:type="dcterms:W3CDTF">2024-03-25T22:18:00Z</dcterms:modified>
</cp:coreProperties>
</file>