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4FECC" w14:textId="77777777" w:rsidR="006877D6" w:rsidRPr="00F67406" w:rsidRDefault="006877D6" w:rsidP="006877D6">
      <w:pPr>
        <w:jc w:val="center"/>
        <w:rPr>
          <w:rFonts w:ascii="Trebuchet MS" w:eastAsia="Times New Roman" w:hAnsi="Trebuchet MS" w:cs="Arial"/>
          <w:color w:val="2F2F2F"/>
          <w:sz w:val="20"/>
          <w:lang w:val="es-MX" w:eastAsia="es-ES_tradnl"/>
        </w:rPr>
      </w:pPr>
      <w:r w:rsidRPr="00F67406">
        <w:rPr>
          <w:rFonts w:ascii="Trebuchet MS" w:eastAsia="Times New Roman" w:hAnsi="Trebuchet MS" w:cs="Arial"/>
          <w:b/>
          <w:bCs/>
          <w:color w:val="2F2F2F"/>
          <w:sz w:val="20"/>
          <w:lang w:val="es-MX" w:eastAsia="es-ES_tradnl"/>
        </w:rPr>
        <w:t>Formato para la Difusión de los Resultados de las Evaluaciones</w:t>
      </w:r>
    </w:p>
    <w:tbl>
      <w:tblPr>
        <w:tblW w:w="0" w:type="auto"/>
        <w:jc w:val="center"/>
        <w:tblCellMar>
          <w:top w:w="15" w:type="dxa"/>
          <w:left w:w="15" w:type="dxa"/>
          <w:bottom w:w="15" w:type="dxa"/>
          <w:right w:w="15" w:type="dxa"/>
        </w:tblCellMar>
        <w:tblLook w:val="04A0" w:firstRow="1" w:lastRow="0" w:firstColumn="1" w:lastColumn="0" w:noHBand="0" w:noVBand="1"/>
      </w:tblPr>
      <w:tblGrid>
        <w:gridCol w:w="939"/>
        <w:gridCol w:w="3405"/>
        <w:gridCol w:w="3241"/>
        <w:gridCol w:w="1127"/>
      </w:tblGrid>
      <w:tr w:rsidR="006877D6" w:rsidRPr="00F67406" w14:paraId="143C0A64" w14:textId="77777777" w:rsidTr="006877D6">
        <w:trPr>
          <w:trHeight w:val="368"/>
          <w:jc w:val="center"/>
        </w:trPr>
        <w:tc>
          <w:tcPr>
            <w:tcW w:w="8712" w:type="dxa"/>
            <w:gridSpan w:val="4"/>
            <w:tcBorders>
              <w:top w:val="single" w:sz="6" w:space="0" w:color="000000"/>
              <w:left w:val="single" w:sz="6" w:space="0" w:color="000000"/>
              <w:bottom w:val="single" w:sz="6" w:space="0" w:color="000000"/>
              <w:right w:val="single" w:sz="6" w:space="0" w:color="000000"/>
            </w:tcBorders>
            <w:shd w:val="clear" w:color="auto" w:fill="E0E0E0"/>
            <w:tcMar>
              <w:top w:w="15" w:type="dxa"/>
              <w:left w:w="70" w:type="dxa"/>
              <w:bottom w:w="15" w:type="dxa"/>
              <w:right w:w="70" w:type="dxa"/>
            </w:tcMar>
            <w:hideMark/>
          </w:tcPr>
          <w:p w14:paraId="1035E3CB" w14:textId="77777777" w:rsidR="006877D6" w:rsidRPr="00F67406" w:rsidRDefault="00B80F2C" w:rsidP="006877D6">
            <w:pPr>
              <w:jc w:val="both"/>
              <w:divId w:val="371618252"/>
              <w:rPr>
                <w:rFonts w:ascii="Trebuchet MS" w:eastAsia="Times New Roman" w:hAnsi="Trebuchet MS" w:cs="Arial"/>
                <w:b/>
                <w:bCs/>
                <w:color w:val="000000"/>
                <w:sz w:val="20"/>
                <w:lang w:val="es-MX" w:eastAsia="es-ES_tradnl"/>
              </w:rPr>
            </w:pPr>
            <w:r w:rsidRPr="00F67406">
              <w:rPr>
                <w:rFonts w:ascii="Trebuchet MS" w:eastAsia="Times New Roman" w:hAnsi="Trebuchet MS" w:cs="Arial"/>
                <w:b/>
                <w:bCs/>
                <w:color w:val="000000"/>
                <w:sz w:val="20"/>
                <w:lang w:val="es-MX" w:eastAsia="es-ES_tradnl"/>
              </w:rPr>
              <w:t>1. Descripción de la e</w:t>
            </w:r>
            <w:r w:rsidR="006877D6" w:rsidRPr="00F67406">
              <w:rPr>
                <w:rFonts w:ascii="Trebuchet MS" w:eastAsia="Times New Roman" w:hAnsi="Trebuchet MS" w:cs="Arial"/>
                <w:b/>
                <w:bCs/>
                <w:color w:val="000000"/>
                <w:sz w:val="20"/>
                <w:lang w:val="es-MX" w:eastAsia="es-ES_tradnl"/>
              </w:rPr>
              <w:t>valuación   </w:t>
            </w:r>
          </w:p>
          <w:p w14:paraId="1D81EAD9" w14:textId="77777777" w:rsidR="00174D0A" w:rsidRPr="00F67406" w:rsidRDefault="00836159" w:rsidP="006877D6">
            <w:pPr>
              <w:jc w:val="both"/>
              <w:divId w:val="371618252"/>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 xml:space="preserve">En el marco del </w:t>
            </w:r>
            <w:r w:rsidR="00174D0A" w:rsidRPr="00F67406">
              <w:rPr>
                <w:rFonts w:ascii="Trebuchet MS" w:eastAsia="Times New Roman" w:hAnsi="Trebuchet MS" w:cs="Arial"/>
                <w:color w:val="000000"/>
                <w:sz w:val="20"/>
                <w:lang w:val="es-MX" w:eastAsia="es-ES_tradnl"/>
              </w:rPr>
              <w:t xml:space="preserve">Plan de Evaluación del Programa de la Reforma Educativa, diseñado por la Dirección General de Desarrollo de la Gestión Educativa (DGDGE) y la Dirección General de Evaluación de Políticas (DGEP) de la Secretaria de Educación Pública (SEP), establece la expedición de los lineamientos a los que se sujetarán las Autoridades Educativas Locales (AEL) para llevar a cabo las funciones de la evaluación externa local en las 32 entidades federativas, que aporten al mejoramiento de la calidad educativa. </w:t>
            </w:r>
          </w:p>
          <w:p w14:paraId="5C3F72DE" w14:textId="77777777" w:rsidR="00457634" w:rsidRPr="00F67406" w:rsidRDefault="00174D0A" w:rsidP="006877D6">
            <w:pPr>
              <w:jc w:val="both"/>
              <w:divId w:val="371618252"/>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Asimismo, este Programa propone disminuir el rezago en las condiciones físicas de las escuelas públicas del nivel básico; apoyar a Comunidades Escolares que se encuentra en lugares de Muy Alta Marginación y con alto Índice de Carencias Escolares; y al mismo tiempo, busca fortalecer la Autonomía de Gestión de las Comunidades Escolares.</w:t>
            </w:r>
          </w:p>
          <w:p w14:paraId="6BCF8C08" w14:textId="5A5B48D4" w:rsidR="00174D0A" w:rsidRPr="00F67406" w:rsidRDefault="00174D0A" w:rsidP="006877D6">
            <w:pPr>
              <w:jc w:val="both"/>
              <w:divId w:val="371618252"/>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Los apoyos que entrega el Programa, están basados en seis Componentes, los cuales están orientados en la atención de las carencias físicas de las escuelas públicas de educación básica; el desarrollo y fortalecimiento de la autonomía de gestión escolar; el fortalecimiento de las Supervisiones de Zona Escolar (SZE) y del Servicio de Asistencia Técnica de la Escuela (SATE); la instalación del sistema de bebedero escolar; la mejora de las condiciones de infraestructura física de escuelas públicas de educación básica con alta prioridad de atención; y el desarrollo de habilidades digitales y el pensamiento computacional.</w:t>
            </w:r>
          </w:p>
        </w:tc>
      </w:tr>
      <w:tr w:rsidR="006877D6" w:rsidRPr="00F67406" w14:paraId="3EB406BF" w14:textId="77777777" w:rsidTr="006877D6">
        <w:trPr>
          <w:trHeight w:val="353"/>
          <w:jc w:val="center"/>
        </w:trPr>
        <w:tc>
          <w:tcPr>
            <w:tcW w:w="8712" w:type="dxa"/>
            <w:gridSpan w:val="4"/>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5E675EFD" w14:textId="633B198F" w:rsidR="006877D6" w:rsidRPr="00F67406" w:rsidRDefault="006877D6" w:rsidP="00F67406">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1.1 Nombre de la evaluación: </w:t>
            </w:r>
            <w:r w:rsidR="008B1BAC" w:rsidRPr="00F67406">
              <w:rPr>
                <w:rFonts w:ascii="Trebuchet MS" w:eastAsia="Times New Roman" w:hAnsi="Trebuchet MS" w:cs="Arial"/>
                <w:b/>
                <w:bCs/>
                <w:color w:val="000000"/>
                <w:sz w:val="20"/>
                <w:lang w:val="es-MX" w:eastAsia="es-ES_tradnl"/>
              </w:rPr>
              <w:t xml:space="preserve">Evaluación Externa Local de Efectos del </w:t>
            </w:r>
            <w:r w:rsidR="00F67406" w:rsidRPr="00F67406">
              <w:rPr>
                <w:rFonts w:ascii="Trebuchet MS" w:eastAsia="Times New Roman" w:hAnsi="Trebuchet MS" w:cs="Arial"/>
                <w:b/>
                <w:bCs/>
                <w:color w:val="000000"/>
                <w:sz w:val="20"/>
                <w:lang w:val="es-MX" w:eastAsia="es-ES_tradnl"/>
              </w:rPr>
              <w:t>Programa de la Reforma Educativa (</w:t>
            </w:r>
            <w:r w:rsidR="008B1BAC" w:rsidRPr="00F67406">
              <w:rPr>
                <w:rFonts w:ascii="Trebuchet MS" w:eastAsia="Times New Roman" w:hAnsi="Trebuchet MS" w:cs="Arial"/>
                <w:b/>
                <w:bCs/>
                <w:color w:val="000000"/>
                <w:sz w:val="20"/>
                <w:lang w:val="es-MX" w:eastAsia="es-ES_tradnl"/>
              </w:rPr>
              <w:t xml:space="preserve">Programa </w:t>
            </w:r>
            <w:r w:rsidR="00F67406" w:rsidRPr="00F67406">
              <w:rPr>
                <w:rFonts w:ascii="Trebuchet MS" w:eastAsia="Times New Roman" w:hAnsi="Trebuchet MS" w:cs="Arial"/>
                <w:b/>
                <w:bCs/>
                <w:color w:val="000000"/>
                <w:sz w:val="20"/>
                <w:lang w:val="es-MX" w:eastAsia="es-ES_tradnl"/>
              </w:rPr>
              <w:t xml:space="preserve">de </w:t>
            </w:r>
            <w:r w:rsidR="008B1BAC" w:rsidRPr="00F67406">
              <w:rPr>
                <w:rFonts w:ascii="Trebuchet MS" w:eastAsia="Times New Roman" w:hAnsi="Trebuchet MS" w:cs="Arial"/>
                <w:b/>
                <w:bCs/>
                <w:color w:val="000000"/>
                <w:sz w:val="20"/>
                <w:lang w:val="es-MX" w:eastAsia="es-ES_tradnl"/>
              </w:rPr>
              <w:t>Atención Directa a la Escuela</w:t>
            </w:r>
            <w:r w:rsidR="00F67406" w:rsidRPr="00F67406">
              <w:rPr>
                <w:rFonts w:ascii="Trebuchet MS" w:eastAsia="Times New Roman" w:hAnsi="Trebuchet MS" w:cs="Arial"/>
                <w:b/>
                <w:bCs/>
                <w:color w:val="000000"/>
                <w:sz w:val="20"/>
                <w:lang w:val="es-MX" w:eastAsia="es-ES_tradnl"/>
              </w:rPr>
              <w:t>) 2018-2019.</w:t>
            </w:r>
          </w:p>
        </w:tc>
      </w:tr>
      <w:tr w:rsidR="006877D6" w:rsidRPr="00F67406" w14:paraId="3F5BE850" w14:textId="77777777" w:rsidTr="006877D6">
        <w:trPr>
          <w:trHeight w:val="353"/>
          <w:jc w:val="center"/>
        </w:trPr>
        <w:tc>
          <w:tcPr>
            <w:tcW w:w="8712" w:type="dxa"/>
            <w:gridSpan w:val="4"/>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1B73AA60" w14:textId="42C1B7FD" w:rsidR="006877D6" w:rsidRPr="00F67406" w:rsidRDefault="006877D6" w:rsidP="00F67406">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1.2 Fecha de inicio de la evaluación (</w:t>
            </w:r>
            <w:proofErr w:type="spellStart"/>
            <w:r w:rsidRPr="00F67406">
              <w:rPr>
                <w:rFonts w:ascii="Trebuchet MS" w:eastAsia="Times New Roman" w:hAnsi="Trebuchet MS" w:cs="Arial"/>
                <w:color w:val="000000"/>
                <w:sz w:val="20"/>
                <w:lang w:val="es-MX" w:eastAsia="es-ES_tradnl"/>
              </w:rPr>
              <w:t>dd</w:t>
            </w:r>
            <w:proofErr w:type="spellEnd"/>
            <w:r w:rsidRPr="00F67406">
              <w:rPr>
                <w:rFonts w:ascii="Trebuchet MS" w:eastAsia="Times New Roman" w:hAnsi="Trebuchet MS" w:cs="Arial"/>
                <w:color w:val="000000"/>
                <w:sz w:val="20"/>
                <w:lang w:val="es-MX" w:eastAsia="es-ES_tradnl"/>
              </w:rPr>
              <w:t>/mm/</w:t>
            </w:r>
            <w:proofErr w:type="spellStart"/>
            <w:r w:rsidRPr="00F67406">
              <w:rPr>
                <w:rFonts w:ascii="Trebuchet MS" w:eastAsia="Times New Roman" w:hAnsi="Trebuchet MS" w:cs="Arial"/>
                <w:color w:val="000000"/>
                <w:sz w:val="20"/>
                <w:lang w:val="es-MX" w:eastAsia="es-ES_tradnl"/>
              </w:rPr>
              <w:t>aaaa</w:t>
            </w:r>
            <w:proofErr w:type="spellEnd"/>
            <w:r w:rsidRPr="00F67406">
              <w:rPr>
                <w:rFonts w:ascii="Trebuchet MS" w:eastAsia="Times New Roman" w:hAnsi="Trebuchet MS" w:cs="Arial"/>
                <w:color w:val="000000"/>
                <w:sz w:val="20"/>
                <w:lang w:val="es-MX" w:eastAsia="es-ES_tradnl"/>
              </w:rPr>
              <w:t>):</w:t>
            </w:r>
            <w:r w:rsidR="000D68F5" w:rsidRPr="00F67406">
              <w:rPr>
                <w:rFonts w:ascii="Trebuchet MS" w:eastAsia="Times New Roman" w:hAnsi="Trebuchet MS" w:cs="Arial"/>
                <w:color w:val="000000"/>
                <w:sz w:val="20"/>
                <w:lang w:val="es-MX" w:eastAsia="es-ES_tradnl"/>
              </w:rPr>
              <w:t xml:space="preserve"> </w:t>
            </w:r>
            <w:r w:rsidR="00F67406" w:rsidRPr="00F67406">
              <w:rPr>
                <w:rFonts w:ascii="Trebuchet MS" w:eastAsia="Times New Roman" w:hAnsi="Trebuchet MS" w:cs="Arial"/>
                <w:color w:val="000000"/>
                <w:sz w:val="20"/>
                <w:lang w:val="es-MX" w:eastAsia="es-ES_tradnl"/>
              </w:rPr>
              <w:t>04 de octubre</w:t>
            </w:r>
            <w:r w:rsidR="009555AA" w:rsidRPr="00F67406">
              <w:rPr>
                <w:rFonts w:ascii="Trebuchet MS" w:eastAsia="Times New Roman" w:hAnsi="Trebuchet MS" w:cs="Arial"/>
                <w:b/>
                <w:color w:val="000000"/>
                <w:sz w:val="20"/>
                <w:lang w:val="es-MX" w:eastAsia="es-ES_tradnl"/>
              </w:rPr>
              <w:t xml:space="preserve"> de 2019.</w:t>
            </w:r>
          </w:p>
        </w:tc>
      </w:tr>
      <w:tr w:rsidR="006877D6" w:rsidRPr="00F67406" w14:paraId="5167F840" w14:textId="77777777" w:rsidTr="006877D6">
        <w:trPr>
          <w:trHeight w:val="353"/>
          <w:jc w:val="center"/>
        </w:trPr>
        <w:tc>
          <w:tcPr>
            <w:tcW w:w="8712" w:type="dxa"/>
            <w:gridSpan w:val="4"/>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43EC0AD2" w14:textId="1CBC4725" w:rsidR="006877D6" w:rsidRPr="00F67406" w:rsidRDefault="006877D6" w:rsidP="00A31991">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1.3 Fecha de término de la evaluación (</w:t>
            </w:r>
            <w:proofErr w:type="spellStart"/>
            <w:r w:rsidRPr="00F67406">
              <w:rPr>
                <w:rFonts w:ascii="Trebuchet MS" w:eastAsia="Times New Roman" w:hAnsi="Trebuchet MS" w:cs="Arial"/>
                <w:color w:val="000000"/>
                <w:sz w:val="20"/>
                <w:lang w:val="es-MX" w:eastAsia="es-ES_tradnl"/>
              </w:rPr>
              <w:t>dd</w:t>
            </w:r>
            <w:proofErr w:type="spellEnd"/>
            <w:r w:rsidRPr="00F67406">
              <w:rPr>
                <w:rFonts w:ascii="Trebuchet MS" w:eastAsia="Times New Roman" w:hAnsi="Trebuchet MS" w:cs="Arial"/>
                <w:color w:val="000000"/>
                <w:sz w:val="20"/>
                <w:lang w:val="es-MX" w:eastAsia="es-ES_tradnl"/>
              </w:rPr>
              <w:t>/mm/</w:t>
            </w:r>
            <w:proofErr w:type="spellStart"/>
            <w:r w:rsidRPr="00F67406">
              <w:rPr>
                <w:rFonts w:ascii="Trebuchet MS" w:eastAsia="Times New Roman" w:hAnsi="Trebuchet MS" w:cs="Arial"/>
                <w:color w:val="000000"/>
                <w:sz w:val="20"/>
                <w:lang w:val="es-MX" w:eastAsia="es-ES_tradnl"/>
              </w:rPr>
              <w:t>aaaa</w:t>
            </w:r>
            <w:proofErr w:type="spellEnd"/>
            <w:r w:rsidRPr="00F67406">
              <w:rPr>
                <w:rFonts w:ascii="Trebuchet MS" w:eastAsia="Times New Roman" w:hAnsi="Trebuchet MS" w:cs="Arial"/>
                <w:color w:val="000000"/>
                <w:sz w:val="20"/>
                <w:lang w:val="es-MX" w:eastAsia="es-ES_tradnl"/>
              </w:rPr>
              <w:t>):</w:t>
            </w:r>
            <w:r w:rsidR="000D68F5" w:rsidRPr="00F67406">
              <w:rPr>
                <w:rFonts w:ascii="Trebuchet MS" w:eastAsia="Times New Roman" w:hAnsi="Trebuchet MS" w:cs="Arial"/>
                <w:b/>
                <w:bCs/>
                <w:color w:val="000000"/>
                <w:sz w:val="20"/>
                <w:lang w:val="es-MX" w:eastAsia="es-ES_tradnl"/>
              </w:rPr>
              <w:t xml:space="preserve"> </w:t>
            </w:r>
            <w:r w:rsidR="00F67406" w:rsidRPr="00F67406">
              <w:rPr>
                <w:rFonts w:ascii="Trebuchet MS" w:eastAsia="Times New Roman" w:hAnsi="Trebuchet MS" w:cs="Arial"/>
                <w:b/>
                <w:bCs/>
                <w:color w:val="000000"/>
                <w:sz w:val="20"/>
                <w:lang w:val="es-MX" w:eastAsia="es-ES_tradnl"/>
              </w:rPr>
              <w:t>15 de noviembre</w:t>
            </w:r>
            <w:r w:rsidR="00457634" w:rsidRPr="00F67406">
              <w:rPr>
                <w:rFonts w:ascii="Trebuchet MS" w:eastAsia="Times New Roman" w:hAnsi="Trebuchet MS" w:cs="Arial"/>
                <w:b/>
                <w:color w:val="000000"/>
                <w:sz w:val="20"/>
                <w:lang w:val="es-MX" w:eastAsia="es-ES_tradnl"/>
              </w:rPr>
              <w:t xml:space="preserve"> de 2019.</w:t>
            </w:r>
          </w:p>
        </w:tc>
      </w:tr>
      <w:tr w:rsidR="006877D6" w:rsidRPr="00F67406" w14:paraId="7A6F57C4" w14:textId="77777777" w:rsidTr="006877D6">
        <w:trPr>
          <w:trHeight w:val="605"/>
          <w:jc w:val="center"/>
        </w:trPr>
        <w:tc>
          <w:tcPr>
            <w:tcW w:w="8712" w:type="dxa"/>
            <w:gridSpan w:val="4"/>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1CAB808D" w14:textId="68C39693" w:rsidR="00BF39BF" w:rsidRPr="00F67406" w:rsidRDefault="006877D6" w:rsidP="001A056C">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1.4 Nombre de la persona responsable de darle seguimiento a la evaluación y nombre de la unidad administrativa a la que pertenece:</w:t>
            </w:r>
            <w:r w:rsidR="000D68F5" w:rsidRPr="00F67406">
              <w:rPr>
                <w:rFonts w:ascii="Trebuchet MS" w:eastAsia="Times New Roman" w:hAnsi="Trebuchet MS" w:cs="Arial"/>
                <w:color w:val="000000"/>
                <w:sz w:val="20"/>
                <w:lang w:val="es-MX" w:eastAsia="es-ES_tradnl"/>
              </w:rPr>
              <w:t xml:space="preserve"> </w:t>
            </w:r>
          </w:p>
        </w:tc>
      </w:tr>
      <w:tr w:rsidR="006877D6" w:rsidRPr="00F67406" w14:paraId="6F4A7347" w14:textId="77777777" w:rsidTr="006877D6">
        <w:trPr>
          <w:trHeight w:val="353"/>
          <w:jc w:val="center"/>
        </w:trPr>
        <w:tc>
          <w:tcPr>
            <w:tcW w:w="4344"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1C870366" w14:textId="4F90BC91" w:rsidR="006877D6" w:rsidRPr="00F67406" w:rsidRDefault="006877D6" w:rsidP="00AA1A35">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Nombre</w:t>
            </w:r>
            <w:r w:rsidRPr="00F67406">
              <w:rPr>
                <w:rFonts w:ascii="Trebuchet MS" w:eastAsia="Times New Roman" w:hAnsi="Trebuchet MS" w:cs="Arial"/>
                <w:b/>
                <w:color w:val="000000"/>
                <w:sz w:val="20"/>
                <w:lang w:val="es-MX" w:eastAsia="es-ES_tradnl"/>
              </w:rPr>
              <w:t>:</w:t>
            </w:r>
            <w:r w:rsidR="000D68F5" w:rsidRPr="00F67406">
              <w:rPr>
                <w:rFonts w:ascii="Trebuchet MS" w:eastAsia="Times New Roman" w:hAnsi="Trebuchet MS" w:cs="Arial"/>
                <w:b/>
                <w:color w:val="000000"/>
                <w:sz w:val="20"/>
                <w:lang w:val="es-MX" w:eastAsia="es-ES_tradnl"/>
              </w:rPr>
              <w:t xml:space="preserve"> </w:t>
            </w:r>
            <w:r w:rsidR="00F67406" w:rsidRPr="00F67406">
              <w:rPr>
                <w:rFonts w:ascii="Trebuchet MS" w:eastAsia="Times New Roman" w:hAnsi="Trebuchet MS" w:cs="Arial"/>
                <w:b/>
                <w:color w:val="000000"/>
                <w:sz w:val="20"/>
                <w:lang w:val="es-MX" w:eastAsia="es-ES_tradnl"/>
              </w:rPr>
              <w:t xml:space="preserve">Lic. Jorge Alberto Bustamante </w:t>
            </w:r>
            <w:proofErr w:type="spellStart"/>
            <w:r w:rsidR="00F67406" w:rsidRPr="00F67406">
              <w:rPr>
                <w:rFonts w:ascii="Trebuchet MS" w:eastAsia="Times New Roman" w:hAnsi="Trebuchet MS" w:cs="Arial"/>
                <w:b/>
                <w:color w:val="000000"/>
                <w:sz w:val="20"/>
                <w:lang w:val="es-MX" w:eastAsia="es-ES_tradnl"/>
              </w:rPr>
              <w:t>Cambrano</w:t>
            </w:r>
            <w:proofErr w:type="spellEnd"/>
          </w:p>
        </w:tc>
        <w:tc>
          <w:tcPr>
            <w:tcW w:w="4368"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029A2A03" w14:textId="76D7CC6A" w:rsidR="006877D6" w:rsidRPr="00F67406" w:rsidRDefault="006877D6" w:rsidP="00AA1A35">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Unidad administrativa:</w:t>
            </w:r>
            <w:r w:rsidR="000D68F5" w:rsidRPr="00F67406">
              <w:rPr>
                <w:rFonts w:ascii="Trebuchet MS" w:eastAsia="Times New Roman" w:hAnsi="Trebuchet MS" w:cs="Arial"/>
                <w:color w:val="000000"/>
                <w:sz w:val="20"/>
                <w:lang w:val="es-MX" w:eastAsia="es-ES_tradnl"/>
              </w:rPr>
              <w:t xml:space="preserve"> </w:t>
            </w:r>
            <w:r w:rsidR="00F67406" w:rsidRPr="00F67406">
              <w:rPr>
                <w:rFonts w:ascii="Trebuchet MS" w:eastAsia="Times New Roman" w:hAnsi="Trebuchet MS" w:cs="Arial"/>
                <w:color w:val="000000"/>
                <w:sz w:val="20"/>
                <w:lang w:val="es-MX" w:eastAsia="es-ES_tradnl"/>
              </w:rPr>
              <w:t xml:space="preserve">Coordinación Estatal del </w:t>
            </w:r>
            <w:r w:rsidR="00F67406" w:rsidRPr="00F67406">
              <w:rPr>
                <w:rFonts w:ascii="Trebuchet MS" w:eastAsia="Times New Roman" w:hAnsi="Trebuchet MS" w:cs="Arial"/>
                <w:b/>
                <w:bCs/>
                <w:color w:val="000000"/>
                <w:sz w:val="20"/>
                <w:lang w:val="es-MX" w:eastAsia="es-ES_tradnl"/>
              </w:rPr>
              <w:t>Programa de la Reforma Educativa (Programa de Atención Directa a la Escuela)</w:t>
            </w:r>
          </w:p>
        </w:tc>
      </w:tr>
      <w:tr w:rsidR="006877D6" w:rsidRPr="00F67406" w14:paraId="18F7F118" w14:textId="77777777" w:rsidTr="006877D6">
        <w:trPr>
          <w:trHeight w:val="353"/>
          <w:jc w:val="center"/>
        </w:trPr>
        <w:tc>
          <w:tcPr>
            <w:tcW w:w="8712" w:type="dxa"/>
            <w:gridSpan w:val="4"/>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336FF73E" w14:textId="77777777" w:rsidR="003C0D62" w:rsidRPr="00F67406" w:rsidRDefault="006877D6" w:rsidP="00A31991">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1.5 Objetivo general de la evaluación:</w:t>
            </w:r>
            <w:r w:rsidR="00A31991" w:rsidRPr="00F67406">
              <w:rPr>
                <w:rFonts w:ascii="Trebuchet MS" w:eastAsia="Times New Roman" w:hAnsi="Trebuchet MS" w:cs="Arial"/>
                <w:color w:val="000000"/>
                <w:sz w:val="20"/>
                <w:lang w:val="es-MX" w:eastAsia="es-ES_tradnl"/>
              </w:rPr>
              <w:t xml:space="preserve"> </w:t>
            </w:r>
          </w:p>
          <w:p w14:paraId="2A8622FE" w14:textId="77777777" w:rsidR="00D34672" w:rsidRPr="00F67406" w:rsidRDefault="008E74CA" w:rsidP="00A31991">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Llevar a cabo una evaluación de los efectos, que proporcione información acerca de los impactos que alguno de los beneficios otorgados por el Programa de la Reforma Educativa ha tenido en el logro educativo y/o escolar de los alumnos de las escuelas que se incorporaron al Programa.</w:t>
            </w:r>
          </w:p>
          <w:p w14:paraId="163561DC" w14:textId="292DC4D3" w:rsidR="007F219A" w:rsidRPr="00F67406" w:rsidRDefault="007F219A" w:rsidP="00A31991">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La cual se aplicará a la operación del PRE durante el ciclo escolar 2018-2019, haciendo referencia al Fortalecimiento de la Autonomía de Gestión o al Índice de Carencias por Escuelas.</w:t>
            </w:r>
          </w:p>
        </w:tc>
      </w:tr>
      <w:tr w:rsidR="006877D6" w:rsidRPr="00F67406" w14:paraId="510F4E47" w14:textId="77777777" w:rsidTr="006877D6">
        <w:trPr>
          <w:trHeight w:val="353"/>
          <w:jc w:val="center"/>
        </w:trPr>
        <w:tc>
          <w:tcPr>
            <w:tcW w:w="8712" w:type="dxa"/>
            <w:gridSpan w:val="4"/>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42B2908E" w14:textId="15D87CE8" w:rsidR="00A31991" w:rsidRPr="00F67406" w:rsidRDefault="006877D6" w:rsidP="00A31991">
            <w:pPr>
              <w:jc w:val="both"/>
              <w:rPr>
                <w:rFonts w:ascii="Trebuchet MS" w:eastAsia="Times New Roman" w:hAnsi="Trebuchet MS" w:cs="Arial"/>
                <w:b/>
                <w:color w:val="000000"/>
                <w:sz w:val="20"/>
                <w:lang w:val="es-MX" w:eastAsia="es-ES_tradnl"/>
              </w:rPr>
            </w:pPr>
            <w:r w:rsidRPr="00F67406">
              <w:rPr>
                <w:rFonts w:ascii="Trebuchet MS" w:eastAsia="Times New Roman" w:hAnsi="Trebuchet MS" w:cs="Arial"/>
                <w:color w:val="000000"/>
                <w:sz w:val="20"/>
                <w:lang w:val="es-MX" w:eastAsia="es-ES_tradnl"/>
              </w:rPr>
              <w:t>1.6 Objetivos específicos de la evaluación</w:t>
            </w:r>
            <w:r w:rsidRPr="00F67406">
              <w:rPr>
                <w:rFonts w:ascii="Trebuchet MS" w:eastAsia="Times New Roman" w:hAnsi="Trebuchet MS" w:cs="Arial"/>
                <w:b/>
                <w:color w:val="000000"/>
                <w:sz w:val="20"/>
                <w:lang w:val="es-MX" w:eastAsia="es-ES_tradnl"/>
              </w:rPr>
              <w:t>:</w:t>
            </w:r>
            <w:r w:rsidR="00F11EFC" w:rsidRPr="00F67406">
              <w:rPr>
                <w:rFonts w:ascii="Trebuchet MS" w:eastAsia="Times New Roman" w:hAnsi="Trebuchet MS" w:cs="Arial"/>
                <w:b/>
                <w:color w:val="000000"/>
                <w:sz w:val="20"/>
                <w:lang w:val="es-MX" w:eastAsia="es-ES_tradnl"/>
              </w:rPr>
              <w:t xml:space="preserve"> (</w:t>
            </w:r>
            <w:r w:rsidR="009555AA" w:rsidRPr="00F67406">
              <w:rPr>
                <w:rFonts w:ascii="Trebuchet MS" w:eastAsia="Times New Roman" w:hAnsi="Trebuchet MS" w:cs="Arial"/>
                <w:b/>
                <w:color w:val="000000"/>
                <w:sz w:val="20"/>
                <w:lang w:val="es-MX" w:eastAsia="es-ES_tradnl"/>
              </w:rPr>
              <w:t>De acuerdo a los TDR).</w:t>
            </w:r>
          </w:p>
          <w:p w14:paraId="1641F240" w14:textId="77777777" w:rsidR="007F219A" w:rsidRPr="00F67406" w:rsidRDefault="007F219A" w:rsidP="00134880">
            <w:pPr>
              <w:spacing w:after="80"/>
              <w:ind w:left="492" w:hanging="141"/>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1. Elegir uno o varios de las tres posibles evaluaciones del programa a identificar.</w:t>
            </w:r>
          </w:p>
          <w:p w14:paraId="7AF75192" w14:textId="77777777" w:rsidR="007F219A" w:rsidRPr="00F67406" w:rsidRDefault="007F219A" w:rsidP="00134880">
            <w:pPr>
              <w:spacing w:after="80"/>
              <w:ind w:left="492" w:hanging="141"/>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2. Establecer mediante el método de regresión discontinua los efectos de alguno de los beneficios del programa en el mejoramiento del logro educativo y/o escolar.</w:t>
            </w:r>
          </w:p>
          <w:p w14:paraId="7AE8D3B9" w14:textId="7D014373" w:rsidR="00A31991" w:rsidRPr="00F67406" w:rsidRDefault="007F219A" w:rsidP="00134880">
            <w:pPr>
              <w:spacing w:after="80"/>
              <w:ind w:left="492" w:hanging="141"/>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3. Establecer conclusiones y elaborar recomendaciones generales y específicas que el programa pueda aplicar para la mejora continua de su implementación y operación a través de identificar la utilidad de los beneficios que ofrece.</w:t>
            </w:r>
          </w:p>
        </w:tc>
      </w:tr>
      <w:tr w:rsidR="006877D6" w:rsidRPr="00F67406" w14:paraId="11DE8AA6" w14:textId="77777777" w:rsidTr="006877D6">
        <w:trPr>
          <w:trHeight w:val="353"/>
          <w:jc w:val="center"/>
        </w:trPr>
        <w:tc>
          <w:tcPr>
            <w:tcW w:w="8712" w:type="dxa"/>
            <w:gridSpan w:val="4"/>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0952D914" w14:textId="7BCAAA82" w:rsidR="00212642" w:rsidRPr="00F67406" w:rsidRDefault="006877D6" w:rsidP="00A31991">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1.7 Metodología utilizada en la evaluación:</w:t>
            </w:r>
          </w:p>
          <w:p w14:paraId="533ACD30" w14:textId="1608E58A" w:rsidR="00A749E4" w:rsidRPr="00F67406" w:rsidRDefault="006234CD" w:rsidP="00370720">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La metodología de evaluación de impacto utilizada conforme a los TdR, es de diseño cuasi-experimental, apoyada mediante el método de regresión continua, para determinar con ello el margen alrededor del umbral, que permitiera comprobar la existencia del equilibrio o la similitud entre los grupos de tratamiento y con ello la posible comparación de los resultado</w:t>
            </w:r>
            <w:r w:rsidR="00632775" w:rsidRPr="00F67406">
              <w:rPr>
                <w:rFonts w:ascii="Trebuchet MS" w:eastAsia="Times New Roman" w:hAnsi="Trebuchet MS" w:cs="Arial"/>
                <w:color w:val="000000"/>
                <w:sz w:val="20"/>
                <w:lang w:val="es-MX" w:eastAsia="es-ES_tradnl"/>
              </w:rPr>
              <w:t>s.</w:t>
            </w:r>
            <w:r w:rsidR="00370720" w:rsidRPr="00F67406">
              <w:rPr>
                <w:rFonts w:ascii="Trebuchet MS" w:eastAsia="Times New Roman" w:hAnsi="Trebuchet MS" w:cs="Arial"/>
                <w:color w:val="000000"/>
                <w:sz w:val="20"/>
                <w:lang w:val="es-MX" w:eastAsia="es-ES_tradnl"/>
              </w:rPr>
              <w:t xml:space="preserve"> </w:t>
            </w:r>
          </w:p>
        </w:tc>
      </w:tr>
      <w:tr w:rsidR="006877D6" w:rsidRPr="00F67406" w14:paraId="568CFC53" w14:textId="77777777" w:rsidTr="006877D6">
        <w:trPr>
          <w:trHeight w:val="353"/>
          <w:jc w:val="center"/>
        </w:trPr>
        <w:tc>
          <w:tcPr>
            <w:tcW w:w="8712" w:type="dxa"/>
            <w:gridSpan w:val="4"/>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2179BE79" w14:textId="77777777" w:rsidR="006877D6" w:rsidRPr="00F67406" w:rsidRDefault="006877D6" w:rsidP="00AA1A35">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Instrumentos de recolección de información: </w:t>
            </w:r>
          </w:p>
        </w:tc>
      </w:tr>
      <w:tr w:rsidR="006877D6" w:rsidRPr="00F67406" w14:paraId="45FE6007" w14:textId="77777777" w:rsidTr="006877D6">
        <w:trPr>
          <w:trHeight w:val="353"/>
          <w:jc w:val="center"/>
        </w:trPr>
        <w:tc>
          <w:tcPr>
            <w:tcW w:w="8712" w:type="dxa"/>
            <w:gridSpan w:val="4"/>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6C18C840" w14:textId="2AC9B795" w:rsidR="002B5779" w:rsidRPr="00F67406" w:rsidRDefault="006877D6" w:rsidP="00A31991">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 Cuestionarios__ Entrevistas__ Formatos</w:t>
            </w:r>
            <w:r w:rsidRPr="00F67406">
              <w:rPr>
                <w:rFonts w:ascii="Trebuchet MS" w:eastAsia="Times New Roman" w:hAnsi="Trebuchet MS" w:cs="Arial"/>
                <w:color w:val="000000"/>
                <w:sz w:val="20"/>
                <w:u w:val="single"/>
                <w:lang w:val="es-MX" w:eastAsia="es-ES_tradnl"/>
              </w:rPr>
              <w:t>_</w:t>
            </w:r>
            <w:r w:rsidR="00200F39" w:rsidRPr="00F67406">
              <w:rPr>
                <w:rFonts w:ascii="Trebuchet MS" w:eastAsia="Times New Roman" w:hAnsi="Trebuchet MS" w:cs="Arial"/>
                <w:color w:val="000000"/>
                <w:sz w:val="20"/>
                <w:u w:val="single"/>
                <w:lang w:val="es-MX" w:eastAsia="es-ES_tradnl"/>
              </w:rPr>
              <w:t>x</w:t>
            </w:r>
            <w:r w:rsidRPr="00F67406">
              <w:rPr>
                <w:rFonts w:ascii="Trebuchet MS" w:eastAsia="Times New Roman" w:hAnsi="Trebuchet MS" w:cs="Arial"/>
                <w:color w:val="000000"/>
                <w:sz w:val="20"/>
                <w:lang w:val="es-MX" w:eastAsia="es-ES_tradnl"/>
              </w:rPr>
              <w:t>_ Otros_</w:t>
            </w:r>
            <w:r w:rsidR="00200F39" w:rsidRPr="00F67406">
              <w:rPr>
                <w:rFonts w:ascii="Trebuchet MS" w:eastAsia="Times New Roman" w:hAnsi="Trebuchet MS" w:cs="Arial"/>
                <w:color w:val="000000"/>
                <w:sz w:val="20"/>
                <w:u w:val="single"/>
                <w:lang w:val="es-MX" w:eastAsia="es-ES_tradnl"/>
              </w:rPr>
              <w:t>x</w:t>
            </w:r>
            <w:r w:rsidRPr="00F67406">
              <w:rPr>
                <w:rFonts w:ascii="Trebuchet MS" w:eastAsia="Times New Roman" w:hAnsi="Trebuchet MS" w:cs="Arial"/>
                <w:color w:val="000000"/>
                <w:sz w:val="20"/>
                <w:lang w:val="es-MX" w:eastAsia="es-ES_tradnl"/>
              </w:rPr>
              <w:t>_ Especifique:</w:t>
            </w:r>
            <w:r w:rsidR="00200F39" w:rsidRPr="00F67406">
              <w:rPr>
                <w:rFonts w:ascii="Trebuchet MS" w:eastAsia="Times New Roman" w:hAnsi="Trebuchet MS" w:cs="Arial"/>
                <w:color w:val="000000"/>
                <w:sz w:val="20"/>
                <w:lang w:val="es-MX" w:eastAsia="es-ES_tradnl"/>
              </w:rPr>
              <w:t xml:space="preserve"> </w:t>
            </w:r>
          </w:p>
          <w:p w14:paraId="6D0FE480" w14:textId="44DD0C6F" w:rsidR="002B5779" w:rsidRPr="00F67406" w:rsidRDefault="002B5779" w:rsidP="002B5779">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lastRenderedPageBreak/>
              <w:t>Conforme a los TdR, los insumos para la presente evaluación son los entregados a la AEL en la evaluación pasada de resultados</w:t>
            </w:r>
            <w:r w:rsidR="00A749E4" w:rsidRPr="00F67406">
              <w:rPr>
                <w:rFonts w:ascii="Trebuchet MS" w:eastAsia="Times New Roman" w:hAnsi="Trebuchet MS" w:cs="Arial"/>
                <w:color w:val="000000"/>
                <w:sz w:val="20"/>
                <w:lang w:val="es-MX" w:eastAsia="es-ES_tradnl"/>
              </w:rPr>
              <w:t>,</w:t>
            </w:r>
            <w:r w:rsidRPr="00F67406">
              <w:rPr>
                <w:rFonts w:ascii="Trebuchet MS" w:eastAsia="Times New Roman" w:hAnsi="Trebuchet MS" w:cs="Arial"/>
                <w:color w:val="000000"/>
                <w:sz w:val="20"/>
                <w:lang w:val="es-MX" w:eastAsia="es-ES_tradnl"/>
              </w:rPr>
              <w:t xml:space="preserve"> los cuales se listan a continuación</w:t>
            </w:r>
            <w:r w:rsidR="00A749E4" w:rsidRPr="00F67406">
              <w:rPr>
                <w:rFonts w:ascii="Trebuchet MS" w:eastAsia="Times New Roman" w:hAnsi="Trebuchet MS" w:cs="Arial"/>
                <w:color w:val="000000"/>
                <w:sz w:val="20"/>
                <w:lang w:val="es-MX" w:eastAsia="es-ES_tradnl"/>
              </w:rPr>
              <w:t>:</w:t>
            </w:r>
          </w:p>
          <w:p w14:paraId="15BDF119" w14:textId="77777777" w:rsidR="002B5779" w:rsidRPr="00F67406" w:rsidRDefault="002B5779" w:rsidP="002B5779">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Anexo 1. Bases de datos de las escuelas beneficiadas con presupuesto asignado, dispersado y ejercido, así como con las acciones de mejora realizadas en cada plantel con recurso del programa de los ciclos escolares 2014-2015, 2015-2016, 2016-2017 y 2018-2019.</w:t>
            </w:r>
          </w:p>
          <w:p w14:paraId="32D70375" w14:textId="77777777" w:rsidR="002B5779" w:rsidRPr="00F67406" w:rsidRDefault="002B5779" w:rsidP="002B5779">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Anexo 3. Base de datos del CEMABE correspondientes a inmuebles y centros de trabajo tanto para escuelas regulares, como para escuelas CONAFE; de la entidad con el ICE y el nivel de carencia clasificado por cada escuela.</w:t>
            </w:r>
          </w:p>
          <w:p w14:paraId="7DAC5BE5" w14:textId="77777777" w:rsidR="002B5779" w:rsidRPr="00F67406" w:rsidRDefault="002B5779" w:rsidP="002B5779">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Anexo 4. Ficha Técnica para integrar el Índice de Carencias por Escuela (ICE)</w:t>
            </w:r>
          </w:p>
          <w:p w14:paraId="584E4977" w14:textId="77777777" w:rsidR="002B5779" w:rsidRPr="00F67406" w:rsidRDefault="002B5779" w:rsidP="002B5779">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Anexo 7. Presentación con el procedimiento para la selección de escuelas de seguimiento del programa donde se aplica cada fin de ciclo escolar las Encuestas del PRE aplicados a Directivos, docentes y padres de familia.</w:t>
            </w:r>
          </w:p>
          <w:p w14:paraId="4E653C03" w14:textId="77777777" w:rsidR="002B5779" w:rsidRPr="00F67406" w:rsidRDefault="002B5779" w:rsidP="002B5779">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Anexo 8. Listado de escuelas muestra para el seguimiento anual del programa.</w:t>
            </w:r>
          </w:p>
          <w:p w14:paraId="1CBC1A81" w14:textId="77777777" w:rsidR="002B5779" w:rsidRPr="00F67406" w:rsidRDefault="002B5779" w:rsidP="002B5779">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Anexo 9. Cuadernillo de Encuestas del PRE aplicada a directivos, docentes y padres de familia a aplicar al cierre de cada ciclo escolar.</w:t>
            </w:r>
          </w:p>
          <w:p w14:paraId="7751916A" w14:textId="77777777" w:rsidR="002B5779" w:rsidRPr="00F67406" w:rsidRDefault="002B5779" w:rsidP="002B5779">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Anexo 10. Cuaderno de códigos para la codificación de las preguntas del Encuestas del PRE aplicada a directivos, docentes y padres de familia.</w:t>
            </w:r>
          </w:p>
          <w:p w14:paraId="0F448573" w14:textId="77777777" w:rsidR="002B5779" w:rsidRPr="00F67406" w:rsidRDefault="002B5779" w:rsidP="002B5779">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Anexo 11. Bases de datos de escuelas muestra por ciclo escolar con las respuestas a la Encuestas del PRE aplicada a directivos, docentes y padres de familia.</w:t>
            </w:r>
          </w:p>
          <w:p w14:paraId="52C03CA8" w14:textId="77777777" w:rsidR="002B5779" w:rsidRPr="00F67406" w:rsidRDefault="002B5779" w:rsidP="002B5779">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Anexo 12. Ficha resumen de la evaluación externa del PEEARE aplicada del 2014-2015.</w:t>
            </w:r>
          </w:p>
          <w:p w14:paraId="33E3D57E" w14:textId="77777777" w:rsidR="002B5779" w:rsidRPr="00F67406" w:rsidRDefault="002B5779" w:rsidP="002B5779">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Anexo 13. Ficha resumen de la evaluación externa de Procesos del PRE aplicada del 2014-2015, 2015-2016, 2016-2017 y 2017-2018</w:t>
            </w:r>
          </w:p>
          <w:p w14:paraId="46822228" w14:textId="77777777" w:rsidR="002B5779" w:rsidRPr="00F67406" w:rsidRDefault="002B5779" w:rsidP="002B5779">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Anexo 14. Documento digital en extenso de los informes de evaluación externa local 2014 (Evaluación Diagnóstica), 2015 (Evaluación de Procesos), 2016 (Evaluación de Desempeño) y 2017 (Evaluación de Resultados).</w:t>
            </w:r>
          </w:p>
          <w:p w14:paraId="79B8EA38" w14:textId="09653B24" w:rsidR="00BD45FF" w:rsidRPr="00F67406" w:rsidRDefault="002B5779" w:rsidP="002B5779">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Anexo 17. Cuadernillo de Recomendaciones locales de evaluaciones externas. Aspectos susceptibles de mejora estatal ciclo escolar 2017-2018.</w:t>
            </w:r>
          </w:p>
        </w:tc>
      </w:tr>
      <w:tr w:rsidR="006877D6" w:rsidRPr="00F67406" w14:paraId="60CE704E" w14:textId="77777777" w:rsidTr="006877D6">
        <w:trPr>
          <w:trHeight w:val="353"/>
          <w:jc w:val="center"/>
        </w:trPr>
        <w:tc>
          <w:tcPr>
            <w:tcW w:w="8712" w:type="dxa"/>
            <w:gridSpan w:val="4"/>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70C94D45" w14:textId="23150321" w:rsidR="006877D6" w:rsidRPr="00F67406" w:rsidRDefault="006877D6" w:rsidP="00AA1A35">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lastRenderedPageBreak/>
              <w:t>Descripción de las técnicas y modelos utilizados: </w:t>
            </w:r>
          </w:p>
          <w:p w14:paraId="7825D3FD" w14:textId="77777777" w:rsidR="005C49E9" w:rsidRPr="00F67406" w:rsidRDefault="005C49E9" w:rsidP="00AA1A35">
            <w:pPr>
              <w:jc w:val="both"/>
              <w:rPr>
                <w:rFonts w:ascii="Trebuchet MS" w:eastAsia="Times New Roman" w:hAnsi="Trebuchet MS" w:cs="Arial"/>
                <w:color w:val="000000"/>
                <w:sz w:val="20"/>
                <w:lang w:val="es-MX" w:eastAsia="es-ES_tradnl"/>
              </w:rPr>
            </w:pPr>
          </w:p>
          <w:p w14:paraId="6C47EAD2" w14:textId="68309193" w:rsidR="00370720" w:rsidRPr="00F67406" w:rsidRDefault="00370720" w:rsidP="00370720">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Mediante un análisis de gabinete para establecer el grado de fortalecimiento en la autonomía de gestión del PRE en el Estado de Tabasco, se realizó lo siguiente:</w:t>
            </w:r>
          </w:p>
          <w:p w14:paraId="7E369970" w14:textId="1C60C9C1" w:rsidR="00370720" w:rsidRPr="00F67406" w:rsidRDefault="00370720" w:rsidP="00370720">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De la información obtenida de los insumos</w:t>
            </w:r>
            <w:r w:rsidR="00E547A5" w:rsidRPr="00F67406">
              <w:rPr>
                <w:rFonts w:ascii="Trebuchet MS" w:eastAsia="Times New Roman" w:hAnsi="Trebuchet MS" w:cs="Arial"/>
                <w:color w:val="000000"/>
                <w:sz w:val="20"/>
                <w:lang w:val="es-MX" w:eastAsia="es-ES_tradnl"/>
              </w:rPr>
              <w:t xml:space="preserve"> (Anexos)</w:t>
            </w:r>
            <w:r w:rsidRPr="00F67406">
              <w:rPr>
                <w:rFonts w:ascii="Trebuchet MS" w:eastAsia="Times New Roman" w:hAnsi="Trebuchet MS" w:cs="Arial"/>
                <w:color w:val="000000"/>
                <w:sz w:val="20"/>
                <w:lang w:val="es-MX" w:eastAsia="es-ES_tradnl"/>
              </w:rPr>
              <w:t>, conforme a los TdR de la presente evaluación, se revisaron los servicios otorgados, número de escuelas beneficiarias, modalidad y nivel por ciclo escolar.</w:t>
            </w:r>
          </w:p>
          <w:p w14:paraId="3112CDB3" w14:textId="17BCD5F9" w:rsidR="006234CD" w:rsidRPr="00F67406" w:rsidRDefault="00370720" w:rsidP="006234CD">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 xml:space="preserve">De lo anterior, se seleccionó </w:t>
            </w:r>
            <w:r w:rsidR="006234CD" w:rsidRPr="00F67406">
              <w:rPr>
                <w:rFonts w:ascii="Trebuchet MS" w:eastAsia="Times New Roman" w:hAnsi="Trebuchet MS" w:cs="Arial"/>
                <w:color w:val="000000"/>
                <w:sz w:val="20"/>
                <w:lang w:val="es-MX" w:eastAsia="es-ES_tradnl"/>
              </w:rPr>
              <w:t>la evaluación de impacto, para medir los efectos de aquellos beneficios que fueron otorgados para el fortalecimiento de la autonomía de gestión escolar (Componente 2);</w:t>
            </w:r>
            <w:r w:rsidRPr="00F67406">
              <w:rPr>
                <w:rFonts w:ascii="Trebuchet MS" w:eastAsia="Times New Roman" w:hAnsi="Trebuchet MS" w:cs="Arial"/>
                <w:color w:val="000000"/>
                <w:sz w:val="20"/>
                <w:lang w:val="es-MX" w:eastAsia="es-ES_tradnl"/>
              </w:rPr>
              <w:t xml:space="preserve"> y </w:t>
            </w:r>
            <w:r w:rsidR="006234CD" w:rsidRPr="00F67406">
              <w:rPr>
                <w:rFonts w:ascii="Trebuchet MS" w:eastAsia="Times New Roman" w:hAnsi="Trebuchet MS" w:cs="Arial"/>
                <w:color w:val="000000"/>
                <w:sz w:val="20"/>
                <w:lang w:val="es-MX" w:eastAsia="es-ES_tradnl"/>
              </w:rPr>
              <w:t>se plantearon las siguientes hipótesis:</w:t>
            </w:r>
          </w:p>
          <w:p w14:paraId="396A233F" w14:textId="77777777" w:rsidR="006234CD" w:rsidRPr="00F67406" w:rsidRDefault="006234CD" w:rsidP="006234CD">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1. La autonomía de gestión, no está vinculada a la experiencia de cada Directivo.</w:t>
            </w:r>
          </w:p>
          <w:p w14:paraId="37D6EBD9" w14:textId="77777777" w:rsidR="006234CD" w:rsidRPr="00F67406" w:rsidRDefault="006234CD" w:rsidP="006234CD">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2. El presupuesto es asignado por el número de alumnos.</w:t>
            </w:r>
          </w:p>
          <w:p w14:paraId="4B22B401" w14:textId="77777777" w:rsidR="006234CD" w:rsidRPr="00F67406" w:rsidRDefault="006234CD" w:rsidP="006234CD">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3. El índice de reprobación disminuye, cuando aumenta el presupuesto del Componente 2.</w:t>
            </w:r>
          </w:p>
          <w:p w14:paraId="0D6071D8" w14:textId="12BEE5BD" w:rsidR="006234CD" w:rsidRPr="00F67406" w:rsidRDefault="00370720" w:rsidP="006234CD">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 xml:space="preserve">Con ello, se generaron </w:t>
            </w:r>
            <w:r w:rsidR="006234CD" w:rsidRPr="00F67406">
              <w:rPr>
                <w:rFonts w:ascii="Trebuchet MS" w:eastAsia="Times New Roman" w:hAnsi="Trebuchet MS" w:cs="Arial"/>
                <w:color w:val="000000"/>
                <w:sz w:val="20"/>
                <w:lang w:val="es-MX" w:eastAsia="es-ES_tradnl"/>
              </w:rPr>
              <w:t xml:space="preserve">variables explicativas, que permiten dar respuesta a las hipótesis propuestas, </w:t>
            </w:r>
            <w:r w:rsidRPr="00F67406">
              <w:rPr>
                <w:rFonts w:ascii="Trebuchet MS" w:eastAsia="Times New Roman" w:hAnsi="Trebuchet MS" w:cs="Arial"/>
                <w:color w:val="000000"/>
                <w:sz w:val="20"/>
                <w:lang w:val="es-MX" w:eastAsia="es-ES_tradnl"/>
              </w:rPr>
              <w:t>las cuales fuero</w:t>
            </w:r>
            <w:r w:rsidR="006234CD" w:rsidRPr="00F67406">
              <w:rPr>
                <w:rFonts w:ascii="Trebuchet MS" w:eastAsia="Times New Roman" w:hAnsi="Trebuchet MS" w:cs="Arial"/>
                <w:color w:val="000000"/>
                <w:sz w:val="20"/>
                <w:lang w:val="es-MX" w:eastAsia="es-ES_tradnl"/>
              </w:rPr>
              <w:t>n:</w:t>
            </w:r>
          </w:p>
          <w:p w14:paraId="47FC1906" w14:textId="77777777" w:rsidR="006234CD" w:rsidRPr="00F67406" w:rsidRDefault="006234CD" w:rsidP="006234CD">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a) Monto del presupuesto aportado al Componente 2;</w:t>
            </w:r>
          </w:p>
          <w:p w14:paraId="2D58E5CE" w14:textId="77777777" w:rsidR="006234CD" w:rsidRPr="00F67406" w:rsidRDefault="006234CD" w:rsidP="006234CD">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b) Servicio educativo; y</w:t>
            </w:r>
          </w:p>
          <w:p w14:paraId="4674D585" w14:textId="77777777" w:rsidR="006234CD" w:rsidRPr="00F67406" w:rsidRDefault="006234CD" w:rsidP="006234CD">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c) El índice de reprobación.</w:t>
            </w:r>
          </w:p>
          <w:p w14:paraId="0B302650" w14:textId="77777777" w:rsidR="006234CD" w:rsidRPr="00F67406" w:rsidRDefault="006234CD" w:rsidP="006234CD">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Los resultados necesarios para la explicación del modelo, fueron elaborados mediante el programa estadístico Stata. Tomando en cuenta que dentro de las observaciones existen escuelas que no están incorporadas al Programa, se consideró un apartado de Complementos del modelo.</w:t>
            </w:r>
          </w:p>
          <w:p w14:paraId="513A7A1E" w14:textId="0184AC5C" w:rsidR="006234CD" w:rsidRPr="00F67406" w:rsidRDefault="006234CD" w:rsidP="006234CD">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Para la revisión de la efectividad del Programa, el TdR de la evaluación PRE ciclo escolar 2018-2019,</w:t>
            </w:r>
            <w:r w:rsidR="00807036" w:rsidRPr="00F67406">
              <w:rPr>
                <w:rFonts w:ascii="Trebuchet MS" w:eastAsia="Times New Roman" w:hAnsi="Trebuchet MS" w:cs="Arial"/>
                <w:color w:val="000000"/>
                <w:sz w:val="20"/>
                <w:lang w:val="es-MX" w:eastAsia="es-ES_tradnl"/>
              </w:rPr>
              <w:t xml:space="preserve"> </w:t>
            </w:r>
            <w:r w:rsidR="00E547A5" w:rsidRPr="00F67406">
              <w:rPr>
                <w:rFonts w:ascii="Trebuchet MS" w:eastAsia="Times New Roman" w:hAnsi="Trebuchet MS" w:cs="Arial"/>
                <w:color w:val="000000"/>
                <w:sz w:val="20"/>
                <w:lang w:val="es-MX" w:eastAsia="es-ES_tradnl"/>
              </w:rPr>
              <w:t>propuso</w:t>
            </w:r>
            <w:r w:rsidRPr="00F67406">
              <w:rPr>
                <w:rFonts w:ascii="Trebuchet MS" w:eastAsia="Times New Roman" w:hAnsi="Trebuchet MS" w:cs="Arial"/>
                <w:color w:val="000000"/>
                <w:sz w:val="20"/>
                <w:lang w:val="es-MX" w:eastAsia="es-ES_tradnl"/>
              </w:rPr>
              <w:t xml:space="preserve"> un análisis de las cuatro dimensiones:</w:t>
            </w:r>
          </w:p>
          <w:p w14:paraId="4B6BAD6F" w14:textId="77777777" w:rsidR="006234CD" w:rsidRPr="00F67406" w:rsidRDefault="006234CD" w:rsidP="006234CD">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Dimensión 1: La escuela se encuentra en el Centro del Sistema Educativo Nacional;</w:t>
            </w:r>
          </w:p>
          <w:p w14:paraId="7CE961AC" w14:textId="77777777" w:rsidR="006234CD" w:rsidRPr="00F67406" w:rsidRDefault="006234CD" w:rsidP="006234CD">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Dimensión 2: La escuela implementa una Ruta de Mejora Escolar;</w:t>
            </w:r>
          </w:p>
          <w:p w14:paraId="20550856" w14:textId="77777777" w:rsidR="006234CD" w:rsidRPr="00F67406" w:rsidRDefault="006234CD" w:rsidP="006234CD">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Dimensión 3: La escuela administra, transparenta y hace eficiente el recurso; y</w:t>
            </w:r>
          </w:p>
          <w:p w14:paraId="792D80AA" w14:textId="77777777" w:rsidR="006234CD" w:rsidRPr="00F67406" w:rsidRDefault="006234CD" w:rsidP="006234CD">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Dimensión 4: La escuela cuenta con participación para la mejora continua.</w:t>
            </w:r>
          </w:p>
          <w:p w14:paraId="0D477728" w14:textId="40802C0C" w:rsidR="006234CD" w:rsidRPr="00F67406" w:rsidRDefault="006234CD" w:rsidP="006234CD">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lastRenderedPageBreak/>
              <w:t>La suma de las cuatro dimensiones establec</w:t>
            </w:r>
            <w:r w:rsidR="00807036" w:rsidRPr="00F67406">
              <w:rPr>
                <w:rFonts w:ascii="Trebuchet MS" w:eastAsia="Times New Roman" w:hAnsi="Trebuchet MS" w:cs="Arial"/>
                <w:color w:val="000000"/>
                <w:sz w:val="20"/>
                <w:lang w:val="es-MX" w:eastAsia="es-ES_tradnl"/>
              </w:rPr>
              <w:t xml:space="preserve">ió </w:t>
            </w:r>
            <w:r w:rsidRPr="00F67406">
              <w:rPr>
                <w:rFonts w:ascii="Trebuchet MS" w:eastAsia="Times New Roman" w:hAnsi="Trebuchet MS" w:cs="Arial"/>
                <w:color w:val="000000"/>
                <w:sz w:val="20"/>
                <w:lang w:val="es-MX" w:eastAsia="es-ES_tradnl"/>
              </w:rPr>
              <w:t>el valor final sobre el grado de fortalecimiento que tuvo la escuela.</w:t>
            </w:r>
          </w:p>
          <w:p w14:paraId="10269E88" w14:textId="503E62EE" w:rsidR="00370720" w:rsidRPr="00F67406" w:rsidRDefault="00370720" w:rsidP="006234CD">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Y por último, se presentó el informe final de</w:t>
            </w:r>
            <w:r w:rsidR="00476F12" w:rsidRPr="00F67406">
              <w:rPr>
                <w:rFonts w:ascii="Trebuchet MS" w:eastAsia="Times New Roman" w:hAnsi="Trebuchet MS" w:cs="Arial"/>
                <w:color w:val="000000"/>
                <w:sz w:val="20"/>
                <w:lang w:val="es-MX" w:eastAsia="es-ES_tradnl"/>
              </w:rPr>
              <w:t xml:space="preserve"> los resultados de</w:t>
            </w:r>
            <w:r w:rsidRPr="00F67406">
              <w:rPr>
                <w:rFonts w:ascii="Trebuchet MS" w:eastAsia="Times New Roman" w:hAnsi="Trebuchet MS" w:cs="Arial"/>
                <w:color w:val="000000"/>
                <w:sz w:val="20"/>
                <w:lang w:val="es-MX" w:eastAsia="es-ES_tradnl"/>
              </w:rPr>
              <w:t xml:space="preserve"> la evaluación.</w:t>
            </w:r>
          </w:p>
          <w:p w14:paraId="4AB6C5C8" w14:textId="36DED4CA" w:rsidR="00A31991" w:rsidRPr="00F67406" w:rsidRDefault="00A31991" w:rsidP="00632775">
            <w:pPr>
              <w:jc w:val="both"/>
              <w:rPr>
                <w:rFonts w:ascii="Trebuchet MS" w:eastAsia="Times New Roman" w:hAnsi="Trebuchet MS" w:cs="Arial"/>
                <w:color w:val="000000"/>
                <w:sz w:val="20"/>
                <w:lang w:val="es-MX" w:eastAsia="es-ES_tradnl"/>
              </w:rPr>
            </w:pPr>
          </w:p>
        </w:tc>
      </w:tr>
      <w:tr w:rsidR="006877D6" w:rsidRPr="00F67406" w14:paraId="2196F7C1" w14:textId="77777777" w:rsidTr="006877D6">
        <w:trPr>
          <w:trHeight w:val="353"/>
          <w:jc w:val="center"/>
        </w:trPr>
        <w:tc>
          <w:tcPr>
            <w:tcW w:w="939" w:type="dxa"/>
            <w:tcBorders>
              <w:top w:val="single" w:sz="6" w:space="0" w:color="000000"/>
              <w:bottom w:val="single" w:sz="6" w:space="0" w:color="000000"/>
            </w:tcBorders>
            <w:tcMar>
              <w:top w:w="15" w:type="dxa"/>
              <w:left w:w="70" w:type="dxa"/>
              <w:bottom w:w="15" w:type="dxa"/>
              <w:right w:w="70" w:type="dxa"/>
            </w:tcMar>
            <w:hideMark/>
          </w:tcPr>
          <w:p w14:paraId="6AB75AB1" w14:textId="77777777" w:rsidR="006877D6" w:rsidRPr="00F67406" w:rsidRDefault="006877D6" w:rsidP="00AA1A35">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lastRenderedPageBreak/>
              <w:t> </w:t>
            </w:r>
          </w:p>
        </w:tc>
        <w:tc>
          <w:tcPr>
            <w:tcW w:w="7773" w:type="dxa"/>
            <w:gridSpan w:val="3"/>
            <w:tcBorders>
              <w:top w:val="single" w:sz="6" w:space="0" w:color="000000"/>
              <w:bottom w:val="single" w:sz="6" w:space="0" w:color="000000"/>
            </w:tcBorders>
            <w:tcMar>
              <w:top w:w="15" w:type="dxa"/>
              <w:left w:w="70" w:type="dxa"/>
              <w:bottom w:w="15" w:type="dxa"/>
              <w:right w:w="70" w:type="dxa"/>
            </w:tcMar>
            <w:hideMark/>
          </w:tcPr>
          <w:p w14:paraId="171F29E5" w14:textId="77777777" w:rsidR="006877D6" w:rsidRPr="00F67406" w:rsidRDefault="006877D6" w:rsidP="00AA1A35">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 </w:t>
            </w:r>
          </w:p>
        </w:tc>
      </w:tr>
      <w:tr w:rsidR="006877D6" w:rsidRPr="00F67406" w14:paraId="6CA94A0F" w14:textId="77777777" w:rsidTr="006877D6">
        <w:trPr>
          <w:trHeight w:val="353"/>
          <w:jc w:val="center"/>
        </w:trPr>
        <w:tc>
          <w:tcPr>
            <w:tcW w:w="7585" w:type="dxa"/>
            <w:gridSpan w:val="3"/>
            <w:tcBorders>
              <w:top w:val="single" w:sz="6" w:space="0" w:color="000000"/>
              <w:left w:val="single" w:sz="6" w:space="0" w:color="000000"/>
              <w:bottom w:val="single" w:sz="6" w:space="0" w:color="000000"/>
            </w:tcBorders>
            <w:shd w:val="clear" w:color="auto" w:fill="E0E0E0"/>
            <w:tcMar>
              <w:top w:w="15" w:type="dxa"/>
              <w:left w:w="70" w:type="dxa"/>
              <w:bottom w:w="15" w:type="dxa"/>
              <w:right w:w="70" w:type="dxa"/>
            </w:tcMar>
            <w:hideMark/>
          </w:tcPr>
          <w:p w14:paraId="37AB7E7B" w14:textId="61B65350" w:rsidR="006877D6" w:rsidRPr="00F67406" w:rsidRDefault="00AA1A35" w:rsidP="00AA1A35">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b/>
                <w:bCs/>
                <w:color w:val="000000"/>
                <w:sz w:val="20"/>
                <w:lang w:val="es-MX" w:eastAsia="es-ES_tradnl"/>
              </w:rPr>
              <w:t>2. Principales h</w:t>
            </w:r>
            <w:r w:rsidR="006877D6" w:rsidRPr="00F67406">
              <w:rPr>
                <w:rFonts w:ascii="Trebuchet MS" w:eastAsia="Times New Roman" w:hAnsi="Trebuchet MS" w:cs="Arial"/>
                <w:b/>
                <w:bCs/>
                <w:color w:val="000000"/>
                <w:sz w:val="20"/>
                <w:lang w:val="es-MX" w:eastAsia="es-ES_tradnl"/>
              </w:rPr>
              <w:t>allazgos de la evaluación</w:t>
            </w:r>
          </w:p>
        </w:tc>
        <w:tc>
          <w:tcPr>
            <w:tcW w:w="1127" w:type="dxa"/>
            <w:tcBorders>
              <w:top w:val="single" w:sz="6" w:space="0" w:color="000000"/>
              <w:bottom w:val="single" w:sz="6" w:space="0" w:color="000000"/>
              <w:right w:val="single" w:sz="6" w:space="0" w:color="000000"/>
            </w:tcBorders>
            <w:shd w:val="clear" w:color="auto" w:fill="E0E0E0"/>
            <w:tcMar>
              <w:top w:w="15" w:type="dxa"/>
              <w:left w:w="70" w:type="dxa"/>
              <w:bottom w:w="15" w:type="dxa"/>
              <w:right w:w="70" w:type="dxa"/>
            </w:tcMar>
            <w:hideMark/>
          </w:tcPr>
          <w:p w14:paraId="49200694" w14:textId="77777777" w:rsidR="006877D6" w:rsidRPr="00F67406" w:rsidRDefault="006877D6" w:rsidP="00AA1A35">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b/>
                <w:bCs/>
                <w:color w:val="000000"/>
                <w:sz w:val="20"/>
                <w:lang w:val="es-MX" w:eastAsia="es-ES_tradnl"/>
              </w:rPr>
              <w:t> </w:t>
            </w:r>
          </w:p>
        </w:tc>
      </w:tr>
      <w:tr w:rsidR="006877D6" w:rsidRPr="00F67406" w14:paraId="1E81C6DB" w14:textId="77777777" w:rsidTr="006877D6">
        <w:trPr>
          <w:trHeight w:val="706"/>
          <w:jc w:val="center"/>
        </w:trPr>
        <w:tc>
          <w:tcPr>
            <w:tcW w:w="8712" w:type="dxa"/>
            <w:gridSpan w:val="4"/>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2953D100" w14:textId="44FB3ABA" w:rsidR="00413740" w:rsidRPr="00F67406" w:rsidRDefault="006877D6" w:rsidP="00AA1A35">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2.1 Describir los hallazgos más relevantes de la evaluación:</w:t>
            </w:r>
          </w:p>
          <w:p w14:paraId="39D0559F" w14:textId="77777777" w:rsidR="00C9561A" w:rsidRPr="00F67406" w:rsidRDefault="00C9561A" w:rsidP="00C9561A">
            <w:pPr>
              <w:pStyle w:val="Prrafodelista"/>
              <w:numPr>
                <w:ilvl w:val="0"/>
                <w:numId w:val="5"/>
              </w:num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No se cuenta con un diagnostico actualizado del PRE de Tabasco, que permita actualizar el Índice de Carencia Escolar conforme a los recursos otorgados.</w:t>
            </w:r>
          </w:p>
          <w:p w14:paraId="087191D4" w14:textId="77777777" w:rsidR="00C9561A" w:rsidRPr="00F67406" w:rsidRDefault="00C9561A" w:rsidP="00C9561A">
            <w:pPr>
              <w:pStyle w:val="Prrafodelista"/>
              <w:numPr>
                <w:ilvl w:val="0"/>
                <w:numId w:val="5"/>
              </w:num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El cambio en la normatividad del Programa de manera constante, ha ocasionado que se obstaculice la gestión y operación de los recursos del mismo de manera oportuna y adecuada.</w:t>
            </w:r>
          </w:p>
          <w:p w14:paraId="07F4160F" w14:textId="77777777" w:rsidR="00C9561A" w:rsidRPr="00F67406" w:rsidRDefault="00C9561A" w:rsidP="00C9561A">
            <w:pPr>
              <w:pStyle w:val="Prrafodelista"/>
              <w:numPr>
                <w:ilvl w:val="0"/>
                <w:numId w:val="5"/>
              </w:num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La modificación en los indicadores a nivel federal, limitan la obtención de un avance de metas, que permitan el monitoreo y seguimiento del cumplimiento en los objetivos del Programa.</w:t>
            </w:r>
          </w:p>
          <w:p w14:paraId="39FEFF16" w14:textId="77777777" w:rsidR="00C9561A" w:rsidRPr="00F67406" w:rsidRDefault="00C9561A" w:rsidP="00C9561A">
            <w:pPr>
              <w:pStyle w:val="Prrafodelista"/>
              <w:numPr>
                <w:ilvl w:val="0"/>
                <w:numId w:val="5"/>
              </w:num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Pese a los esfuerzo y sugerencias por realizar una MIR estatal del PRE, esta no se ha podido consolidar.</w:t>
            </w:r>
          </w:p>
          <w:p w14:paraId="068CCD55" w14:textId="77777777" w:rsidR="00C9561A" w:rsidRPr="00F67406" w:rsidRDefault="00C9561A" w:rsidP="00C9561A">
            <w:pPr>
              <w:pStyle w:val="Prrafodelista"/>
              <w:numPr>
                <w:ilvl w:val="0"/>
                <w:numId w:val="5"/>
              </w:num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No se cuenta con instrumento de seguimiento para los ASM, que permita ver el nivel de avance y cumplimiento de los mismos.</w:t>
            </w:r>
          </w:p>
          <w:p w14:paraId="31FEFECD" w14:textId="2721565F" w:rsidR="00B817B3" w:rsidRPr="00F67406" w:rsidRDefault="00C9561A" w:rsidP="00C9561A">
            <w:pPr>
              <w:pStyle w:val="Prrafodelista"/>
              <w:numPr>
                <w:ilvl w:val="0"/>
                <w:numId w:val="5"/>
              </w:num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La recepción de recursos para los beneficiarios, han creado una percepción positiva del Programa en las Comunidades Escolares.</w:t>
            </w:r>
          </w:p>
        </w:tc>
      </w:tr>
      <w:tr w:rsidR="006877D6" w:rsidRPr="00F67406" w14:paraId="3C14132A" w14:textId="77777777" w:rsidTr="006877D6">
        <w:trPr>
          <w:trHeight w:val="605"/>
          <w:jc w:val="center"/>
        </w:trPr>
        <w:tc>
          <w:tcPr>
            <w:tcW w:w="8712" w:type="dxa"/>
            <w:gridSpan w:val="4"/>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73B684DD" w14:textId="77777777" w:rsidR="006877D6" w:rsidRPr="00F67406" w:rsidRDefault="006877D6" w:rsidP="00AA1A35">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2.2 Señalar cuáles son las principales Fortalezas, Oportunidades, Debilidades y Amenazas (FODA), de acuerdo con los temas del programa, estrategia o instituciones.</w:t>
            </w:r>
          </w:p>
        </w:tc>
      </w:tr>
      <w:tr w:rsidR="006877D6" w:rsidRPr="00F67406" w14:paraId="6FFA1308" w14:textId="77777777" w:rsidTr="006877D6">
        <w:trPr>
          <w:trHeight w:val="353"/>
          <w:jc w:val="center"/>
        </w:trPr>
        <w:tc>
          <w:tcPr>
            <w:tcW w:w="8712" w:type="dxa"/>
            <w:gridSpan w:val="4"/>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1047FF3B" w14:textId="7A81F3C4" w:rsidR="00AD623B" w:rsidRPr="00F67406" w:rsidRDefault="006877D6" w:rsidP="00A31991">
            <w:pPr>
              <w:jc w:val="both"/>
              <w:rPr>
                <w:rFonts w:ascii="Trebuchet MS" w:eastAsia="Times New Roman" w:hAnsi="Trebuchet MS" w:cs="Arial"/>
                <w:color w:val="000000"/>
                <w:sz w:val="20"/>
                <w:lang w:val="es-ES" w:eastAsia="es-ES_tradnl"/>
              </w:rPr>
            </w:pPr>
            <w:r w:rsidRPr="00F67406">
              <w:rPr>
                <w:rFonts w:ascii="Trebuchet MS" w:eastAsia="Times New Roman" w:hAnsi="Trebuchet MS" w:cs="Arial"/>
                <w:color w:val="000000"/>
                <w:sz w:val="20"/>
                <w:lang w:val="es-MX" w:eastAsia="es-ES_tradnl"/>
              </w:rPr>
              <w:t>2.2.1 Fortalezas:</w:t>
            </w:r>
            <w:r w:rsidR="00805360" w:rsidRPr="00F67406">
              <w:rPr>
                <w:rFonts w:ascii="Trebuchet MS" w:eastAsia="Times New Roman" w:hAnsi="Trebuchet MS" w:cs="Arial"/>
                <w:color w:val="000000"/>
                <w:sz w:val="20"/>
                <w:lang w:val="es-MX" w:eastAsia="es-ES_tradnl"/>
              </w:rPr>
              <w:t xml:space="preserve"> </w:t>
            </w:r>
          </w:p>
          <w:p w14:paraId="61FFEB7F" w14:textId="6A030D95" w:rsidR="00A1530C" w:rsidRPr="00F67406" w:rsidRDefault="00A1530C" w:rsidP="00026186">
            <w:pPr>
              <w:pStyle w:val="Prrafodelista"/>
              <w:numPr>
                <w:ilvl w:val="0"/>
                <w:numId w:val="18"/>
              </w:num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Se cuenta c</w:t>
            </w:r>
            <w:r w:rsidR="00177F0F" w:rsidRPr="00F67406">
              <w:rPr>
                <w:rFonts w:ascii="Trebuchet MS" w:eastAsia="Times New Roman" w:hAnsi="Trebuchet MS" w:cs="Arial"/>
                <w:color w:val="000000"/>
                <w:sz w:val="20"/>
                <w:lang w:val="es-MX" w:eastAsia="es-ES_tradnl"/>
              </w:rPr>
              <w:t>on Lineamientos de Operación del Programa.</w:t>
            </w:r>
          </w:p>
          <w:p w14:paraId="07F762DC" w14:textId="42D0028F" w:rsidR="001A75AD" w:rsidRPr="00F67406" w:rsidRDefault="008B02C1" w:rsidP="00A1530C">
            <w:pPr>
              <w:pStyle w:val="Prrafodelista"/>
              <w:numPr>
                <w:ilvl w:val="0"/>
                <w:numId w:val="18"/>
              </w:num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E</w:t>
            </w:r>
            <w:r w:rsidR="00503325" w:rsidRPr="00F67406">
              <w:rPr>
                <w:rFonts w:ascii="Trebuchet MS" w:eastAsia="Times New Roman" w:hAnsi="Trebuchet MS" w:cs="Arial"/>
                <w:color w:val="000000"/>
                <w:sz w:val="20"/>
                <w:lang w:val="es-MX" w:eastAsia="es-ES_tradnl"/>
              </w:rPr>
              <w:t>xisten evaluaciones externas de</w:t>
            </w:r>
            <w:r w:rsidRPr="00F67406">
              <w:rPr>
                <w:rFonts w:ascii="Trebuchet MS" w:eastAsia="Times New Roman" w:hAnsi="Trebuchet MS" w:cs="Arial"/>
                <w:color w:val="000000"/>
                <w:sz w:val="20"/>
                <w:lang w:val="es-MX" w:eastAsia="es-ES_tradnl"/>
              </w:rPr>
              <w:t>l Programa.</w:t>
            </w:r>
          </w:p>
          <w:p w14:paraId="7FD3E0A1" w14:textId="77777777" w:rsidR="008B02C1" w:rsidRPr="00F67406" w:rsidRDefault="008B02C1" w:rsidP="00A1530C">
            <w:pPr>
              <w:pStyle w:val="Prrafodelista"/>
              <w:numPr>
                <w:ilvl w:val="0"/>
                <w:numId w:val="18"/>
              </w:num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Se tiene información de las bases de datos de los beneficiarios de Programa a nivel federal y estatal.</w:t>
            </w:r>
          </w:p>
          <w:p w14:paraId="0451B8AD" w14:textId="6FA3072E" w:rsidR="008B02C1" w:rsidRPr="00F67406" w:rsidRDefault="00503325" w:rsidP="00A1530C">
            <w:pPr>
              <w:pStyle w:val="Prrafodelista"/>
              <w:numPr>
                <w:ilvl w:val="0"/>
                <w:numId w:val="18"/>
              </w:num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El Programa tiene una</w:t>
            </w:r>
            <w:r w:rsidR="008B02C1" w:rsidRPr="00F67406">
              <w:rPr>
                <w:rFonts w:ascii="Trebuchet MS" w:eastAsia="Times New Roman" w:hAnsi="Trebuchet MS" w:cs="Arial"/>
                <w:color w:val="000000"/>
                <w:sz w:val="20"/>
                <w:lang w:val="es-MX" w:eastAsia="es-ES_tradnl"/>
              </w:rPr>
              <w:t xml:space="preserve"> plataforma digital.</w:t>
            </w:r>
          </w:p>
          <w:p w14:paraId="692FF5EA" w14:textId="3D95FE98" w:rsidR="00503325" w:rsidRPr="00F67406" w:rsidRDefault="00530F8A" w:rsidP="00A1530C">
            <w:pPr>
              <w:pStyle w:val="Prrafodelista"/>
              <w:numPr>
                <w:ilvl w:val="0"/>
                <w:numId w:val="18"/>
              </w:num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El s</w:t>
            </w:r>
            <w:r w:rsidR="00503325" w:rsidRPr="00F67406">
              <w:rPr>
                <w:rFonts w:ascii="Trebuchet MS" w:eastAsia="Times New Roman" w:hAnsi="Trebuchet MS" w:cs="Arial"/>
                <w:color w:val="000000"/>
                <w:sz w:val="20"/>
                <w:lang w:val="es-MX" w:eastAsia="es-ES_tradnl"/>
              </w:rPr>
              <w:t xml:space="preserve">istema de monitoreo y seguimiento </w:t>
            </w:r>
            <w:r w:rsidRPr="00F67406">
              <w:rPr>
                <w:rFonts w:ascii="Trebuchet MS" w:eastAsia="Times New Roman" w:hAnsi="Trebuchet MS" w:cs="Arial"/>
                <w:color w:val="000000"/>
                <w:sz w:val="20"/>
                <w:lang w:val="es-MX" w:eastAsia="es-ES_tradnl"/>
              </w:rPr>
              <w:t xml:space="preserve">del Programa, </w:t>
            </w:r>
            <w:r w:rsidR="00983652" w:rsidRPr="00F67406">
              <w:rPr>
                <w:rFonts w:ascii="Trebuchet MS" w:eastAsia="Times New Roman" w:hAnsi="Trebuchet MS" w:cs="Arial"/>
                <w:color w:val="000000"/>
                <w:sz w:val="20"/>
                <w:lang w:val="es-MX" w:eastAsia="es-ES_tradnl"/>
              </w:rPr>
              <w:t>está</w:t>
            </w:r>
            <w:r w:rsidRPr="00F67406">
              <w:rPr>
                <w:rFonts w:ascii="Trebuchet MS" w:eastAsia="Times New Roman" w:hAnsi="Trebuchet MS" w:cs="Arial"/>
                <w:color w:val="000000"/>
                <w:sz w:val="20"/>
                <w:lang w:val="es-MX" w:eastAsia="es-ES_tradnl"/>
              </w:rPr>
              <w:t xml:space="preserve"> basado en una MIR </w:t>
            </w:r>
            <w:r w:rsidR="00503325" w:rsidRPr="00F67406">
              <w:rPr>
                <w:rFonts w:ascii="Trebuchet MS" w:eastAsia="Times New Roman" w:hAnsi="Trebuchet MS" w:cs="Arial"/>
                <w:color w:val="000000"/>
                <w:sz w:val="20"/>
                <w:lang w:val="es-MX" w:eastAsia="es-ES_tradnl"/>
              </w:rPr>
              <w:t>federal</w:t>
            </w:r>
            <w:r w:rsidRPr="00F67406">
              <w:rPr>
                <w:rFonts w:ascii="Trebuchet MS" w:eastAsia="Times New Roman" w:hAnsi="Trebuchet MS" w:cs="Arial"/>
                <w:color w:val="000000"/>
                <w:sz w:val="20"/>
                <w:lang w:val="es-MX" w:eastAsia="es-ES_tradnl"/>
              </w:rPr>
              <w:t>.</w:t>
            </w:r>
          </w:p>
        </w:tc>
      </w:tr>
      <w:tr w:rsidR="006877D6" w:rsidRPr="00F67406" w14:paraId="41EF4425" w14:textId="77777777" w:rsidTr="006877D6">
        <w:trPr>
          <w:trHeight w:val="353"/>
          <w:jc w:val="center"/>
        </w:trPr>
        <w:tc>
          <w:tcPr>
            <w:tcW w:w="8712" w:type="dxa"/>
            <w:gridSpan w:val="4"/>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3001A977" w14:textId="360FC2FF" w:rsidR="006877D6" w:rsidRPr="00F67406" w:rsidRDefault="006877D6" w:rsidP="00AA1A35">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2.2.2 Oportunidades:</w:t>
            </w:r>
          </w:p>
          <w:p w14:paraId="67A225C9" w14:textId="656E13E4" w:rsidR="008B02C1" w:rsidRPr="00F67406" w:rsidRDefault="008B02C1" w:rsidP="00AE4CBA">
            <w:pPr>
              <w:pStyle w:val="Prrafodelista"/>
              <w:numPr>
                <w:ilvl w:val="0"/>
                <w:numId w:val="19"/>
              </w:num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 xml:space="preserve">Se cuenta con un sistema de coordinación </w:t>
            </w:r>
            <w:r w:rsidR="001E0496" w:rsidRPr="00F67406">
              <w:rPr>
                <w:rFonts w:ascii="Trebuchet MS" w:eastAsia="Times New Roman" w:hAnsi="Trebuchet MS" w:cs="Arial"/>
                <w:color w:val="000000"/>
                <w:sz w:val="20"/>
                <w:lang w:val="es-MX" w:eastAsia="es-ES_tradnl"/>
              </w:rPr>
              <w:t xml:space="preserve">y experiencia </w:t>
            </w:r>
            <w:r w:rsidRPr="00F67406">
              <w:rPr>
                <w:rFonts w:ascii="Trebuchet MS" w:eastAsia="Times New Roman" w:hAnsi="Trebuchet MS" w:cs="Arial"/>
                <w:color w:val="000000"/>
                <w:sz w:val="20"/>
                <w:lang w:val="es-MX" w:eastAsia="es-ES_tradnl"/>
              </w:rPr>
              <w:t>de las instancias ejecutoras del Programa.</w:t>
            </w:r>
          </w:p>
          <w:p w14:paraId="1C8B8E52" w14:textId="499D0772" w:rsidR="00641948" w:rsidRPr="00F67406" w:rsidRDefault="008B02C1" w:rsidP="00AE4CBA">
            <w:pPr>
              <w:pStyle w:val="Prrafodelista"/>
              <w:numPr>
                <w:ilvl w:val="0"/>
                <w:numId w:val="19"/>
              </w:num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Existen Programas Estatales en materia de política educativa.</w:t>
            </w:r>
          </w:p>
          <w:p w14:paraId="28338FD6" w14:textId="67D40A41" w:rsidR="008B02C1" w:rsidRPr="00F67406" w:rsidRDefault="008B02C1" w:rsidP="00AE4CBA">
            <w:pPr>
              <w:pStyle w:val="Prrafodelista"/>
              <w:numPr>
                <w:ilvl w:val="0"/>
                <w:numId w:val="19"/>
              </w:num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Las instancias responsables, cuentan con información de las bases de datos de los beneficiarios</w:t>
            </w:r>
            <w:r w:rsidR="001E0496" w:rsidRPr="00F67406">
              <w:rPr>
                <w:rFonts w:ascii="Trebuchet MS" w:eastAsia="Times New Roman" w:hAnsi="Trebuchet MS" w:cs="Arial"/>
                <w:color w:val="000000"/>
                <w:sz w:val="20"/>
                <w:lang w:val="es-MX" w:eastAsia="es-ES_tradnl"/>
              </w:rPr>
              <w:t xml:space="preserve"> del Programa</w:t>
            </w:r>
            <w:r w:rsidRPr="00F67406">
              <w:rPr>
                <w:rFonts w:ascii="Trebuchet MS" w:eastAsia="Times New Roman" w:hAnsi="Trebuchet MS" w:cs="Arial"/>
                <w:color w:val="000000"/>
                <w:sz w:val="20"/>
                <w:lang w:val="es-MX" w:eastAsia="es-ES_tradnl"/>
              </w:rPr>
              <w:t>.</w:t>
            </w:r>
          </w:p>
          <w:p w14:paraId="328EEB28" w14:textId="77777777" w:rsidR="001A75AD" w:rsidRPr="00F67406" w:rsidRDefault="008B02C1" w:rsidP="008B02C1">
            <w:pPr>
              <w:pStyle w:val="Prrafodelista"/>
              <w:numPr>
                <w:ilvl w:val="0"/>
                <w:numId w:val="19"/>
              </w:num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Se cuenta con una plataforma digital del Programa a nivel estatal.</w:t>
            </w:r>
          </w:p>
          <w:p w14:paraId="67B911DD" w14:textId="17044B7C" w:rsidR="00530F8A" w:rsidRPr="00F67406" w:rsidRDefault="00530F8A" w:rsidP="008B02C1">
            <w:pPr>
              <w:pStyle w:val="Prrafodelista"/>
              <w:numPr>
                <w:ilvl w:val="0"/>
                <w:numId w:val="19"/>
              </w:num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En el Estado, se tienen Indicadores de eficiencia en el nivel educativo, derivado de otros Programas presupuestarios.</w:t>
            </w:r>
          </w:p>
        </w:tc>
      </w:tr>
      <w:tr w:rsidR="006877D6" w:rsidRPr="00F67406" w14:paraId="51C091BC" w14:textId="77777777" w:rsidTr="006877D6">
        <w:trPr>
          <w:trHeight w:val="353"/>
          <w:jc w:val="center"/>
        </w:trPr>
        <w:tc>
          <w:tcPr>
            <w:tcW w:w="8712" w:type="dxa"/>
            <w:gridSpan w:val="4"/>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25190356" w14:textId="1072F70F" w:rsidR="006877D6" w:rsidRPr="00F67406" w:rsidRDefault="006877D6" w:rsidP="00460480">
            <w:pPr>
              <w:jc w:val="both"/>
              <w:rPr>
                <w:rFonts w:ascii="Trebuchet MS" w:eastAsia="Times New Roman" w:hAnsi="Trebuchet MS" w:cs="Arial"/>
                <w:color w:val="000000"/>
                <w:sz w:val="20"/>
                <w:lang w:val="es-ES" w:eastAsia="es-ES_tradnl"/>
              </w:rPr>
            </w:pPr>
            <w:r w:rsidRPr="00F67406">
              <w:rPr>
                <w:rFonts w:ascii="Trebuchet MS" w:eastAsia="Times New Roman" w:hAnsi="Trebuchet MS" w:cs="Arial"/>
                <w:color w:val="000000"/>
                <w:sz w:val="20"/>
                <w:lang w:val="es-ES" w:eastAsia="es-ES_tradnl"/>
              </w:rPr>
              <w:t>2.2.3 Debilidades:</w:t>
            </w:r>
          </w:p>
          <w:p w14:paraId="171F8625" w14:textId="022B4ECC" w:rsidR="002B46AA" w:rsidRPr="00F67406" w:rsidRDefault="00CC3E96" w:rsidP="00830350">
            <w:pPr>
              <w:pStyle w:val="Prrafodelista"/>
              <w:numPr>
                <w:ilvl w:val="0"/>
                <w:numId w:val="20"/>
              </w:numPr>
              <w:jc w:val="both"/>
              <w:rPr>
                <w:rFonts w:ascii="Trebuchet MS" w:eastAsia="Times New Roman" w:hAnsi="Trebuchet MS" w:cs="Arial"/>
                <w:color w:val="000000"/>
                <w:sz w:val="20"/>
                <w:lang w:val="es-ES" w:eastAsia="es-ES_tradnl"/>
              </w:rPr>
            </w:pPr>
            <w:r w:rsidRPr="00F67406">
              <w:rPr>
                <w:rFonts w:ascii="Trebuchet MS" w:eastAsia="Times New Roman" w:hAnsi="Trebuchet MS" w:cs="Arial"/>
                <w:color w:val="000000"/>
                <w:sz w:val="20"/>
                <w:lang w:val="es-ES" w:eastAsia="es-ES_tradnl"/>
              </w:rPr>
              <w:t>Problemas en la e</w:t>
            </w:r>
            <w:r w:rsidR="0077279D" w:rsidRPr="00F67406">
              <w:rPr>
                <w:rFonts w:ascii="Trebuchet MS" w:eastAsia="Times New Roman" w:hAnsi="Trebuchet MS" w:cs="Arial"/>
                <w:color w:val="000000"/>
                <w:sz w:val="20"/>
                <w:lang w:val="es-ES" w:eastAsia="es-ES_tradnl"/>
              </w:rPr>
              <w:t>ntrega de los recursos</w:t>
            </w:r>
            <w:r w:rsidRPr="00F67406">
              <w:rPr>
                <w:rFonts w:ascii="Trebuchet MS" w:eastAsia="Times New Roman" w:hAnsi="Trebuchet MS" w:cs="Arial"/>
                <w:color w:val="000000"/>
                <w:sz w:val="20"/>
                <w:lang w:val="es-ES" w:eastAsia="es-ES_tradnl"/>
              </w:rPr>
              <w:t xml:space="preserve"> debido a la </w:t>
            </w:r>
            <w:r w:rsidR="008C5E29" w:rsidRPr="00F67406">
              <w:rPr>
                <w:rFonts w:ascii="Trebuchet MS" w:eastAsia="Times New Roman" w:hAnsi="Trebuchet MS" w:cs="Arial"/>
                <w:color w:val="000000"/>
                <w:sz w:val="20"/>
                <w:lang w:val="es-ES" w:eastAsia="es-ES_tradnl"/>
              </w:rPr>
              <w:t>normatividad y el proceso de operación del Programa en el Estado.</w:t>
            </w:r>
          </w:p>
          <w:p w14:paraId="0FBDED82" w14:textId="50926EB3" w:rsidR="002B46AA" w:rsidRPr="00F67406" w:rsidRDefault="00CC3E96" w:rsidP="00781AB1">
            <w:pPr>
              <w:pStyle w:val="Prrafodelista"/>
              <w:numPr>
                <w:ilvl w:val="0"/>
                <w:numId w:val="20"/>
              </w:numPr>
              <w:jc w:val="both"/>
              <w:rPr>
                <w:rFonts w:ascii="Trebuchet MS" w:eastAsia="Times New Roman" w:hAnsi="Trebuchet MS" w:cs="Arial"/>
                <w:color w:val="000000"/>
                <w:sz w:val="20"/>
                <w:lang w:val="es-ES" w:eastAsia="es-ES_tradnl"/>
              </w:rPr>
            </w:pPr>
            <w:r w:rsidRPr="00F67406">
              <w:rPr>
                <w:rFonts w:ascii="Trebuchet MS" w:eastAsia="Times New Roman" w:hAnsi="Trebuchet MS" w:cs="Arial"/>
                <w:color w:val="000000"/>
                <w:sz w:val="20"/>
                <w:lang w:val="es-ES" w:eastAsia="es-ES_tradnl"/>
              </w:rPr>
              <w:t>La falta de u</w:t>
            </w:r>
            <w:r w:rsidR="008C5E29" w:rsidRPr="00F67406">
              <w:rPr>
                <w:rFonts w:ascii="Trebuchet MS" w:eastAsia="Times New Roman" w:hAnsi="Trebuchet MS" w:cs="Arial"/>
                <w:color w:val="000000"/>
                <w:sz w:val="20"/>
                <w:lang w:val="es-ES" w:eastAsia="es-ES_tradnl"/>
              </w:rPr>
              <w:t>n diagnostico actualizado del Programa a nivel estatal</w:t>
            </w:r>
            <w:r w:rsidR="00BF5A34" w:rsidRPr="00F67406">
              <w:rPr>
                <w:rFonts w:ascii="Trebuchet MS" w:eastAsia="Times New Roman" w:hAnsi="Trebuchet MS" w:cs="Arial"/>
                <w:color w:val="000000"/>
                <w:sz w:val="20"/>
                <w:lang w:val="es-ES" w:eastAsia="es-ES_tradnl"/>
              </w:rPr>
              <w:t xml:space="preserve"> limita el saber la cobertura, población potencial, objetivo y atendida del Programa en el Estado.</w:t>
            </w:r>
          </w:p>
          <w:p w14:paraId="26487918" w14:textId="7586E080" w:rsidR="002B46AA" w:rsidRPr="00F67406" w:rsidRDefault="00CC3E96" w:rsidP="002B46AA">
            <w:pPr>
              <w:pStyle w:val="Prrafodelista"/>
              <w:numPr>
                <w:ilvl w:val="0"/>
                <w:numId w:val="20"/>
              </w:numPr>
              <w:jc w:val="both"/>
              <w:rPr>
                <w:rFonts w:ascii="Trebuchet MS" w:eastAsia="Times New Roman" w:hAnsi="Trebuchet MS" w:cs="Arial"/>
                <w:color w:val="000000"/>
                <w:sz w:val="20"/>
                <w:lang w:val="es-ES" w:eastAsia="es-ES_tradnl"/>
              </w:rPr>
            </w:pPr>
            <w:r w:rsidRPr="00F67406">
              <w:rPr>
                <w:rFonts w:ascii="Trebuchet MS" w:eastAsia="Times New Roman" w:hAnsi="Trebuchet MS" w:cs="Arial"/>
                <w:color w:val="000000"/>
                <w:sz w:val="20"/>
                <w:lang w:val="es-ES" w:eastAsia="es-ES_tradnl"/>
              </w:rPr>
              <w:t xml:space="preserve">Errores de captura </w:t>
            </w:r>
            <w:r w:rsidR="00A2339D" w:rsidRPr="00F67406">
              <w:rPr>
                <w:rFonts w:ascii="Trebuchet MS" w:eastAsia="Times New Roman" w:hAnsi="Trebuchet MS" w:cs="Arial"/>
                <w:color w:val="000000"/>
                <w:sz w:val="20"/>
                <w:lang w:val="es-ES" w:eastAsia="es-ES_tradnl"/>
              </w:rPr>
              <w:t>y la falta de una redefinición en la codificación de</w:t>
            </w:r>
            <w:r w:rsidRPr="00F67406">
              <w:rPr>
                <w:rFonts w:ascii="Trebuchet MS" w:eastAsia="Times New Roman" w:hAnsi="Trebuchet MS" w:cs="Arial"/>
                <w:color w:val="000000"/>
                <w:sz w:val="20"/>
                <w:lang w:val="es-ES" w:eastAsia="es-ES_tradnl"/>
              </w:rPr>
              <w:t xml:space="preserve"> l</w:t>
            </w:r>
            <w:r w:rsidR="008C5E29" w:rsidRPr="00F67406">
              <w:rPr>
                <w:rFonts w:ascii="Trebuchet MS" w:eastAsia="Times New Roman" w:hAnsi="Trebuchet MS" w:cs="Arial"/>
                <w:color w:val="000000"/>
                <w:sz w:val="20"/>
                <w:lang w:val="es-ES" w:eastAsia="es-ES_tradnl"/>
              </w:rPr>
              <w:t xml:space="preserve">as bases de datos de los beneficiarios del </w:t>
            </w:r>
            <w:r w:rsidR="00B1608D" w:rsidRPr="00F67406">
              <w:rPr>
                <w:rFonts w:ascii="Trebuchet MS" w:eastAsia="Times New Roman" w:hAnsi="Trebuchet MS" w:cs="Arial"/>
                <w:color w:val="000000"/>
                <w:sz w:val="20"/>
                <w:lang w:val="es-ES" w:eastAsia="es-ES_tradnl"/>
              </w:rPr>
              <w:t>P</w:t>
            </w:r>
            <w:r w:rsidR="008C5E29" w:rsidRPr="00F67406">
              <w:rPr>
                <w:rFonts w:ascii="Trebuchet MS" w:eastAsia="Times New Roman" w:hAnsi="Trebuchet MS" w:cs="Arial"/>
                <w:color w:val="000000"/>
                <w:sz w:val="20"/>
                <w:lang w:val="es-ES" w:eastAsia="es-ES_tradnl"/>
              </w:rPr>
              <w:t>rograma</w:t>
            </w:r>
            <w:r w:rsidR="00A2339D" w:rsidRPr="00F67406">
              <w:rPr>
                <w:rFonts w:ascii="Trebuchet MS" w:eastAsia="Times New Roman" w:hAnsi="Trebuchet MS" w:cs="Arial"/>
                <w:color w:val="000000"/>
                <w:sz w:val="20"/>
                <w:lang w:val="es-ES" w:eastAsia="es-ES_tradnl"/>
              </w:rPr>
              <w:t>,</w:t>
            </w:r>
            <w:r w:rsidR="00B1608D" w:rsidRPr="00F67406">
              <w:rPr>
                <w:rFonts w:ascii="Trebuchet MS" w:eastAsia="Times New Roman" w:hAnsi="Trebuchet MS" w:cs="Arial"/>
                <w:color w:val="000000"/>
                <w:sz w:val="20"/>
                <w:lang w:val="es-ES" w:eastAsia="es-ES_tradnl"/>
              </w:rPr>
              <w:t xml:space="preserve"> con respecto al cuadernillo de preguntas </w:t>
            </w:r>
            <w:r w:rsidR="008C5E29" w:rsidRPr="00F67406">
              <w:rPr>
                <w:rFonts w:ascii="Trebuchet MS" w:eastAsia="Times New Roman" w:hAnsi="Trebuchet MS" w:cs="Arial"/>
                <w:color w:val="000000"/>
                <w:sz w:val="20"/>
                <w:lang w:val="es-ES" w:eastAsia="es-ES_tradnl"/>
              </w:rPr>
              <w:t>limitan su análisis estadístico.</w:t>
            </w:r>
          </w:p>
          <w:p w14:paraId="37D66F89" w14:textId="652267CE" w:rsidR="002B46AA" w:rsidRPr="00F67406" w:rsidRDefault="00CC3E96" w:rsidP="0067168E">
            <w:pPr>
              <w:pStyle w:val="Prrafodelista"/>
              <w:numPr>
                <w:ilvl w:val="0"/>
                <w:numId w:val="20"/>
              </w:numPr>
              <w:jc w:val="both"/>
              <w:rPr>
                <w:rFonts w:ascii="Trebuchet MS" w:eastAsia="Times New Roman" w:hAnsi="Trebuchet MS" w:cs="Arial"/>
                <w:color w:val="000000"/>
                <w:sz w:val="20"/>
                <w:lang w:val="es-ES" w:eastAsia="es-ES_tradnl"/>
              </w:rPr>
            </w:pPr>
            <w:r w:rsidRPr="00F67406">
              <w:rPr>
                <w:rFonts w:ascii="Trebuchet MS" w:eastAsia="Times New Roman" w:hAnsi="Trebuchet MS" w:cs="Arial"/>
                <w:color w:val="000000"/>
                <w:sz w:val="20"/>
                <w:lang w:val="es-ES" w:eastAsia="es-ES_tradnl"/>
              </w:rPr>
              <w:t>Actualización de las plataformas digitales del Programa.</w:t>
            </w:r>
          </w:p>
          <w:p w14:paraId="66719552" w14:textId="68AA2B47" w:rsidR="001A75AD" w:rsidRPr="00F67406" w:rsidRDefault="000D7BFB" w:rsidP="00D165CF">
            <w:pPr>
              <w:pStyle w:val="Prrafodelista"/>
              <w:numPr>
                <w:ilvl w:val="0"/>
                <w:numId w:val="20"/>
              </w:numPr>
              <w:jc w:val="both"/>
              <w:rPr>
                <w:rFonts w:ascii="Trebuchet MS" w:eastAsia="Times New Roman" w:hAnsi="Trebuchet MS" w:cs="Arial"/>
                <w:color w:val="000000"/>
                <w:sz w:val="20"/>
                <w:lang w:val="es-ES" w:eastAsia="es-ES_tradnl"/>
              </w:rPr>
            </w:pPr>
            <w:r w:rsidRPr="00F67406">
              <w:rPr>
                <w:rFonts w:ascii="Trebuchet MS" w:eastAsia="Times New Roman" w:hAnsi="Trebuchet MS" w:cs="Arial"/>
                <w:color w:val="000000"/>
                <w:sz w:val="20"/>
                <w:lang w:val="es-ES" w:eastAsia="es-ES_tradnl"/>
              </w:rPr>
              <w:t>La inexistencia de una MIR estatal, impide un seguimiento y monitoreo del Programa en el Estado.</w:t>
            </w:r>
          </w:p>
          <w:p w14:paraId="131618C2" w14:textId="60A495F0" w:rsidR="00A31991" w:rsidRPr="00F67406" w:rsidRDefault="00A31991" w:rsidP="00A31991">
            <w:pPr>
              <w:pStyle w:val="Prrafodelista"/>
              <w:ind w:left="720"/>
              <w:jc w:val="both"/>
              <w:rPr>
                <w:rFonts w:ascii="Trebuchet MS" w:eastAsia="Times New Roman" w:hAnsi="Trebuchet MS" w:cs="Arial"/>
                <w:color w:val="000000"/>
                <w:sz w:val="20"/>
                <w:lang w:val="es-ES" w:eastAsia="es-ES_tradnl"/>
              </w:rPr>
            </w:pPr>
          </w:p>
        </w:tc>
      </w:tr>
      <w:tr w:rsidR="006877D6" w:rsidRPr="00F67406" w14:paraId="189DC897" w14:textId="77777777" w:rsidTr="006877D6">
        <w:trPr>
          <w:trHeight w:val="368"/>
          <w:jc w:val="center"/>
        </w:trPr>
        <w:tc>
          <w:tcPr>
            <w:tcW w:w="8712" w:type="dxa"/>
            <w:gridSpan w:val="4"/>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7D523A78" w14:textId="7EA1926A" w:rsidR="00FE500C" w:rsidRPr="00F67406" w:rsidRDefault="006877D6" w:rsidP="00B9471E">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lastRenderedPageBreak/>
              <w:t>2.2.4 Amenazas:</w:t>
            </w:r>
          </w:p>
          <w:p w14:paraId="7B79C5FC" w14:textId="770CDF09" w:rsidR="002A3839" w:rsidRPr="00F67406" w:rsidRDefault="00B9471E" w:rsidP="009337E0">
            <w:pPr>
              <w:pStyle w:val="Prrafodelista"/>
              <w:numPr>
                <w:ilvl w:val="0"/>
                <w:numId w:val="13"/>
              </w:numPr>
              <w:jc w:val="both"/>
              <w:rPr>
                <w:rFonts w:ascii="Trebuchet MS" w:eastAsia="Times New Roman" w:hAnsi="Trebuchet MS" w:cs="Arial"/>
                <w:color w:val="000000"/>
                <w:sz w:val="20"/>
                <w:lang w:val="es-ES" w:eastAsia="es-ES_tradnl"/>
              </w:rPr>
            </w:pPr>
            <w:r w:rsidRPr="00F67406">
              <w:rPr>
                <w:rFonts w:ascii="Trebuchet MS" w:eastAsia="Times New Roman" w:hAnsi="Trebuchet MS" w:cs="Arial"/>
                <w:color w:val="000000"/>
                <w:sz w:val="20"/>
                <w:lang w:val="es-ES" w:eastAsia="es-ES_tradnl"/>
              </w:rPr>
              <w:t>Cambio en la normatividad y operación del Programa.</w:t>
            </w:r>
          </w:p>
          <w:p w14:paraId="587F682B" w14:textId="695D5E70" w:rsidR="002A3839" w:rsidRPr="00F67406" w:rsidRDefault="00B9471E" w:rsidP="00961FCD">
            <w:pPr>
              <w:pStyle w:val="Prrafodelista"/>
              <w:numPr>
                <w:ilvl w:val="0"/>
                <w:numId w:val="13"/>
              </w:numPr>
              <w:jc w:val="both"/>
              <w:rPr>
                <w:rFonts w:ascii="Trebuchet MS" w:eastAsia="Times New Roman" w:hAnsi="Trebuchet MS" w:cs="Arial"/>
                <w:color w:val="000000"/>
                <w:sz w:val="20"/>
                <w:lang w:val="es-ES" w:eastAsia="es-ES_tradnl"/>
              </w:rPr>
            </w:pPr>
            <w:r w:rsidRPr="00F67406">
              <w:rPr>
                <w:rFonts w:ascii="Trebuchet MS" w:eastAsia="Times New Roman" w:hAnsi="Trebuchet MS" w:cs="Arial"/>
                <w:color w:val="000000"/>
                <w:sz w:val="20"/>
                <w:lang w:val="es-ES" w:eastAsia="es-ES_tradnl"/>
              </w:rPr>
              <w:t>La falta de información oportuna y útil de las necesidades de los beneficiarios y no beneficiarios del Programa, limitan el ejercicio de los recursos.</w:t>
            </w:r>
          </w:p>
          <w:p w14:paraId="7615995E" w14:textId="11322956" w:rsidR="002A3839" w:rsidRPr="00F67406" w:rsidRDefault="00BE4628" w:rsidP="00AF45D2">
            <w:pPr>
              <w:pStyle w:val="Prrafodelista"/>
              <w:numPr>
                <w:ilvl w:val="0"/>
                <w:numId w:val="13"/>
              </w:numPr>
              <w:jc w:val="both"/>
              <w:rPr>
                <w:rFonts w:ascii="Trebuchet MS" w:eastAsia="Times New Roman" w:hAnsi="Trebuchet MS" w:cs="Arial"/>
                <w:color w:val="000000"/>
                <w:sz w:val="20"/>
                <w:lang w:val="es-ES" w:eastAsia="es-ES_tradnl"/>
              </w:rPr>
            </w:pPr>
            <w:r w:rsidRPr="00F67406">
              <w:rPr>
                <w:rFonts w:ascii="Trebuchet MS" w:eastAsia="Times New Roman" w:hAnsi="Trebuchet MS" w:cs="Arial"/>
                <w:color w:val="000000"/>
                <w:sz w:val="20"/>
                <w:lang w:val="es-ES" w:eastAsia="es-ES_tradnl"/>
              </w:rPr>
              <w:t>Información de Encuestas sin respuesta o con leyendas No Disponible o No Aplica.</w:t>
            </w:r>
          </w:p>
          <w:p w14:paraId="470BA571" w14:textId="78364E41" w:rsidR="002A3839" w:rsidRPr="00F67406" w:rsidRDefault="00BE4628" w:rsidP="00817EFC">
            <w:pPr>
              <w:pStyle w:val="Prrafodelista"/>
              <w:numPr>
                <w:ilvl w:val="0"/>
                <w:numId w:val="13"/>
              </w:numPr>
              <w:jc w:val="both"/>
              <w:rPr>
                <w:rFonts w:ascii="Trebuchet MS" w:eastAsia="Times New Roman" w:hAnsi="Trebuchet MS" w:cs="Arial"/>
                <w:color w:val="000000"/>
                <w:sz w:val="20"/>
                <w:lang w:val="es-ES" w:eastAsia="es-ES_tradnl"/>
              </w:rPr>
            </w:pPr>
            <w:r w:rsidRPr="00F67406">
              <w:rPr>
                <w:rFonts w:ascii="Trebuchet MS" w:eastAsia="Times New Roman" w:hAnsi="Trebuchet MS" w:cs="Arial"/>
                <w:color w:val="000000"/>
                <w:sz w:val="20"/>
                <w:lang w:val="es-ES" w:eastAsia="es-ES_tradnl"/>
              </w:rPr>
              <w:t>Disminución de Presupuesto para el Programa, que disminuya su difusión.</w:t>
            </w:r>
          </w:p>
          <w:p w14:paraId="63A3A92B" w14:textId="3C36C139" w:rsidR="00AF187A" w:rsidRPr="00F67406" w:rsidRDefault="002A3839" w:rsidP="002A3839">
            <w:pPr>
              <w:pStyle w:val="Prrafodelista"/>
              <w:numPr>
                <w:ilvl w:val="0"/>
                <w:numId w:val="13"/>
              </w:numPr>
              <w:jc w:val="both"/>
              <w:rPr>
                <w:rFonts w:ascii="Trebuchet MS" w:hAnsi="Trebuchet MS" w:cs="Arial"/>
                <w:sz w:val="20"/>
              </w:rPr>
            </w:pPr>
            <w:r w:rsidRPr="00F67406">
              <w:rPr>
                <w:rFonts w:ascii="Trebuchet MS" w:eastAsia="Times New Roman" w:hAnsi="Trebuchet MS" w:cs="Arial"/>
                <w:color w:val="000000"/>
                <w:sz w:val="20"/>
                <w:lang w:val="es-ES" w:eastAsia="es-ES_tradnl"/>
              </w:rPr>
              <w:t>Los cambios de gobierno en sus distintos niveles</w:t>
            </w:r>
            <w:r w:rsidR="00BE4628" w:rsidRPr="00F67406">
              <w:rPr>
                <w:rFonts w:ascii="Trebuchet MS" w:eastAsia="Times New Roman" w:hAnsi="Trebuchet MS" w:cs="Arial"/>
                <w:color w:val="000000"/>
                <w:sz w:val="20"/>
                <w:lang w:val="es-ES" w:eastAsia="es-ES_tradnl"/>
              </w:rPr>
              <w:t>, que afecten de manera administrativa y operativa el Programa</w:t>
            </w:r>
            <w:r w:rsidR="003108A2" w:rsidRPr="00F67406">
              <w:rPr>
                <w:rFonts w:ascii="Trebuchet MS" w:eastAsia="Times New Roman" w:hAnsi="Trebuchet MS" w:cs="Arial"/>
                <w:color w:val="000000"/>
                <w:sz w:val="20"/>
                <w:lang w:val="es-ES" w:eastAsia="es-ES_tradnl"/>
              </w:rPr>
              <w:t xml:space="preserve"> e impidan su seguimiento y monitoreo.</w:t>
            </w:r>
          </w:p>
        </w:tc>
      </w:tr>
    </w:tbl>
    <w:p w14:paraId="782506E5" w14:textId="77777777" w:rsidR="006877D6" w:rsidRPr="00F67406" w:rsidRDefault="006877D6" w:rsidP="00AA1A35">
      <w:pPr>
        <w:ind w:firstLine="288"/>
        <w:jc w:val="both"/>
        <w:rPr>
          <w:rFonts w:ascii="Trebuchet MS" w:eastAsia="Times New Roman" w:hAnsi="Trebuchet MS" w:cs="Arial"/>
          <w:color w:val="2F2F2F"/>
          <w:sz w:val="20"/>
          <w:lang w:val="es-MX" w:eastAsia="es-ES_tradnl"/>
        </w:rPr>
      </w:pPr>
      <w:r w:rsidRPr="00F67406">
        <w:rPr>
          <w:rFonts w:ascii="Trebuchet MS" w:eastAsia="Times New Roman" w:hAnsi="Trebuchet MS" w:cs="Arial"/>
          <w:color w:val="2F2F2F"/>
          <w:sz w:val="20"/>
          <w:lang w:val="es-MX" w:eastAsia="es-ES_tradnl"/>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8712"/>
      </w:tblGrid>
      <w:tr w:rsidR="006877D6" w:rsidRPr="00F67406" w14:paraId="225CBF46" w14:textId="77777777" w:rsidTr="00796DB1">
        <w:trPr>
          <w:trHeight w:val="368"/>
          <w:jc w:val="center"/>
        </w:trPr>
        <w:tc>
          <w:tcPr>
            <w:tcW w:w="8712" w:type="dxa"/>
            <w:tcBorders>
              <w:top w:val="single" w:sz="6" w:space="0" w:color="000000"/>
              <w:left w:val="single" w:sz="6" w:space="0" w:color="000000"/>
              <w:bottom w:val="single" w:sz="6" w:space="0" w:color="000000"/>
              <w:right w:val="single" w:sz="6" w:space="0" w:color="000000"/>
            </w:tcBorders>
            <w:shd w:val="clear" w:color="auto" w:fill="E0E0E0"/>
            <w:tcMar>
              <w:top w:w="15" w:type="dxa"/>
              <w:left w:w="70" w:type="dxa"/>
              <w:bottom w:w="15" w:type="dxa"/>
              <w:right w:w="70" w:type="dxa"/>
            </w:tcMar>
            <w:hideMark/>
          </w:tcPr>
          <w:p w14:paraId="3F866851" w14:textId="77777777" w:rsidR="006877D6" w:rsidRPr="00F67406" w:rsidRDefault="006877D6" w:rsidP="00AA1A35">
            <w:pPr>
              <w:jc w:val="both"/>
              <w:divId w:val="1095980738"/>
              <w:rPr>
                <w:rFonts w:ascii="Trebuchet MS" w:eastAsia="Times New Roman" w:hAnsi="Trebuchet MS" w:cs="Arial"/>
                <w:color w:val="000000"/>
                <w:sz w:val="20"/>
                <w:lang w:val="es-MX" w:eastAsia="es-ES_tradnl"/>
              </w:rPr>
            </w:pPr>
            <w:r w:rsidRPr="00F67406">
              <w:rPr>
                <w:rFonts w:ascii="Trebuchet MS" w:eastAsia="Times New Roman" w:hAnsi="Trebuchet MS" w:cs="Arial"/>
                <w:b/>
                <w:bCs/>
                <w:color w:val="000000"/>
                <w:sz w:val="20"/>
                <w:lang w:val="es-MX" w:eastAsia="es-ES_tradnl"/>
              </w:rPr>
              <w:t>3. Conclusiones y recomendaciones de la evaluación</w:t>
            </w:r>
          </w:p>
        </w:tc>
      </w:tr>
    </w:tbl>
    <w:p w14:paraId="5B229DB8" w14:textId="77777777" w:rsidR="006877D6" w:rsidRPr="00F67406" w:rsidRDefault="006877D6" w:rsidP="00AA1A35">
      <w:pPr>
        <w:jc w:val="both"/>
        <w:rPr>
          <w:rFonts w:ascii="Trebuchet MS" w:eastAsia="Times New Roman" w:hAnsi="Trebuchet MS"/>
          <w:vanish/>
          <w:sz w:val="20"/>
          <w:lang w:val="es-MX" w:eastAsia="es-ES_tradn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8"/>
        <w:gridCol w:w="539"/>
        <w:gridCol w:w="384"/>
        <w:gridCol w:w="12"/>
        <w:gridCol w:w="1813"/>
        <w:gridCol w:w="8"/>
        <w:gridCol w:w="1162"/>
        <w:gridCol w:w="73"/>
        <w:gridCol w:w="128"/>
        <w:gridCol w:w="519"/>
        <w:gridCol w:w="39"/>
        <w:gridCol w:w="591"/>
        <w:gridCol w:w="39"/>
        <w:gridCol w:w="1146"/>
        <w:gridCol w:w="53"/>
        <w:gridCol w:w="39"/>
        <w:gridCol w:w="1047"/>
        <w:gridCol w:w="39"/>
        <w:gridCol w:w="46"/>
        <w:gridCol w:w="1037"/>
        <w:gridCol w:w="39"/>
      </w:tblGrid>
      <w:tr w:rsidR="006877D6" w:rsidRPr="00F67406" w14:paraId="3B4D25B5" w14:textId="77777777" w:rsidTr="00AD4323">
        <w:trPr>
          <w:gridAfter w:val="1"/>
          <w:wAfter w:w="39" w:type="dxa"/>
          <w:trHeight w:val="252"/>
          <w:jc w:val="center"/>
        </w:trPr>
        <w:tc>
          <w:tcPr>
            <w:tcW w:w="8722" w:type="dxa"/>
            <w:gridSpan w:val="20"/>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3D93B996" w14:textId="77777777" w:rsidR="004C17DF" w:rsidRPr="00F67406" w:rsidRDefault="006877D6" w:rsidP="002C5DE5">
            <w:pPr>
              <w:pStyle w:val="Prrafodelista"/>
              <w:numPr>
                <w:ilvl w:val="1"/>
                <w:numId w:val="9"/>
              </w:numPr>
              <w:spacing w:after="101"/>
              <w:jc w:val="both"/>
              <w:divId w:val="1646886490"/>
              <w:rPr>
                <w:rFonts w:ascii="Trebuchet MS" w:hAnsi="Trebuchet MS" w:cs="Arial"/>
                <w:sz w:val="20"/>
              </w:rPr>
            </w:pPr>
            <w:r w:rsidRPr="00F67406">
              <w:rPr>
                <w:rFonts w:ascii="Trebuchet MS" w:hAnsi="Trebuchet MS" w:cs="Arial"/>
                <w:sz w:val="20"/>
              </w:rPr>
              <w:t>Describir brevemente las</w:t>
            </w:r>
            <w:r w:rsidR="00FE500C" w:rsidRPr="00F67406">
              <w:rPr>
                <w:rFonts w:ascii="Trebuchet MS" w:hAnsi="Trebuchet MS" w:cs="Arial"/>
                <w:sz w:val="20"/>
              </w:rPr>
              <w:t xml:space="preserve"> conclusiones de la evaluación:</w:t>
            </w:r>
          </w:p>
          <w:p w14:paraId="3115B661" w14:textId="062343F9" w:rsidR="00067499" w:rsidRPr="00F67406" w:rsidRDefault="00067499" w:rsidP="00067499">
            <w:pPr>
              <w:spacing w:after="101"/>
              <w:jc w:val="both"/>
              <w:divId w:val="1646886490"/>
              <w:rPr>
                <w:rFonts w:ascii="Trebuchet MS" w:hAnsi="Trebuchet MS" w:cs="Arial"/>
                <w:sz w:val="20"/>
              </w:rPr>
            </w:pPr>
            <w:r w:rsidRPr="00F67406">
              <w:rPr>
                <w:rFonts w:ascii="Trebuchet MS" w:hAnsi="Trebuchet MS" w:cs="Arial"/>
                <w:sz w:val="20"/>
              </w:rPr>
              <w:t>Se concluye que los recursos otorgados por el Componente 1 y 2 del PRE para los planteles escolares del Estado de Tabasco, durante los ciclos escolares 2017-2018 y 2018-2019, permitieron obtener cambios positivos en la disminución del Índice de Carencias Escolares (ICE), y el fortalecimiento de la autonomía de gestión escolar. Este último, medido a través del análisis de las Dimensiones, mostro avances principalmente en la normalidad mínima; la organización escolar y toma de decisiones; la participación de los padres de familia; la evaluación y rendición de cuentas; y el aprovechamiento escolar.</w:t>
            </w:r>
          </w:p>
          <w:p w14:paraId="29026641" w14:textId="78EAAC72" w:rsidR="00067499" w:rsidRPr="00F67406" w:rsidRDefault="00067499" w:rsidP="00067499">
            <w:pPr>
              <w:spacing w:after="101"/>
              <w:jc w:val="both"/>
              <w:divId w:val="1646886490"/>
              <w:rPr>
                <w:rFonts w:ascii="Trebuchet MS" w:hAnsi="Trebuchet MS" w:cs="Arial"/>
                <w:sz w:val="20"/>
              </w:rPr>
            </w:pPr>
            <w:r w:rsidRPr="00F67406">
              <w:rPr>
                <w:rFonts w:ascii="Trebuchet MS" w:hAnsi="Trebuchet MS" w:cs="Arial"/>
                <w:sz w:val="20"/>
              </w:rPr>
              <w:t xml:space="preserve">De tal forma, que con la inversión que se realizó en el Componente 2, el PRE en el Estado de Tabasco mejoro el servicio educativo y disminuyo el índice de reprobación de los alumnos, </w:t>
            </w:r>
          </w:p>
          <w:p w14:paraId="5C199C3C" w14:textId="09FDBBA7" w:rsidR="00067499" w:rsidRPr="00F67406" w:rsidRDefault="00067499" w:rsidP="00067499">
            <w:pPr>
              <w:spacing w:after="101"/>
              <w:jc w:val="both"/>
              <w:divId w:val="1646886490"/>
              <w:rPr>
                <w:rFonts w:ascii="Trebuchet MS" w:hAnsi="Trebuchet MS" w:cs="Arial"/>
                <w:sz w:val="20"/>
              </w:rPr>
            </w:pPr>
            <w:r w:rsidRPr="00F67406">
              <w:rPr>
                <w:rFonts w:ascii="Trebuchet MS" w:hAnsi="Trebuchet MS" w:cs="Arial"/>
                <w:sz w:val="20"/>
              </w:rPr>
              <w:t>Con respecto a los criterios de la evaluación, se encontró que al realizar el comparativo estadístico, entre escuelas beneficiadas con el PRE y las que no están beneficiadas, la medición del impacto que generan los apoyos otorgados no se percibe de manera directa; pero al realizar un complemento del modelo que permita incorporar la información que no es cuantificable, se encontraron avances positivos para los beneficiarios del Programa a diferencia de aquellos que no están incorporados.</w:t>
            </w:r>
          </w:p>
          <w:p w14:paraId="5D8B94B8" w14:textId="77777777" w:rsidR="00067499" w:rsidRPr="00F67406" w:rsidRDefault="00067499" w:rsidP="00067499">
            <w:pPr>
              <w:spacing w:after="101"/>
              <w:jc w:val="both"/>
              <w:divId w:val="1646886490"/>
              <w:rPr>
                <w:rFonts w:ascii="Trebuchet MS" w:hAnsi="Trebuchet MS" w:cs="Arial"/>
                <w:sz w:val="20"/>
              </w:rPr>
            </w:pPr>
            <w:r w:rsidRPr="00F67406">
              <w:rPr>
                <w:rFonts w:ascii="Trebuchet MS" w:hAnsi="Trebuchet MS" w:cs="Arial"/>
                <w:sz w:val="20"/>
              </w:rPr>
              <w:t xml:space="preserve">Dentro del modelo, se identifica que el índice de reprobación tiene una relación directa con el Componente 2; donde se reconoce la importancia que la educación debe ser proporcionada bajo condiciones de infraestructura y equipamiento, con la finalidad de alcanzar el máximo logro de aprendizaje. Al mismo tiempo se cumple con la tercera hipótesis, planteada en el modelo; donde un aumento en el Componente 2 disminuye el índice de reprobación.  </w:t>
            </w:r>
          </w:p>
          <w:p w14:paraId="4ED53866" w14:textId="77777777" w:rsidR="00067499" w:rsidRPr="00F67406" w:rsidRDefault="00067499" w:rsidP="00067499">
            <w:pPr>
              <w:spacing w:after="101"/>
              <w:jc w:val="both"/>
              <w:divId w:val="1646886490"/>
              <w:rPr>
                <w:rFonts w:ascii="Trebuchet MS" w:hAnsi="Trebuchet MS" w:cs="Arial"/>
                <w:sz w:val="20"/>
              </w:rPr>
            </w:pPr>
            <w:r w:rsidRPr="00F67406">
              <w:rPr>
                <w:rFonts w:ascii="Trebuchet MS" w:hAnsi="Trebuchet MS" w:cs="Arial"/>
                <w:sz w:val="20"/>
              </w:rPr>
              <w:t>En el modelo la experiencia de un director se relaciona de manera inversa con el Componente 2, sin embargo, el Programa de Reforma Educativa identifica directores que cuenten con el conocimiento y competencia de liderazgo requerido para cumplir con sus objetivos, lo que no se relaciona de manera directa con los años de servicio que tiene el Directivo.</w:t>
            </w:r>
          </w:p>
          <w:p w14:paraId="5A098C03" w14:textId="64E18DEC" w:rsidR="002C5DE5" w:rsidRPr="00F67406" w:rsidRDefault="00067499" w:rsidP="00067499">
            <w:pPr>
              <w:spacing w:after="101"/>
              <w:jc w:val="both"/>
              <w:divId w:val="1646886490"/>
              <w:rPr>
                <w:rFonts w:ascii="Trebuchet MS" w:hAnsi="Trebuchet MS" w:cs="Arial"/>
                <w:sz w:val="20"/>
              </w:rPr>
            </w:pPr>
            <w:r w:rsidRPr="00F67406">
              <w:rPr>
                <w:rFonts w:ascii="Trebuchet MS" w:hAnsi="Trebuchet MS" w:cs="Arial"/>
                <w:sz w:val="20"/>
              </w:rPr>
              <w:t>Como se señala en los Lineamientos del Programa de la Reforma Educativa, el presupuesto del Componente 2 es asignado por el número de alumnos que tiene cada escuela, en el modelo se observa que estas 2 variables tienen relación directa, es decir, por cada cambio en el número de alumnos, existe un cambio en el Componente 2.</w:t>
            </w:r>
          </w:p>
        </w:tc>
      </w:tr>
      <w:tr w:rsidR="006877D6" w:rsidRPr="00F67406" w14:paraId="065F9C72" w14:textId="77777777" w:rsidTr="00AD4323">
        <w:trPr>
          <w:gridAfter w:val="1"/>
          <w:wAfter w:w="39" w:type="dxa"/>
          <w:trHeight w:val="353"/>
          <w:jc w:val="center"/>
        </w:trPr>
        <w:tc>
          <w:tcPr>
            <w:tcW w:w="8722" w:type="dxa"/>
            <w:gridSpan w:val="20"/>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19AC69B2" w14:textId="77777777" w:rsidR="006877D6" w:rsidRPr="00F67406" w:rsidRDefault="006877D6" w:rsidP="00AA1A35">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3.2 Describir las recomendaciones de acuerdo a su relevancia:</w:t>
            </w:r>
          </w:p>
        </w:tc>
      </w:tr>
      <w:tr w:rsidR="006176AD" w:rsidRPr="00F67406" w14:paraId="5D864E22" w14:textId="77777777" w:rsidTr="00AD4323">
        <w:trPr>
          <w:gridAfter w:val="1"/>
          <w:wAfter w:w="39" w:type="dxa"/>
          <w:trHeight w:val="353"/>
          <w:jc w:val="center"/>
        </w:trPr>
        <w:tc>
          <w:tcPr>
            <w:tcW w:w="8722" w:type="dxa"/>
            <w:gridSpan w:val="20"/>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1D017F88" w14:textId="1399D630" w:rsidR="006176AD" w:rsidRPr="00F67406" w:rsidRDefault="006176AD" w:rsidP="006176AD">
            <w:pPr>
              <w:pStyle w:val="Prrafodelista"/>
              <w:numPr>
                <w:ilvl w:val="0"/>
                <w:numId w:val="14"/>
              </w:numPr>
              <w:jc w:val="both"/>
              <w:rPr>
                <w:rFonts w:ascii="Trebuchet MS" w:eastAsia="Times New Roman" w:hAnsi="Trebuchet MS" w:cs="Arial"/>
                <w:color w:val="000000"/>
                <w:sz w:val="20"/>
                <w:lang w:val="es-ES" w:eastAsia="es-ES_tradnl"/>
              </w:rPr>
            </w:pPr>
            <w:r w:rsidRPr="00F67406">
              <w:rPr>
                <w:rFonts w:ascii="Trebuchet MS" w:hAnsi="Trebuchet MS" w:cs="Arial"/>
                <w:sz w:val="20"/>
              </w:rPr>
              <w:t>Generar un diagnóstico del PRE en Tabasco, con base a la Metodología de Programas Nuevos de CONEVAL, que permita actualizar la información de los planteles escolares dañados durante el sismo del 19 de septiembre de 2017, así como considerar los cambios estructurales al PRE.</w:t>
            </w:r>
          </w:p>
        </w:tc>
      </w:tr>
      <w:tr w:rsidR="006176AD" w:rsidRPr="00F67406" w14:paraId="66C720D8" w14:textId="77777777" w:rsidTr="00AD4323">
        <w:trPr>
          <w:gridAfter w:val="1"/>
          <w:wAfter w:w="39" w:type="dxa"/>
          <w:trHeight w:val="353"/>
          <w:jc w:val="center"/>
        </w:trPr>
        <w:tc>
          <w:tcPr>
            <w:tcW w:w="8722" w:type="dxa"/>
            <w:gridSpan w:val="20"/>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0470645E" w14:textId="05312662" w:rsidR="006176AD" w:rsidRPr="00F67406" w:rsidRDefault="006176AD" w:rsidP="006176AD">
            <w:pPr>
              <w:pStyle w:val="Prrafodelista"/>
              <w:numPr>
                <w:ilvl w:val="0"/>
                <w:numId w:val="14"/>
              </w:numPr>
              <w:jc w:val="both"/>
              <w:rPr>
                <w:rFonts w:ascii="Trebuchet MS" w:eastAsia="Times New Roman" w:hAnsi="Trebuchet MS" w:cs="Arial"/>
                <w:color w:val="000000"/>
                <w:sz w:val="20"/>
                <w:lang w:val="es-ES" w:eastAsia="es-ES_tradnl"/>
              </w:rPr>
            </w:pPr>
            <w:r w:rsidRPr="00F67406">
              <w:rPr>
                <w:rFonts w:ascii="Trebuchet MS" w:hAnsi="Trebuchet MS" w:cs="Arial"/>
                <w:sz w:val="20"/>
              </w:rPr>
              <w:t>Generar una MIR del PRE a nivel estatal con base a la Metodología de Guía para la Matriz de Indicadores de la Secretaría de Hacienda y Crédito Público.</w:t>
            </w:r>
          </w:p>
        </w:tc>
      </w:tr>
      <w:tr w:rsidR="006176AD" w:rsidRPr="00F67406" w14:paraId="493DB8CC" w14:textId="77777777" w:rsidTr="00AD4323">
        <w:trPr>
          <w:gridAfter w:val="1"/>
          <w:wAfter w:w="39" w:type="dxa"/>
          <w:trHeight w:val="353"/>
          <w:jc w:val="center"/>
        </w:trPr>
        <w:tc>
          <w:tcPr>
            <w:tcW w:w="8722" w:type="dxa"/>
            <w:gridSpan w:val="20"/>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0043EF3D" w14:textId="3B9BBAF7" w:rsidR="006176AD" w:rsidRPr="00F67406" w:rsidRDefault="006176AD" w:rsidP="006176AD">
            <w:pPr>
              <w:pStyle w:val="Prrafodelista"/>
              <w:numPr>
                <w:ilvl w:val="0"/>
                <w:numId w:val="14"/>
              </w:numPr>
              <w:jc w:val="both"/>
              <w:rPr>
                <w:rFonts w:ascii="Trebuchet MS" w:eastAsia="Times New Roman" w:hAnsi="Trebuchet MS" w:cs="Arial"/>
                <w:color w:val="000000"/>
                <w:sz w:val="20"/>
                <w:lang w:val="es-ES" w:eastAsia="es-ES_tradnl"/>
              </w:rPr>
            </w:pPr>
            <w:r w:rsidRPr="00F67406">
              <w:rPr>
                <w:rFonts w:ascii="Trebuchet MS" w:hAnsi="Trebuchet MS" w:cs="Arial"/>
                <w:sz w:val="20"/>
              </w:rPr>
              <w:t>Mejorar la Página web del SETAB, con información anual del PRE de manera actualizada, que incluya datos abiertos: informes, estudios, MIR, Avances de MIR, Normatividad y Presupuesto.</w:t>
            </w:r>
          </w:p>
        </w:tc>
      </w:tr>
      <w:tr w:rsidR="006176AD" w:rsidRPr="00F67406" w14:paraId="46D31993" w14:textId="77777777" w:rsidTr="00AD4323">
        <w:trPr>
          <w:gridAfter w:val="1"/>
          <w:wAfter w:w="39" w:type="dxa"/>
          <w:trHeight w:val="353"/>
          <w:jc w:val="center"/>
        </w:trPr>
        <w:tc>
          <w:tcPr>
            <w:tcW w:w="8722" w:type="dxa"/>
            <w:gridSpan w:val="20"/>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5FE74872" w14:textId="6BDF05A7" w:rsidR="006176AD" w:rsidRPr="00F67406" w:rsidRDefault="006176AD" w:rsidP="006176AD">
            <w:pPr>
              <w:pStyle w:val="Prrafodelista"/>
              <w:numPr>
                <w:ilvl w:val="0"/>
                <w:numId w:val="14"/>
              </w:numPr>
              <w:jc w:val="both"/>
              <w:rPr>
                <w:rFonts w:ascii="Trebuchet MS" w:eastAsia="Times New Roman" w:hAnsi="Trebuchet MS" w:cs="Arial"/>
                <w:color w:val="000000"/>
                <w:sz w:val="20"/>
                <w:lang w:val="es-ES" w:eastAsia="es-ES_tradnl"/>
              </w:rPr>
            </w:pPr>
            <w:r w:rsidRPr="00F67406">
              <w:rPr>
                <w:rFonts w:ascii="Trebuchet MS" w:hAnsi="Trebuchet MS" w:cs="Arial"/>
                <w:sz w:val="20"/>
              </w:rPr>
              <w:lastRenderedPageBreak/>
              <w:t>Realizar una capacitación constante a los operadores del Programa, para la aplicación correcta de los recursos del PRE, con base a los apoyos que aparecen en los Lineamientos de Operación y se puedan cumplir de manera más adecuada los objetivos del Programa.</w:t>
            </w:r>
          </w:p>
        </w:tc>
      </w:tr>
      <w:tr w:rsidR="006176AD" w:rsidRPr="00F67406" w14:paraId="2EE8BC19" w14:textId="77777777" w:rsidTr="00AD4323">
        <w:trPr>
          <w:gridAfter w:val="1"/>
          <w:wAfter w:w="39" w:type="dxa"/>
          <w:trHeight w:val="353"/>
          <w:jc w:val="center"/>
        </w:trPr>
        <w:tc>
          <w:tcPr>
            <w:tcW w:w="8722" w:type="dxa"/>
            <w:gridSpan w:val="20"/>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14:paraId="2B31C1E8" w14:textId="2DEE1785" w:rsidR="006176AD" w:rsidRPr="00F67406" w:rsidRDefault="006176AD" w:rsidP="006176AD">
            <w:pPr>
              <w:pStyle w:val="Prrafodelista"/>
              <w:numPr>
                <w:ilvl w:val="0"/>
                <w:numId w:val="14"/>
              </w:numPr>
              <w:jc w:val="both"/>
              <w:rPr>
                <w:rFonts w:ascii="Trebuchet MS" w:eastAsia="Times New Roman" w:hAnsi="Trebuchet MS" w:cs="Arial"/>
                <w:color w:val="000000"/>
                <w:sz w:val="20"/>
                <w:lang w:val="es-ES" w:eastAsia="es-ES_tradnl"/>
              </w:rPr>
            </w:pPr>
            <w:r w:rsidRPr="00F67406">
              <w:rPr>
                <w:rFonts w:ascii="Trebuchet MS" w:hAnsi="Trebuchet MS" w:cs="Arial"/>
                <w:sz w:val="20"/>
              </w:rPr>
              <w:t>Capacitar a los capturistas de la información de las encuestas, para que cumplan con las especificaciones del cuadernillo de preguntas y se tengan bases de datos completas.</w:t>
            </w:r>
          </w:p>
        </w:tc>
      </w:tr>
      <w:tr w:rsidR="006877D6" w:rsidRPr="00F67406" w14:paraId="1CB15451" w14:textId="77777777" w:rsidTr="00AD4323">
        <w:trPr>
          <w:gridAfter w:val="1"/>
          <w:wAfter w:w="39" w:type="dxa"/>
          <w:trHeight w:val="353"/>
          <w:jc w:val="center"/>
        </w:trPr>
        <w:tc>
          <w:tcPr>
            <w:tcW w:w="547" w:type="dxa"/>
            <w:gridSpan w:val="2"/>
            <w:tcBorders>
              <w:top w:val="single" w:sz="6" w:space="0" w:color="000000"/>
            </w:tcBorders>
            <w:tcMar>
              <w:top w:w="15" w:type="dxa"/>
              <w:left w:w="70" w:type="dxa"/>
              <w:bottom w:w="15" w:type="dxa"/>
              <w:right w:w="70" w:type="dxa"/>
            </w:tcMar>
            <w:hideMark/>
          </w:tcPr>
          <w:p w14:paraId="4FC9F977" w14:textId="77777777" w:rsidR="006877D6" w:rsidRPr="00F67406" w:rsidRDefault="006877D6" w:rsidP="00AA1A35">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 </w:t>
            </w:r>
          </w:p>
          <w:p w14:paraId="6DD4155A" w14:textId="6216465F" w:rsidR="00F67406" w:rsidRPr="00F67406" w:rsidRDefault="00F67406" w:rsidP="00AA1A35">
            <w:pPr>
              <w:jc w:val="both"/>
              <w:rPr>
                <w:rFonts w:ascii="Trebuchet MS" w:eastAsia="Times New Roman" w:hAnsi="Trebuchet MS" w:cs="Arial"/>
                <w:color w:val="000000"/>
                <w:sz w:val="20"/>
                <w:lang w:val="es-MX" w:eastAsia="es-ES_tradnl"/>
              </w:rPr>
            </w:pPr>
          </w:p>
        </w:tc>
        <w:tc>
          <w:tcPr>
            <w:tcW w:w="2209" w:type="dxa"/>
            <w:gridSpan w:val="3"/>
            <w:tcBorders>
              <w:top w:val="single" w:sz="6" w:space="0" w:color="000000"/>
            </w:tcBorders>
            <w:tcMar>
              <w:top w:w="15" w:type="dxa"/>
              <w:left w:w="70" w:type="dxa"/>
              <w:bottom w:w="15" w:type="dxa"/>
              <w:right w:w="70" w:type="dxa"/>
            </w:tcMar>
            <w:hideMark/>
          </w:tcPr>
          <w:p w14:paraId="7C441008" w14:textId="77777777" w:rsidR="006877D6" w:rsidRPr="00F67406" w:rsidRDefault="006877D6" w:rsidP="00AA1A35">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 </w:t>
            </w:r>
          </w:p>
        </w:tc>
        <w:tc>
          <w:tcPr>
            <w:tcW w:w="1890" w:type="dxa"/>
            <w:gridSpan w:val="5"/>
            <w:tcBorders>
              <w:top w:val="single" w:sz="6" w:space="0" w:color="000000"/>
            </w:tcBorders>
            <w:tcMar>
              <w:top w:w="15" w:type="dxa"/>
              <w:left w:w="70" w:type="dxa"/>
              <w:bottom w:w="15" w:type="dxa"/>
              <w:right w:w="70" w:type="dxa"/>
            </w:tcMar>
            <w:hideMark/>
          </w:tcPr>
          <w:p w14:paraId="5A280A4D" w14:textId="77777777" w:rsidR="006877D6" w:rsidRPr="00F67406" w:rsidRDefault="006877D6" w:rsidP="00AA1A35">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 </w:t>
            </w:r>
          </w:p>
        </w:tc>
        <w:tc>
          <w:tcPr>
            <w:tcW w:w="630" w:type="dxa"/>
            <w:gridSpan w:val="2"/>
            <w:tcBorders>
              <w:top w:val="single" w:sz="6" w:space="0" w:color="000000"/>
            </w:tcBorders>
            <w:tcMar>
              <w:top w:w="15" w:type="dxa"/>
              <w:left w:w="70" w:type="dxa"/>
              <w:bottom w:w="15" w:type="dxa"/>
              <w:right w:w="70" w:type="dxa"/>
            </w:tcMar>
            <w:hideMark/>
          </w:tcPr>
          <w:p w14:paraId="4D200E81" w14:textId="77777777" w:rsidR="006877D6" w:rsidRPr="00F67406" w:rsidRDefault="006877D6" w:rsidP="00AA1A35">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 </w:t>
            </w:r>
          </w:p>
        </w:tc>
        <w:tc>
          <w:tcPr>
            <w:tcW w:w="1238" w:type="dxa"/>
            <w:gridSpan w:val="3"/>
            <w:tcBorders>
              <w:top w:val="single" w:sz="6" w:space="0" w:color="000000"/>
            </w:tcBorders>
            <w:tcMar>
              <w:top w:w="15" w:type="dxa"/>
              <w:left w:w="70" w:type="dxa"/>
              <w:bottom w:w="15" w:type="dxa"/>
              <w:right w:w="70" w:type="dxa"/>
            </w:tcMar>
            <w:hideMark/>
          </w:tcPr>
          <w:p w14:paraId="61D93F3B" w14:textId="77777777" w:rsidR="006877D6" w:rsidRPr="00F67406" w:rsidRDefault="006877D6" w:rsidP="00AA1A35">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 </w:t>
            </w:r>
          </w:p>
        </w:tc>
        <w:tc>
          <w:tcPr>
            <w:tcW w:w="1086" w:type="dxa"/>
            <w:gridSpan w:val="2"/>
            <w:tcBorders>
              <w:top w:val="single" w:sz="6" w:space="0" w:color="000000"/>
            </w:tcBorders>
            <w:tcMar>
              <w:top w:w="15" w:type="dxa"/>
              <w:left w:w="70" w:type="dxa"/>
              <w:bottom w:w="15" w:type="dxa"/>
              <w:right w:w="70" w:type="dxa"/>
            </w:tcMar>
            <w:hideMark/>
          </w:tcPr>
          <w:p w14:paraId="665BA880" w14:textId="77777777" w:rsidR="006877D6" w:rsidRPr="00F67406" w:rsidRDefault="006877D6" w:rsidP="00AA1A35">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 </w:t>
            </w:r>
          </w:p>
        </w:tc>
        <w:tc>
          <w:tcPr>
            <w:tcW w:w="1122" w:type="dxa"/>
            <w:gridSpan w:val="3"/>
            <w:tcBorders>
              <w:top w:val="single" w:sz="6" w:space="0" w:color="000000"/>
            </w:tcBorders>
            <w:tcMar>
              <w:top w:w="15" w:type="dxa"/>
              <w:left w:w="70" w:type="dxa"/>
              <w:bottom w:w="15" w:type="dxa"/>
              <w:right w:w="70" w:type="dxa"/>
            </w:tcMar>
            <w:hideMark/>
          </w:tcPr>
          <w:p w14:paraId="655C302E" w14:textId="77777777" w:rsidR="006877D6" w:rsidRPr="00F67406" w:rsidRDefault="006877D6" w:rsidP="00AA1A35">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 </w:t>
            </w:r>
          </w:p>
        </w:tc>
      </w:tr>
      <w:tr w:rsidR="006877D6" w:rsidRPr="00F67406" w14:paraId="05BD5264" w14:textId="77777777" w:rsidTr="00AD4323">
        <w:trPr>
          <w:gridBefore w:val="1"/>
          <w:wBefore w:w="8" w:type="dxa"/>
          <w:trHeight w:val="384"/>
          <w:jc w:val="center"/>
        </w:trPr>
        <w:tc>
          <w:tcPr>
            <w:tcW w:w="6545" w:type="dxa"/>
            <w:gridSpan w:val="15"/>
            <w:tcBorders>
              <w:top w:val="single" w:sz="6" w:space="0" w:color="000000"/>
              <w:left w:val="single" w:sz="6" w:space="0" w:color="000000"/>
              <w:bottom w:val="single" w:sz="6" w:space="0" w:color="000000"/>
            </w:tcBorders>
            <w:shd w:val="clear" w:color="auto" w:fill="E0E0E0"/>
            <w:tcMar>
              <w:top w:w="15" w:type="dxa"/>
              <w:left w:w="70" w:type="dxa"/>
              <w:bottom w:w="15" w:type="dxa"/>
              <w:right w:w="70" w:type="dxa"/>
            </w:tcMar>
            <w:hideMark/>
          </w:tcPr>
          <w:p w14:paraId="4323AB7A" w14:textId="0DD4115D" w:rsidR="006877D6" w:rsidRPr="00F67406" w:rsidRDefault="006877D6" w:rsidP="00AA1A35">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2F2F2F"/>
                <w:sz w:val="20"/>
                <w:lang w:val="es-MX" w:eastAsia="es-ES_tradnl"/>
              </w:rPr>
              <w:t> </w:t>
            </w:r>
            <w:r w:rsidRPr="00F67406">
              <w:rPr>
                <w:rFonts w:ascii="Trebuchet MS" w:eastAsia="Times New Roman" w:hAnsi="Trebuchet MS" w:cs="Arial"/>
                <w:b/>
                <w:bCs/>
                <w:color w:val="000000"/>
                <w:sz w:val="20"/>
                <w:lang w:val="es-MX" w:eastAsia="es-ES_tradnl"/>
              </w:rPr>
              <w:t xml:space="preserve">4. Datos de la </w:t>
            </w:r>
            <w:r w:rsidR="00B80F2C" w:rsidRPr="00F67406">
              <w:rPr>
                <w:rFonts w:ascii="Trebuchet MS" w:eastAsia="Times New Roman" w:hAnsi="Trebuchet MS" w:cs="Arial"/>
                <w:b/>
                <w:bCs/>
                <w:color w:val="000000"/>
                <w:sz w:val="20"/>
                <w:lang w:val="es-MX" w:eastAsia="es-ES_tradnl"/>
              </w:rPr>
              <w:t>i</w:t>
            </w:r>
            <w:r w:rsidRPr="00F67406">
              <w:rPr>
                <w:rFonts w:ascii="Trebuchet MS" w:eastAsia="Times New Roman" w:hAnsi="Trebuchet MS" w:cs="Arial"/>
                <w:b/>
                <w:bCs/>
                <w:color w:val="000000"/>
                <w:sz w:val="20"/>
                <w:lang w:val="es-MX" w:eastAsia="es-ES_tradnl"/>
              </w:rPr>
              <w:t>nstancia evaluadora</w:t>
            </w:r>
          </w:p>
        </w:tc>
        <w:tc>
          <w:tcPr>
            <w:tcW w:w="1086" w:type="dxa"/>
            <w:gridSpan w:val="2"/>
            <w:tcBorders>
              <w:top w:val="single" w:sz="6" w:space="0" w:color="000000"/>
              <w:bottom w:val="single" w:sz="6" w:space="0" w:color="000000"/>
            </w:tcBorders>
            <w:shd w:val="clear" w:color="auto" w:fill="E0E0E0"/>
            <w:tcMar>
              <w:top w:w="15" w:type="dxa"/>
              <w:left w:w="70" w:type="dxa"/>
              <w:bottom w:w="15" w:type="dxa"/>
              <w:right w:w="70" w:type="dxa"/>
            </w:tcMar>
            <w:hideMark/>
          </w:tcPr>
          <w:p w14:paraId="4A76328C" w14:textId="77777777" w:rsidR="006877D6" w:rsidRPr="00F67406" w:rsidRDefault="006877D6" w:rsidP="00AA1A35">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b/>
                <w:bCs/>
                <w:color w:val="000000"/>
                <w:sz w:val="20"/>
                <w:lang w:val="es-MX" w:eastAsia="es-ES_tradnl"/>
              </w:rPr>
              <w:t> </w:t>
            </w:r>
          </w:p>
        </w:tc>
        <w:tc>
          <w:tcPr>
            <w:tcW w:w="1122" w:type="dxa"/>
            <w:gridSpan w:val="3"/>
            <w:tcBorders>
              <w:top w:val="single" w:sz="6" w:space="0" w:color="000000"/>
              <w:bottom w:val="single" w:sz="6" w:space="0" w:color="000000"/>
              <w:right w:val="single" w:sz="6" w:space="0" w:color="000000"/>
            </w:tcBorders>
            <w:shd w:val="clear" w:color="auto" w:fill="E0E0E0"/>
            <w:tcMar>
              <w:top w:w="15" w:type="dxa"/>
              <w:left w:w="70" w:type="dxa"/>
              <w:bottom w:w="15" w:type="dxa"/>
              <w:right w:w="70" w:type="dxa"/>
            </w:tcMar>
            <w:hideMark/>
          </w:tcPr>
          <w:p w14:paraId="337E0CC9" w14:textId="77777777" w:rsidR="006877D6" w:rsidRPr="00F67406" w:rsidRDefault="006877D6" w:rsidP="00AA1A35">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b/>
                <w:bCs/>
                <w:color w:val="000000"/>
                <w:sz w:val="20"/>
                <w:lang w:val="es-MX" w:eastAsia="es-ES_tradnl"/>
              </w:rPr>
              <w:t> </w:t>
            </w:r>
          </w:p>
        </w:tc>
      </w:tr>
      <w:tr w:rsidR="006877D6" w:rsidRPr="00F67406" w14:paraId="0432F338" w14:textId="77777777" w:rsidTr="00AD4323">
        <w:trPr>
          <w:gridBefore w:val="1"/>
          <w:wBefore w:w="8" w:type="dxa"/>
          <w:trHeight w:val="369"/>
          <w:jc w:val="center"/>
        </w:trPr>
        <w:tc>
          <w:tcPr>
            <w:tcW w:w="8753" w:type="dxa"/>
            <w:gridSpan w:val="20"/>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4B0E71DC" w14:textId="60DD1043" w:rsidR="006877D6" w:rsidRPr="00F67406" w:rsidRDefault="006877D6" w:rsidP="00F67406">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4.1 Nombre del coordinador de la evaluación:</w:t>
            </w:r>
            <w:r w:rsidR="000D68F5" w:rsidRPr="00F67406">
              <w:rPr>
                <w:rFonts w:ascii="Trebuchet MS" w:eastAsia="Times New Roman" w:hAnsi="Trebuchet MS" w:cs="Arial"/>
                <w:color w:val="000000"/>
                <w:sz w:val="20"/>
                <w:lang w:val="es-MX" w:eastAsia="es-ES_tradnl"/>
              </w:rPr>
              <w:t xml:space="preserve"> </w:t>
            </w:r>
            <w:r w:rsidR="00F67406" w:rsidRPr="00F67406">
              <w:rPr>
                <w:rFonts w:ascii="Trebuchet MS" w:eastAsia="Times New Roman" w:hAnsi="Trebuchet MS" w:cs="Arial"/>
                <w:color w:val="000000"/>
                <w:sz w:val="20"/>
                <w:lang w:val="es-MX" w:eastAsia="es-ES_tradnl"/>
              </w:rPr>
              <w:t>Dra. Liliana Cabrera Olaya</w:t>
            </w:r>
          </w:p>
        </w:tc>
      </w:tr>
      <w:tr w:rsidR="006877D6" w:rsidRPr="00F67406" w14:paraId="4BCF5721" w14:textId="77777777" w:rsidTr="00AD4323">
        <w:trPr>
          <w:gridBefore w:val="1"/>
          <w:wBefore w:w="8" w:type="dxa"/>
          <w:trHeight w:val="369"/>
          <w:jc w:val="center"/>
        </w:trPr>
        <w:tc>
          <w:tcPr>
            <w:tcW w:w="8753" w:type="dxa"/>
            <w:gridSpan w:val="20"/>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31A96D35" w14:textId="285F1CF3" w:rsidR="006877D6" w:rsidRPr="00F67406" w:rsidRDefault="006877D6" w:rsidP="00AA1A35">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4.2 Cargo:</w:t>
            </w:r>
            <w:r w:rsidR="000D68F5" w:rsidRPr="00F67406">
              <w:rPr>
                <w:rFonts w:ascii="Trebuchet MS" w:eastAsia="Times New Roman" w:hAnsi="Trebuchet MS" w:cs="Arial"/>
                <w:color w:val="000000"/>
                <w:sz w:val="20"/>
                <w:lang w:val="es-MX" w:eastAsia="es-ES_tradnl"/>
              </w:rPr>
              <w:t xml:space="preserve"> </w:t>
            </w:r>
            <w:r w:rsidR="009F5387" w:rsidRPr="00F67406">
              <w:rPr>
                <w:rFonts w:ascii="Trebuchet MS" w:eastAsia="Times New Roman" w:hAnsi="Trebuchet MS" w:cs="Arial"/>
                <w:color w:val="000000"/>
                <w:sz w:val="20"/>
                <w:lang w:val="es-MX" w:eastAsia="es-ES_tradnl"/>
              </w:rPr>
              <w:t>Coordinador de Evaluación</w:t>
            </w:r>
          </w:p>
        </w:tc>
      </w:tr>
      <w:tr w:rsidR="006877D6" w:rsidRPr="00F67406" w14:paraId="18E24CA3" w14:textId="77777777" w:rsidTr="00AD4323">
        <w:trPr>
          <w:gridBefore w:val="1"/>
          <w:wBefore w:w="8" w:type="dxa"/>
          <w:trHeight w:val="369"/>
          <w:jc w:val="center"/>
        </w:trPr>
        <w:tc>
          <w:tcPr>
            <w:tcW w:w="8753" w:type="dxa"/>
            <w:gridSpan w:val="20"/>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6C4E74C3" w14:textId="3EFD9513" w:rsidR="006877D6" w:rsidRPr="00F67406" w:rsidRDefault="006877D6" w:rsidP="00A31991">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4.3 Institución a la que pertenece:</w:t>
            </w:r>
            <w:r w:rsidR="000D68F5" w:rsidRPr="00F67406">
              <w:rPr>
                <w:rFonts w:ascii="Trebuchet MS" w:eastAsia="Times New Roman" w:hAnsi="Trebuchet MS" w:cs="Arial"/>
                <w:color w:val="000000"/>
                <w:sz w:val="20"/>
                <w:lang w:val="es-MX" w:eastAsia="es-ES_tradnl"/>
              </w:rPr>
              <w:t xml:space="preserve"> </w:t>
            </w:r>
            <w:r w:rsidR="00E90E79" w:rsidRPr="00F67406">
              <w:rPr>
                <w:rFonts w:ascii="Trebuchet MS" w:eastAsia="Times New Roman" w:hAnsi="Trebuchet MS" w:cs="Arial"/>
                <w:color w:val="000000"/>
                <w:sz w:val="20"/>
                <w:lang w:val="es-MX" w:eastAsia="es-ES_tradnl"/>
              </w:rPr>
              <w:t>D &amp; T Consultores S.A DE C.V.</w:t>
            </w:r>
          </w:p>
        </w:tc>
      </w:tr>
      <w:tr w:rsidR="006877D6" w:rsidRPr="00F67406" w14:paraId="4A392374" w14:textId="77777777" w:rsidTr="00AD4323">
        <w:trPr>
          <w:gridBefore w:val="1"/>
          <w:wBefore w:w="8" w:type="dxa"/>
          <w:trHeight w:val="369"/>
          <w:jc w:val="center"/>
        </w:trPr>
        <w:tc>
          <w:tcPr>
            <w:tcW w:w="8753" w:type="dxa"/>
            <w:gridSpan w:val="20"/>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3773E634" w14:textId="63E66746" w:rsidR="008724AC" w:rsidRPr="00F67406" w:rsidRDefault="006877D6" w:rsidP="00AA1A35">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4.4 Principales colaboradores:</w:t>
            </w:r>
            <w:r w:rsidR="000D68F5" w:rsidRPr="00F67406">
              <w:rPr>
                <w:rFonts w:ascii="Trebuchet MS" w:eastAsia="Times New Roman" w:hAnsi="Trebuchet MS" w:cs="Arial"/>
                <w:color w:val="000000"/>
                <w:sz w:val="20"/>
                <w:lang w:val="es-MX" w:eastAsia="es-ES_tradnl"/>
              </w:rPr>
              <w:t xml:space="preserve"> </w:t>
            </w:r>
          </w:p>
          <w:p w14:paraId="56480987" w14:textId="27087952" w:rsidR="008724AC" w:rsidRPr="00F67406" w:rsidRDefault="00F67406" w:rsidP="00AA1A35">
            <w:pPr>
              <w:pStyle w:val="Prrafodelista"/>
              <w:numPr>
                <w:ilvl w:val="0"/>
                <w:numId w:val="1"/>
              </w:num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Lic. Jesús Munguía Villeda</w:t>
            </w:r>
          </w:p>
          <w:p w14:paraId="74DCE332" w14:textId="340ADE0E" w:rsidR="008724AC" w:rsidRPr="00F67406" w:rsidRDefault="00F67406" w:rsidP="00A31991">
            <w:pPr>
              <w:pStyle w:val="Prrafodelista"/>
              <w:numPr>
                <w:ilvl w:val="0"/>
                <w:numId w:val="1"/>
              </w:num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 xml:space="preserve">Lic. Eduardo </w:t>
            </w:r>
            <w:proofErr w:type="spellStart"/>
            <w:r w:rsidRPr="00F67406">
              <w:rPr>
                <w:rFonts w:ascii="Trebuchet MS" w:eastAsia="Times New Roman" w:hAnsi="Trebuchet MS" w:cs="Arial"/>
                <w:color w:val="000000"/>
                <w:sz w:val="20"/>
                <w:lang w:val="es-MX" w:eastAsia="es-ES_tradnl"/>
              </w:rPr>
              <w:t>Capitanachi</w:t>
            </w:r>
            <w:proofErr w:type="spellEnd"/>
            <w:r w:rsidRPr="00F67406">
              <w:rPr>
                <w:rFonts w:ascii="Trebuchet MS" w:eastAsia="Times New Roman" w:hAnsi="Trebuchet MS" w:cs="Arial"/>
                <w:color w:val="000000"/>
                <w:sz w:val="20"/>
                <w:lang w:val="es-MX" w:eastAsia="es-ES_tradnl"/>
              </w:rPr>
              <w:t xml:space="preserve"> Rivera</w:t>
            </w:r>
          </w:p>
          <w:p w14:paraId="3CA2BCFE" w14:textId="1FF594E2" w:rsidR="000D68F5" w:rsidRPr="00F67406" w:rsidRDefault="000D68F5" w:rsidP="00667E1F">
            <w:pPr>
              <w:jc w:val="both"/>
              <w:rPr>
                <w:rFonts w:ascii="Trebuchet MS" w:eastAsia="Times New Roman" w:hAnsi="Trebuchet MS" w:cs="Arial"/>
                <w:color w:val="000000"/>
                <w:sz w:val="20"/>
                <w:lang w:val="es-MX" w:eastAsia="es-ES_tradnl"/>
              </w:rPr>
            </w:pPr>
          </w:p>
        </w:tc>
      </w:tr>
      <w:tr w:rsidR="006877D6" w:rsidRPr="00F67406" w14:paraId="07D973DF" w14:textId="77777777" w:rsidTr="00AD4323">
        <w:trPr>
          <w:gridBefore w:val="1"/>
          <w:wBefore w:w="8" w:type="dxa"/>
          <w:trHeight w:val="369"/>
          <w:jc w:val="center"/>
        </w:trPr>
        <w:tc>
          <w:tcPr>
            <w:tcW w:w="8753" w:type="dxa"/>
            <w:gridSpan w:val="20"/>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0D12086A" w14:textId="0B9CE36A" w:rsidR="006877D6" w:rsidRPr="00F67406" w:rsidRDefault="006877D6" w:rsidP="00667E1F">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4.5 Correo electrónico del coordinador de la evaluación:</w:t>
            </w:r>
            <w:r w:rsidR="008724AC" w:rsidRPr="00F67406">
              <w:rPr>
                <w:rFonts w:ascii="Trebuchet MS" w:eastAsia="Times New Roman" w:hAnsi="Trebuchet MS" w:cs="Arial"/>
                <w:color w:val="000000"/>
                <w:sz w:val="20"/>
                <w:lang w:val="es-MX" w:eastAsia="es-ES_tradnl"/>
              </w:rPr>
              <w:t xml:space="preserve"> </w:t>
            </w:r>
            <w:r w:rsidR="00E90E79" w:rsidRPr="00F67406">
              <w:rPr>
                <w:rFonts w:ascii="Trebuchet MS" w:eastAsia="Times New Roman" w:hAnsi="Trebuchet MS" w:cs="Arial"/>
                <w:color w:val="000000"/>
                <w:sz w:val="20"/>
                <w:lang w:val="es-MX" w:eastAsia="es-ES_tradnl"/>
              </w:rPr>
              <w:t>dyt.home@hotmail.com</w:t>
            </w:r>
          </w:p>
        </w:tc>
      </w:tr>
      <w:tr w:rsidR="006877D6" w:rsidRPr="00F67406" w14:paraId="557DAC7E" w14:textId="77777777" w:rsidTr="00AD4323">
        <w:trPr>
          <w:gridBefore w:val="1"/>
          <w:wBefore w:w="8" w:type="dxa"/>
          <w:trHeight w:val="369"/>
          <w:jc w:val="center"/>
        </w:trPr>
        <w:tc>
          <w:tcPr>
            <w:tcW w:w="8753" w:type="dxa"/>
            <w:gridSpan w:val="20"/>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3C3EEFAE" w14:textId="59C71D9F" w:rsidR="006877D6" w:rsidRPr="00F67406" w:rsidRDefault="006877D6" w:rsidP="00667E1F">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4.6 Teléfono (con clave lada):</w:t>
            </w:r>
            <w:r w:rsidR="008724AC" w:rsidRPr="00F67406">
              <w:rPr>
                <w:rFonts w:ascii="Trebuchet MS" w:eastAsia="Times New Roman" w:hAnsi="Trebuchet MS" w:cs="Arial"/>
                <w:color w:val="000000"/>
                <w:sz w:val="20"/>
                <w:lang w:val="es-MX" w:eastAsia="es-ES_tradnl"/>
              </w:rPr>
              <w:t xml:space="preserve"> </w:t>
            </w:r>
            <w:r w:rsidR="00E90E79" w:rsidRPr="00F67406">
              <w:rPr>
                <w:rFonts w:ascii="Trebuchet MS" w:eastAsia="Times New Roman" w:hAnsi="Trebuchet MS" w:cs="Arial"/>
                <w:color w:val="000000"/>
                <w:sz w:val="20"/>
                <w:lang w:val="es-MX" w:eastAsia="es-ES_tradnl"/>
              </w:rPr>
              <w:t>+52 (222) 179 1472</w:t>
            </w:r>
          </w:p>
        </w:tc>
      </w:tr>
      <w:tr w:rsidR="006877D6" w:rsidRPr="00F67406" w14:paraId="506CB3AA" w14:textId="77777777" w:rsidTr="00AD4323">
        <w:trPr>
          <w:gridBefore w:val="1"/>
          <w:wBefore w:w="8" w:type="dxa"/>
          <w:trHeight w:val="369"/>
          <w:jc w:val="center"/>
        </w:trPr>
        <w:tc>
          <w:tcPr>
            <w:tcW w:w="935" w:type="dxa"/>
            <w:gridSpan w:val="3"/>
            <w:tcBorders>
              <w:top w:val="single" w:sz="6" w:space="0" w:color="000000"/>
              <w:bottom w:val="single" w:sz="6" w:space="0" w:color="000000"/>
            </w:tcBorders>
            <w:tcMar>
              <w:top w:w="15" w:type="dxa"/>
              <w:left w:w="70" w:type="dxa"/>
              <w:bottom w:w="15" w:type="dxa"/>
              <w:right w:w="70" w:type="dxa"/>
            </w:tcMar>
            <w:hideMark/>
          </w:tcPr>
          <w:p w14:paraId="514F4626" w14:textId="77777777" w:rsidR="006877D6" w:rsidRPr="00F67406" w:rsidRDefault="006877D6" w:rsidP="00AA1A35">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 </w:t>
            </w:r>
          </w:p>
        </w:tc>
        <w:tc>
          <w:tcPr>
            <w:tcW w:w="1821" w:type="dxa"/>
            <w:gridSpan w:val="2"/>
            <w:tcBorders>
              <w:top w:val="single" w:sz="6" w:space="0" w:color="000000"/>
              <w:bottom w:val="single" w:sz="6" w:space="0" w:color="000000"/>
            </w:tcBorders>
            <w:tcMar>
              <w:top w:w="15" w:type="dxa"/>
              <w:left w:w="70" w:type="dxa"/>
              <w:bottom w:w="15" w:type="dxa"/>
              <w:right w:w="70" w:type="dxa"/>
            </w:tcMar>
            <w:hideMark/>
          </w:tcPr>
          <w:p w14:paraId="6942FA9E" w14:textId="77777777" w:rsidR="006877D6" w:rsidRPr="00F67406" w:rsidRDefault="006877D6" w:rsidP="00AA1A35">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 </w:t>
            </w:r>
          </w:p>
        </w:tc>
        <w:tc>
          <w:tcPr>
            <w:tcW w:w="1921" w:type="dxa"/>
            <w:gridSpan w:val="5"/>
            <w:tcBorders>
              <w:top w:val="single" w:sz="6" w:space="0" w:color="000000"/>
              <w:bottom w:val="single" w:sz="6" w:space="0" w:color="000000"/>
            </w:tcBorders>
            <w:tcMar>
              <w:top w:w="15" w:type="dxa"/>
              <w:left w:w="70" w:type="dxa"/>
              <w:bottom w:w="15" w:type="dxa"/>
              <w:right w:w="70" w:type="dxa"/>
            </w:tcMar>
            <w:hideMark/>
          </w:tcPr>
          <w:p w14:paraId="49955EEF" w14:textId="77777777" w:rsidR="006877D6" w:rsidRPr="00F67406" w:rsidRDefault="006877D6" w:rsidP="00AA1A35">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 </w:t>
            </w:r>
          </w:p>
        </w:tc>
        <w:tc>
          <w:tcPr>
            <w:tcW w:w="630" w:type="dxa"/>
            <w:gridSpan w:val="2"/>
            <w:tcBorders>
              <w:top w:val="single" w:sz="6" w:space="0" w:color="000000"/>
              <w:bottom w:val="single" w:sz="6" w:space="0" w:color="000000"/>
            </w:tcBorders>
            <w:tcMar>
              <w:top w:w="15" w:type="dxa"/>
              <w:left w:w="70" w:type="dxa"/>
              <w:bottom w:w="15" w:type="dxa"/>
              <w:right w:w="70" w:type="dxa"/>
            </w:tcMar>
            <w:hideMark/>
          </w:tcPr>
          <w:p w14:paraId="0267C102" w14:textId="77777777" w:rsidR="006877D6" w:rsidRPr="00F67406" w:rsidRDefault="006877D6" w:rsidP="00AA1A35">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 </w:t>
            </w:r>
          </w:p>
        </w:tc>
        <w:tc>
          <w:tcPr>
            <w:tcW w:w="1238" w:type="dxa"/>
            <w:gridSpan w:val="3"/>
            <w:tcBorders>
              <w:top w:val="single" w:sz="6" w:space="0" w:color="000000"/>
              <w:bottom w:val="single" w:sz="6" w:space="0" w:color="000000"/>
            </w:tcBorders>
            <w:tcMar>
              <w:top w:w="15" w:type="dxa"/>
              <w:left w:w="70" w:type="dxa"/>
              <w:bottom w:w="15" w:type="dxa"/>
              <w:right w:w="70" w:type="dxa"/>
            </w:tcMar>
            <w:hideMark/>
          </w:tcPr>
          <w:p w14:paraId="61641675" w14:textId="77777777" w:rsidR="006877D6" w:rsidRPr="00F67406" w:rsidRDefault="006877D6" w:rsidP="00AA1A35">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 </w:t>
            </w:r>
          </w:p>
        </w:tc>
        <w:tc>
          <w:tcPr>
            <w:tcW w:w="1086" w:type="dxa"/>
            <w:gridSpan w:val="2"/>
            <w:tcBorders>
              <w:top w:val="single" w:sz="6" w:space="0" w:color="000000"/>
              <w:bottom w:val="single" w:sz="6" w:space="0" w:color="000000"/>
            </w:tcBorders>
            <w:tcMar>
              <w:top w:w="15" w:type="dxa"/>
              <w:left w:w="70" w:type="dxa"/>
              <w:bottom w:w="15" w:type="dxa"/>
              <w:right w:w="70" w:type="dxa"/>
            </w:tcMar>
            <w:hideMark/>
          </w:tcPr>
          <w:p w14:paraId="57BE7134" w14:textId="77777777" w:rsidR="006877D6" w:rsidRPr="00F67406" w:rsidRDefault="006877D6" w:rsidP="00AA1A35">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 </w:t>
            </w:r>
          </w:p>
        </w:tc>
        <w:tc>
          <w:tcPr>
            <w:tcW w:w="1122" w:type="dxa"/>
            <w:gridSpan w:val="3"/>
            <w:tcBorders>
              <w:top w:val="single" w:sz="6" w:space="0" w:color="000000"/>
              <w:bottom w:val="single" w:sz="6" w:space="0" w:color="000000"/>
            </w:tcBorders>
            <w:tcMar>
              <w:top w:w="15" w:type="dxa"/>
              <w:left w:w="70" w:type="dxa"/>
              <w:bottom w:w="15" w:type="dxa"/>
              <w:right w:w="70" w:type="dxa"/>
            </w:tcMar>
            <w:hideMark/>
          </w:tcPr>
          <w:p w14:paraId="4009BB8C" w14:textId="77777777" w:rsidR="006877D6" w:rsidRPr="00F67406" w:rsidRDefault="006877D6" w:rsidP="00AA1A35">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 </w:t>
            </w:r>
          </w:p>
        </w:tc>
      </w:tr>
      <w:tr w:rsidR="006877D6" w:rsidRPr="00F67406" w14:paraId="194BEFBE" w14:textId="77777777" w:rsidTr="00AD4323">
        <w:trPr>
          <w:gridBefore w:val="1"/>
          <w:wBefore w:w="8" w:type="dxa"/>
          <w:trHeight w:val="369"/>
          <w:jc w:val="center"/>
        </w:trPr>
        <w:tc>
          <w:tcPr>
            <w:tcW w:w="6545" w:type="dxa"/>
            <w:gridSpan w:val="15"/>
            <w:tcBorders>
              <w:top w:val="single" w:sz="6" w:space="0" w:color="000000"/>
              <w:left w:val="single" w:sz="6" w:space="0" w:color="000000"/>
              <w:bottom w:val="single" w:sz="6" w:space="0" w:color="000000"/>
            </w:tcBorders>
            <w:shd w:val="clear" w:color="auto" w:fill="E0E0E0"/>
            <w:tcMar>
              <w:top w:w="15" w:type="dxa"/>
              <w:left w:w="70" w:type="dxa"/>
              <w:bottom w:w="15" w:type="dxa"/>
              <w:right w:w="70" w:type="dxa"/>
            </w:tcMar>
            <w:hideMark/>
          </w:tcPr>
          <w:p w14:paraId="7535575F" w14:textId="77777777" w:rsidR="006877D6" w:rsidRPr="00F67406" w:rsidRDefault="006877D6" w:rsidP="00AA1A35">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b/>
                <w:bCs/>
                <w:color w:val="000000"/>
                <w:sz w:val="20"/>
                <w:lang w:val="es-MX" w:eastAsia="es-ES_tradnl"/>
              </w:rPr>
              <w:t>5. Identificación del (los) programa(s)</w:t>
            </w:r>
          </w:p>
        </w:tc>
        <w:tc>
          <w:tcPr>
            <w:tcW w:w="1086" w:type="dxa"/>
            <w:gridSpan w:val="2"/>
            <w:tcBorders>
              <w:top w:val="single" w:sz="6" w:space="0" w:color="000000"/>
              <w:bottom w:val="single" w:sz="6" w:space="0" w:color="000000"/>
            </w:tcBorders>
            <w:shd w:val="clear" w:color="auto" w:fill="E0E0E0"/>
            <w:tcMar>
              <w:top w:w="15" w:type="dxa"/>
              <w:left w:w="70" w:type="dxa"/>
              <w:bottom w:w="15" w:type="dxa"/>
              <w:right w:w="70" w:type="dxa"/>
            </w:tcMar>
            <w:hideMark/>
          </w:tcPr>
          <w:p w14:paraId="1A65D6D1" w14:textId="77777777" w:rsidR="006877D6" w:rsidRPr="00F67406" w:rsidRDefault="006877D6" w:rsidP="00AA1A35">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b/>
                <w:bCs/>
                <w:color w:val="000000"/>
                <w:sz w:val="20"/>
                <w:lang w:val="es-MX" w:eastAsia="es-ES_tradnl"/>
              </w:rPr>
              <w:t> </w:t>
            </w:r>
          </w:p>
        </w:tc>
        <w:tc>
          <w:tcPr>
            <w:tcW w:w="1122" w:type="dxa"/>
            <w:gridSpan w:val="3"/>
            <w:tcBorders>
              <w:top w:val="single" w:sz="6" w:space="0" w:color="000000"/>
              <w:bottom w:val="single" w:sz="6" w:space="0" w:color="000000"/>
              <w:right w:val="single" w:sz="6" w:space="0" w:color="000000"/>
            </w:tcBorders>
            <w:shd w:val="clear" w:color="auto" w:fill="E0E0E0"/>
            <w:tcMar>
              <w:top w:w="15" w:type="dxa"/>
              <w:left w:w="70" w:type="dxa"/>
              <w:bottom w:w="15" w:type="dxa"/>
              <w:right w:w="70" w:type="dxa"/>
            </w:tcMar>
            <w:hideMark/>
          </w:tcPr>
          <w:p w14:paraId="4FEEDAC7" w14:textId="77777777" w:rsidR="006877D6" w:rsidRPr="00F67406" w:rsidRDefault="006877D6" w:rsidP="00AA1A35">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b/>
                <w:bCs/>
                <w:color w:val="000000"/>
                <w:sz w:val="20"/>
                <w:lang w:val="es-MX" w:eastAsia="es-ES_tradnl"/>
              </w:rPr>
              <w:t> </w:t>
            </w:r>
          </w:p>
        </w:tc>
      </w:tr>
      <w:tr w:rsidR="006877D6" w:rsidRPr="00F67406" w14:paraId="556643E0" w14:textId="77777777" w:rsidTr="00AD4323">
        <w:trPr>
          <w:gridBefore w:val="1"/>
          <w:wBefore w:w="8" w:type="dxa"/>
          <w:trHeight w:val="369"/>
          <w:jc w:val="center"/>
        </w:trPr>
        <w:tc>
          <w:tcPr>
            <w:tcW w:w="8753" w:type="dxa"/>
            <w:gridSpan w:val="20"/>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113911A3" w14:textId="0CF59BD0" w:rsidR="006877D6" w:rsidRPr="00F67406" w:rsidRDefault="006877D6" w:rsidP="00F67406">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5.1 Nombre del (los) programa(s) evaluado(s):</w:t>
            </w:r>
            <w:r w:rsidR="008724AC" w:rsidRPr="00F67406">
              <w:rPr>
                <w:rFonts w:ascii="Trebuchet MS" w:eastAsia="Times New Roman" w:hAnsi="Trebuchet MS" w:cs="Arial"/>
                <w:color w:val="000000"/>
                <w:sz w:val="20"/>
                <w:lang w:val="es-MX" w:eastAsia="es-ES_tradnl"/>
              </w:rPr>
              <w:t xml:space="preserve"> </w:t>
            </w:r>
            <w:r w:rsidR="00F67406" w:rsidRPr="00F67406">
              <w:rPr>
                <w:rFonts w:ascii="Trebuchet MS" w:eastAsia="Times New Roman" w:hAnsi="Trebuchet MS" w:cs="Arial"/>
                <w:b/>
                <w:bCs/>
                <w:color w:val="000000"/>
                <w:sz w:val="20"/>
                <w:lang w:val="es-MX" w:eastAsia="es-ES_tradnl"/>
              </w:rPr>
              <w:t>Programa de la Reforma Educativa (</w:t>
            </w:r>
            <w:r w:rsidR="00DC584E" w:rsidRPr="00F67406">
              <w:rPr>
                <w:rFonts w:ascii="Trebuchet MS" w:eastAsia="Times New Roman" w:hAnsi="Trebuchet MS" w:cs="Arial"/>
                <w:b/>
                <w:bCs/>
                <w:color w:val="000000"/>
                <w:sz w:val="20"/>
                <w:lang w:val="es-MX" w:eastAsia="es-ES_tradnl"/>
              </w:rPr>
              <w:t xml:space="preserve">Programa </w:t>
            </w:r>
            <w:r w:rsidR="00F67406" w:rsidRPr="00F67406">
              <w:rPr>
                <w:rFonts w:ascii="Trebuchet MS" w:eastAsia="Times New Roman" w:hAnsi="Trebuchet MS" w:cs="Arial"/>
                <w:b/>
                <w:bCs/>
                <w:color w:val="000000"/>
                <w:sz w:val="20"/>
                <w:lang w:val="es-MX" w:eastAsia="es-ES_tradnl"/>
              </w:rPr>
              <w:t xml:space="preserve">de </w:t>
            </w:r>
            <w:r w:rsidR="00DC584E" w:rsidRPr="00F67406">
              <w:rPr>
                <w:rFonts w:ascii="Trebuchet MS" w:eastAsia="Times New Roman" w:hAnsi="Trebuchet MS" w:cs="Arial"/>
                <w:b/>
                <w:bCs/>
                <w:color w:val="000000"/>
                <w:sz w:val="20"/>
                <w:lang w:val="es-MX" w:eastAsia="es-ES_tradnl"/>
              </w:rPr>
              <w:t>Atención Directa a la Escuela</w:t>
            </w:r>
            <w:r w:rsidR="00F67406" w:rsidRPr="00F67406">
              <w:rPr>
                <w:rFonts w:ascii="Trebuchet MS" w:eastAsia="Times New Roman" w:hAnsi="Trebuchet MS" w:cs="Arial"/>
                <w:b/>
                <w:bCs/>
                <w:color w:val="000000"/>
                <w:sz w:val="20"/>
                <w:lang w:val="es-MX" w:eastAsia="es-ES_tradnl"/>
              </w:rPr>
              <w:t>) 2018-2019.</w:t>
            </w:r>
          </w:p>
        </w:tc>
      </w:tr>
      <w:tr w:rsidR="006877D6" w:rsidRPr="00F67406" w14:paraId="688A0A2B" w14:textId="77777777" w:rsidTr="00AD4323">
        <w:trPr>
          <w:gridBefore w:val="1"/>
          <w:wBefore w:w="8" w:type="dxa"/>
          <w:trHeight w:val="369"/>
          <w:jc w:val="center"/>
        </w:trPr>
        <w:tc>
          <w:tcPr>
            <w:tcW w:w="8753" w:type="dxa"/>
            <w:gridSpan w:val="20"/>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4F46C1EA" w14:textId="623EDE06" w:rsidR="006877D6" w:rsidRPr="00F67406" w:rsidRDefault="006877D6" w:rsidP="00F67406">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5.2 Siglas:</w:t>
            </w:r>
            <w:r w:rsidR="00906AA0" w:rsidRPr="00F67406">
              <w:rPr>
                <w:rFonts w:ascii="Trebuchet MS" w:eastAsia="Times New Roman" w:hAnsi="Trebuchet MS" w:cs="Arial"/>
                <w:color w:val="000000"/>
                <w:sz w:val="20"/>
                <w:lang w:val="es-MX" w:eastAsia="es-ES_tradnl"/>
              </w:rPr>
              <w:t xml:space="preserve"> </w:t>
            </w:r>
            <w:r w:rsidR="00F67406" w:rsidRPr="00F67406">
              <w:rPr>
                <w:rFonts w:ascii="Trebuchet MS" w:eastAsia="Times New Roman" w:hAnsi="Trebuchet MS" w:cs="Arial"/>
                <w:b/>
                <w:bCs/>
                <w:color w:val="000000"/>
                <w:sz w:val="20"/>
                <w:lang w:val="es-MX" w:eastAsia="es-ES_tradnl"/>
              </w:rPr>
              <w:t xml:space="preserve">PRE / </w:t>
            </w:r>
            <w:r w:rsidR="00613ACC" w:rsidRPr="00F67406">
              <w:rPr>
                <w:rFonts w:ascii="Trebuchet MS" w:eastAsia="Times New Roman" w:hAnsi="Trebuchet MS" w:cs="Arial"/>
                <w:b/>
                <w:bCs/>
                <w:color w:val="000000"/>
                <w:sz w:val="20"/>
                <w:lang w:val="es-MX" w:eastAsia="es-ES_tradnl"/>
              </w:rPr>
              <w:t>P</w:t>
            </w:r>
            <w:r w:rsidR="00F67406" w:rsidRPr="00F67406">
              <w:rPr>
                <w:rFonts w:ascii="Trebuchet MS" w:eastAsia="Times New Roman" w:hAnsi="Trebuchet MS" w:cs="Arial"/>
                <w:b/>
                <w:bCs/>
                <w:color w:val="000000"/>
                <w:sz w:val="20"/>
                <w:lang w:val="es-MX" w:eastAsia="es-ES_tradnl"/>
              </w:rPr>
              <w:t xml:space="preserve">ADE </w:t>
            </w:r>
          </w:p>
        </w:tc>
      </w:tr>
      <w:tr w:rsidR="006877D6" w:rsidRPr="00F67406" w14:paraId="446DBDDD" w14:textId="77777777" w:rsidTr="00AD4323">
        <w:trPr>
          <w:gridBefore w:val="1"/>
          <w:wBefore w:w="8" w:type="dxa"/>
          <w:trHeight w:val="369"/>
          <w:jc w:val="center"/>
        </w:trPr>
        <w:tc>
          <w:tcPr>
            <w:tcW w:w="8753" w:type="dxa"/>
            <w:gridSpan w:val="20"/>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12B4FD7F" w14:textId="05302A86" w:rsidR="00565D9D" w:rsidRPr="00F67406" w:rsidRDefault="006877D6" w:rsidP="00F67406">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5.3 Ente público coo</w:t>
            </w:r>
            <w:r w:rsidR="00667E1F" w:rsidRPr="00F67406">
              <w:rPr>
                <w:rFonts w:ascii="Trebuchet MS" w:eastAsia="Times New Roman" w:hAnsi="Trebuchet MS" w:cs="Arial"/>
                <w:color w:val="000000"/>
                <w:sz w:val="20"/>
                <w:lang w:val="es-MX" w:eastAsia="es-ES_tradnl"/>
              </w:rPr>
              <w:t>rdinador del (los) programa(s):</w:t>
            </w:r>
            <w:r w:rsidR="00613ACC" w:rsidRPr="00F67406">
              <w:rPr>
                <w:rFonts w:ascii="Trebuchet MS" w:eastAsia="Times New Roman" w:hAnsi="Trebuchet MS" w:cs="Arial"/>
                <w:b/>
                <w:bCs/>
                <w:color w:val="000000"/>
                <w:sz w:val="20"/>
                <w:lang w:val="es-MX" w:eastAsia="es-ES_tradnl"/>
              </w:rPr>
              <w:t xml:space="preserve"> </w:t>
            </w:r>
            <w:r w:rsidR="00F67406" w:rsidRPr="00F67406">
              <w:rPr>
                <w:rFonts w:ascii="Trebuchet MS" w:eastAsia="Times New Roman" w:hAnsi="Trebuchet MS" w:cs="Arial"/>
                <w:b/>
                <w:bCs/>
                <w:color w:val="000000"/>
                <w:sz w:val="20"/>
                <w:lang w:val="es-MX" w:eastAsia="es-ES_tradnl"/>
              </w:rPr>
              <w:t>Coordinación Estatal del Programa de la Reforma Educativa (Programa de Atención Directa a la Escuela)</w:t>
            </w:r>
          </w:p>
        </w:tc>
      </w:tr>
      <w:tr w:rsidR="006877D6" w:rsidRPr="00F67406" w14:paraId="0F471A4D" w14:textId="77777777" w:rsidTr="00AD4323">
        <w:trPr>
          <w:gridBefore w:val="1"/>
          <w:wBefore w:w="8" w:type="dxa"/>
          <w:trHeight w:val="369"/>
          <w:jc w:val="center"/>
        </w:trPr>
        <w:tc>
          <w:tcPr>
            <w:tcW w:w="8753" w:type="dxa"/>
            <w:gridSpan w:val="20"/>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2D3BB8E2" w14:textId="76C224D7" w:rsidR="006877D6" w:rsidRPr="00F67406" w:rsidRDefault="00565D9D" w:rsidP="00565D9D">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 xml:space="preserve">5.4 </w:t>
            </w:r>
            <w:r w:rsidR="006877D6" w:rsidRPr="00F67406">
              <w:rPr>
                <w:rFonts w:ascii="Trebuchet MS" w:eastAsia="Times New Roman" w:hAnsi="Trebuchet MS" w:cs="Arial"/>
                <w:color w:val="000000"/>
                <w:sz w:val="20"/>
                <w:lang w:val="es-MX" w:eastAsia="es-ES_tradnl"/>
              </w:rPr>
              <w:t>Poder público al que pertenece(n) el(los) programa(s):</w:t>
            </w:r>
          </w:p>
          <w:p w14:paraId="707250C9" w14:textId="77777777" w:rsidR="00565D9D" w:rsidRPr="00F67406" w:rsidRDefault="00565D9D" w:rsidP="00565D9D">
            <w:pPr>
              <w:pStyle w:val="Prrafodelista"/>
              <w:ind w:left="720"/>
              <w:jc w:val="both"/>
              <w:rPr>
                <w:rFonts w:ascii="Trebuchet MS" w:eastAsia="Times New Roman" w:hAnsi="Trebuchet MS" w:cs="Arial"/>
                <w:color w:val="000000"/>
                <w:sz w:val="20"/>
                <w:lang w:val="es-MX" w:eastAsia="es-ES_tradnl"/>
              </w:rPr>
            </w:pPr>
          </w:p>
          <w:p w14:paraId="4119A120" w14:textId="45A65333" w:rsidR="00565D9D" w:rsidRPr="00F67406" w:rsidRDefault="00565D9D" w:rsidP="00683317">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Poder Ejecutivo_</w:t>
            </w:r>
            <w:r w:rsidR="00541457" w:rsidRPr="00F67406">
              <w:rPr>
                <w:rFonts w:ascii="Trebuchet MS" w:eastAsia="Times New Roman" w:hAnsi="Trebuchet MS" w:cs="Arial"/>
                <w:color w:val="000000"/>
                <w:sz w:val="20"/>
                <w:u w:val="single"/>
                <w:lang w:val="es-MX" w:eastAsia="es-ES_tradnl"/>
              </w:rPr>
              <w:t>x</w:t>
            </w:r>
            <w:r w:rsidRPr="00F67406">
              <w:rPr>
                <w:rFonts w:ascii="Trebuchet MS" w:eastAsia="Times New Roman" w:hAnsi="Trebuchet MS" w:cs="Arial"/>
                <w:color w:val="000000"/>
                <w:sz w:val="20"/>
                <w:lang w:val="es-MX" w:eastAsia="es-ES_tradnl"/>
              </w:rPr>
              <w:t>_ Poder Legislativo___ Poder Judicial___ Ente Autónomo___</w:t>
            </w:r>
          </w:p>
        </w:tc>
      </w:tr>
      <w:tr w:rsidR="006877D6" w:rsidRPr="00F67406" w14:paraId="18299FB5" w14:textId="77777777" w:rsidTr="00AD4323">
        <w:trPr>
          <w:gridBefore w:val="1"/>
          <w:wBefore w:w="8" w:type="dxa"/>
          <w:trHeight w:val="369"/>
          <w:jc w:val="center"/>
        </w:trPr>
        <w:tc>
          <w:tcPr>
            <w:tcW w:w="8753" w:type="dxa"/>
            <w:gridSpan w:val="20"/>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4A14B9D3" w14:textId="3B7D6944" w:rsidR="00565D9D" w:rsidRPr="00F67406" w:rsidRDefault="006877D6" w:rsidP="00565D9D">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5.5 </w:t>
            </w:r>
            <w:r w:rsidR="00565D9D" w:rsidRPr="00F67406">
              <w:rPr>
                <w:rFonts w:ascii="Trebuchet MS" w:eastAsia="Times New Roman" w:hAnsi="Trebuchet MS" w:cs="Arial"/>
                <w:color w:val="000000"/>
                <w:sz w:val="20"/>
                <w:lang w:val="es-MX" w:eastAsia="es-ES_tradnl"/>
              </w:rPr>
              <w:t>Ámbito</w:t>
            </w:r>
            <w:r w:rsidRPr="00F67406">
              <w:rPr>
                <w:rFonts w:ascii="Trebuchet MS" w:eastAsia="Times New Roman" w:hAnsi="Trebuchet MS" w:cs="Arial"/>
                <w:color w:val="000000"/>
                <w:sz w:val="20"/>
                <w:lang w:val="es-MX" w:eastAsia="es-ES_tradnl"/>
              </w:rPr>
              <w:t xml:space="preserve"> gubernamental al que pertenece(n) el(los) programa(s):</w:t>
            </w:r>
            <w:r w:rsidR="00565D9D" w:rsidRPr="00F67406">
              <w:rPr>
                <w:rFonts w:ascii="Trebuchet MS" w:eastAsia="Times New Roman" w:hAnsi="Trebuchet MS" w:cs="Arial"/>
                <w:color w:val="000000"/>
                <w:sz w:val="20"/>
                <w:lang w:val="es-MX" w:eastAsia="es-ES_tradnl"/>
              </w:rPr>
              <w:t xml:space="preserve">   Federal___ Estatal_</w:t>
            </w:r>
            <w:r w:rsidR="00565D9D" w:rsidRPr="00F67406">
              <w:rPr>
                <w:rFonts w:ascii="Trebuchet MS" w:eastAsia="Times New Roman" w:hAnsi="Trebuchet MS" w:cs="Arial"/>
                <w:color w:val="000000"/>
                <w:sz w:val="20"/>
                <w:u w:val="single"/>
                <w:lang w:val="es-MX" w:eastAsia="es-ES_tradnl"/>
              </w:rPr>
              <w:t>x</w:t>
            </w:r>
            <w:r w:rsidR="00565D9D" w:rsidRPr="00F67406">
              <w:rPr>
                <w:rFonts w:ascii="Trebuchet MS" w:eastAsia="Times New Roman" w:hAnsi="Trebuchet MS" w:cs="Arial"/>
                <w:color w:val="000000"/>
                <w:sz w:val="20"/>
                <w:lang w:val="es-MX" w:eastAsia="es-ES_tradnl"/>
              </w:rPr>
              <w:t>__ Local___</w:t>
            </w:r>
          </w:p>
        </w:tc>
      </w:tr>
      <w:tr w:rsidR="006877D6" w:rsidRPr="00F67406" w14:paraId="1A4DD8AC" w14:textId="77777777" w:rsidTr="00AD4323">
        <w:trPr>
          <w:gridBefore w:val="1"/>
          <w:wBefore w:w="8" w:type="dxa"/>
          <w:trHeight w:val="369"/>
          <w:jc w:val="center"/>
        </w:trPr>
        <w:tc>
          <w:tcPr>
            <w:tcW w:w="8753" w:type="dxa"/>
            <w:gridSpan w:val="20"/>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668869C0" w14:textId="6FD40493" w:rsidR="00613ACC" w:rsidRPr="00F67406" w:rsidRDefault="006877D6" w:rsidP="00AA1A35">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5.6 Nombre de la(s) unidad(es) administrativa(s) y de (los) titular(es</w:t>
            </w:r>
            <w:r w:rsidR="00F67406" w:rsidRPr="00F67406">
              <w:rPr>
                <w:rFonts w:ascii="Trebuchet MS" w:eastAsia="Times New Roman" w:hAnsi="Trebuchet MS" w:cs="Arial"/>
                <w:color w:val="000000"/>
                <w:sz w:val="20"/>
                <w:lang w:val="es-MX" w:eastAsia="es-ES_tradnl"/>
              </w:rPr>
              <w:t>) a cargo del (los) programa(s).</w:t>
            </w:r>
          </w:p>
        </w:tc>
      </w:tr>
      <w:tr w:rsidR="006877D6" w:rsidRPr="00F67406" w14:paraId="78673D21" w14:textId="77777777" w:rsidTr="00AD4323">
        <w:trPr>
          <w:gridBefore w:val="1"/>
          <w:wBefore w:w="8" w:type="dxa"/>
          <w:trHeight w:val="369"/>
          <w:jc w:val="center"/>
        </w:trPr>
        <w:tc>
          <w:tcPr>
            <w:tcW w:w="8753" w:type="dxa"/>
            <w:gridSpan w:val="20"/>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377E03DE" w14:textId="2599A170" w:rsidR="00613ACC" w:rsidRPr="00F67406" w:rsidRDefault="006877D6" w:rsidP="00354BFD">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5.6.1 Nombre(s) de la(s) unidad(es) administrativa(s) a cargo de (los) programa(s):</w:t>
            </w:r>
            <w:r w:rsidR="00565D9D" w:rsidRPr="00F67406">
              <w:rPr>
                <w:rFonts w:ascii="Trebuchet MS" w:eastAsia="Times New Roman" w:hAnsi="Trebuchet MS" w:cs="Arial"/>
                <w:color w:val="000000"/>
                <w:sz w:val="20"/>
                <w:lang w:val="es-MX" w:eastAsia="es-ES_tradnl"/>
              </w:rPr>
              <w:t xml:space="preserve"> </w:t>
            </w:r>
            <w:r w:rsidR="00F67406" w:rsidRPr="00F67406">
              <w:rPr>
                <w:rFonts w:ascii="Trebuchet MS" w:eastAsia="Times New Roman" w:hAnsi="Trebuchet MS" w:cs="Arial"/>
                <w:b/>
                <w:bCs/>
                <w:color w:val="000000"/>
                <w:sz w:val="20"/>
                <w:lang w:val="es-MX" w:eastAsia="es-ES_tradnl"/>
              </w:rPr>
              <w:t>Coordinación Estatal del Programa de la Reforma Educativa (Programa de Atención Directa a la Escuela)</w:t>
            </w:r>
          </w:p>
        </w:tc>
      </w:tr>
      <w:tr w:rsidR="006877D6" w:rsidRPr="00F67406" w14:paraId="3D521463" w14:textId="77777777" w:rsidTr="00AD4323">
        <w:trPr>
          <w:gridBefore w:val="1"/>
          <w:wBefore w:w="8" w:type="dxa"/>
          <w:trHeight w:val="637"/>
          <w:jc w:val="center"/>
        </w:trPr>
        <w:tc>
          <w:tcPr>
            <w:tcW w:w="8753" w:type="dxa"/>
            <w:gridSpan w:val="20"/>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1469E3BA" w14:textId="66F59BF9" w:rsidR="001A056C" w:rsidRPr="00F67406" w:rsidRDefault="006877D6" w:rsidP="001A056C">
            <w:pPr>
              <w:pStyle w:val="Prrafodelista"/>
              <w:numPr>
                <w:ilvl w:val="2"/>
                <w:numId w:val="20"/>
              </w:num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Nombre(s) de (los) titular(es) de la(s) unidad(es) administrativa(s) a cargo de (los) programa(s) (nombre completo, correo electrónico y teléfono con clave lada):</w:t>
            </w:r>
          </w:p>
        </w:tc>
      </w:tr>
      <w:tr w:rsidR="00FF25FE" w:rsidRPr="00F67406" w14:paraId="48F82334" w14:textId="77777777" w:rsidTr="00AD4323">
        <w:trPr>
          <w:gridBefore w:val="1"/>
          <w:wBefore w:w="8" w:type="dxa"/>
          <w:trHeight w:val="80"/>
          <w:jc w:val="center"/>
        </w:trPr>
        <w:tc>
          <w:tcPr>
            <w:tcW w:w="3991" w:type="dxa"/>
            <w:gridSpan w:val="7"/>
            <w:tcBorders>
              <w:top w:val="single" w:sz="6" w:space="0" w:color="000000"/>
              <w:left w:val="single" w:sz="6" w:space="0" w:color="000000"/>
              <w:bottom w:val="single" w:sz="6" w:space="0" w:color="000000"/>
              <w:right w:val="single" w:sz="4" w:space="0" w:color="auto"/>
            </w:tcBorders>
            <w:tcMar>
              <w:top w:w="15" w:type="dxa"/>
              <w:left w:w="70" w:type="dxa"/>
              <w:bottom w:w="15" w:type="dxa"/>
              <w:right w:w="70" w:type="dxa"/>
            </w:tcMar>
            <w:hideMark/>
          </w:tcPr>
          <w:p w14:paraId="376880A2" w14:textId="77777777" w:rsidR="00FF25FE" w:rsidRPr="003B7A15" w:rsidRDefault="00FF25FE" w:rsidP="00AA1A35">
            <w:pPr>
              <w:jc w:val="both"/>
              <w:rPr>
                <w:rFonts w:ascii="Trebuchet MS" w:eastAsia="Times New Roman" w:hAnsi="Trebuchet MS" w:cs="Arial"/>
                <w:color w:val="000000"/>
                <w:sz w:val="20"/>
                <w:lang w:val="es-MX" w:eastAsia="es-ES_tradnl"/>
              </w:rPr>
            </w:pPr>
            <w:r w:rsidRPr="003B7A15">
              <w:rPr>
                <w:rFonts w:ascii="Trebuchet MS" w:eastAsia="Times New Roman" w:hAnsi="Trebuchet MS" w:cs="Arial"/>
                <w:color w:val="000000"/>
                <w:sz w:val="20"/>
                <w:lang w:val="es-MX" w:eastAsia="es-ES_tradnl"/>
              </w:rPr>
              <w:t>Nombre:</w:t>
            </w:r>
          </w:p>
          <w:p w14:paraId="3FA809D1" w14:textId="7AE1C032" w:rsidR="00AD4323" w:rsidRPr="003B7A15" w:rsidRDefault="00AD4323" w:rsidP="00AA1A35">
            <w:pPr>
              <w:jc w:val="both"/>
              <w:rPr>
                <w:rFonts w:ascii="Trebuchet MS" w:eastAsia="Times New Roman" w:hAnsi="Trebuchet MS" w:cs="Arial"/>
                <w:color w:val="000000"/>
                <w:sz w:val="20"/>
                <w:lang w:val="es-MX" w:eastAsia="es-ES_tradnl"/>
              </w:rPr>
            </w:pPr>
            <w:r w:rsidRPr="003B7A15">
              <w:rPr>
                <w:rFonts w:ascii="Trebuchet MS" w:eastAsia="Times New Roman" w:hAnsi="Trebuchet MS" w:cs="Arial"/>
                <w:color w:val="000000"/>
                <w:sz w:val="20"/>
                <w:lang w:val="es-MX" w:eastAsia="es-ES_tradnl"/>
              </w:rPr>
              <w:t>Freddy Castañeda León</w:t>
            </w:r>
          </w:p>
        </w:tc>
        <w:tc>
          <w:tcPr>
            <w:tcW w:w="4762" w:type="dxa"/>
            <w:gridSpan w:val="13"/>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602F85B1" w14:textId="77777777" w:rsidR="00FF25FE" w:rsidRPr="003B7A15" w:rsidRDefault="00FF25FE" w:rsidP="00AA1A35">
            <w:pPr>
              <w:jc w:val="both"/>
              <w:rPr>
                <w:rFonts w:ascii="Trebuchet MS" w:eastAsia="Times New Roman" w:hAnsi="Trebuchet MS" w:cs="Arial"/>
                <w:color w:val="000000"/>
                <w:sz w:val="20"/>
                <w:lang w:val="es-MX" w:eastAsia="es-ES_tradnl"/>
              </w:rPr>
            </w:pPr>
            <w:r w:rsidRPr="003B7A15">
              <w:rPr>
                <w:rFonts w:ascii="Trebuchet MS" w:eastAsia="Times New Roman" w:hAnsi="Trebuchet MS" w:cs="Arial"/>
                <w:color w:val="000000"/>
                <w:sz w:val="20"/>
                <w:lang w:val="es-MX" w:eastAsia="es-ES_tradnl"/>
              </w:rPr>
              <w:t>Unidad administrativa:</w:t>
            </w:r>
          </w:p>
          <w:p w14:paraId="2C8D6F6B" w14:textId="74A0DDEB" w:rsidR="00AD4323" w:rsidRPr="003B7A15" w:rsidRDefault="00AD4323" w:rsidP="00AA1A35">
            <w:pPr>
              <w:jc w:val="both"/>
              <w:rPr>
                <w:rFonts w:ascii="Trebuchet MS" w:eastAsia="Times New Roman" w:hAnsi="Trebuchet MS" w:cs="Arial"/>
                <w:color w:val="000000"/>
                <w:sz w:val="20"/>
                <w:lang w:val="es-MX" w:eastAsia="es-ES_tradnl"/>
              </w:rPr>
            </w:pPr>
            <w:r w:rsidRPr="003B7A15">
              <w:rPr>
                <w:rFonts w:ascii="Trebuchet MS" w:eastAsia="Times New Roman" w:hAnsi="Trebuchet MS" w:cs="Arial"/>
                <w:color w:val="000000"/>
                <w:sz w:val="20"/>
                <w:lang w:val="es-MX" w:eastAsia="es-ES_tradnl"/>
              </w:rPr>
              <w:t>Unidad de Atención y Seguimiento de Proyectos Especiales</w:t>
            </w:r>
          </w:p>
        </w:tc>
      </w:tr>
      <w:tr w:rsidR="00FF25FE" w:rsidRPr="00F67406" w14:paraId="449E132F" w14:textId="77777777" w:rsidTr="00AD4323">
        <w:trPr>
          <w:gridBefore w:val="1"/>
          <w:wBefore w:w="8" w:type="dxa"/>
          <w:trHeight w:val="80"/>
          <w:jc w:val="center"/>
        </w:trPr>
        <w:tc>
          <w:tcPr>
            <w:tcW w:w="3991" w:type="dxa"/>
            <w:gridSpan w:val="7"/>
            <w:tcBorders>
              <w:top w:val="single" w:sz="6" w:space="0" w:color="000000"/>
              <w:left w:val="single" w:sz="6" w:space="0" w:color="000000"/>
              <w:bottom w:val="single" w:sz="6" w:space="0" w:color="000000"/>
              <w:right w:val="single" w:sz="4" w:space="0" w:color="auto"/>
            </w:tcBorders>
            <w:tcMar>
              <w:top w:w="15" w:type="dxa"/>
              <w:left w:w="70" w:type="dxa"/>
              <w:bottom w:w="15" w:type="dxa"/>
              <w:right w:w="70" w:type="dxa"/>
            </w:tcMar>
          </w:tcPr>
          <w:p w14:paraId="75C6AEF7" w14:textId="77777777" w:rsidR="00AD4323" w:rsidRPr="003B7A15" w:rsidRDefault="00667E1F" w:rsidP="002B648E">
            <w:pPr>
              <w:jc w:val="both"/>
              <w:rPr>
                <w:rFonts w:ascii="Trebuchet MS" w:hAnsi="Trebuchet MS"/>
                <w:sz w:val="20"/>
              </w:rPr>
            </w:pPr>
            <w:r w:rsidRPr="003B7A15">
              <w:rPr>
                <w:rFonts w:ascii="Trebuchet MS" w:eastAsia="Times New Roman" w:hAnsi="Trebuchet MS" w:cs="Arial"/>
                <w:color w:val="000000"/>
                <w:sz w:val="20"/>
                <w:lang w:val="es-MX" w:eastAsia="es-ES_tradnl"/>
              </w:rPr>
              <w:t>Nombre:</w:t>
            </w:r>
            <w:r w:rsidR="00C973EA" w:rsidRPr="003B7A15">
              <w:rPr>
                <w:rFonts w:ascii="Trebuchet MS" w:hAnsi="Trebuchet MS"/>
                <w:sz w:val="20"/>
              </w:rPr>
              <w:t xml:space="preserve"> </w:t>
            </w:r>
            <w:r w:rsidR="00AD4323" w:rsidRPr="003B7A15">
              <w:rPr>
                <w:rFonts w:ascii="Trebuchet MS" w:hAnsi="Trebuchet MS"/>
                <w:sz w:val="20"/>
              </w:rPr>
              <w:t xml:space="preserve"> </w:t>
            </w:r>
          </w:p>
          <w:p w14:paraId="6F1AEF0F" w14:textId="687D5563" w:rsidR="00667E1F" w:rsidRPr="003B7A15" w:rsidRDefault="00AD4323" w:rsidP="002B648E">
            <w:pPr>
              <w:jc w:val="both"/>
              <w:rPr>
                <w:rFonts w:ascii="Trebuchet MS" w:eastAsia="Times New Roman" w:hAnsi="Trebuchet MS" w:cs="Arial"/>
                <w:color w:val="000000"/>
                <w:sz w:val="20"/>
                <w:lang w:val="es-MX" w:eastAsia="es-ES_tradnl"/>
              </w:rPr>
            </w:pPr>
            <w:r w:rsidRPr="003B7A15">
              <w:rPr>
                <w:rFonts w:ascii="Trebuchet MS" w:hAnsi="Trebuchet MS"/>
                <w:sz w:val="20"/>
              </w:rPr>
              <w:t xml:space="preserve">Lic. Jorge Alberto Bustamante </w:t>
            </w:r>
            <w:proofErr w:type="spellStart"/>
            <w:r w:rsidRPr="003B7A15">
              <w:rPr>
                <w:rFonts w:ascii="Trebuchet MS" w:hAnsi="Trebuchet MS"/>
                <w:sz w:val="20"/>
              </w:rPr>
              <w:t>Cambrano</w:t>
            </w:r>
            <w:proofErr w:type="spellEnd"/>
          </w:p>
          <w:p w14:paraId="670BD6A4" w14:textId="079C53AF" w:rsidR="00440F42" w:rsidRPr="003B7A15" w:rsidRDefault="00667E1F" w:rsidP="00440F42">
            <w:pPr>
              <w:jc w:val="both"/>
              <w:rPr>
                <w:rFonts w:ascii="Trebuchet MS" w:eastAsia="Times New Roman" w:hAnsi="Trebuchet MS" w:cs="Arial"/>
                <w:color w:val="000000"/>
                <w:sz w:val="20"/>
                <w:lang w:val="es-MX" w:eastAsia="es-ES_tradnl"/>
              </w:rPr>
            </w:pPr>
            <w:r w:rsidRPr="003B7A15">
              <w:rPr>
                <w:rFonts w:ascii="Trebuchet MS" w:eastAsia="Times New Roman" w:hAnsi="Trebuchet MS" w:cs="Arial"/>
                <w:color w:val="000000"/>
                <w:sz w:val="20"/>
                <w:lang w:val="es-MX" w:eastAsia="es-ES_tradnl"/>
              </w:rPr>
              <w:t>Teléfono:</w:t>
            </w:r>
            <w:r w:rsidR="00FB58CE" w:rsidRPr="003B7A15">
              <w:rPr>
                <w:rFonts w:ascii="Trebuchet MS" w:eastAsia="Times New Roman" w:hAnsi="Trebuchet MS" w:cs="Arial"/>
                <w:color w:val="000000"/>
                <w:sz w:val="20"/>
                <w:lang w:val="es-MX" w:eastAsia="es-ES_tradnl"/>
              </w:rPr>
              <w:t xml:space="preserve"> </w:t>
            </w:r>
          </w:p>
          <w:p w14:paraId="7E6B7301" w14:textId="726A24EC" w:rsidR="00FF25FE" w:rsidRPr="003B7A15" w:rsidRDefault="00AD4323" w:rsidP="002B648E">
            <w:pPr>
              <w:jc w:val="both"/>
              <w:rPr>
                <w:rFonts w:ascii="Trebuchet MS" w:eastAsia="Times New Roman" w:hAnsi="Trebuchet MS" w:cs="Arial"/>
                <w:color w:val="000000"/>
                <w:sz w:val="20"/>
                <w:lang w:val="es-MX" w:eastAsia="es-ES_tradnl"/>
              </w:rPr>
            </w:pPr>
            <w:r w:rsidRPr="003B7A15">
              <w:rPr>
                <w:rFonts w:ascii="Trebuchet MS" w:eastAsia="Times New Roman" w:hAnsi="Trebuchet MS" w:cs="Arial"/>
                <w:color w:val="000000"/>
                <w:sz w:val="20"/>
                <w:lang w:val="es-MX" w:eastAsia="es-ES_tradnl"/>
              </w:rPr>
              <w:t>9932192681</w:t>
            </w:r>
          </w:p>
        </w:tc>
        <w:tc>
          <w:tcPr>
            <w:tcW w:w="4762" w:type="dxa"/>
            <w:gridSpan w:val="13"/>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tcPr>
          <w:p w14:paraId="7B27E58C" w14:textId="650EA3E5" w:rsidR="00763D60" w:rsidRPr="003B7A15" w:rsidRDefault="00AD4323" w:rsidP="00687C53">
            <w:pPr>
              <w:jc w:val="both"/>
              <w:rPr>
                <w:rFonts w:ascii="Trebuchet MS" w:eastAsia="Times New Roman" w:hAnsi="Trebuchet MS" w:cs="Arial"/>
                <w:color w:val="000000"/>
                <w:sz w:val="20"/>
                <w:lang w:val="es-MX" w:eastAsia="es-ES_tradnl"/>
              </w:rPr>
            </w:pPr>
            <w:r w:rsidRPr="003B7A15">
              <w:rPr>
                <w:rFonts w:ascii="Trebuchet MS" w:eastAsia="Times New Roman" w:hAnsi="Trebuchet MS" w:cs="Arial"/>
                <w:color w:val="000000"/>
                <w:sz w:val="20"/>
                <w:lang w:val="es-MX" w:eastAsia="es-ES_tradnl"/>
              </w:rPr>
              <w:t>Coordinación Estatal del Programa de la Reforma Educativa (Programa de Atención Directa a la Escuela.</w:t>
            </w:r>
          </w:p>
        </w:tc>
      </w:tr>
      <w:tr w:rsidR="006877D6" w:rsidRPr="00F67406" w14:paraId="11019612" w14:textId="77777777" w:rsidTr="00AD4323">
        <w:trPr>
          <w:gridBefore w:val="1"/>
          <w:wBefore w:w="8" w:type="dxa"/>
          <w:trHeight w:val="369"/>
          <w:jc w:val="center"/>
        </w:trPr>
        <w:tc>
          <w:tcPr>
            <w:tcW w:w="923" w:type="dxa"/>
            <w:gridSpan w:val="2"/>
            <w:tcBorders>
              <w:top w:val="single" w:sz="6" w:space="0" w:color="000000"/>
              <w:bottom w:val="single" w:sz="6" w:space="0" w:color="000000"/>
            </w:tcBorders>
            <w:tcMar>
              <w:top w:w="15" w:type="dxa"/>
              <w:left w:w="70" w:type="dxa"/>
              <w:bottom w:w="15" w:type="dxa"/>
              <w:right w:w="70" w:type="dxa"/>
            </w:tcMar>
            <w:hideMark/>
          </w:tcPr>
          <w:p w14:paraId="726B58BB" w14:textId="77777777" w:rsidR="006877D6" w:rsidRPr="00F67406" w:rsidRDefault="006877D6" w:rsidP="00AA1A35">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 </w:t>
            </w:r>
          </w:p>
        </w:tc>
        <w:tc>
          <w:tcPr>
            <w:tcW w:w="2995" w:type="dxa"/>
            <w:gridSpan w:val="4"/>
            <w:tcBorders>
              <w:top w:val="single" w:sz="6" w:space="0" w:color="000000"/>
              <w:bottom w:val="single" w:sz="6" w:space="0" w:color="000000"/>
            </w:tcBorders>
            <w:tcMar>
              <w:top w:w="15" w:type="dxa"/>
              <w:left w:w="70" w:type="dxa"/>
              <w:bottom w:w="15" w:type="dxa"/>
              <w:right w:w="70" w:type="dxa"/>
            </w:tcMar>
            <w:hideMark/>
          </w:tcPr>
          <w:p w14:paraId="1B37EBC8" w14:textId="77777777" w:rsidR="006877D6" w:rsidRPr="00F67406" w:rsidRDefault="006877D6" w:rsidP="00AA1A35">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 </w:t>
            </w:r>
          </w:p>
        </w:tc>
        <w:tc>
          <w:tcPr>
            <w:tcW w:w="201" w:type="dxa"/>
            <w:gridSpan w:val="2"/>
            <w:tcBorders>
              <w:top w:val="single" w:sz="6" w:space="0" w:color="000000"/>
              <w:bottom w:val="single" w:sz="6" w:space="0" w:color="000000"/>
            </w:tcBorders>
            <w:tcMar>
              <w:top w:w="15" w:type="dxa"/>
              <w:left w:w="70" w:type="dxa"/>
              <w:bottom w:w="15" w:type="dxa"/>
              <w:right w:w="70" w:type="dxa"/>
            </w:tcMar>
            <w:hideMark/>
          </w:tcPr>
          <w:p w14:paraId="4B5D1639" w14:textId="77777777" w:rsidR="006877D6" w:rsidRPr="00F67406" w:rsidRDefault="006877D6" w:rsidP="00AA1A35">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 </w:t>
            </w:r>
          </w:p>
        </w:tc>
        <w:tc>
          <w:tcPr>
            <w:tcW w:w="2334" w:type="dxa"/>
            <w:gridSpan w:val="5"/>
            <w:tcBorders>
              <w:top w:val="single" w:sz="6" w:space="0" w:color="000000"/>
              <w:bottom w:val="single" w:sz="6" w:space="0" w:color="000000"/>
            </w:tcBorders>
            <w:tcMar>
              <w:top w:w="15" w:type="dxa"/>
              <w:left w:w="70" w:type="dxa"/>
              <w:bottom w:w="15" w:type="dxa"/>
              <w:right w:w="70" w:type="dxa"/>
            </w:tcMar>
            <w:hideMark/>
          </w:tcPr>
          <w:p w14:paraId="4D2A55E2" w14:textId="77777777" w:rsidR="006877D6" w:rsidRPr="00F67406" w:rsidRDefault="006877D6" w:rsidP="00AA1A35">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 </w:t>
            </w:r>
          </w:p>
        </w:tc>
        <w:tc>
          <w:tcPr>
            <w:tcW w:w="1224" w:type="dxa"/>
            <w:gridSpan w:val="5"/>
            <w:tcBorders>
              <w:top w:val="single" w:sz="6" w:space="0" w:color="000000"/>
              <w:bottom w:val="single" w:sz="6" w:space="0" w:color="000000"/>
            </w:tcBorders>
            <w:tcMar>
              <w:top w:w="15" w:type="dxa"/>
              <w:left w:w="70" w:type="dxa"/>
              <w:bottom w:w="15" w:type="dxa"/>
              <w:right w:w="70" w:type="dxa"/>
            </w:tcMar>
            <w:hideMark/>
          </w:tcPr>
          <w:p w14:paraId="6C2D9C63" w14:textId="77777777" w:rsidR="006877D6" w:rsidRPr="00F67406" w:rsidRDefault="006877D6" w:rsidP="00AA1A35">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 </w:t>
            </w:r>
          </w:p>
        </w:tc>
        <w:tc>
          <w:tcPr>
            <w:tcW w:w="1076" w:type="dxa"/>
            <w:gridSpan w:val="2"/>
            <w:tcBorders>
              <w:top w:val="single" w:sz="6" w:space="0" w:color="000000"/>
              <w:bottom w:val="single" w:sz="6" w:space="0" w:color="000000"/>
            </w:tcBorders>
            <w:tcMar>
              <w:top w:w="15" w:type="dxa"/>
              <w:left w:w="70" w:type="dxa"/>
              <w:bottom w:w="15" w:type="dxa"/>
              <w:right w:w="70" w:type="dxa"/>
            </w:tcMar>
            <w:hideMark/>
          </w:tcPr>
          <w:p w14:paraId="2CD56146" w14:textId="77777777" w:rsidR="006877D6" w:rsidRPr="00F67406" w:rsidRDefault="006877D6" w:rsidP="00AA1A35">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 </w:t>
            </w:r>
          </w:p>
        </w:tc>
      </w:tr>
      <w:tr w:rsidR="006877D6" w:rsidRPr="00F67406" w14:paraId="27118DD1" w14:textId="77777777" w:rsidTr="00AD4323">
        <w:trPr>
          <w:gridBefore w:val="1"/>
          <w:wBefore w:w="8" w:type="dxa"/>
          <w:trHeight w:val="369"/>
          <w:jc w:val="center"/>
        </w:trPr>
        <w:tc>
          <w:tcPr>
            <w:tcW w:w="7631" w:type="dxa"/>
            <w:gridSpan w:val="17"/>
            <w:tcBorders>
              <w:top w:val="single" w:sz="6" w:space="0" w:color="000000"/>
              <w:left w:val="single" w:sz="6" w:space="0" w:color="000000"/>
              <w:bottom w:val="single" w:sz="6" w:space="0" w:color="000000"/>
            </w:tcBorders>
            <w:shd w:val="clear" w:color="auto" w:fill="E0E0E0"/>
            <w:tcMar>
              <w:top w:w="15" w:type="dxa"/>
              <w:left w:w="70" w:type="dxa"/>
              <w:bottom w:w="15" w:type="dxa"/>
              <w:right w:w="70" w:type="dxa"/>
            </w:tcMar>
            <w:hideMark/>
          </w:tcPr>
          <w:p w14:paraId="04E6E9A3" w14:textId="73EC3D14" w:rsidR="006877D6" w:rsidRPr="00F67406" w:rsidRDefault="00B80F2C" w:rsidP="00AA1A35">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b/>
                <w:bCs/>
                <w:color w:val="000000"/>
                <w:sz w:val="20"/>
                <w:lang w:val="es-MX" w:eastAsia="es-ES_tradnl"/>
              </w:rPr>
              <w:lastRenderedPageBreak/>
              <w:t>6. Datos de contratación de la e</w:t>
            </w:r>
            <w:r w:rsidR="006877D6" w:rsidRPr="00F67406">
              <w:rPr>
                <w:rFonts w:ascii="Trebuchet MS" w:eastAsia="Times New Roman" w:hAnsi="Trebuchet MS" w:cs="Arial"/>
                <w:b/>
                <w:bCs/>
                <w:color w:val="000000"/>
                <w:sz w:val="20"/>
                <w:lang w:val="es-MX" w:eastAsia="es-ES_tradnl"/>
              </w:rPr>
              <w:t>valuación</w:t>
            </w:r>
          </w:p>
        </w:tc>
        <w:tc>
          <w:tcPr>
            <w:tcW w:w="1122" w:type="dxa"/>
            <w:gridSpan w:val="3"/>
            <w:tcBorders>
              <w:top w:val="single" w:sz="6" w:space="0" w:color="000000"/>
              <w:bottom w:val="single" w:sz="6" w:space="0" w:color="000000"/>
              <w:right w:val="single" w:sz="6" w:space="0" w:color="000000"/>
            </w:tcBorders>
            <w:shd w:val="clear" w:color="auto" w:fill="E0E0E0"/>
            <w:tcMar>
              <w:top w:w="15" w:type="dxa"/>
              <w:left w:w="70" w:type="dxa"/>
              <w:bottom w:w="15" w:type="dxa"/>
              <w:right w:w="70" w:type="dxa"/>
            </w:tcMar>
            <w:hideMark/>
          </w:tcPr>
          <w:p w14:paraId="299DD56D" w14:textId="77777777" w:rsidR="006877D6" w:rsidRPr="00F67406" w:rsidRDefault="006877D6" w:rsidP="00AA1A35">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b/>
                <w:bCs/>
                <w:color w:val="000000"/>
                <w:sz w:val="20"/>
                <w:lang w:val="es-MX" w:eastAsia="es-ES_tradnl"/>
              </w:rPr>
              <w:t> </w:t>
            </w:r>
          </w:p>
        </w:tc>
      </w:tr>
      <w:tr w:rsidR="006877D6" w:rsidRPr="00F67406" w14:paraId="5A312AA3" w14:textId="77777777" w:rsidTr="00AD4323">
        <w:trPr>
          <w:gridBefore w:val="1"/>
          <w:wBefore w:w="8" w:type="dxa"/>
          <w:trHeight w:val="369"/>
          <w:jc w:val="center"/>
        </w:trPr>
        <w:tc>
          <w:tcPr>
            <w:tcW w:w="8753" w:type="dxa"/>
            <w:gridSpan w:val="20"/>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677A4EE2" w14:textId="2A920FF6" w:rsidR="006877D6" w:rsidRPr="00F67406" w:rsidRDefault="006877D6" w:rsidP="00AA1A35">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6.1 Tipo de contratación:</w:t>
            </w:r>
            <w:r w:rsidR="005448AB" w:rsidRPr="00F67406">
              <w:rPr>
                <w:rFonts w:ascii="Trebuchet MS" w:hAnsi="Trebuchet MS"/>
                <w:sz w:val="20"/>
              </w:rPr>
              <w:t xml:space="preserve"> </w:t>
            </w:r>
            <w:r w:rsidR="003B7A15">
              <w:rPr>
                <w:rFonts w:ascii="Trebuchet MS" w:hAnsi="Trebuchet MS"/>
                <w:sz w:val="20"/>
              </w:rPr>
              <w:t>LICITACIÓN PÚBLICA NACIONAL PRESENCIAL NÚMERO LA-927004999-E7-2019</w:t>
            </w:r>
          </w:p>
        </w:tc>
      </w:tr>
    </w:tbl>
    <w:p w14:paraId="2B3D96B1" w14:textId="77777777" w:rsidR="006877D6" w:rsidRPr="00F67406" w:rsidRDefault="006877D6" w:rsidP="00AA1A35">
      <w:pPr>
        <w:jc w:val="both"/>
        <w:rPr>
          <w:rFonts w:ascii="Trebuchet MS" w:eastAsia="Times New Roman" w:hAnsi="Trebuchet MS"/>
          <w:vanish/>
          <w:sz w:val="20"/>
          <w:lang w:val="es-MX" w:eastAsia="es-ES_tradn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935"/>
        <w:gridCol w:w="1821"/>
        <w:gridCol w:w="1880"/>
        <w:gridCol w:w="630"/>
        <w:gridCol w:w="1238"/>
        <w:gridCol w:w="1086"/>
        <w:gridCol w:w="1122"/>
      </w:tblGrid>
      <w:tr w:rsidR="006877D6" w:rsidRPr="00F67406" w14:paraId="383EDDDA" w14:textId="77777777" w:rsidTr="00796DB1">
        <w:trPr>
          <w:trHeight w:val="608"/>
          <w:jc w:val="center"/>
        </w:trPr>
        <w:tc>
          <w:tcPr>
            <w:tcW w:w="8712" w:type="dxa"/>
            <w:gridSpan w:val="7"/>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24D5C6F8" w14:textId="7754BC39" w:rsidR="006877D6" w:rsidRPr="00F67406" w:rsidRDefault="006877D6" w:rsidP="00AA1A35">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6.1.1 Adjudicación Directa___ 6.1.2 Invitación a tres</w:t>
            </w:r>
            <w:r w:rsidR="008724AC" w:rsidRPr="00F67406">
              <w:rPr>
                <w:rFonts w:ascii="Trebuchet MS" w:eastAsia="Times New Roman" w:hAnsi="Trebuchet MS" w:cs="Arial"/>
                <w:color w:val="000000"/>
                <w:sz w:val="20"/>
                <w:lang w:val="es-MX" w:eastAsia="es-ES_tradnl"/>
              </w:rPr>
              <w:t xml:space="preserve"> </w:t>
            </w:r>
            <w:r w:rsidRPr="00F67406">
              <w:rPr>
                <w:rFonts w:ascii="Trebuchet MS" w:eastAsia="Times New Roman" w:hAnsi="Trebuchet MS" w:cs="Arial"/>
                <w:color w:val="000000"/>
                <w:sz w:val="20"/>
                <w:u w:val="single"/>
                <w:lang w:val="es-MX" w:eastAsia="es-ES_tradnl"/>
              </w:rPr>
              <w:t>___</w:t>
            </w:r>
            <w:r w:rsidRPr="00F67406">
              <w:rPr>
                <w:rFonts w:ascii="Trebuchet MS" w:eastAsia="Times New Roman" w:hAnsi="Trebuchet MS" w:cs="Arial"/>
                <w:color w:val="000000"/>
                <w:sz w:val="20"/>
                <w:lang w:val="es-MX" w:eastAsia="es-ES_tradnl"/>
              </w:rPr>
              <w:t xml:space="preserve"> 6.1.3 Licitación Pública Nacional</w:t>
            </w:r>
            <w:r w:rsidR="00667E1F" w:rsidRPr="00F67406">
              <w:rPr>
                <w:rFonts w:ascii="Trebuchet MS" w:eastAsia="Times New Roman" w:hAnsi="Trebuchet MS" w:cs="Arial"/>
                <w:color w:val="000000"/>
                <w:sz w:val="20"/>
                <w:lang w:val="es-MX" w:eastAsia="es-ES_tradnl"/>
              </w:rPr>
              <w:t xml:space="preserve"> </w:t>
            </w:r>
            <w:r w:rsidR="005448AB" w:rsidRPr="00F67406">
              <w:rPr>
                <w:rFonts w:ascii="Trebuchet MS" w:eastAsia="Times New Roman" w:hAnsi="Trebuchet MS" w:cs="Arial"/>
                <w:color w:val="000000"/>
                <w:sz w:val="20"/>
                <w:u w:val="single"/>
                <w:lang w:val="es-MX" w:eastAsia="es-ES_tradnl"/>
              </w:rPr>
              <w:t>_x</w:t>
            </w:r>
            <w:r w:rsidRPr="00F67406">
              <w:rPr>
                <w:rFonts w:ascii="Trebuchet MS" w:eastAsia="Times New Roman" w:hAnsi="Trebuchet MS" w:cs="Arial"/>
                <w:color w:val="000000"/>
                <w:sz w:val="20"/>
                <w:lang w:val="es-MX" w:eastAsia="es-ES_tradnl"/>
              </w:rPr>
              <w:t>__</w:t>
            </w:r>
            <w:r w:rsidR="00667E1F" w:rsidRPr="00F67406">
              <w:rPr>
                <w:rFonts w:ascii="Trebuchet MS" w:eastAsia="Times New Roman" w:hAnsi="Trebuchet MS" w:cs="Arial"/>
                <w:color w:val="000000"/>
                <w:sz w:val="20"/>
                <w:lang w:val="es-MX" w:eastAsia="es-ES_tradnl"/>
              </w:rPr>
              <w:t xml:space="preserve"> </w:t>
            </w:r>
            <w:r w:rsidRPr="00F67406">
              <w:rPr>
                <w:rFonts w:ascii="Trebuchet MS" w:eastAsia="Times New Roman" w:hAnsi="Trebuchet MS" w:cs="Arial"/>
                <w:color w:val="000000"/>
                <w:sz w:val="20"/>
                <w:lang w:val="es-MX" w:eastAsia="es-ES_tradnl"/>
              </w:rPr>
              <w:t>Licitación Pública Internacional___ 6.1.5 Otro: (Señalar)___</w:t>
            </w:r>
          </w:p>
        </w:tc>
      </w:tr>
      <w:tr w:rsidR="006877D6" w:rsidRPr="00F67406" w14:paraId="327819D4" w14:textId="77777777" w:rsidTr="00796DB1">
        <w:trPr>
          <w:trHeight w:val="369"/>
          <w:jc w:val="center"/>
        </w:trPr>
        <w:tc>
          <w:tcPr>
            <w:tcW w:w="8712" w:type="dxa"/>
            <w:gridSpan w:val="7"/>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3F78DDCD" w14:textId="769A5742" w:rsidR="006877D6" w:rsidRPr="00AD4323" w:rsidRDefault="006877D6" w:rsidP="00AD4323">
            <w:pPr>
              <w:pStyle w:val="Prrafodelista"/>
              <w:numPr>
                <w:ilvl w:val="1"/>
                <w:numId w:val="5"/>
              </w:numPr>
              <w:jc w:val="both"/>
              <w:rPr>
                <w:rFonts w:ascii="Trebuchet MS" w:eastAsia="Times New Roman" w:hAnsi="Trebuchet MS" w:cs="Arial"/>
                <w:color w:val="000000"/>
                <w:sz w:val="20"/>
                <w:lang w:val="es-MX" w:eastAsia="es-ES_tradnl"/>
              </w:rPr>
            </w:pPr>
            <w:r w:rsidRPr="003B7A15">
              <w:rPr>
                <w:rFonts w:ascii="Trebuchet MS" w:eastAsia="Times New Roman" w:hAnsi="Trebuchet MS" w:cs="Arial"/>
                <w:color w:val="000000"/>
                <w:sz w:val="20"/>
                <w:lang w:val="es-MX" w:eastAsia="es-ES_tradnl"/>
              </w:rPr>
              <w:t xml:space="preserve">Unidad administrativa responsable de contratar la </w:t>
            </w:r>
            <w:proofErr w:type="spellStart"/>
            <w:proofErr w:type="gramStart"/>
            <w:r w:rsidRPr="003B7A15">
              <w:rPr>
                <w:rFonts w:ascii="Trebuchet MS" w:eastAsia="Times New Roman" w:hAnsi="Trebuchet MS" w:cs="Arial"/>
                <w:color w:val="000000"/>
                <w:sz w:val="20"/>
                <w:lang w:val="es-MX" w:eastAsia="es-ES_tradnl"/>
              </w:rPr>
              <w:t>evaluación:</w:t>
            </w:r>
            <w:r w:rsidR="003B7A15" w:rsidRPr="003B7A15">
              <w:rPr>
                <w:rFonts w:ascii="Trebuchet MS" w:eastAsia="Times New Roman" w:hAnsi="Trebuchet MS" w:cs="Arial"/>
                <w:color w:val="000000"/>
                <w:sz w:val="20"/>
                <w:lang w:val="es-MX" w:eastAsia="es-ES_tradnl"/>
              </w:rPr>
              <w:t>C</w:t>
            </w:r>
            <w:r w:rsidR="003B7A15">
              <w:rPr>
                <w:rFonts w:ascii="Trebuchet MS" w:eastAsia="Times New Roman" w:hAnsi="Trebuchet MS" w:cs="Arial"/>
                <w:color w:val="000000"/>
                <w:sz w:val="20"/>
                <w:lang w:val="es-MX" w:eastAsia="es-ES_tradnl"/>
              </w:rPr>
              <w:t>oordinación</w:t>
            </w:r>
            <w:proofErr w:type="spellEnd"/>
            <w:proofErr w:type="gramEnd"/>
            <w:r w:rsidR="003B7A15">
              <w:rPr>
                <w:rFonts w:ascii="Trebuchet MS" w:eastAsia="Times New Roman" w:hAnsi="Trebuchet MS" w:cs="Arial"/>
                <w:color w:val="000000"/>
                <w:sz w:val="20"/>
                <w:lang w:val="es-MX" w:eastAsia="es-ES_tradnl"/>
              </w:rPr>
              <w:t xml:space="preserve"> Estatal del Programa de la Reforma Educativa (Ahora Programa de Atención Directa a la Escuela)</w:t>
            </w:r>
          </w:p>
          <w:p w14:paraId="5ED1D227" w14:textId="7DB2627A" w:rsidR="00AD4323" w:rsidRPr="00AD4323" w:rsidRDefault="00AD4323" w:rsidP="00AD4323">
            <w:pPr>
              <w:pStyle w:val="Prrafodelista"/>
              <w:ind w:left="720"/>
              <w:jc w:val="both"/>
              <w:rPr>
                <w:rFonts w:ascii="Trebuchet MS" w:eastAsia="Times New Roman" w:hAnsi="Trebuchet MS" w:cs="Arial"/>
                <w:color w:val="000000"/>
                <w:sz w:val="20"/>
                <w:lang w:val="es-MX" w:eastAsia="es-ES_tradnl"/>
              </w:rPr>
            </w:pPr>
          </w:p>
        </w:tc>
      </w:tr>
      <w:tr w:rsidR="006877D6" w:rsidRPr="00F67406" w14:paraId="0C0D84EE" w14:textId="77777777" w:rsidTr="00683317">
        <w:trPr>
          <w:trHeight w:val="369"/>
          <w:jc w:val="center"/>
        </w:trPr>
        <w:tc>
          <w:tcPr>
            <w:tcW w:w="8712" w:type="dxa"/>
            <w:gridSpan w:val="7"/>
            <w:tcBorders>
              <w:top w:val="single" w:sz="6" w:space="0" w:color="000000"/>
              <w:left w:val="single" w:sz="6" w:space="0" w:color="000000"/>
              <w:bottom w:val="single" w:sz="4" w:space="0" w:color="auto"/>
              <w:right w:val="single" w:sz="6" w:space="0" w:color="000000"/>
            </w:tcBorders>
            <w:tcMar>
              <w:top w:w="15" w:type="dxa"/>
              <w:left w:w="70" w:type="dxa"/>
              <w:bottom w:w="15" w:type="dxa"/>
              <w:right w:w="70" w:type="dxa"/>
            </w:tcMar>
            <w:hideMark/>
          </w:tcPr>
          <w:p w14:paraId="4483B6ED" w14:textId="798C640D" w:rsidR="006877D6" w:rsidRPr="00F67406" w:rsidRDefault="006877D6" w:rsidP="00F67406">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 xml:space="preserve">6.3 Costo total de la evaluación: </w:t>
            </w:r>
            <w:r w:rsidRPr="00F67406">
              <w:rPr>
                <w:rFonts w:ascii="Trebuchet MS" w:eastAsia="Times New Roman" w:hAnsi="Trebuchet MS" w:cs="Arial"/>
                <w:b/>
                <w:color w:val="000000"/>
                <w:sz w:val="20"/>
                <w:lang w:val="es-MX" w:eastAsia="es-ES_tradnl"/>
              </w:rPr>
              <w:t>$</w:t>
            </w:r>
            <w:r w:rsidR="008724AC" w:rsidRPr="00F67406">
              <w:rPr>
                <w:rFonts w:ascii="Trebuchet MS" w:eastAsia="Times New Roman" w:hAnsi="Trebuchet MS" w:cs="Arial"/>
                <w:b/>
                <w:color w:val="000000"/>
                <w:sz w:val="20"/>
                <w:lang w:val="es-MX" w:eastAsia="es-ES_tradnl"/>
              </w:rPr>
              <w:t xml:space="preserve"> </w:t>
            </w:r>
            <w:r w:rsidR="00F67406" w:rsidRPr="00F67406">
              <w:rPr>
                <w:rFonts w:ascii="Trebuchet MS" w:eastAsia="Times New Roman" w:hAnsi="Trebuchet MS" w:cs="Arial"/>
                <w:b/>
                <w:color w:val="000000"/>
                <w:sz w:val="20"/>
                <w:lang w:val="es-MX" w:eastAsia="es-ES_tradnl"/>
              </w:rPr>
              <w:t xml:space="preserve">180,000.00 </w:t>
            </w:r>
            <w:r w:rsidR="009555AA" w:rsidRPr="00F67406">
              <w:rPr>
                <w:rFonts w:ascii="Trebuchet MS" w:eastAsia="Times New Roman" w:hAnsi="Trebuchet MS" w:cs="Arial"/>
                <w:b/>
                <w:color w:val="000000"/>
                <w:sz w:val="20"/>
                <w:lang w:val="es-MX" w:eastAsia="es-ES_tradnl"/>
              </w:rPr>
              <w:t>(Más IVA).</w:t>
            </w:r>
          </w:p>
        </w:tc>
      </w:tr>
      <w:tr w:rsidR="006877D6" w:rsidRPr="00F67406" w14:paraId="19FCAF32" w14:textId="77777777" w:rsidTr="00683317">
        <w:trPr>
          <w:trHeight w:val="369"/>
          <w:jc w:val="center"/>
        </w:trPr>
        <w:tc>
          <w:tcPr>
            <w:tcW w:w="8712" w:type="dxa"/>
            <w:gridSpan w:val="7"/>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7DB16856" w14:textId="446165F1" w:rsidR="006877D6" w:rsidRPr="00F67406" w:rsidRDefault="006877D6" w:rsidP="00AA1A35">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 xml:space="preserve">6.4 Fuente de </w:t>
            </w:r>
            <w:r w:rsidR="001E390C" w:rsidRPr="00F67406">
              <w:rPr>
                <w:rFonts w:ascii="Trebuchet MS" w:eastAsia="Times New Roman" w:hAnsi="Trebuchet MS" w:cs="Arial"/>
                <w:color w:val="000000"/>
                <w:sz w:val="20"/>
                <w:lang w:val="es-MX" w:eastAsia="es-ES_tradnl"/>
              </w:rPr>
              <w:t>Financiamiento:</w:t>
            </w:r>
            <w:r w:rsidRPr="00F67406">
              <w:rPr>
                <w:rFonts w:ascii="Trebuchet MS" w:eastAsia="Times New Roman" w:hAnsi="Trebuchet MS" w:cs="Arial"/>
                <w:color w:val="000000"/>
                <w:sz w:val="20"/>
                <w:lang w:val="es-MX" w:eastAsia="es-ES_tradnl"/>
              </w:rPr>
              <w:t> </w:t>
            </w:r>
            <w:r w:rsidR="00F67406" w:rsidRPr="00F67406">
              <w:rPr>
                <w:rFonts w:ascii="Trebuchet MS" w:eastAsia="Times New Roman" w:hAnsi="Trebuchet MS" w:cs="Arial"/>
                <w:color w:val="000000"/>
                <w:sz w:val="20"/>
                <w:lang w:val="es-MX" w:eastAsia="es-ES_tradnl"/>
              </w:rPr>
              <w:t>Recursos Federales</w:t>
            </w:r>
          </w:p>
        </w:tc>
      </w:tr>
      <w:tr w:rsidR="006877D6" w:rsidRPr="00F67406" w14:paraId="765E7D81" w14:textId="77777777" w:rsidTr="00683317">
        <w:trPr>
          <w:trHeight w:val="369"/>
          <w:jc w:val="center"/>
        </w:trPr>
        <w:tc>
          <w:tcPr>
            <w:tcW w:w="935" w:type="dxa"/>
            <w:tcBorders>
              <w:top w:val="single" w:sz="4" w:space="0" w:color="auto"/>
              <w:bottom w:val="single" w:sz="4" w:space="0" w:color="auto"/>
            </w:tcBorders>
            <w:tcMar>
              <w:top w:w="15" w:type="dxa"/>
              <w:left w:w="70" w:type="dxa"/>
              <w:bottom w:w="15" w:type="dxa"/>
              <w:right w:w="70" w:type="dxa"/>
            </w:tcMar>
            <w:hideMark/>
          </w:tcPr>
          <w:p w14:paraId="0DD9BFB3" w14:textId="77777777" w:rsidR="006877D6" w:rsidRPr="00F67406" w:rsidRDefault="006877D6" w:rsidP="00AA1A35">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 </w:t>
            </w:r>
          </w:p>
        </w:tc>
        <w:tc>
          <w:tcPr>
            <w:tcW w:w="1821" w:type="dxa"/>
            <w:tcBorders>
              <w:top w:val="single" w:sz="4" w:space="0" w:color="auto"/>
              <w:bottom w:val="single" w:sz="4" w:space="0" w:color="auto"/>
            </w:tcBorders>
            <w:tcMar>
              <w:top w:w="15" w:type="dxa"/>
              <w:left w:w="70" w:type="dxa"/>
              <w:bottom w:w="15" w:type="dxa"/>
              <w:right w:w="70" w:type="dxa"/>
            </w:tcMar>
            <w:hideMark/>
          </w:tcPr>
          <w:p w14:paraId="759BE1C8" w14:textId="77777777" w:rsidR="006877D6" w:rsidRPr="00F67406" w:rsidRDefault="006877D6" w:rsidP="00AA1A35">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 </w:t>
            </w:r>
          </w:p>
        </w:tc>
        <w:tc>
          <w:tcPr>
            <w:tcW w:w="1880" w:type="dxa"/>
            <w:tcBorders>
              <w:top w:val="single" w:sz="4" w:space="0" w:color="auto"/>
              <w:bottom w:val="single" w:sz="4" w:space="0" w:color="auto"/>
            </w:tcBorders>
            <w:tcMar>
              <w:top w:w="15" w:type="dxa"/>
              <w:left w:w="70" w:type="dxa"/>
              <w:bottom w:w="15" w:type="dxa"/>
              <w:right w:w="70" w:type="dxa"/>
            </w:tcMar>
            <w:hideMark/>
          </w:tcPr>
          <w:p w14:paraId="7831B8DA" w14:textId="77777777" w:rsidR="006877D6" w:rsidRPr="00F67406" w:rsidRDefault="006877D6" w:rsidP="00AA1A35">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 </w:t>
            </w:r>
          </w:p>
        </w:tc>
        <w:tc>
          <w:tcPr>
            <w:tcW w:w="630" w:type="dxa"/>
            <w:tcBorders>
              <w:top w:val="single" w:sz="4" w:space="0" w:color="auto"/>
              <w:bottom w:val="single" w:sz="4" w:space="0" w:color="auto"/>
            </w:tcBorders>
            <w:tcMar>
              <w:top w:w="15" w:type="dxa"/>
              <w:left w:w="70" w:type="dxa"/>
              <w:bottom w:w="15" w:type="dxa"/>
              <w:right w:w="70" w:type="dxa"/>
            </w:tcMar>
            <w:hideMark/>
          </w:tcPr>
          <w:p w14:paraId="268D857F" w14:textId="77777777" w:rsidR="006877D6" w:rsidRPr="00F67406" w:rsidRDefault="006877D6" w:rsidP="00AA1A35">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 </w:t>
            </w:r>
          </w:p>
        </w:tc>
        <w:tc>
          <w:tcPr>
            <w:tcW w:w="1238" w:type="dxa"/>
            <w:tcBorders>
              <w:top w:val="single" w:sz="4" w:space="0" w:color="auto"/>
              <w:bottom w:val="single" w:sz="4" w:space="0" w:color="auto"/>
            </w:tcBorders>
            <w:tcMar>
              <w:top w:w="15" w:type="dxa"/>
              <w:left w:w="70" w:type="dxa"/>
              <w:bottom w:w="15" w:type="dxa"/>
              <w:right w:w="70" w:type="dxa"/>
            </w:tcMar>
            <w:hideMark/>
          </w:tcPr>
          <w:p w14:paraId="1E472E2F" w14:textId="77777777" w:rsidR="006877D6" w:rsidRPr="00F67406" w:rsidRDefault="006877D6" w:rsidP="00AA1A35">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 </w:t>
            </w:r>
          </w:p>
        </w:tc>
        <w:tc>
          <w:tcPr>
            <w:tcW w:w="1086" w:type="dxa"/>
            <w:tcBorders>
              <w:top w:val="single" w:sz="4" w:space="0" w:color="auto"/>
              <w:bottom w:val="single" w:sz="4" w:space="0" w:color="auto"/>
            </w:tcBorders>
            <w:tcMar>
              <w:top w:w="15" w:type="dxa"/>
              <w:left w:w="70" w:type="dxa"/>
              <w:bottom w:w="15" w:type="dxa"/>
              <w:right w:w="70" w:type="dxa"/>
            </w:tcMar>
            <w:hideMark/>
          </w:tcPr>
          <w:p w14:paraId="2BC37AC5" w14:textId="77777777" w:rsidR="006877D6" w:rsidRPr="00F67406" w:rsidRDefault="006877D6" w:rsidP="00AA1A35">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 </w:t>
            </w:r>
          </w:p>
        </w:tc>
        <w:tc>
          <w:tcPr>
            <w:tcW w:w="1122" w:type="dxa"/>
            <w:tcBorders>
              <w:top w:val="single" w:sz="4" w:space="0" w:color="auto"/>
              <w:bottom w:val="single" w:sz="4" w:space="0" w:color="auto"/>
            </w:tcBorders>
            <w:tcMar>
              <w:top w:w="15" w:type="dxa"/>
              <w:left w:w="70" w:type="dxa"/>
              <w:bottom w:w="15" w:type="dxa"/>
              <w:right w:w="70" w:type="dxa"/>
            </w:tcMar>
            <w:hideMark/>
          </w:tcPr>
          <w:p w14:paraId="0549AC2A" w14:textId="77777777" w:rsidR="006877D6" w:rsidRPr="00F67406" w:rsidRDefault="006877D6" w:rsidP="00AA1A35">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color w:val="000000"/>
                <w:sz w:val="20"/>
                <w:lang w:val="es-MX" w:eastAsia="es-ES_tradnl"/>
              </w:rPr>
              <w:t> </w:t>
            </w:r>
          </w:p>
        </w:tc>
      </w:tr>
      <w:tr w:rsidR="006877D6" w:rsidRPr="00F67406" w14:paraId="631261B0" w14:textId="77777777" w:rsidTr="00683317">
        <w:trPr>
          <w:trHeight w:val="369"/>
          <w:jc w:val="center"/>
        </w:trPr>
        <w:tc>
          <w:tcPr>
            <w:tcW w:w="4636" w:type="dxa"/>
            <w:gridSpan w:val="3"/>
            <w:tcBorders>
              <w:top w:val="single" w:sz="4" w:space="0" w:color="auto"/>
              <w:left w:val="single" w:sz="4" w:space="0" w:color="auto"/>
              <w:bottom w:val="single" w:sz="4" w:space="0" w:color="auto"/>
            </w:tcBorders>
            <w:shd w:val="clear" w:color="auto" w:fill="E0E0E0"/>
            <w:tcMar>
              <w:top w:w="15" w:type="dxa"/>
              <w:left w:w="70" w:type="dxa"/>
              <w:bottom w:w="15" w:type="dxa"/>
              <w:right w:w="70" w:type="dxa"/>
            </w:tcMar>
            <w:hideMark/>
          </w:tcPr>
          <w:p w14:paraId="2201AB30" w14:textId="77777777" w:rsidR="006877D6" w:rsidRPr="00F67406" w:rsidRDefault="006877D6" w:rsidP="00AA1A35">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b/>
                <w:bCs/>
                <w:color w:val="000000"/>
                <w:sz w:val="20"/>
                <w:lang w:val="es-MX" w:eastAsia="es-ES_tradnl"/>
              </w:rPr>
              <w:t>7. Difusión de la evaluación</w:t>
            </w:r>
          </w:p>
        </w:tc>
        <w:tc>
          <w:tcPr>
            <w:tcW w:w="630" w:type="dxa"/>
            <w:tcBorders>
              <w:top w:val="single" w:sz="4" w:space="0" w:color="auto"/>
              <w:bottom w:val="single" w:sz="4" w:space="0" w:color="auto"/>
            </w:tcBorders>
            <w:shd w:val="clear" w:color="auto" w:fill="E0E0E0"/>
            <w:tcMar>
              <w:top w:w="15" w:type="dxa"/>
              <w:left w:w="70" w:type="dxa"/>
              <w:bottom w:w="15" w:type="dxa"/>
              <w:right w:w="70" w:type="dxa"/>
            </w:tcMar>
            <w:hideMark/>
          </w:tcPr>
          <w:p w14:paraId="35110483" w14:textId="77777777" w:rsidR="006877D6" w:rsidRPr="00F67406" w:rsidRDefault="006877D6" w:rsidP="00AA1A35">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b/>
                <w:bCs/>
                <w:color w:val="000000"/>
                <w:sz w:val="20"/>
                <w:lang w:val="es-MX" w:eastAsia="es-ES_tradnl"/>
              </w:rPr>
              <w:t> </w:t>
            </w:r>
          </w:p>
        </w:tc>
        <w:tc>
          <w:tcPr>
            <w:tcW w:w="1238" w:type="dxa"/>
            <w:tcBorders>
              <w:top w:val="single" w:sz="4" w:space="0" w:color="auto"/>
              <w:bottom w:val="single" w:sz="4" w:space="0" w:color="auto"/>
            </w:tcBorders>
            <w:shd w:val="clear" w:color="auto" w:fill="E0E0E0"/>
            <w:tcMar>
              <w:top w:w="15" w:type="dxa"/>
              <w:left w:w="70" w:type="dxa"/>
              <w:bottom w:w="15" w:type="dxa"/>
              <w:right w:w="70" w:type="dxa"/>
            </w:tcMar>
            <w:hideMark/>
          </w:tcPr>
          <w:p w14:paraId="68E6F8A5" w14:textId="77777777" w:rsidR="006877D6" w:rsidRPr="00F67406" w:rsidRDefault="006877D6" w:rsidP="00AA1A35">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b/>
                <w:bCs/>
                <w:color w:val="000000"/>
                <w:sz w:val="20"/>
                <w:lang w:val="es-MX" w:eastAsia="es-ES_tradnl"/>
              </w:rPr>
              <w:t> </w:t>
            </w:r>
          </w:p>
        </w:tc>
        <w:tc>
          <w:tcPr>
            <w:tcW w:w="1086" w:type="dxa"/>
            <w:tcBorders>
              <w:top w:val="single" w:sz="4" w:space="0" w:color="auto"/>
              <w:bottom w:val="single" w:sz="4" w:space="0" w:color="auto"/>
            </w:tcBorders>
            <w:shd w:val="clear" w:color="auto" w:fill="E0E0E0"/>
            <w:tcMar>
              <w:top w:w="15" w:type="dxa"/>
              <w:left w:w="70" w:type="dxa"/>
              <w:bottom w:w="15" w:type="dxa"/>
              <w:right w:w="70" w:type="dxa"/>
            </w:tcMar>
            <w:hideMark/>
          </w:tcPr>
          <w:p w14:paraId="7FDDB0B9" w14:textId="77777777" w:rsidR="006877D6" w:rsidRPr="00F67406" w:rsidRDefault="006877D6" w:rsidP="00AA1A35">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b/>
                <w:bCs/>
                <w:color w:val="000000"/>
                <w:sz w:val="20"/>
                <w:lang w:val="es-MX" w:eastAsia="es-ES_tradnl"/>
              </w:rPr>
              <w:t> </w:t>
            </w:r>
          </w:p>
        </w:tc>
        <w:tc>
          <w:tcPr>
            <w:tcW w:w="1122" w:type="dxa"/>
            <w:tcBorders>
              <w:top w:val="single" w:sz="4" w:space="0" w:color="auto"/>
              <w:bottom w:val="single" w:sz="4" w:space="0" w:color="auto"/>
              <w:right w:val="single" w:sz="4" w:space="0" w:color="auto"/>
            </w:tcBorders>
            <w:shd w:val="clear" w:color="auto" w:fill="E0E0E0"/>
            <w:tcMar>
              <w:top w:w="15" w:type="dxa"/>
              <w:left w:w="70" w:type="dxa"/>
              <w:bottom w:w="15" w:type="dxa"/>
              <w:right w:w="70" w:type="dxa"/>
            </w:tcMar>
            <w:hideMark/>
          </w:tcPr>
          <w:p w14:paraId="76D1A0CA" w14:textId="77777777" w:rsidR="006877D6" w:rsidRPr="00F67406" w:rsidRDefault="006877D6" w:rsidP="00AA1A35">
            <w:pPr>
              <w:jc w:val="both"/>
              <w:rPr>
                <w:rFonts w:ascii="Trebuchet MS" w:eastAsia="Times New Roman" w:hAnsi="Trebuchet MS" w:cs="Arial"/>
                <w:color w:val="000000"/>
                <w:sz w:val="20"/>
                <w:lang w:val="es-MX" w:eastAsia="es-ES_tradnl"/>
              </w:rPr>
            </w:pPr>
            <w:r w:rsidRPr="00F67406">
              <w:rPr>
                <w:rFonts w:ascii="Trebuchet MS" w:eastAsia="Times New Roman" w:hAnsi="Trebuchet MS" w:cs="Arial"/>
                <w:b/>
                <w:bCs/>
                <w:color w:val="000000"/>
                <w:sz w:val="20"/>
                <w:lang w:val="es-MX" w:eastAsia="es-ES_tradnl"/>
              </w:rPr>
              <w:t> </w:t>
            </w:r>
          </w:p>
        </w:tc>
      </w:tr>
      <w:tr w:rsidR="006877D6" w:rsidRPr="00F67406" w14:paraId="06E56B35" w14:textId="77777777" w:rsidTr="00683317">
        <w:trPr>
          <w:trHeight w:val="369"/>
          <w:jc w:val="center"/>
        </w:trPr>
        <w:tc>
          <w:tcPr>
            <w:tcW w:w="8712" w:type="dxa"/>
            <w:gridSpan w:val="7"/>
            <w:tcBorders>
              <w:top w:val="single" w:sz="4" w:space="0" w:color="auto"/>
              <w:left w:val="single" w:sz="6" w:space="0" w:color="000000"/>
              <w:bottom w:val="single" w:sz="6" w:space="0" w:color="000000"/>
              <w:right w:val="single" w:sz="6" w:space="0" w:color="000000"/>
            </w:tcBorders>
            <w:tcMar>
              <w:top w:w="15" w:type="dxa"/>
              <w:left w:w="70" w:type="dxa"/>
              <w:bottom w:w="15" w:type="dxa"/>
              <w:right w:w="70" w:type="dxa"/>
            </w:tcMar>
            <w:hideMark/>
          </w:tcPr>
          <w:p w14:paraId="17B4DB97" w14:textId="6D2FE9A0" w:rsidR="00440F42" w:rsidRPr="00F67406" w:rsidRDefault="006877D6" w:rsidP="00440F42">
            <w:pPr>
              <w:jc w:val="both"/>
              <w:rPr>
                <w:rFonts w:ascii="Trebuchet MS" w:eastAsia="Times New Roman" w:hAnsi="Trebuchet MS" w:cs="Arial"/>
                <w:color w:val="000000"/>
                <w:sz w:val="20"/>
                <w:highlight w:val="yellow"/>
                <w:lang w:val="es-MX" w:eastAsia="es-ES_tradnl"/>
              </w:rPr>
            </w:pPr>
            <w:r w:rsidRPr="00F67406">
              <w:rPr>
                <w:rFonts w:ascii="Trebuchet MS" w:eastAsia="Times New Roman" w:hAnsi="Trebuchet MS" w:cs="Arial"/>
                <w:color w:val="000000"/>
                <w:sz w:val="20"/>
                <w:highlight w:val="yellow"/>
                <w:lang w:val="es-MX" w:eastAsia="es-ES_tradnl"/>
              </w:rPr>
              <w:t>7.1 Difusión en internet de la evaluación:</w:t>
            </w:r>
          </w:p>
          <w:p w14:paraId="533A83F7" w14:textId="6EF74128" w:rsidR="00B7663A" w:rsidRPr="00F67406" w:rsidRDefault="00B7663A" w:rsidP="00AA1A35">
            <w:pPr>
              <w:jc w:val="both"/>
              <w:rPr>
                <w:rFonts w:ascii="Trebuchet MS" w:eastAsia="Times New Roman" w:hAnsi="Trebuchet MS" w:cs="Arial"/>
                <w:color w:val="000000"/>
                <w:sz w:val="20"/>
                <w:highlight w:val="yellow"/>
                <w:lang w:val="es-MX" w:eastAsia="es-ES_tradnl"/>
              </w:rPr>
            </w:pPr>
            <w:r w:rsidRPr="00F67406">
              <w:rPr>
                <w:rFonts w:ascii="Trebuchet MS" w:eastAsia="Times New Roman" w:hAnsi="Trebuchet MS" w:cs="Arial"/>
                <w:color w:val="000000"/>
                <w:sz w:val="20"/>
                <w:highlight w:val="yellow"/>
                <w:lang w:val="es-MX" w:eastAsia="es-ES_tradnl"/>
              </w:rPr>
              <w:t xml:space="preserve">  </w:t>
            </w:r>
          </w:p>
        </w:tc>
      </w:tr>
      <w:tr w:rsidR="006877D6" w:rsidRPr="00F67406" w14:paraId="2199292D" w14:textId="77777777" w:rsidTr="00796DB1">
        <w:trPr>
          <w:trHeight w:val="384"/>
          <w:jc w:val="center"/>
        </w:trPr>
        <w:tc>
          <w:tcPr>
            <w:tcW w:w="8712" w:type="dxa"/>
            <w:gridSpan w:val="7"/>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10049F27" w14:textId="3DE0AA6F" w:rsidR="00440F42" w:rsidRPr="00F67406" w:rsidRDefault="006877D6" w:rsidP="00440F42">
            <w:pPr>
              <w:jc w:val="both"/>
              <w:rPr>
                <w:rFonts w:ascii="Trebuchet MS" w:eastAsia="Times New Roman" w:hAnsi="Trebuchet MS" w:cs="Arial"/>
                <w:color w:val="000000"/>
                <w:sz w:val="20"/>
                <w:highlight w:val="yellow"/>
                <w:lang w:val="es-MX" w:eastAsia="es-ES_tradnl"/>
              </w:rPr>
            </w:pPr>
            <w:r w:rsidRPr="00F67406">
              <w:rPr>
                <w:rFonts w:ascii="Trebuchet MS" w:eastAsia="Times New Roman" w:hAnsi="Trebuchet MS" w:cs="Arial"/>
                <w:color w:val="000000"/>
                <w:sz w:val="20"/>
                <w:highlight w:val="yellow"/>
                <w:lang w:val="es-MX" w:eastAsia="es-ES_tradnl"/>
              </w:rPr>
              <w:t>7.2 Difusión en internet del formato:</w:t>
            </w:r>
          </w:p>
          <w:p w14:paraId="2A4E86E1" w14:textId="658D72BA" w:rsidR="00B7663A" w:rsidRPr="00F67406" w:rsidRDefault="00FD4DD1" w:rsidP="00AA1A35">
            <w:pPr>
              <w:jc w:val="both"/>
              <w:rPr>
                <w:rFonts w:ascii="Trebuchet MS" w:eastAsia="Times New Roman" w:hAnsi="Trebuchet MS" w:cs="Arial"/>
                <w:color w:val="000000"/>
                <w:sz w:val="20"/>
                <w:highlight w:val="yellow"/>
                <w:lang w:val="es-MX" w:eastAsia="es-ES_tradnl"/>
              </w:rPr>
            </w:pPr>
            <w:r w:rsidRPr="00F67406">
              <w:rPr>
                <w:rFonts w:ascii="Trebuchet MS" w:eastAsia="Times New Roman" w:hAnsi="Trebuchet MS" w:cs="Arial"/>
                <w:color w:val="000000"/>
                <w:sz w:val="20"/>
                <w:highlight w:val="yellow"/>
                <w:lang w:val="es-MX" w:eastAsia="es-ES_tradnl"/>
              </w:rPr>
              <w:t xml:space="preserve">  </w:t>
            </w:r>
          </w:p>
        </w:tc>
      </w:tr>
    </w:tbl>
    <w:p w14:paraId="0BCD691C" w14:textId="77777777" w:rsidR="006877D6" w:rsidRPr="00F67406" w:rsidRDefault="006877D6" w:rsidP="00AA1A35">
      <w:pPr>
        <w:jc w:val="both"/>
        <w:rPr>
          <w:rFonts w:ascii="Trebuchet MS" w:eastAsia="Times New Roman" w:hAnsi="Trebuchet MS"/>
          <w:sz w:val="20"/>
          <w:lang w:val="es-MX" w:eastAsia="es-ES_tradnl"/>
        </w:rPr>
      </w:pPr>
      <w:bookmarkStart w:id="0" w:name="_GoBack"/>
      <w:bookmarkEnd w:id="0"/>
    </w:p>
    <w:p w14:paraId="62460EC4" w14:textId="161B3CD7" w:rsidR="00BB5D13" w:rsidRPr="00F67406" w:rsidRDefault="00BB5D13" w:rsidP="00AA1A35">
      <w:pPr>
        <w:autoSpaceDE w:val="0"/>
        <w:autoSpaceDN w:val="0"/>
        <w:adjustRightInd w:val="0"/>
        <w:spacing w:line="276" w:lineRule="auto"/>
        <w:jc w:val="both"/>
        <w:rPr>
          <w:rFonts w:ascii="Trebuchet MS" w:hAnsi="Trebuchet MS"/>
          <w:color w:val="000000"/>
          <w:sz w:val="20"/>
          <w:lang w:val="es-MX" w:eastAsia="es-MX"/>
        </w:rPr>
      </w:pPr>
    </w:p>
    <w:p w14:paraId="377986D3" w14:textId="77777777" w:rsidR="00F67406" w:rsidRPr="00F67406" w:rsidRDefault="00F67406">
      <w:pPr>
        <w:autoSpaceDE w:val="0"/>
        <w:autoSpaceDN w:val="0"/>
        <w:adjustRightInd w:val="0"/>
        <w:spacing w:line="276" w:lineRule="auto"/>
        <w:jc w:val="both"/>
        <w:rPr>
          <w:rFonts w:ascii="Trebuchet MS" w:hAnsi="Trebuchet MS"/>
          <w:color w:val="000000"/>
          <w:sz w:val="20"/>
          <w:lang w:val="es-MX" w:eastAsia="es-MX"/>
        </w:rPr>
      </w:pPr>
    </w:p>
    <w:sectPr w:rsidR="00F67406" w:rsidRPr="00F67406" w:rsidSect="00061C83">
      <w:headerReference w:type="default" r:id="rId8"/>
      <w:footerReference w:type="even" r:id="rId9"/>
      <w:footerReference w:type="default" r:id="rId10"/>
      <w:pgSz w:w="12242" w:h="15842" w:code="1"/>
      <w:pgMar w:top="1418" w:right="851" w:bottom="851" w:left="851" w:header="17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90958" w14:textId="77777777" w:rsidR="002B34C5" w:rsidRDefault="002B34C5">
      <w:r>
        <w:separator/>
      </w:r>
    </w:p>
  </w:endnote>
  <w:endnote w:type="continuationSeparator" w:id="0">
    <w:p w14:paraId="04B290A1" w14:textId="77777777" w:rsidR="002B34C5" w:rsidRDefault="002B3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1620A" w14:textId="77777777" w:rsidR="00460480" w:rsidRDefault="00460480" w:rsidP="0026688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9CAE790" w14:textId="77777777" w:rsidR="00460480" w:rsidRDefault="00460480" w:rsidP="008A786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94743" w14:textId="77777777" w:rsidR="00460480" w:rsidRDefault="00460480" w:rsidP="00266886">
    <w:pPr>
      <w:pStyle w:val="Piedepgina"/>
      <w:framePr w:wrap="around" w:vAnchor="text" w:hAnchor="margin" w:xAlign="right" w:y="1"/>
      <w:rPr>
        <w:rStyle w:val="Nmerodepgina"/>
      </w:rPr>
    </w:pPr>
  </w:p>
  <w:p w14:paraId="61AFB4B9" w14:textId="77777777" w:rsidR="00460480" w:rsidRDefault="00460480" w:rsidP="0043236A">
    <w:pPr>
      <w:autoSpaceDE w:val="0"/>
      <w:autoSpaceDN w:val="0"/>
      <w:adjustRightInd w:val="0"/>
      <w:spacing w:line="360" w:lineRule="auto"/>
      <w:ind w:left="273" w:firstLine="720"/>
      <w:jc w:val="both"/>
      <w:rPr>
        <w:rFonts w:ascii="Bookman Old Style" w:hAnsi="Bookman Old Style" w:cs="Arial"/>
        <w:sz w:val="14"/>
        <w:szCs w:val="14"/>
      </w:rPr>
    </w:pPr>
  </w:p>
  <w:p w14:paraId="2CB4FFD0" w14:textId="260BEBA1" w:rsidR="00460480" w:rsidRDefault="00460480" w:rsidP="0043236A">
    <w:pPr>
      <w:autoSpaceDE w:val="0"/>
      <w:autoSpaceDN w:val="0"/>
      <w:adjustRightInd w:val="0"/>
      <w:spacing w:line="360" w:lineRule="auto"/>
      <w:ind w:left="273" w:firstLine="720"/>
      <w:jc w:val="both"/>
      <w:rPr>
        <w:rFonts w:ascii="Bookman Old Style" w:hAnsi="Bookman Old Style" w:cs="Arial"/>
        <w:sz w:val="14"/>
        <w:szCs w:val="14"/>
      </w:rPr>
    </w:pPr>
    <w:r>
      <w:rPr>
        <w:rFonts w:ascii="Bookman Old Style" w:hAnsi="Bookman Old Style" w:cs="Arial"/>
        <w:sz w:val="14"/>
        <w:szCs w:val="14"/>
      </w:rPr>
      <w:t xml:space="preserve">                                                                                                    </w:t>
    </w:r>
  </w:p>
  <w:p w14:paraId="36C6A9E7" w14:textId="14E364E6" w:rsidR="00460480" w:rsidRDefault="00460480" w:rsidP="0043236A">
    <w:pPr>
      <w:autoSpaceDE w:val="0"/>
      <w:autoSpaceDN w:val="0"/>
      <w:adjustRightInd w:val="0"/>
      <w:spacing w:line="360" w:lineRule="auto"/>
      <w:ind w:left="273" w:firstLine="720"/>
      <w:jc w:val="both"/>
      <w:rPr>
        <w:rFonts w:ascii="Bookman Old Style" w:hAnsi="Bookman Old Style" w:cs="Arial"/>
        <w:sz w:val="14"/>
        <w:szCs w:val="14"/>
      </w:rPr>
    </w:pPr>
    <w:r>
      <w:rPr>
        <w:rFonts w:ascii="Bookman Old Style" w:hAnsi="Bookman Old Style" w:cs="Arial"/>
        <w:sz w:val="14"/>
        <w:szCs w:val="14"/>
      </w:rPr>
      <w:t xml:space="preserve">                                                                                                                       </w:t>
    </w:r>
  </w:p>
  <w:p w14:paraId="7E70C680" w14:textId="77777777" w:rsidR="00460480" w:rsidRDefault="00460480" w:rsidP="0043236A">
    <w:pPr>
      <w:autoSpaceDE w:val="0"/>
      <w:autoSpaceDN w:val="0"/>
      <w:adjustRightInd w:val="0"/>
      <w:spacing w:line="360" w:lineRule="auto"/>
      <w:ind w:left="273" w:firstLine="720"/>
      <w:jc w:val="both"/>
      <w:rPr>
        <w:rFonts w:ascii="Bookman Old Style" w:hAnsi="Bookman Old Style" w:cs="Arial"/>
        <w:sz w:val="14"/>
        <w:szCs w:val="14"/>
      </w:rPr>
    </w:pPr>
    <w:r>
      <w:rPr>
        <w:rFonts w:ascii="Bookman Old Style" w:hAnsi="Bookman Old Style" w:cs="Arial"/>
        <w:sz w:val="14"/>
        <w:szCs w:val="14"/>
      </w:rPr>
      <w:t xml:space="preserve">                                                                                                                                </w:t>
    </w:r>
  </w:p>
  <w:p w14:paraId="477C168F" w14:textId="77777777" w:rsidR="00460480" w:rsidRPr="0043236A" w:rsidRDefault="00460480" w:rsidP="0043236A">
    <w:pPr>
      <w:autoSpaceDE w:val="0"/>
      <w:autoSpaceDN w:val="0"/>
      <w:adjustRightInd w:val="0"/>
      <w:spacing w:line="360" w:lineRule="auto"/>
      <w:ind w:left="273" w:firstLine="720"/>
      <w:jc w:val="both"/>
      <w:rPr>
        <w:rFonts w:ascii="Bookman Old Style" w:hAnsi="Bookman Old Style" w:cs="Arial"/>
        <w:sz w:val="14"/>
        <w:szCs w:val="14"/>
        <w:lang w:val="es-MX"/>
      </w:rPr>
    </w:pPr>
    <w:r>
      <w:rPr>
        <w:rFonts w:ascii="Bookman Old Style" w:hAnsi="Bookman Old Style" w:cs="Arial"/>
        <w:sz w:val="14"/>
        <w:szCs w:val="14"/>
      </w:rPr>
      <w:t xml:space="preserve">                                                                                                                             </w:t>
    </w:r>
    <w:r w:rsidRPr="0043236A">
      <w:rPr>
        <w:rFonts w:ascii="Bookman Old Style" w:hAnsi="Bookman Old Style" w:cs="Arial"/>
        <w:sz w:val="14"/>
        <w:szCs w:val="14"/>
      </w:rPr>
      <w:tab/>
    </w:r>
  </w:p>
  <w:p w14:paraId="7E7A41BD" w14:textId="77777777" w:rsidR="00460480" w:rsidRDefault="00460480" w:rsidP="008A7869">
    <w:pPr>
      <w:pStyle w:val="Piedepgina"/>
      <w:ind w:right="360"/>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F27FA" w14:textId="77777777" w:rsidR="002B34C5" w:rsidRDefault="002B34C5">
      <w:r>
        <w:separator/>
      </w:r>
    </w:p>
  </w:footnote>
  <w:footnote w:type="continuationSeparator" w:id="0">
    <w:p w14:paraId="6C5F29FE" w14:textId="77777777" w:rsidR="002B34C5" w:rsidRDefault="002B34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6B3DF" w14:textId="719A9CA3" w:rsidR="00460480" w:rsidRDefault="00A31991">
    <w:pPr>
      <w:pStyle w:val="Encabezado"/>
      <w:ind w:left="990"/>
      <w:rPr>
        <w:noProof/>
        <w:lang w:val="es-MX" w:eastAsia="es-MX"/>
      </w:rPr>
    </w:pPr>
    <w:r>
      <w:rPr>
        <w:noProof/>
        <w:lang w:val="es-MX" w:eastAsia="es-MX"/>
      </w:rPr>
      <w:drawing>
        <wp:anchor distT="0" distB="0" distL="114300" distR="114300" simplePos="0" relativeHeight="251670016" behindDoc="0" locked="0" layoutInCell="1" allowOverlap="1" wp14:anchorId="3ECDD8AB" wp14:editId="549B5A09">
          <wp:simplePos x="0" y="0"/>
          <wp:positionH relativeFrom="column">
            <wp:posOffset>5936615</wp:posOffset>
          </wp:positionH>
          <wp:positionV relativeFrom="paragraph">
            <wp:posOffset>-31749</wp:posOffset>
          </wp:positionV>
          <wp:extent cx="676910" cy="781050"/>
          <wp:effectExtent l="0" t="0" r="889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449" t="32904" r="82519" b="44456"/>
                  <a:stretch/>
                </pic:blipFill>
                <pic:spPr bwMode="auto">
                  <a:xfrm>
                    <a:off x="0" y="0"/>
                    <a:ext cx="676910" cy="78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2F5211" w14:textId="3AA0383D" w:rsidR="00460480" w:rsidRDefault="00460480">
    <w:pPr>
      <w:pStyle w:val="Encabezado"/>
      <w:ind w:left="99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79.25pt;height:134.25pt" o:bullet="t">
        <v:imagedata r:id="rId1" o:title="LOGO"/>
      </v:shape>
    </w:pict>
  </w:numPicBullet>
  <w:abstractNum w:abstractNumId="0" w15:restartNumberingAfterBreak="0">
    <w:nsid w:val="05E26AF5"/>
    <w:multiLevelType w:val="hybridMultilevel"/>
    <w:tmpl w:val="5DEA2E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0C2F27"/>
    <w:multiLevelType w:val="hybridMultilevel"/>
    <w:tmpl w:val="5DEA2E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E17672"/>
    <w:multiLevelType w:val="hybridMultilevel"/>
    <w:tmpl w:val="5DEA2E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B049ED"/>
    <w:multiLevelType w:val="hybridMultilevel"/>
    <w:tmpl w:val="5DEA2E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296EF8"/>
    <w:multiLevelType w:val="multilevel"/>
    <w:tmpl w:val="227E9974"/>
    <w:lvl w:ilvl="0">
      <w:start w:val="1"/>
      <w:numFmt w:val="decimal"/>
      <w:lvlText w:val="%1."/>
      <w:lvlJc w:val="left"/>
      <w:pPr>
        <w:ind w:left="720" w:hanging="360"/>
      </w:pPr>
      <w:rPr>
        <w:rFonts w:hint="default"/>
      </w:rPr>
    </w:lvl>
    <w:lvl w:ilvl="1">
      <w:start w:val="4"/>
      <w:numFmt w:val="decimal"/>
      <w:isLgl/>
      <w:lvlText w:val="%1.%2"/>
      <w:lvlJc w:val="left"/>
      <w:pPr>
        <w:ind w:left="737" w:hanging="377"/>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282036D"/>
    <w:multiLevelType w:val="hybridMultilevel"/>
    <w:tmpl w:val="1AC8BE1C"/>
    <w:lvl w:ilvl="0" w:tplc="62CEFBF2">
      <w:start w:val="23"/>
      <w:numFmt w:val="bullet"/>
      <w:lvlText w:val=""/>
      <w:lvlJc w:val="left"/>
      <w:pPr>
        <w:ind w:left="720" w:hanging="360"/>
      </w:pPr>
      <w:rPr>
        <w:rFonts w:ascii="Symbol" w:eastAsia="Times"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82F5206"/>
    <w:multiLevelType w:val="hybridMultilevel"/>
    <w:tmpl w:val="5DEA2E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DC3584C"/>
    <w:multiLevelType w:val="hybridMultilevel"/>
    <w:tmpl w:val="5DEA2E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C925F4"/>
    <w:multiLevelType w:val="hybridMultilevel"/>
    <w:tmpl w:val="5DCA66FE"/>
    <w:lvl w:ilvl="0" w:tplc="AB1A8756">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58913D2"/>
    <w:multiLevelType w:val="multilevel"/>
    <w:tmpl w:val="CF40625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8C777E5"/>
    <w:multiLevelType w:val="hybridMultilevel"/>
    <w:tmpl w:val="5DEA2E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787C60"/>
    <w:multiLevelType w:val="hybridMultilevel"/>
    <w:tmpl w:val="5DEA2E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2905DC6"/>
    <w:multiLevelType w:val="hybridMultilevel"/>
    <w:tmpl w:val="9AE0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C40B29"/>
    <w:multiLevelType w:val="hybridMultilevel"/>
    <w:tmpl w:val="3628FE06"/>
    <w:lvl w:ilvl="0" w:tplc="D786D88C">
      <w:start w:val="23"/>
      <w:numFmt w:val="bullet"/>
      <w:lvlText w:val=""/>
      <w:lvlJc w:val="left"/>
      <w:pPr>
        <w:ind w:left="720" w:hanging="360"/>
      </w:pPr>
      <w:rPr>
        <w:rFonts w:ascii="Symbol" w:eastAsia="Times"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EDA42BF"/>
    <w:multiLevelType w:val="hybridMultilevel"/>
    <w:tmpl w:val="5DEA2E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133542D"/>
    <w:multiLevelType w:val="hybridMultilevel"/>
    <w:tmpl w:val="5DEA2E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E180983"/>
    <w:multiLevelType w:val="multilevel"/>
    <w:tmpl w:val="AA54F5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603C1E8F"/>
    <w:multiLevelType w:val="hybridMultilevel"/>
    <w:tmpl w:val="5DEA2E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64B1203"/>
    <w:multiLevelType w:val="hybridMultilevel"/>
    <w:tmpl w:val="5DEA2E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B6520BD"/>
    <w:multiLevelType w:val="multilevel"/>
    <w:tmpl w:val="7BD6609E"/>
    <w:lvl w:ilvl="0">
      <w:start w:val="1"/>
      <w:numFmt w:val="decimal"/>
      <w:lvlText w:val="%1."/>
      <w:lvlJc w:val="left"/>
      <w:pPr>
        <w:ind w:left="720" w:hanging="360"/>
      </w:pPr>
      <w:rPr>
        <w:rFonts w:hint="default"/>
      </w:rPr>
    </w:lvl>
    <w:lvl w:ilvl="1">
      <w:start w:val="6"/>
      <w:numFmt w:val="decimal"/>
      <w:isLgl/>
      <w:lvlText w:val="%1.%2"/>
      <w:lvlJc w:val="left"/>
      <w:pPr>
        <w:ind w:left="825" w:hanging="465"/>
      </w:pPr>
      <w:rPr>
        <w:rFonts w:hint="default"/>
      </w:rPr>
    </w:lvl>
    <w:lvl w:ilvl="2">
      <w:start w:val="2"/>
      <w:numFmt w:val="decimal"/>
      <w:isLgl/>
      <w:lvlText w:val="%1.%2.%3"/>
      <w:lvlJc w:val="left"/>
      <w:pPr>
        <w:ind w:left="825" w:hanging="465"/>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8"/>
  </w:num>
  <w:num w:numId="2">
    <w:abstractNumId w:val="12"/>
  </w:num>
  <w:num w:numId="3">
    <w:abstractNumId w:val="5"/>
  </w:num>
  <w:num w:numId="4">
    <w:abstractNumId w:val="13"/>
  </w:num>
  <w:num w:numId="5">
    <w:abstractNumId w:val="9"/>
  </w:num>
  <w:num w:numId="6">
    <w:abstractNumId w:val="11"/>
  </w:num>
  <w:num w:numId="7">
    <w:abstractNumId w:val="0"/>
  </w:num>
  <w:num w:numId="8">
    <w:abstractNumId w:val="3"/>
  </w:num>
  <w:num w:numId="9">
    <w:abstractNumId w:val="16"/>
  </w:num>
  <w:num w:numId="10">
    <w:abstractNumId w:val="15"/>
  </w:num>
  <w:num w:numId="11">
    <w:abstractNumId w:val="18"/>
  </w:num>
  <w:num w:numId="12">
    <w:abstractNumId w:val="17"/>
  </w:num>
  <w:num w:numId="13">
    <w:abstractNumId w:val="10"/>
  </w:num>
  <w:num w:numId="14">
    <w:abstractNumId w:val="4"/>
  </w:num>
  <w:num w:numId="15">
    <w:abstractNumId w:val="2"/>
  </w:num>
  <w:num w:numId="16">
    <w:abstractNumId w:val="14"/>
  </w:num>
  <w:num w:numId="17">
    <w:abstractNumId w:val="7"/>
  </w:num>
  <w:num w:numId="18">
    <w:abstractNumId w:val="1"/>
  </w:num>
  <w:num w:numId="19">
    <w:abstractNumId w:val="6"/>
  </w:num>
  <w:num w:numId="20">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FAD"/>
    <w:rsid w:val="0000111D"/>
    <w:rsid w:val="00005573"/>
    <w:rsid w:val="000118BD"/>
    <w:rsid w:val="000320F7"/>
    <w:rsid w:val="00050FB2"/>
    <w:rsid w:val="00061C83"/>
    <w:rsid w:val="00067499"/>
    <w:rsid w:val="0007525A"/>
    <w:rsid w:val="00085102"/>
    <w:rsid w:val="00093719"/>
    <w:rsid w:val="000A7B5F"/>
    <w:rsid w:val="000D55CF"/>
    <w:rsid w:val="000D68F5"/>
    <w:rsid w:val="000D7BFB"/>
    <w:rsid w:val="000E1834"/>
    <w:rsid w:val="000E41CF"/>
    <w:rsid w:val="000E7C79"/>
    <w:rsid w:val="000F0EC0"/>
    <w:rsid w:val="000F4612"/>
    <w:rsid w:val="000F53B2"/>
    <w:rsid w:val="000F7D68"/>
    <w:rsid w:val="00106E1D"/>
    <w:rsid w:val="001239DD"/>
    <w:rsid w:val="001302B5"/>
    <w:rsid w:val="00134880"/>
    <w:rsid w:val="00140FAD"/>
    <w:rsid w:val="00147B34"/>
    <w:rsid w:val="0015179C"/>
    <w:rsid w:val="00151C17"/>
    <w:rsid w:val="001547BA"/>
    <w:rsid w:val="0017392F"/>
    <w:rsid w:val="0017450A"/>
    <w:rsid w:val="00174D0A"/>
    <w:rsid w:val="00177F0F"/>
    <w:rsid w:val="001A056C"/>
    <w:rsid w:val="001A07C0"/>
    <w:rsid w:val="001A0B92"/>
    <w:rsid w:val="001A1B92"/>
    <w:rsid w:val="001A75AD"/>
    <w:rsid w:val="001E0496"/>
    <w:rsid w:val="001E390C"/>
    <w:rsid w:val="001F392C"/>
    <w:rsid w:val="00200F39"/>
    <w:rsid w:val="002051B0"/>
    <w:rsid w:val="00205271"/>
    <w:rsid w:val="002107E1"/>
    <w:rsid w:val="00212642"/>
    <w:rsid w:val="00217652"/>
    <w:rsid w:val="00234FCC"/>
    <w:rsid w:val="00235684"/>
    <w:rsid w:val="00235F0C"/>
    <w:rsid w:val="00236DA1"/>
    <w:rsid w:val="00240A82"/>
    <w:rsid w:val="00240F93"/>
    <w:rsid w:val="00250643"/>
    <w:rsid w:val="00251251"/>
    <w:rsid w:val="00251F08"/>
    <w:rsid w:val="00266886"/>
    <w:rsid w:val="0027149C"/>
    <w:rsid w:val="00271ED2"/>
    <w:rsid w:val="002766CC"/>
    <w:rsid w:val="002803BE"/>
    <w:rsid w:val="00280C3E"/>
    <w:rsid w:val="00281845"/>
    <w:rsid w:val="0028656E"/>
    <w:rsid w:val="0028725C"/>
    <w:rsid w:val="00292F08"/>
    <w:rsid w:val="002943C2"/>
    <w:rsid w:val="002953B1"/>
    <w:rsid w:val="002A29CA"/>
    <w:rsid w:val="002A3839"/>
    <w:rsid w:val="002A5A3B"/>
    <w:rsid w:val="002B34C5"/>
    <w:rsid w:val="002B46AA"/>
    <w:rsid w:val="002B5779"/>
    <w:rsid w:val="002B648E"/>
    <w:rsid w:val="002C23E8"/>
    <w:rsid w:val="002C5DE5"/>
    <w:rsid w:val="002D13B7"/>
    <w:rsid w:val="002E0DED"/>
    <w:rsid w:val="002E224E"/>
    <w:rsid w:val="00302479"/>
    <w:rsid w:val="00303326"/>
    <w:rsid w:val="003108A2"/>
    <w:rsid w:val="00320FAD"/>
    <w:rsid w:val="00321713"/>
    <w:rsid w:val="0032319F"/>
    <w:rsid w:val="00334392"/>
    <w:rsid w:val="00337C30"/>
    <w:rsid w:val="00341F1A"/>
    <w:rsid w:val="003467E6"/>
    <w:rsid w:val="00354BFD"/>
    <w:rsid w:val="00357B1F"/>
    <w:rsid w:val="00366196"/>
    <w:rsid w:val="00370720"/>
    <w:rsid w:val="0037121F"/>
    <w:rsid w:val="003722B1"/>
    <w:rsid w:val="00390FF0"/>
    <w:rsid w:val="00394805"/>
    <w:rsid w:val="003A132B"/>
    <w:rsid w:val="003B3930"/>
    <w:rsid w:val="003B7A15"/>
    <w:rsid w:val="003C091A"/>
    <w:rsid w:val="003C0D62"/>
    <w:rsid w:val="003D1494"/>
    <w:rsid w:val="003F2247"/>
    <w:rsid w:val="003F4F61"/>
    <w:rsid w:val="004037A9"/>
    <w:rsid w:val="00405BB2"/>
    <w:rsid w:val="00413740"/>
    <w:rsid w:val="00413EA3"/>
    <w:rsid w:val="00420BF4"/>
    <w:rsid w:val="00430644"/>
    <w:rsid w:val="0043236A"/>
    <w:rsid w:val="00440F42"/>
    <w:rsid w:val="0044184A"/>
    <w:rsid w:val="00446F29"/>
    <w:rsid w:val="00456557"/>
    <w:rsid w:val="00457634"/>
    <w:rsid w:val="00460480"/>
    <w:rsid w:val="0046225A"/>
    <w:rsid w:val="00462E7F"/>
    <w:rsid w:val="00464450"/>
    <w:rsid w:val="00472857"/>
    <w:rsid w:val="00472E08"/>
    <w:rsid w:val="00476F12"/>
    <w:rsid w:val="004776BC"/>
    <w:rsid w:val="0048386B"/>
    <w:rsid w:val="00497CBC"/>
    <w:rsid w:val="004B12CD"/>
    <w:rsid w:val="004B543A"/>
    <w:rsid w:val="004C0230"/>
    <w:rsid w:val="004C17DF"/>
    <w:rsid w:val="004C4F57"/>
    <w:rsid w:val="004C7DC9"/>
    <w:rsid w:val="004E41DC"/>
    <w:rsid w:val="00503325"/>
    <w:rsid w:val="00514F45"/>
    <w:rsid w:val="00515393"/>
    <w:rsid w:val="00515857"/>
    <w:rsid w:val="00530F8A"/>
    <w:rsid w:val="00531B91"/>
    <w:rsid w:val="00536A51"/>
    <w:rsid w:val="005372F0"/>
    <w:rsid w:val="00541457"/>
    <w:rsid w:val="005448AB"/>
    <w:rsid w:val="00544D4D"/>
    <w:rsid w:val="00565D9D"/>
    <w:rsid w:val="00571B31"/>
    <w:rsid w:val="005721E7"/>
    <w:rsid w:val="0057339D"/>
    <w:rsid w:val="00587AA3"/>
    <w:rsid w:val="00587D6E"/>
    <w:rsid w:val="005A73E7"/>
    <w:rsid w:val="005B020D"/>
    <w:rsid w:val="005B3F0E"/>
    <w:rsid w:val="005B47BA"/>
    <w:rsid w:val="005C0430"/>
    <w:rsid w:val="005C49E9"/>
    <w:rsid w:val="005D2551"/>
    <w:rsid w:val="005D7B0E"/>
    <w:rsid w:val="005F11C7"/>
    <w:rsid w:val="005F1295"/>
    <w:rsid w:val="00600CAC"/>
    <w:rsid w:val="00604D3F"/>
    <w:rsid w:val="00613ACC"/>
    <w:rsid w:val="00614E72"/>
    <w:rsid w:val="006176AD"/>
    <w:rsid w:val="00620713"/>
    <w:rsid w:val="006234CD"/>
    <w:rsid w:val="00626244"/>
    <w:rsid w:val="006271F1"/>
    <w:rsid w:val="00630109"/>
    <w:rsid w:val="00632775"/>
    <w:rsid w:val="0063639D"/>
    <w:rsid w:val="00637DB3"/>
    <w:rsid w:val="00641948"/>
    <w:rsid w:val="0065232F"/>
    <w:rsid w:val="00656958"/>
    <w:rsid w:val="0065778C"/>
    <w:rsid w:val="00667E1F"/>
    <w:rsid w:val="00683317"/>
    <w:rsid w:val="0068692A"/>
    <w:rsid w:val="006877D6"/>
    <w:rsid w:val="00687C53"/>
    <w:rsid w:val="006A66F2"/>
    <w:rsid w:val="006B6222"/>
    <w:rsid w:val="006B6DC3"/>
    <w:rsid w:val="006F18DC"/>
    <w:rsid w:val="00713877"/>
    <w:rsid w:val="00714754"/>
    <w:rsid w:val="007168BB"/>
    <w:rsid w:val="00725C87"/>
    <w:rsid w:val="007340FD"/>
    <w:rsid w:val="00742362"/>
    <w:rsid w:val="0075210A"/>
    <w:rsid w:val="00761F6C"/>
    <w:rsid w:val="00763D60"/>
    <w:rsid w:val="00772767"/>
    <w:rsid w:val="0077279D"/>
    <w:rsid w:val="00776D1B"/>
    <w:rsid w:val="00777A75"/>
    <w:rsid w:val="007808AD"/>
    <w:rsid w:val="0078241F"/>
    <w:rsid w:val="007926E3"/>
    <w:rsid w:val="00796DB1"/>
    <w:rsid w:val="007B0864"/>
    <w:rsid w:val="007B5A06"/>
    <w:rsid w:val="007B6658"/>
    <w:rsid w:val="007C0D03"/>
    <w:rsid w:val="007C2B7B"/>
    <w:rsid w:val="007D1F00"/>
    <w:rsid w:val="007D2074"/>
    <w:rsid w:val="007D657D"/>
    <w:rsid w:val="007E52D4"/>
    <w:rsid w:val="007F1138"/>
    <w:rsid w:val="007F219A"/>
    <w:rsid w:val="0080425E"/>
    <w:rsid w:val="00805360"/>
    <w:rsid w:val="00805DC6"/>
    <w:rsid w:val="00807036"/>
    <w:rsid w:val="00813887"/>
    <w:rsid w:val="00815B97"/>
    <w:rsid w:val="0081693C"/>
    <w:rsid w:val="00827968"/>
    <w:rsid w:val="00836159"/>
    <w:rsid w:val="008428E7"/>
    <w:rsid w:val="008432DB"/>
    <w:rsid w:val="00843E34"/>
    <w:rsid w:val="008554F9"/>
    <w:rsid w:val="008648BE"/>
    <w:rsid w:val="00872005"/>
    <w:rsid w:val="008724AC"/>
    <w:rsid w:val="00873093"/>
    <w:rsid w:val="00874F02"/>
    <w:rsid w:val="00875989"/>
    <w:rsid w:val="008863CE"/>
    <w:rsid w:val="008945D2"/>
    <w:rsid w:val="008A3A5D"/>
    <w:rsid w:val="008A7489"/>
    <w:rsid w:val="008A7869"/>
    <w:rsid w:val="008B02C1"/>
    <w:rsid w:val="008B1BAC"/>
    <w:rsid w:val="008B4FB8"/>
    <w:rsid w:val="008B7EA3"/>
    <w:rsid w:val="008C5E29"/>
    <w:rsid w:val="008C7E52"/>
    <w:rsid w:val="008D3E08"/>
    <w:rsid w:val="008D4D7E"/>
    <w:rsid w:val="008E74CA"/>
    <w:rsid w:val="00900A8E"/>
    <w:rsid w:val="00906AA0"/>
    <w:rsid w:val="00917BB5"/>
    <w:rsid w:val="00921961"/>
    <w:rsid w:val="00926206"/>
    <w:rsid w:val="00927DCF"/>
    <w:rsid w:val="00931C39"/>
    <w:rsid w:val="009329EE"/>
    <w:rsid w:val="00946587"/>
    <w:rsid w:val="00947386"/>
    <w:rsid w:val="009555AA"/>
    <w:rsid w:val="00963BFA"/>
    <w:rsid w:val="00967F50"/>
    <w:rsid w:val="0097459F"/>
    <w:rsid w:val="00981986"/>
    <w:rsid w:val="0098214A"/>
    <w:rsid w:val="00982B6F"/>
    <w:rsid w:val="00983652"/>
    <w:rsid w:val="009926A4"/>
    <w:rsid w:val="00994CA8"/>
    <w:rsid w:val="009956A3"/>
    <w:rsid w:val="009A0074"/>
    <w:rsid w:val="009A6390"/>
    <w:rsid w:val="009B3638"/>
    <w:rsid w:val="009C1991"/>
    <w:rsid w:val="009E2089"/>
    <w:rsid w:val="009F29A2"/>
    <w:rsid w:val="009F5387"/>
    <w:rsid w:val="00A106C3"/>
    <w:rsid w:val="00A11951"/>
    <w:rsid w:val="00A11FEC"/>
    <w:rsid w:val="00A1530C"/>
    <w:rsid w:val="00A2339D"/>
    <w:rsid w:val="00A3036D"/>
    <w:rsid w:val="00A3193D"/>
    <w:rsid w:val="00A31991"/>
    <w:rsid w:val="00A41D56"/>
    <w:rsid w:val="00A4486D"/>
    <w:rsid w:val="00A6116F"/>
    <w:rsid w:val="00A749E4"/>
    <w:rsid w:val="00A81D20"/>
    <w:rsid w:val="00A82D2D"/>
    <w:rsid w:val="00AA1A35"/>
    <w:rsid w:val="00AA1CCC"/>
    <w:rsid w:val="00AA4BC2"/>
    <w:rsid w:val="00AB2CC4"/>
    <w:rsid w:val="00AB789C"/>
    <w:rsid w:val="00AD4323"/>
    <w:rsid w:val="00AD4CF9"/>
    <w:rsid w:val="00AD623B"/>
    <w:rsid w:val="00AE52D6"/>
    <w:rsid w:val="00AF187A"/>
    <w:rsid w:val="00B02BB3"/>
    <w:rsid w:val="00B1608D"/>
    <w:rsid w:val="00B175CF"/>
    <w:rsid w:val="00B251AC"/>
    <w:rsid w:val="00B31C0B"/>
    <w:rsid w:val="00B36E2B"/>
    <w:rsid w:val="00B45704"/>
    <w:rsid w:val="00B70780"/>
    <w:rsid w:val="00B70A3E"/>
    <w:rsid w:val="00B7576C"/>
    <w:rsid w:val="00B7663A"/>
    <w:rsid w:val="00B76805"/>
    <w:rsid w:val="00B80F2C"/>
    <w:rsid w:val="00B817B3"/>
    <w:rsid w:val="00B91D05"/>
    <w:rsid w:val="00B9471E"/>
    <w:rsid w:val="00BA4D02"/>
    <w:rsid w:val="00BB4740"/>
    <w:rsid w:val="00BB5D13"/>
    <w:rsid w:val="00BC021A"/>
    <w:rsid w:val="00BC075A"/>
    <w:rsid w:val="00BC12C8"/>
    <w:rsid w:val="00BC1AFE"/>
    <w:rsid w:val="00BC55F2"/>
    <w:rsid w:val="00BD45FF"/>
    <w:rsid w:val="00BD593F"/>
    <w:rsid w:val="00BE1E48"/>
    <w:rsid w:val="00BE4628"/>
    <w:rsid w:val="00BF39BF"/>
    <w:rsid w:val="00BF5A34"/>
    <w:rsid w:val="00BF68D2"/>
    <w:rsid w:val="00BF7553"/>
    <w:rsid w:val="00C070C6"/>
    <w:rsid w:val="00C10C68"/>
    <w:rsid w:val="00C258C5"/>
    <w:rsid w:val="00C34FE2"/>
    <w:rsid w:val="00C350ED"/>
    <w:rsid w:val="00C36D5F"/>
    <w:rsid w:val="00C4262B"/>
    <w:rsid w:val="00C42BAA"/>
    <w:rsid w:val="00C454B8"/>
    <w:rsid w:val="00C713CF"/>
    <w:rsid w:val="00C75801"/>
    <w:rsid w:val="00C77945"/>
    <w:rsid w:val="00C77BD7"/>
    <w:rsid w:val="00C92D3D"/>
    <w:rsid w:val="00C9561A"/>
    <w:rsid w:val="00C967D8"/>
    <w:rsid w:val="00C973EA"/>
    <w:rsid w:val="00CA042D"/>
    <w:rsid w:val="00CA594B"/>
    <w:rsid w:val="00CA7AFF"/>
    <w:rsid w:val="00CB62EC"/>
    <w:rsid w:val="00CC3E96"/>
    <w:rsid w:val="00CC3F73"/>
    <w:rsid w:val="00CD0017"/>
    <w:rsid w:val="00CD1350"/>
    <w:rsid w:val="00CD6E14"/>
    <w:rsid w:val="00CF1ED4"/>
    <w:rsid w:val="00D028B6"/>
    <w:rsid w:val="00D276D6"/>
    <w:rsid w:val="00D27D0D"/>
    <w:rsid w:val="00D34672"/>
    <w:rsid w:val="00D46FEF"/>
    <w:rsid w:val="00D617DB"/>
    <w:rsid w:val="00D6486E"/>
    <w:rsid w:val="00D64D6E"/>
    <w:rsid w:val="00D724D3"/>
    <w:rsid w:val="00D727C5"/>
    <w:rsid w:val="00D738C8"/>
    <w:rsid w:val="00D95C3B"/>
    <w:rsid w:val="00DA25B6"/>
    <w:rsid w:val="00DB0ACA"/>
    <w:rsid w:val="00DB4123"/>
    <w:rsid w:val="00DB6F05"/>
    <w:rsid w:val="00DC584E"/>
    <w:rsid w:val="00DC7D5D"/>
    <w:rsid w:val="00DD35F4"/>
    <w:rsid w:val="00DE7BF6"/>
    <w:rsid w:val="00DF5DC6"/>
    <w:rsid w:val="00DF5FDD"/>
    <w:rsid w:val="00E054E3"/>
    <w:rsid w:val="00E12125"/>
    <w:rsid w:val="00E1524B"/>
    <w:rsid w:val="00E25744"/>
    <w:rsid w:val="00E3447A"/>
    <w:rsid w:val="00E362F1"/>
    <w:rsid w:val="00E42280"/>
    <w:rsid w:val="00E425EE"/>
    <w:rsid w:val="00E457C1"/>
    <w:rsid w:val="00E547A5"/>
    <w:rsid w:val="00E54F74"/>
    <w:rsid w:val="00E56B5C"/>
    <w:rsid w:val="00E630AA"/>
    <w:rsid w:val="00E6398B"/>
    <w:rsid w:val="00E76790"/>
    <w:rsid w:val="00E8550F"/>
    <w:rsid w:val="00E8606A"/>
    <w:rsid w:val="00E90E79"/>
    <w:rsid w:val="00E972CA"/>
    <w:rsid w:val="00EC083A"/>
    <w:rsid w:val="00EC1215"/>
    <w:rsid w:val="00EC2950"/>
    <w:rsid w:val="00ED426E"/>
    <w:rsid w:val="00ED5081"/>
    <w:rsid w:val="00EF1C0C"/>
    <w:rsid w:val="00EF241B"/>
    <w:rsid w:val="00EF4805"/>
    <w:rsid w:val="00EF71AA"/>
    <w:rsid w:val="00F0731B"/>
    <w:rsid w:val="00F11133"/>
    <w:rsid w:val="00F11EFC"/>
    <w:rsid w:val="00F12D05"/>
    <w:rsid w:val="00F21CB5"/>
    <w:rsid w:val="00F26A46"/>
    <w:rsid w:val="00F310FE"/>
    <w:rsid w:val="00F345D3"/>
    <w:rsid w:val="00F4290C"/>
    <w:rsid w:val="00F43524"/>
    <w:rsid w:val="00F51F1A"/>
    <w:rsid w:val="00F52A1A"/>
    <w:rsid w:val="00F53476"/>
    <w:rsid w:val="00F64888"/>
    <w:rsid w:val="00F67406"/>
    <w:rsid w:val="00F711BE"/>
    <w:rsid w:val="00F77FA4"/>
    <w:rsid w:val="00F846ED"/>
    <w:rsid w:val="00F8676F"/>
    <w:rsid w:val="00F8755F"/>
    <w:rsid w:val="00F90D7F"/>
    <w:rsid w:val="00F97809"/>
    <w:rsid w:val="00FA0125"/>
    <w:rsid w:val="00FB39F9"/>
    <w:rsid w:val="00FB58CE"/>
    <w:rsid w:val="00FC751F"/>
    <w:rsid w:val="00FD4DD1"/>
    <w:rsid w:val="00FD4F42"/>
    <w:rsid w:val="00FD5138"/>
    <w:rsid w:val="00FE35C8"/>
    <w:rsid w:val="00FE500C"/>
    <w:rsid w:val="00FE661F"/>
    <w:rsid w:val="00FF146C"/>
    <w:rsid w:val="00FF25F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FE26C7"/>
  <w15:docId w15:val="{44146AAA-A623-984F-BFDB-5400B1EC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494"/>
    <w:rPr>
      <w:sz w:val="24"/>
      <w:lang w:val="es-ES_tradnl" w:eastAsia="en-US"/>
    </w:rPr>
  </w:style>
  <w:style w:type="paragraph" w:styleId="Ttulo1">
    <w:name w:val="heading 1"/>
    <w:basedOn w:val="Normal"/>
    <w:next w:val="Normal"/>
    <w:link w:val="Ttulo1Car"/>
    <w:qFormat/>
    <w:rsid w:val="00BB5D1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D1494"/>
    <w:pPr>
      <w:tabs>
        <w:tab w:val="center" w:pos="4153"/>
        <w:tab w:val="right" w:pos="8306"/>
      </w:tabs>
    </w:pPr>
  </w:style>
  <w:style w:type="paragraph" w:styleId="Piedepgina">
    <w:name w:val="footer"/>
    <w:basedOn w:val="Normal"/>
    <w:link w:val="PiedepginaCar"/>
    <w:uiPriority w:val="99"/>
    <w:rsid w:val="003D1494"/>
    <w:pPr>
      <w:tabs>
        <w:tab w:val="center" w:pos="4153"/>
        <w:tab w:val="right" w:pos="8306"/>
      </w:tabs>
    </w:pPr>
  </w:style>
  <w:style w:type="character" w:styleId="Hipervnculo">
    <w:name w:val="Hyperlink"/>
    <w:basedOn w:val="Fuentedeprrafopredeter"/>
    <w:uiPriority w:val="99"/>
    <w:rsid w:val="00F90D7F"/>
    <w:rPr>
      <w:color w:val="0000FF"/>
      <w:u w:val="single"/>
    </w:rPr>
  </w:style>
  <w:style w:type="paragraph" w:styleId="Prrafodelista">
    <w:name w:val="List Paragraph"/>
    <w:aliases w:val="lp1,List Paragraph1,Figura 1"/>
    <w:basedOn w:val="Normal"/>
    <w:link w:val="PrrafodelistaCar"/>
    <w:uiPriority w:val="34"/>
    <w:qFormat/>
    <w:rsid w:val="00C10C68"/>
    <w:pPr>
      <w:ind w:left="708"/>
    </w:pPr>
  </w:style>
  <w:style w:type="table" w:styleId="Tablaconcuadrcula">
    <w:name w:val="Table Grid"/>
    <w:basedOn w:val="Tablanormal"/>
    <w:uiPriority w:val="39"/>
    <w:rsid w:val="000D55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rsid w:val="000E1834"/>
    <w:rPr>
      <w:rFonts w:ascii="Tahoma" w:hAnsi="Tahoma" w:cs="Tahoma"/>
      <w:sz w:val="16"/>
      <w:szCs w:val="16"/>
    </w:rPr>
  </w:style>
  <w:style w:type="character" w:customStyle="1" w:styleId="TextodegloboCar">
    <w:name w:val="Texto de globo Car"/>
    <w:basedOn w:val="Fuentedeprrafopredeter"/>
    <w:link w:val="Textodeglobo"/>
    <w:rsid w:val="000E1834"/>
    <w:rPr>
      <w:rFonts w:ascii="Tahoma" w:hAnsi="Tahoma" w:cs="Tahoma"/>
      <w:sz w:val="16"/>
      <w:szCs w:val="16"/>
      <w:lang w:val="es-ES_tradnl" w:eastAsia="en-US"/>
    </w:rPr>
  </w:style>
  <w:style w:type="paragraph" w:customStyle="1" w:styleId="Default">
    <w:name w:val="Default"/>
    <w:rsid w:val="00D64D6E"/>
    <w:pPr>
      <w:autoSpaceDE w:val="0"/>
      <w:autoSpaceDN w:val="0"/>
      <w:adjustRightInd w:val="0"/>
    </w:pPr>
    <w:rPr>
      <w:rFonts w:ascii="Bookman Old Style" w:hAnsi="Bookman Old Style" w:cs="Bookman Old Style"/>
      <w:color w:val="000000"/>
      <w:sz w:val="24"/>
      <w:szCs w:val="24"/>
    </w:rPr>
  </w:style>
  <w:style w:type="paragraph" w:styleId="Mapadeldocumento">
    <w:name w:val="Document Map"/>
    <w:basedOn w:val="Normal"/>
    <w:link w:val="MapadeldocumentoCar"/>
    <w:rsid w:val="00337C30"/>
    <w:rPr>
      <w:rFonts w:ascii="Tahoma" w:hAnsi="Tahoma" w:cs="Tahoma"/>
      <w:sz w:val="16"/>
      <w:szCs w:val="16"/>
    </w:rPr>
  </w:style>
  <w:style w:type="character" w:customStyle="1" w:styleId="MapadeldocumentoCar">
    <w:name w:val="Mapa del documento Car"/>
    <w:basedOn w:val="Fuentedeprrafopredeter"/>
    <w:link w:val="Mapadeldocumento"/>
    <w:rsid w:val="00337C30"/>
    <w:rPr>
      <w:rFonts w:ascii="Tahoma" w:hAnsi="Tahoma" w:cs="Tahoma"/>
      <w:sz w:val="16"/>
      <w:szCs w:val="16"/>
      <w:lang w:val="es-ES_tradnl" w:eastAsia="en-US"/>
    </w:rPr>
  </w:style>
  <w:style w:type="character" w:styleId="Nmerodepgina">
    <w:name w:val="page number"/>
    <w:basedOn w:val="Fuentedeprrafopredeter"/>
    <w:uiPriority w:val="99"/>
    <w:rsid w:val="008A7869"/>
  </w:style>
  <w:style w:type="character" w:styleId="Hipervnculovisitado">
    <w:name w:val="FollowedHyperlink"/>
    <w:basedOn w:val="Fuentedeprrafopredeter"/>
    <w:rsid w:val="008D4D7E"/>
    <w:rPr>
      <w:color w:val="800080" w:themeColor="followedHyperlink"/>
      <w:u w:val="single"/>
    </w:rPr>
  </w:style>
  <w:style w:type="paragraph" w:styleId="Sinespaciado">
    <w:name w:val="No Spacing"/>
    <w:uiPriority w:val="1"/>
    <w:qFormat/>
    <w:rsid w:val="00147B34"/>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F64888"/>
    <w:rPr>
      <w:sz w:val="24"/>
      <w:lang w:val="es-ES_tradnl" w:eastAsia="en-US"/>
    </w:rPr>
  </w:style>
  <w:style w:type="character" w:customStyle="1" w:styleId="EncabezadoCar">
    <w:name w:val="Encabezado Car"/>
    <w:basedOn w:val="Fuentedeprrafopredeter"/>
    <w:link w:val="Encabezado"/>
    <w:uiPriority w:val="99"/>
    <w:rsid w:val="00F64888"/>
    <w:rPr>
      <w:sz w:val="24"/>
      <w:lang w:val="es-ES_tradnl" w:eastAsia="en-US"/>
    </w:rPr>
  </w:style>
  <w:style w:type="character" w:customStyle="1" w:styleId="featuresection">
    <w:name w:val="featuresection"/>
    <w:basedOn w:val="Fuentedeprrafopredeter"/>
    <w:rsid w:val="00F64888"/>
  </w:style>
  <w:style w:type="character" w:customStyle="1" w:styleId="featuresection1">
    <w:name w:val="featuresection1"/>
    <w:basedOn w:val="Fuentedeprrafopredeter"/>
    <w:rsid w:val="00F64888"/>
    <w:rPr>
      <w:b/>
      <w:bCs/>
      <w:color w:val="96004B"/>
      <w:sz w:val="28"/>
      <w:szCs w:val="28"/>
    </w:rPr>
  </w:style>
  <w:style w:type="character" w:customStyle="1" w:styleId="destaca03">
    <w:name w:val="destaca03"/>
    <w:basedOn w:val="Fuentedeprrafopredeter"/>
    <w:rsid w:val="00F64888"/>
  </w:style>
  <w:style w:type="character" w:styleId="Textoennegrita">
    <w:name w:val="Strong"/>
    <w:basedOn w:val="Fuentedeprrafopredeter"/>
    <w:uiPriority w:val="22"/>
    <w:qFormat/>
    <w:rsid w:val="00F64888"/>
    <w:rPr>
      <w:b/>
      <w:bCs/>
    </w:rPr>
  </w:style>
  <w:style w:type="character" w:customStyle="1" w:styleId="apple-converted-space">
    <w:name w:val="apple-converted-space"/>
    <w:basedOn w:val="Fuentedeprrafopredeter"/>
    <w:rsid w:val="00F64888"/>
  </w:style>
  <w:style w:type="character" w:customStyle="1" w:styleId="autorb">
    <w:name w:val="autorb"/>
    <w:basedOn w:val="Fuentedeprrafopredeter"/>
    <w:rsid w:val="00F64888"/>
  </w:style>
  <w:style w:type="character" w:customStyle="1" w:styleId="PrrafodelistaCar">
    <w:name w:val="Párrafo de lista Car"/>
    <w:aliases w:val="lp1 Car,List Paragraph1 Car,Figura 1 Car"/>
    <w:basedOn w:val="Fuentedeprrafopredeter"/>
    <w:link w:val="Prrafodelista"/>
    <w:uiPriority w:val="34"/>
    <w:rsid w:val="00F64888"/>
    <w:rPr>
      <w:sz w:val="24"/>
      <w:lang w:val="es-ES_tradnl" w:eastAsia="en-US"/>
    </w:rPr>
  </w:style>
  <w:style w:type="paragraph" w:styleId="Textoindependiente">
    <w:name w:val="Body Text"/>
    <w:basedOn w:val="Normal"/>
    <w:link w:val="TextoindependienteCar"/>
    <w:uiPriority w:val="1"/>
    <w:qFormat/>
    <w:rsid w:val="003F4F61"/>
    <w:pPr>
      <w:widowControl w:val="0"/>
      <w:ind w:left="438"/>
    </w:pPr>
    <w:rPr>
      <w:rFonts w:ascii="Arial" w:eastAsia="Arial" w:hAnsi="Arial" w:cstheme="minorBidi"/>
      <w:sz w:val="20"/>
      <w:lang w:val="en-US"/>
    </w:rPr>
  </w:style>
  <w:style w:type="character" w:customStyle="1" w:styleId="TextoindependienteCar">
    <w:name w:val="Texto independiente Car"/>
    <w:basedOn w:val="Fuentedeprrafopredeter"/>
    <w:link w:val="Textoindependiente"/>
    <w:uiPriority w:val="1"/>
    <w:rsid w:val="003F4F61"/>
    <w:rPr>
      <w:rFonts w:ascii="Arial" w:eastAsia="Arial" w:hAnsi="Arial" w:cstheme="minorBidi"/>
      <w:lang w:val="en-US" w:eastAsia="en-US"/>
    </w:rPr>
  </w:style>
  <w:style w:type="character" w:customStyle="1" w:styleId="Ttulo1Car">
    <w:name w:val="Título 1 Car"/>
    <w:basedOn w:val="Fuentedeprrafopredeter"/>
    <w:link w:val="Ttulo1"/>
    <w:rsid w:val="00BB5D13"/>
    <w:rPr>
      <w:rFonts w:asciiTheme="majorHAnsi" w:eastAsiaTheme="majorEastAsia" w:hAnsiTheme="majorHAnsi" w:cstheme="majorBidi"/>
      <w:color w:val="365F91" w:themeColor="accent1" w:themeShade="BF"/>
      <w:sz w:val="32"/>
      <w:szCs w:val="32"/>
      <w:lang w:val="es-ES_tradnl" w:eastAsia="en-US"/>
    </w:rPr>
  </w:style>
  <w:style w:type="paragraph" w:styleId="TtuloTDC">
    <w:name w:val="TOC Heading"/>
    <w:basedOn w:val="Ttulo1"/>
    <w:next w:val="Normal"/>
    <w:uiPriority w:val="39"/>
    <w:unhideWhenUsed/>
    <w:qFormat/>
    <w:rsid w:val="00BB5D13"/>
    <w:pPr>
      <w:spacing w:before="480" w:line="276" w:lineRule="auto"/>
      <w:outlineLvl w:val="9"/>
    </w:pPr>
    <w:rPr>
      <w:b/>
      <w:bCs/>
      <w:sz w:val="28"/>
      <w:szCs w:val="28"/>
      <w:lang w:val="en-US"/>
    </w:rPr>
  </w:style>
  <w:style w:type="paragraph" w:styleId="TDC2">
    <w:name w:val="toc 2"/>
    <w:basedOn w:val="Normal"/>
    <w:next w:val="Normal"/>
    <w:autoRedefine/>
    <w:uiPriority w:val="39"/>
    <w:unhideWhenUsed/>
    <w:rsid w:val="00BB5D13"/>
    <w:pPr>
      <w:ind w:left="240"/>
    </w:pPr>
    <w:rPr>
      <w:rFonts w:asciiTheme="minorHAnsi" w:hAnsiTheme="minorHAnsi" w:cstheme="minorHAnsi"/>
      <w:smallCaps/>
      <w:sz w:val="20"/>
    </w:rPr>
  </w:style>
  <w:style w:type="paragraph" w:styleId="TDC1">
    <w:name w:val="toc 1"/>
    <w:basedOn w:val="Normal"/>
    <w:next w:val="Normal"/>
    <w:autoRedefine/>
    <w:uiPriority w:val="39"/>
    <w:unhideWhenUsed/>
    <w:rsid w:val="00BB5D13"/>
    <w:pPr>
      <w:spacing w:before="120" w:after="120"/>
    </w:pPr>
    <w:rPr>
      <w:rFonts w:asciiTheme="minorHAnsi" w:hAnsiTheme="minorHAnsi" w:cstheme="minorHAnsi"/>
      <w:b/>
      <w:bCs/>
      <w:caps/>
      <w:sz w:val="20"/>
    </w:rPr>
  </w:style>
  <w:style w:type="paragraph" w:styleId="Ttulo">
    <w:name w:val="Title"/>
    <w:basedOn w:val="Normal"/>
    <w:next w:val="Normal"/>
    <w:link w:val="TtuloCar"/>
    <w:qFormat/>
    <w:rsid w:val="00BB5D1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BB5D13"/>
    <w:rPr>
      <w:rFonts w:asciiTheme="majorHAnsi" w:eastAsiaTheme="majorEastAsia" w:hAnsiTheme="majorHAnsi" w:cstheme="majorBidi"/>
      <w:spacing w:val="-10"/>
      <w:kern w:val="28"/>
      <w:sz w:val="56"/>
      <w:szCs w:val="56"/>
      <w:lang w:val="es-ES_tradnl" w:eastAsia="en-US"/>
    </w:rPr>
  </w:style>
  <w:style w:type="paragraph" w:styleId="Subttulo">
    <w:name w:val="Subtitle"/>
    <w:basedOn w:val="Normal"/>
    <w:next w:val="Normal"/>
    <w:link w:val="SubttuloCar"/>
    <w:qFormat/>
    <w:rsid w:val="00BB5D1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BB5D13"/>
    <w:rPr>
      <w:rFonts w:asciiTheme="minorHAnsi" w:eastAsiaTheme="minorEastAsia" w:hAnsiTheme="minorHAnsi" w:cstheme="minorBidi"/>
      <w:color w:val="5A5A5A" w:themeColor="text1" w:themeTint="A5"/>
      <w:spacing w:val="15"/>
      <w:sz w:val="22"/>
      <w:szCs w:val="22"/>
      <w:lang w:val="es-ES_tradnl" w:eastAsia="en-US"/>
    </w:rPr>
  </w:style>
  <w:style w:type="character" w:customStyle="1" w:styleId="Mencinsinresolver1">
    <w:name w:val="Mención sin resolver1"/>
    <w:basedOn w:val="Fuentedeprrafopredeter"/>
    <w:uiPriority w:val="99"/>
    <w:semiHidden/>
    <w:unhideWhenUsed/>
    <w:rsid w:val="00FF25FE"/>
    <w:rPr>
      <w:color w:val="605E5C"/>
      <w:shd w:val="clear" w:color="auto" w:fill="E1DFDD"/>
    </w:rPr>
  </w:style>
  <w:style w:type="character" w:customStyle="1" w:styleId="UnresolvedMention">
    <w:name w:val="Unresolved Mention"/>
    <w:basedOn w:val="Fuentedeprrafopredeter"/>
    <w:uiPriority w:val="99"/>
    <w:semiHidden/>
    <w:unhideWhenUsed/>
    <w:rsid w:val="00763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317091">
      <w:bodyDiv w:val="1"/>
      <w:marLeft w:val="0"/>
      <w:marRight w:val="0"/>
      <w:marTop w:val="0"/>
      <w:marBottom w:val="0"/>
      <w:divBdr>
        <w:top w:val="none" w:sz="0" w:space="0" w:color="auto"/>
        <w:left w:val="none" w:sz="0" w:space="0" w:color="auto"/>
        <w:bottom w:val="none" w:sz="0" w:space="0" w:color="auto"/>
        <w:right w:val="none" w:sz="0" w:space="0" w:color="auto"/>
      </w:divBdr>
    </w:div>
    <w:div w:id="649794828">
      <w:bodyDiv w:val="1"/>
      <w:marLeft w:val="0"/>
      <w:marRight w:val="0"/>
      <w:marTop w:val="0"/>
      <w:marBottom w:val="0"/>
      <w:divBdr>
        <w:top w:val="none" w:sz="0" w:space="0" w:color="auto"/>
        <w:left w:val="none" w:sz="0" w:space="0" w:color="auto"/>
        <w:bottom w:val="none" w:sz="0" w:space="0" w:color="auto"/>
        <w:right w:val="none" w:sz="0" w:space="0" w:color="auto"/>
      </w:divBdr>
    </w:div>
    <w:div w:id="825901760">
      <w:bodyDiv w:val="1"/>
      <w:marLeft w:val="0"/>
      <w:marRight w:val="0"/>
      <w:marTop w:val="0"/>
      <w:marBottom w:val="0"/>
      <w:divBdr>
        <w:top w:val="none" w:sz="0" w:space="0" w:color="auto"/>
        <w:left w:val="none" w:sz="0" w:space="0" w:color="auto"/>
        <w:bottom w:val="none" w:sz="0" w:space="0" w:color="auto"/>
        <w:right w:val="none" w:sz="0" w:space="0" w:color="auto"/>
      </w:divBdr>
    </w:div>
    <w:div w:id="826019893">
      <w:bodyDiv w:val="1"/>
      <w:marLeft w:val="0"/>
      <w:marRight w:val="0"/>
      <w:marTop w:val="0"/>
      <w:marBottom w:val="0"/>
      <w:divBdr>
        <w:top w:val="none" w:sz="0" w:space="0" w:color="auto"/>
        <w:left w:val="none" w:sz="0" w:space="0" w:color="auto"/>
        <w:bottom w:val="none" w:sz="0" w:space="0" w:color="auto"/>
        <w:right w:val="none" w:sz="0" w:space="0" w:color="auto"/>
      </w:divBdr>
    </w:div>
    <w:div w:id="1204099836">
      <w:bodyDiv w:val="1"/>
      <w:marLeft w:val="0"/>
      <w:marRight w:val="0"/>
      <w:marTop w:val="0"/>
      <w:marBottom w:val="0"/>
      <w:divBdr>
        <w:top w:val="none" w:sz="0" w:space="0" w:color="auto"/>
        <w:left w:val="none" w:sz="0" w:space="0" w:color="auto"/>
        <w:bottom w:val="none" w:sz="0" w:space="0" w:color="auto"/>
        <w:right w:val="none" w:sz="0" w:space="0" w:color="auto"/>
      </w:divBdr>
    </w:div>
    <w:div w:id="1348828012">
      <w:bodyDiv w:val="1"/>
      <w:marLeft w:val="0"/>
      <w:marRight w:val="0"/>
      <w:marTop w:val="0"/>
      <w:marBottom w:val="0"/>
      <w:divBdr>
        <w:top w:val="none" w:sz="0" w:space="0" w:color="auto"/>
        <w:left w:val="none" w:sz="0" w:space="0" w:color="auto"/>
        <w:bottom w:val="none" w:sz="0" w:space="0" w:color="auto"/>
        <w:right w:val="none" w:sz="0" w:space="0" w:color="auto"/>
      </w:divBdr>
    </w:div>
    <w:div w:id="1487090891">
      <w:bodyDiv w:val="1"/>
      <w:marLeft w:val="0"/>
      <w:marRight w:val="0"/>
      <w:marTop w:val="0"/>
      <w:marBottom w:val="0"/>
      <w:divBdr>
        <w:top w:val="none" w:sz="0" w:space="0" w:color="auto"/>
        <w:left w:val="none" w:sz="0" w:space="0" w:color="auto"/>
        <w:bottom w:val="none" w:sz="0" w:space="0" w:color="auto"/>
        <w:right w:val="none" w:sz="0" w:space="0" w:color="auto"/>
      </w:divBdr>
    </w:div>
    <w:div w:id="1585530734">
      <w:bodyDiv w:val="1"/>
      <w:marLeft w:val="0"/>
      <w:marRight w:val="0"/>
      <w:marTop w:val="0"/>
      <w:marBottom w:val="0"/>
      <w:divBdr>
        <w:top w:val="none" w:sz="0" w:space="0" w:color="auto"/>
        <w:left w:val="none" w:sz="0" w:space="0" w:color="auto"/>
        <w:bottom w:val="none" w:sz="0" w:space="0" w:color="auto"/>
        <w:right w:val="none" w:sz="0" w:space="0" w:color="auto"/>
      </w:divBdr>
      <w:divsChild>
        <w:div w:id="296955593">
          <w:marLeft w:val="0"/>
          <w:marRight w:val="0"/>
          <w:marTop w:val="0"/>
          <w:marBottom w:val="101"/>
          <w:divBdr>
            <w:top w:val="none" w:sz="0" w:space="0" w:color="auto"/>
            <w:left w:val="none" w:sz="0" w:space="0" w:color="auto"/>
            <w:bottom w:val="none" w:sz="0" w:space="0" w:color="auto"/>
            <w:right w:val="none" w:sz="0" w:space="0" w:color="auto"/>
          </w:divBdr>
        </w:div>
        <w:div w:id="2056655473">
          <w:marLeft w:val="0"/>
          <w:marRight w:val="0"/>
          <w:marTop w:val="0"/>
          <w:marBottom w:val="101"/>
          <w:divBdr>
            <w:top w:val="none" w:sz="0" w:space="0" w:color="auto"/>
            <w:left w:val="none" w:sz="0" w:space="0" w:color="auto"/>
            <w:bottom w:val="none" w:sz="0" w:space="0" w:color="auto"/>
            <w:right w:val="none" w:sz="0" w:space="0" w:color="auto"/>
          </w:divBdr>
        </w:div>
        <w:div w:id="371618252">
          <w:marLeft w:val="0"/>
          <w:marRight w:val="0"/>
          <w:marTop w:val="0"/>
          <w:marBottom w:val="101"/>
          <w:divBdr>
            <w:top w:val="none" w:sz="0" w:space="0" w:color="auto"/>
            <w:left w:val="none" w:sz="0" w:space="0" w:color="auto"/>
            <w:bottom w:val="none" w:sz="0" w:space="0" w:color="auto"/>
            <w:right w:val="none" w:sz="0" w:space="0" w:color="auto"/>
          </w:divBdr>
        </w:div>
        <w:div w:id="936644760">
          <w:marLeft w:val="0"/>
          <w:marRight w:val="0"/>
          <w:marTop w:val="0"/>
          <w:marBottom w:val="101"/>
          <w:divBdr>
            <w:top w:val="none" w:sz="0" w:space="0" w:color="auto"/>
            <w:left w:val="none" w:sz="0" w:space="0" w:color="auto"/>
            <w:bottom w:val="none" w:sz="0" w:space="0" w:color="auto"/>
            <w:right w:val="none" w:sz="0" w:space="0" w:color="auto"/>
          </w:divBdr>
        </w:div>
        <w:div w:id="762342737">
          <w:marLeft w:val="0"/>
          <w:marRight w:val="0"/>
          <w:marTop w:val="0"/>
          <w:marBottom w:val="101"/>
          <w:divBdr>
            <w:top w:val="none" w:sz="0" w:space="0" w:color="auto"/>
            <w:left w:val="none" w:sz="0" w:space="0" w:color="auto"/>
            <w:bottom w:val="none" w:sz="0" w:space="0" w:color="auto"/>
            <w:right w:val="none" w:sz="0" w:space="0" w:color="auto"/>
          </w:divBdr>
        </w:div>
        <w:div w:id="1376539428">
          <w:marLeft w:val="0"/>
          <w:marRight w:val="0"/>
          <w:marTop w:val="0"/>
          <w:marBottom w:val="101"/>
          <w:divBdr>
            <w:top w:val="none" w:sz="0" w:space="0" w:color="auto"/>
            <w:left w:val="none" w:sz="0" w:space="0" w:color="auto"/>
            <w:bottom w:val="none" w:sz="0" w:space="0" w:color="auto"/>
            <w:right w:val="none" w:sz="0" w:space="0" w:color="auto"/>
          </w:divBdr>
        </w:div>
        <w:div w:id="884488570">
          <w:marLeft w:val="0"/>
          <w:marRight w:val="0"/>
          <w:marTop w:val="0"/>
          <w:marBottom w:val="101"/>
          <w:divBdr>
            <w:top w:val="none" w:sz="0" w:space="0" w:color="auto"/>
            <w:left w:val="none" w:sz="0" w:space="0" w:color="auto"/>
            <w:bottom w:val="none" w:sz="0" w:space="0" w:color="auto"/>
            <w:right w:val="none" w:sz="0" w:space="0" w:color="auto"/>
          </w:divBdr>
        </w:div>
        <w:div w:id="228268871">
          <w:marLeft w:val="0"/>
          <w:marRight w:val="0"/>
          <w:marTop w:val="0"/>
          <w:marBottom w:val="101"/>
          <w:divBdr>
            <w:top w:val="none" w:sz="0" w:space="0" w:color="auto"/>
            <w:left w:val="none" w:sz="0" w:space="0" w:color="auto"/>
            <w:bottom w:val="none" w:sz="0" w:space="0" w:color="auto"/>
            <w:right w:val="none" w:sz="0" w:space="0" w:color="auto"/>
          </w:divBdr>
        </w:div>
        <w:div w:id="1896892667">
          <w:marLeft w:val="0"/>
          <w:marRight w:val="0"/>
          <w:marTop w:val="0"/>
          <w:marBottom w:val="101"/>
          <w:divBdr>
            <w:top w:val="none" w:sz="0" w:space="0" w:color="auto"/>
            <w:left w:val="none" w:sz="0" w:space="0" w:color="auto"/>
            <w:bottom w:val="none" w:sz="0" w:space="0" w:color="auto"/>
            <w:right w:val="none" w:sz="0" w:space="0" w:color="auto"/>
          </w:divBdr>
        </w:div>
        <w:div w:id="1750690476">
          <w:marLeft w:val="0"/>
          <w:marRight w:val="0"/>
          <w:marTop w:val="0"/>
          <w:marBottom w:val="101"/>
          <w:divBdr>
            <w:top w:val="none" w:sz="0" w:space="0" w:color="auto"/>
            <w:left w:val="none" w:sz="0" w:space="0" w:color="auto"/>
            <w:bottom w:val="none" w:sz="0" w:space="0" w:color="auto"/>
            <w:right w:val="none" w:sz="0" w:space="0" w:color="auto"/>
          </w:divBdr>
        </w:div>
        <w:div w:id="1832746076">
          <w:marLeft w:val="0"/>
          <w:marRight w:val="0"/>
          <w:marTop w:val="0"/>
          <w:marBottom w:val="101"/>
          <w:divBdr>
            <w:top w:val="none" w:sz="0" w:space="0" w:color="auto"/>
            <w:left w:val="none" w:sz="0" w:space="0" w:color="auto"/>
            <w:bottom w:val="none" w:sz="0" w:space="0" w:color="auto"/>
            <w:right w:val="none" w:sz="0" w:space="0" w:color="auto"/>
          </w:divBdr>
        </w:div>
        <w:div w:id="1960407342">
          <w:marLeft w:val="0"/>
          <w:marRight w:val="0"/>
          <w:marTop w:val="0"/>
          <w:marBottom w:val="101"/>
          <w:divBdr>
            <w:top w:val="none" w:sz="0" w:space="0" w:color="auto"/>
            <w:left w:val="none" w:sz="0" w:space="0" w:color="auto"/>
            <w:bottom w:val="none" w:sz="0" w:space="0" w:color="auto"/>
            <w:right w:val="none" w:sz="0" w:space="0" w:color="auto"/>
          </w:divBdr>
        </w:div>
        <w:div w:id="510413376">
          <w:marLeft w:val="0"/>
          <w:marRight w:val="0"/>
          <w:marTop w:val="0"/>
          <w:marBottom w:val="101"/>
          <w:divBdr>
            <w:top w:val="none" w:sz="0" w:space="0" w:color="auto"/>
            <w:left w:val="none" w:sz="0" w:space="0" w:color="auto"/>
            <w:bottom w:val="none" w:sz="0" w:space="0" w:color="auto"/>
            <w:right w:val="none" w:sz="0" w:space="0" w:color="auto"/>
          </w:divBdr>
        </w:div>
        <w:div w:id="482240525">
          <w:marLeft w:val="0"/>
          <w:marRight w:val="0"/>
          <w:marTop w:val="0"/>
          <w:marBottom w:val="101"/>
          <w:divBdr>
            <w:top w:val="none" w:sz="0" w:space="0" w:color="auto"/>
            <w:left w:val="none" w:sz="0" w:space="0" w:color="auto"/>
            <w:bottom w:val="none" w:sz="0" w:space="0" w:color="auto"/>
            <w:right w:val="none" w:sz="0" w:space="0" w:color="auto"/>
          </w:divBdr>
        </w:div>
        <w:div w:id="1479803171">
          <w:marLeft w:val="0"/>
          <w:marRight w:val="0"/>
          <w:marTop w:val="0"/>
          <w:marBottom w:val="101"/>
          <w:divBdr>
            <w:top w:val="none" w:sz="0" w:space="0" w:color="auto"/>
            <w:left w:val="none" w:sz="0" w:space="0" w:color="auto"/>
            <w:bottom w:val="none" w:sz="0" w:space="0" w:color="auto"/>
            <w:right w:val="none" w:sz="0" w:space="0" w:color="auto"/>
          </w:divBdr>
        </w:div>
        <w:div w:id="491065322">
          <w:marLeft w:val="0"/>
          <w:marRight w:val="0"/>
          <w:marTop w:val="0"/>
          <w:marBottom w:val="101"/>
          <w:divBdr>
            <w:top w:val="none" w:sz="0" w:space="0" w:color="auto"/>
            <w:left w:val="none" w:sz="0" w:space="0" w:color="auto"/>
            <w:bottom w:val="none" w:sz="0" w:space="0" w:color="auto"/>
            <w:right w:val="none" w:sz="0" w:space="0" w:color="auto"/>
          </w:divBdr>
        </w:div>
        <w:div w:id="439760139">
          <w:marLeft w:val="0"/>
          <w:marRight w:val="0"/>
          <w:marTop w:val="0"/>
          <w:marBottom w:val="101"/>
          <w:divBdr>
            <w:top w:val="none" w:sz="0" w:space="0" w:color="auto"/>
            <w:left w:val="none" w:sz="0" w:space="0" w:color="auto"/>
            <w:bottom w:val="none" w:sz="0" w:space="0" w:color="auto"/>
            <w:right w:val="none" w:sz="0" w:space="0" w:color="auto"/>
          </w:divBdr>
        </w:div>
        <w:div w:id="1875345068">
          <w:marLeft w:val="0"/>
          <w:marRight w:val="0"/>
          <w:marTop w:val="0"/>
          <w:marBottom w:val="101"/>
          <w:divBdr>
            <w:top w:val="none" w:sz="0" w:space="0" w:color="auto"/>
            <w:left w:val="none" w:sz="0" w:space="0" w:color="auto"/>
            <w:bottom w:val="none" w:sz="0" w:space="0" w:color="auto"/>
            <w:right w:val="none" w:sz="0" w:space="0" w:color="auto"/>
          </w:divBdr>
        </w:div>
        <w:div w:id="808864539">
          <w:marLeft w:val="0"/>
          <w:marRight w:val="0"/>
          <w:marTop w:val="0"/>
          <w:marBottom w:val="101"/>
          <w:divBdr>
            <w:top w:val="none" w:sz="0" w:space="0" w:color="auto"/>
            <w:left w:val="none" w:sz="0" w:space="0" w:color="auto"/>
            <w:bottom w:val="none" w:sz="0" w:space="0" w:color="auto"/>
            <w:right w:val="none" w:sz="0" w:space="0" w:color="auto"/>
          </w:divBdr>
        </w:div>
        <w:div w:id="1617639389">
          <w:marLeft w:val="0"/>
          <w:marRight w:val="0"/>
          <w:marTop w:val="0"/>
          <w:marBottom w:val="101"/>
          <w:divBdr>
            <w:top w:val="none" w:sz="0" w:space="0" w:color="auto"/>
            <w:left w:val="none" w:sz="0" w:space="0" w:color="auto"/>
            <w:bottom w:val="none" w:sz="0" w:space="0" w:color="auto"/>
            <w:right w:val="none" w:sz="0" w:space="0" w:color="auto"/>
          </w:divBdr>
        </w:div>
        <w:div w:id="1014697176">
          <w:marLeft w:val="0"/>
          <w:marRight w:val="0"/>
          <w:marTop w:val="0"/>
          <w:marBottom w:val="101"/>
          <w:divBdr>
            <w:top w:val="none" w:sz="0" w:space="0" w:color="auto"/>
            <w:left w:val="none" w:sz="0" w:space="0" w:color="auto"/>
            <w:bottom w:val="none" w:sz="0" w:space="0" w:color="auto"/>
            <w:right w:val="none" w:sz="0" w:space="0" w:color="auto"/>
          </w:divBdr>
        </w:div>
        <w:div w:id="1311326264">
          <w:marLeft w:val="0"/>
          <w:marRight w:val="0"/>
          <w:marTop w:val="0"/>
          <w:marBottom w:val="101"/>
          <w:divBdr>
            <w:top w:val="none" w:sz="0" w:space="0" w:color="auto"/>
            <w:left w:val="none" w:sz="0" w:space="0" w:color="auto"/>
            <w:bottom w:val="none" w:sz="0" w:space="0" w:color="auto"/>
            <w:right w:val="none" w:sz="0" w:space="0" w:color="auto"/>
          </w:divBdr>
        </w:div>
        <w:div w:id="813331083">
          <w:marLeft w:val="0"/>
          <w:marRight w:val="0"/>
          <w:marTop w:val="0"/>
          <w:marBottom w:val="101"/>
          <w:divBdr>
            <w:top w:val="none" w:sz="0" w:space="0" w:color="auto"/>
            <w:left w:val="none" w:sz="0" w:space="0" w:color="auto"/>
            <w:bottom w:val="none" w:sz="0" w:space="0" w:color="auto"/>
            <w:right w:val="none" w:sz="0" w:space="0" w:color="auto"/>
          </w:divBdr>
        </w:div>
        <w:div w:id="1928029154">
          <w:marLeft w:val="0"/>
          <w:marRight w:val="0"/>
          <w:marTop w:val="0"/>
          <w:marBottom w:val="101"/>
          <w:divBdr>
            <w:top w:val="none" w:sz="0" w:space="0" w:color="auto"/>
            <w:left w:val="none" w:sz="0" w:space="0" w:color="auto"/>
            <w:bottom w:val="none" w:sz="0" w:space="0" w:color="auto"/>
            <w:right w:val="none" w:sz="0" w:space="0" w:color="auto"/>
          </w:divBdr>
        </w:div>
        <w:div w:id="1960994269">
          <w:marLeft w:val="0"/>
          <w:marRight w:val="0"/>
          <w:marTop w:val="0"/>
          <w:marBottom w:val="101"/>
          <w:divBdr>
            <w:top w:val="none" w:sz="0" w:space="0" w:color="auto"/>
            <w:left w:val="none" w:sz="0" w:space="0" w:color="auto"/>
            <w:bottom w:val="none" w:sz="0" w:space="0" w:color="auto"/>
            <w:right w:val="none" w:sz="0" w:space="0" w:color="auto"/>
          </w:divBdr>
        </w:div>
        <w:div w:id="1887716413">
          <w:marLeft w:val="0"/>
          <w:marRight w:val="0"/>
          <w:marTop w:val="0"/>
          <w:marBottom w:val="101"/>
          <w:divBdr>
            <w:top w:val="none" w:sz="0" w:space="0" w:color="auto"/>
            <w:left w:val="none" w:sz="0" w:space="0" w:color="auto"/>
            <w:bottom w:val="none" w:sz="0" w:space="0" w:color="auto"/>
            <w:right w:val="none" w:sz="0" w:space="0" w:color="auto"/>
          </w:divBdr>
        </w:div>
        <w:div w:id="1411776614">
          <w:marLeft w:val="0"/>
          <w:marRight w:val="0"/>
          <w:marTop w:val="0"/>
          <w:marBottom w:val="101"/>
          <w:divBdr>
            <w:top w:val="none" w:sz="0" w:space="0" w:color="auto"/>
            <w:left w:val="none" w:sz="0" w:space="0" w:color="auto"/>
            <w:bottom w:val="none" w:sz="0" w:space="0" w:color="auto"/>
            <w:right w:val="none" w:sz="0" w:space="0" w:color="auto"/>
          </w:divBdr>
        </w:div>
        <w:div w:id="1095980738">
          <w:marLeft w:val="0"/>
          <w:marRight w:val="0"/>
          <w:marTop w:val="0"/>
          <w:marBottom w:val="101"/>
          <w:divBdr>
            <w:top w:val="none" w:sz="0" w:space="0" w:color="auto"/>
            <w:left w:val="none" w:sz="0" w:space="0" w:color="auto"/>
            <w:bottom w:val="none" w:sz="0" w:space="0" w:color="auto"/>
            <w:right w:val="none" w:sz="0" w:space="0" w:color="auto"/>
          </w:divBdr>
        </w:div>
        <w:div w:id="1646886490">
          <w:marLeft w:val="0"/>
          <w:marRight w:val="0"/>
          <w:marTop w:val="0"/>
          <w:marBottom w:val="101"/>
          <w:divBdr>
            <w:top w:val="none" w:sz="0" w:space="0" w:color="auto"/>
            <w:left w:val="none" w:sz="0" w:space="0" w:color="auto"/>
            <w:bottom w:val="none" w:sz="0" w:space="0" w:color="auto"/>
            <w:right w:val="none" w:sz="0" w:space="0" w:color="auto"/>
          </w:divBdr>
          <w:divsChild>
            <w:div w:id="1419718449">
              <w:marLeft w:val="0"/>
              <w:marRight w:val="0"/>
              <w:marTop w:val="0"/>
              <w:marBottom w:val="0"/>
              <w:divBdr>
                <w:top w:val="none" w:sz="0" w:space="0" w:color="auto"/>
                <w:left w:val="none" w:sz="0" w:space="0" w:color="auto"/>
                <w:bottom w:val="none" w:sz="0" w:space="0" w:color="auto"/>
                <w:right w:val="none" w:sz="0" w:space="0" w:color="auto"/>
              </w:divBdr>
            </w:div>
          </w:divsChild>
        </w:div>
        <w:div w:id="2133018603">
          <w:marLeft w:val="0"/>
          <w:marRight w:val="0"/>
          <w:marTop w:val="0"/>
          <w:marBottom w:val="101"/>
          <w:divBdr>
            <w:top w:val="none" w:sz="0" w:space="0" w:color="auto"/>
            <w:left w:val="none" w:sz="0" w:space="0" w:color="auto"/>
            <w:bottom w:val="none" w:sz="0" w:space="0" w:color="auto"/>
            <w:right w:val="none" w:sz="0" w:space="0" w:color="auto"/>
          </w:divBdr>
        </w:div>
        <w:div w:id="283850156">
          <w:marLeft w:val="0"/>
          <w:marRight w:val="0"/>
          <w:marTop w:val="0"/>
          <w:marBottom w:val="101"/>
          <w:divBdr>
            <w:top w:val="none" w:sz="0" w:space="0" w:color="auto"/>
            <w:left w:val="none" w:sz="0" w:space="0" w:color="auto"/>
            <w:bottom w:val="none" w:sz="0" w:space="0" w:color="auto"/>
            <w:right w:val="none" w:sz="0" w:space="0" w:color="auto"/>
          </w:divBdr>
        </w:div>
        <w:div w:id="520051668">
          <w:marLeft w:val="0"/>
          <w:marRight w:val="0"/>
          <w:marTop w:val="0"/>
          <w:marBottom w:val="101"/>
          <w:divBdr>
            <w:top w:val="none" w:sz="0" w:space="0" w:color="auto"/>
            <w:left w:val="none" w:sz="0" w:space="0" w:color="auto"/>
            <w:bottom w:val="none" w:sz="0" w:space="0" w:color="auto"/>
            <w:right w:val="none" w:sz="0" w:space="0" w:color="auto"/>
          </w:divBdr>
        </w:div>
        <w:div w:id="1695115677">
          <w:marLeft w:val="0"/>
          <w:marRight w:val="0"/>
          <w:marTop w:val="0"/>
          <w:marBottom w:val="101"/>
          <w:divBdr>
            <w:top w:val="none" w:sz="0" w:space="0" w:color="auto"/>
            <w:left w:val="none" w:sz="0" w:space="0" w:color="auto"/>
            <w:bottom w:val="none" w:sz="0" w:space="0" w:color="auto"/>
            <w:right w:val="none" w:sz="0" w:space="0" w:color="auto"/>
          </w:divBdr>
        </w:div>
        <w:div w:id="1608465100">
          <w:marLeft w:val="0"/>
          <w:marRight w:val="0"/>
          <w:marTop w:val="0"/>
          <w:marBottom w:val="101"/>
          <w:divBdr>
            <w:top w:val="none" w:sz="0" w:space="0" w:color="auto"/>
            <w:left w:val="none" w:sz="0" w:space="0" w:color="auto"/>
            <w:bottom w:val="none" w:sz="0" w:space="0" w:color="auto"/>
            <w:right w:val="none" w:sz="0" w:space="0" w:color="auto"/>
          </w:divBdr>
        </w:div>
        <w:div w:id="1339507739">
          <w:marLeft w:val="0"/>
          <w:marRight w:val="0"/>
          <w:marTop w:val="0"/>
          <w:marBottom w:val="101"/>
          <w:divBdr>
            <w:top w:val="none" w:sz="0" w:space="0" w:color="auto"/>
            <w:left w:val="none" w:sz="0" w:space="0" w:color="auto"/>
            <w:bottom w:val="none" w:sz="0" w:space="0" w:color="auto"/>
            <w:right w:val="none" w:sz="0" w:space="0" w:color="auto"/>
          </w:divBdr>
        </w:div>
        <w:div w:id="1573075836">
          <w:marLeft w:val="0"/>
          <w:marRight w:val="0"/>
          <w:marTop w:val="0"/>
          <w:marBottom w:val="101"/>
          <w:divBdr>
            <w:top w:val="none" w:sz="0" w:space="0" w:color="auto"/>
            <w:left w:val="none" w:sz="0" w:space="0" w:color="auto"/>
            <w:bottom w:val="none" w:sz="0" w:space="0" w:color="auto"/>
            <w:right w:val="none" w:sz="0" w:space="0" w:color="auto"/>
          </w:divBdr>
        </w:div>
        <w:div w:id="407115993">
          <w:marLeft w:val="0"/>
          <w:marRight w:val="0"/>
          <w:marTop w:val="0"/>
          <w:marBottom w:val="101"/>
          <w:divBdr>
            <w:top w:val="none" w:sz="0" w:space="0" w:color="auto"/>
            <w:left w:val="none" w:sz="0" w:space="0" w:color="auto"/>
            <w:bottom w:val="none" w:sz="0" w:space="0" w:color="auto"/>
            <w:right w:val="none" w:sz="0" w:space="0" w:color="auto"/>
          </w:divBdr>
        </w:div>
        <w:div w:id="1589999771">
          <w:marLeft w:val="0"/>
          <w:marRight w:val="0"/>
          <w:marTop w:val="0"/>
          <w:marBottom w:val="101"/>
          <w:divBdr>
            <w:top w:val="none" w:sz="0" w:space="0" w:color="auto"/>
            <w:left w:val="none" w:sz="0" w:space="0" w:color="auto"/>
            <w:bottom w:val="none" w:sz="0" w:space="0" w:color="auto"/>
            <w:right w:val="none" w:sz="0" w:space="0" w:color="auto"/>
          </w:divBdr>
        </w:div>
        <w:div w:id="288362270">
          <w:marLeft w:val="0"/>
          <w:marRight w:val="0"/>
          <w:marTop w:val="0"/>
          <w:marBottom w:val="101"/>
          <w:divBdr>
            <w:top w:val="none" w:sz="0" w:space="0" w:color="auto"/>
            <w:left w:val="none" w:sz="0" w:space="0" w:color="auto"/>
            <w:bottom w:val="none" w:sz="0" w:space="0" w:color="auto"/>
            <w:right w:val="none" w:sz="0" w:space="0" w:color="auto"/>
          </w:divBdr>
        </w:div>
        <w:div w:id="256521498">
          <w:marLeft w:val="0"/>
          <w:marRight w:val="0"/>
          <w:marTop w:val="0"/>
          <w:marBottom w:val="101"/>
          <w:divBdr>
            <w:top w:val="none" w:sz="0" w:space="0" w:color="auto"/>
            <w:left w:val="none" w:sz="0" w:space="0" w:color="auto"/>
            <w:bottom w:val="none" w:sz="0" w:space="0" w:color="auto"/>
            <w:right w:val="none" w:sz="0" w:space="0" w:color="auto"/>
          </w:divBdr>
        </w:div>
        <w:div w:id="1349260701">
          <w:marLeft w:val="0"/>
          <w:marRight w:val="0"/>
          <w:marTop w:val="0"/>
          <w:marBottom w:val="101"/>
          <w:divBdr>
            <w:top w:val="none" w:sz="0" w:space="0" w:color="auto"/>
            <w:left w:val="none" w:sz="0" w:space="0" w:color="auto"/>
            <w:bottom w:val="none" w:sz="0" w:space="0" w:color="auto"/>
            <w:right w:val="none" w:sz="0" w:space="0" w:color="auto"/>
          </w:divBdr>
        </w:div>
        <w:div w:id="1151561998">
          <w:marLeft w:val="0"/>
          <w:marRight w:val="0"/>
          <w:marTop w:val="0"/>
          <w:marBottom w:val="101"/>
          <w:divBdr>
            <w:top w:val="none" w:sz="0" w:space="0" w:color="auto"/>
            <w:left w:val="none" w:sz="0" w:space="0" w:color="auto"/>
            <w:bottom w:val="none" w:sz="0" w:space="0" w:color="auto"/>
            <w:right w:val="none" w:sz="0" w:space="0" w:color="auto"/>
          </w:divBdr>
        </w:div>
        <w:div w:id="1023745694">
          <w:marLeft w:val="0"/>
          <w:marRight w:val="0"/>
          <w:marTop w:val="0"/>
          <w:marBottom w:val="101"/>
          <w:divBdr>
            <w:top w:val="none" w:sz="0" w:space="0" w:color="auto"/>
            <w:left w:val="none" w:sz="0" w:space="0" w:color="auto"/>
            <w:bottom w:val="none" w:sz="0" w:space="0" w:color="auto"/>
            <w:right w:val="none" w:sz="0" w:space="0" w:color="auto"/>
          </w:divBdr>
        </w:div>
        <w:div w:id="929853240">
          <w:marLeft w:val="0"/>
          <w:marRight w:val="0"/>
          <w:marTop w:val="0"/>
          <w:marBottom w:val="101"/>
          <w:divBdr>
            <w:top w:val="none" w:sz="0" w:space="0" w:color="auto"/>
            <w:left w:val="none" w:sz="0" w:space="0" w:color="auto"/>
            <w:bottom w:val="none" w:sz="0" w:space="0" w:color="auto"/>
            <w:right w:val="none" w:sz="0" w:space="0" w:color="auto"/>
          </w:divBdr>
        </w:div>
        <w:div w:id="218053677">
          <w:marLeft w:val="0"/>
          <w:marRight w:val="0"/>
          <w:marTop w:val="0"/>
          <w:marBottom w:val="101"/>
          <w:divBdr>
            <w:top w:val="none" w:sz="0" w:space="0" w:color="auto"/>
            <w:left w:val="none" w:sz="0" w:space="0" w:color="auto"/>
            <w:bottom w:val="none" w:sz="0" w:space="0" w:color="auto"/>
            <w:right w:val="none" w:sz="0" w:space="0" w:color="auto"/>
          </w:divBdr>
        </w:div>
        <w:div w:id="334653873">
          <w:marLeft w:val="0"/>
          <w:marRight w:val="0"/>
          <w:marTop w:val="0"/>
          <w:marBottom w:val="101"/>
          <w:divBdr>
            <w:top w:val="none" w:sz="0" w:space="0" w:color="auto"/>
            <w:left w:val="none" w:sz="0" w:space="0" w:color="auto"/>
            <w:bottom w:val="none" w:sz="0" w:space="0" w:color="auto"/>
            <w:right w:val="none" w:sz="0" w:space="0" w:color="auto"/>
          </w:divBdr>
        </w:div>
        <w:div w:id="1584072297">
          <w:marLeft w:val="0"/>
          <w:marRight w:val="0"/>
          <w:marTop w:val="0"/>
          <w:marBottom w:val="101"/>
          <w:divBdr>
            <w:top w:val="none" w:sz="0" w:space="0" w:color="auto"/>
            <w:left w:val="none" w:sz="0" w:space="0" w:color="auto"/>
            <w:bottom w:val="none" w:sz="0" w:space="0" w:color="auto"/>
            <w:right w:val="none" w:sz="0" w:space="0" w:color="auto"/>
          </w:divBdr>
        </w:div>
        <w:div w:id="2015306167">
          <w:marLeft w:val="0"/>
          <w:marRight w:val="0"/>
          <w:marTop w:val="0"/>
          <w:marBottom w:val="101"/>
          <w:divBdr>
            <w:top w:val="none" w:sz="0" w:space="0" w:color="auto"/>
            <w:left w:val="none" w:sz="0" w:space="0" w:color="auto"/>
            <w:bottom w:val="none" w:sz="0" w:space="0" w:color="auto"/>
            <w:right w:val="none" w:sz="0" w:space="0" w:color="auto"/>
          </w:divBdr>
        </w:div>
        <w:div w:id="1960723098">
          <w:marLeft w:val="0"/>
          <w:marRight w:val="0"/>
          <w:marTop w:val="0"/>
          <w:marBottom w:val="101"/>
          <w:divBdr>
            <w:top w:val="none" w:sz="0" w:space="0" w:color="auto"/>
            <w:left w:val="none" w:sz="0" w:space="0" w:color="auto"/>
            <w:bottom w:val="none" w:sz="0" w:space="0" w:color="auto"/>
            <w:right w:val="none" w:sz="0" w:space="0" w:color="auto"/>
          </w:divBdr>
        </w:div>
        <w:div w:id="703285859">
          <w:marLeft w:val="0"/>
          <w:marRight w:val="0"/>
          <w:marTop w:val="0"/>
          <w:marBottom w:val="101"/>
          <w:divBdr>
            <w:top w:val="none" w:sz="0" w:space="0" w:color="auto"/>
            <w:left w:val="none" w:sz="0" w:space="0" w:color="auto"/>
            <w:bottom w:val="none" w:sz="0" w:space="0" w:color="auto"/>
            <w:right w:val="none" w:sz="0" w:space="0" w:color="auto"/>
          </w:divBdr>
        </w:div>
        <w:div w:id="1344283442">
          <w:marLeft w:val="0"/>
          <w:marRight w:val="0"/>
          <w:marTop w:val="0"/>
          <w:marBottom w:val="101"/>
          <w:divBdr>
            <w:top w:val="none" w:sz="0" w:space="0" w:color="auto"/>
            <w:left w:val="none" w:sz="0" w:space="0" w:color="auto"/>
            <w:bottom w:val="none" w:sz="0" w:space="0" w:color="auto"/>
            <w:right w:val="none" w:sz="0" w:space="0" w:color="auto"/>
          </w:divBdr>
        </w:div>
        <w:div w:id="1407801580">
          <w:marLeft w:val="0"/>
          <w:marRight w:val="0"/>
          <w:marTop w:val="0"/>
          <w:marBottom w:val="101"/>
          <w:divBdr>
            <w:top w:val="none" w:sz="0" w:space="0" w:color="auto"/>
            <w:left w:val="none" w:sz="0" w:space="0" w:color="auto"/>
            <w:bottom w:val="none" w:sz="0" w:space="0" w:color="auto"/>
            <w:right w:val="none" w:sz="0" w:space="0" w:color="auto"/>
          </w:divBdr>
        </w:div>
        <w:div w:id="1783694823">
          <w:marLeft w:val="0"/>
          <w:marRight w:val="0"/>
          <w:marTop w:val="0"/>
          <w:marBottom w:val="101"/>
          <w:divBdr>
            <w:top w:val="none" w:sz="0" w:space="0" w:color="auto"/>
            <w:left w:val="none" w:sz="0" w:space="0" w:color="auto"/>
            <w:bottom w:val="none" w:sz="0" w:space="0" w:color="auto"/>
            <w:right w:val="none" w:sz="0" w:space="0" w:color="auto"/>
          </w:divBdr>
        </w:div>
        <w:div w:id="1984893739">
          <w:marLeft w:val="0"/>
          <w:marRight w:val="0"/>
          <w:marTop w:val="0"/>
          <w:marBottom w:val="101"/>
          <w:divBdr>
            <w:top w:val="none" w:sz="0" w:space="0" w:color="auto"/>
            <w:left w:val="none" w:sz="0" w:space="0" w:color="auto"/>
            <w:bottom w:val="none" w:sz="0" w:space="0" w:color="auto"/>
            <w:right w:val="none" w:sz="0" w:space="0" w:color="auto"/>
          </w:divBdr>
        </w:div>
        <w:div w:id="1949660124">
          <w:marLeft w:val="0"/>
          <w:marRight w:val="0"/>
          <w:marTop w:val="0"/>
          <w:marBottom w:val="101"/>
          <w:divBdr>
            <w:top w:val="none" w:sz="0" w:space="0" w:color="auto"/>
            <w:left w:val="none" w:sz="0" w:space="0" w:color="auto"/>
            <w:bottom w:val="none" w:sz="0" w:space="0" w:color="auto"/>
            <w:right w:val="none" w:sz="0" w:space="0" w:color="auto"/>
          </w:divBdr>
        </w:div>
        <w:div w:id="1581602979">
          <w:marLeft w:val="0"/>
          <w:marRight w:val="0"/>
          <w:marTop w:val="0"/>
          <w:marBottom w:val="101"/>
          <w:divBdr>
            <w:top w:val="none" w:sz="0" w:space="0" w:color="auto"/>
            <w:left w:val="none" w:sz="0" w:space="0" w:color="auto"/>
            <w:bottom w:val="none" w:sz="0" w:space="0" w:color="auto"/>
            <w:right w:val="none" w:sz="0" w:space="0" w:color="auto"/>
          </w:divBdr>
        </w:div>
        <w:div w:id="400560742">
          <w:marLeft w:val="0"/>
          <w:marRight w:val="0"/>
          <w:marTop w:val="0"/>
          <w:marBottom w:val="101"/>
          <w:divBdr>
            <w:top w:val="none" w:sz="0" w:space="0" w:color="auto"/>
            <w:left w:val="none" w:sz="0" w:space="0" w:color="auto"/>
            <w:bottom w:val="none" w:sz="0" w:space="0" w:color="auto"/>
            <w:right w:val="none" w:sz="0" w:space="0" w:color="auto"/>
          </w:divBdr>
        </w:div>
        <w:div w:id="1736855055">
          <w:marLeft w:val="0"/>
          <w:marRight w:val="0"/>
          <w:marTop w:val="0"/>
          <w:marBottom w:val="101"/>
          <w:divBdr>
            <w:top w:val="none" w:sz="0" w:space="0" w:color="auto"/>
            <w:left w:val="none" w:sz="0" w:space="0" w:color="auto"/>
            <w:bottom w:val="none" w:sz="0" w:space="0" w:color="auto"/>
            <w:right w:val="none" w:sz="0" w:space="0" w:color="auto"/>
          </w:divBdr>
        </w:div>
        <w:div w:id="801265231">
          <w:marLeft w:val="0"/>
          <w:marRight w:val="0"/>
          <w:marTop w:val="0"/>
          <w:marBottom w:val="101"/>
          <w:divBdr>
            <w:top w:val="none" w:sz="0" w:space="0" w:color="auto"/>
            <w:left w:val="none" w:sz="0" w:space="0" w:color="auto"/>
            <w:bottom w:val="none" w:sz="0" w:space="0" w:color="auto"/>
            <w:right w:val="none" w:sz="0" w:space="0" w:color="auto"/>
          </w:divBdr>
        </w:div>
        <w:div w:id="606087702">
          <w:marLeft w:val="0"/>
          <w:marRight w:val="0"/>
          <w:marTop w:val="0"/>
          <w:marBottom w:val="101"/>
          <w:divBdr>
            <w:top w:val="none" w:sz="0" w:space="0" w:color="auto"/>
            <w:left w:val="none" w:sz="0" w:space="0" w:color="auto"/>
            <w:bottom w:val="none" w:sz="0" w:space="0" w:color="auto"/>
            <w:right w:val="none" w:sz="0" w:space="0" w:color="auto"/>
          </w:divBdr>
        </w:div>
        <w:div w:id="635136788">
          <w:marLeft w:val="0"/>
          <w:marRight w:val="0"/>
          <w:marTop w:val="0"/>
          <w:marBottom w:val="101"/>
          <w:divBdr>
            <w:top w:val="none" w:sz="0" w:space="0" w:color="auto"/>
            <w:left w:val="none" w:sz="0" w:space="0" w:color="auto"/>
            <w:bottom w:val="none" w:sz="0" w:space="0" w:color="auto"/>
            <w:right w:val="none" w:sz="0" w:space="0" w:color="auto"/>
          </w:divBdr>
        </w:div>
        <w:div w:id="2063669475">
          <w:marLeft w:val="0"/>
          <w:marRight w:val="0"/>
          <w:marTop w:val="0"/>
          <w:marBottom w:val="101"/>
          <w:divBdr>
            <w:top w:val="none" w:sz="0" w:space="0" w:color="auto"/>
            <w:left w:val="none" w:sz="0" w:space="0" w:color="auto"/>
            <w:bottom w:val="none" w:sz="0" w:space="0" w:color="auto"/>
            <w:right w:val="none" w:sz="0" w:space="0" w:color="auto"/>
          </w:divBdr>
        </w:div>
        <w:div w:id="1170291128">
          <w:marLeft w:val="0"/>
          <w:marRight w:val="0"/>
          <w:marTop w:val="0"/>
          <w:marBottom w:val="101"/>
          <w:divBdr>
            <w:top w:val="none" w:sz="0" w:space="0" w:color="auto"/>
            <w:left w:val="none" w:sz="0" w:space="0" w:color="auto"/>
            <w:bottom w:val="none" w:sz="0" w:space="0" w:color="auto"/>
            <w:right w:val="none" w:sz="0" w:space="0" w:color="auto"/>
          </w:divBdr>
        </w:div>
        <w:div w:id="1790320645">
          <w:marLeft w:val="0"/>
          <w:marRight w:val="0"/>
          <w:marTop w:val="0"/>
          <w:marBottom w:val="101"/>
          <w:divBdr>
            <w:top w:val="none" w:sz="0" w:space="0" w:color="auto"/>
            <w:left w:val="none" w:sz="0" w:space="0" w:color="auto"/>
            <w:bottom w:val="none" w:sz="0" w:space="0" w:color="auto"/>
            <w:right w:val="none" w:sz="0" w:space="0" w:color="auto"/>
          </w:divBdr>
        </w:div>
        <w:div w:id="2002390982">
          <w:marLeft w:val="0"/>
          <w:marRight w:val="0"/>
          <w:marTop w:val="0"/>
          <w:marBottom w:val="101"/>
          <w:divBdr>
            <w:top w:val="none" w:sz="0" w:space="0" w:color="auto"/>
            <w:left w:val="none" w:sz="0" w:space="0" w:color="auto"/>
            <w:bottom w:val="none" w:sz="0" w:space="0" w:color="auto"/>
            <w:right w:val="none" w:sz="0" w:space="0" w:color="auto"/>
          </w:divBdr>
        </w:div>
        <w:div w:id="820196073">
          <w:marLeft w:val="0"/>
          <w:marRight w:val="0"/>
          <w:marTop w:val="0"/>
          <w:marBottom w:val="101"/>
          <w:divBdr>
            <w:top w:val="none" w:sz="0" w:space="0" w:color="auto"/>
            <w:left w:val="none" w:sz="0" w:space="0" w:color="auto"/>
            <w:bottom w:val="none" w:sz="0" w:space="0" w:color="auto"/>
            <w:right w:val="none" w:sz="0" w:space="0" w:color="auto"/>
          </w:divBdr>
        </w:div>
        <w:div w:id="888686127">
          <w:marLeft w:val="0"/>
          <w:marRight w:val="0"/>
          <w:marTop w:val="0"/>
          <w:marBottom w:val="101"/>
          <w:divBdr>
            <w:top w:val="none" w:sz="0" w:space="0" w:color="auto"/>
            <w:left w:val="none" w:sz="0" w:space="0" w:color="auto"/>
            <w:bottom w:val="none" w:sz="0" w:space="0" w:color="auto"/>
            <w:right w:val="none" w:sz="0" w:space="0" w:color="auto"/>
          </w:divBdr>
        </w:div>
        <w:div w:id="313610709">
          <w:marLeft w:val="0"/>
          <w:marRight w:val="0"/>
          <w:marTop w:val="0"/>
          <w:marBottom w:val="101"/>
          <w:divBdr>
            <w:top w:val="none" w:sz="0" w:space="0" w:color="auto"/>
            <w:left w:val="none" w:sz="0" w:space="0" w:color="auto"/>
            <w:bottom w:val="none" w:sz="0" w:space="0" w:color="auto"/>
            <w:right w:val="none" w:sz="0" w:space="0" w:color="auto"/>
          </w:divBdr>
        </w:div>
        <w:div w:id="1821920976">
          <w:marLeft w:val="0"/>
          <w:marRight w:val="0"/>
          <w:marTop w:val="0"/>
          <w:marBottom w:val="101"/>
          <w:divBdr>
            <w:top w:val="none" w:sz="0" w:space="0" w:color="auto"/>
            <w:left w:val="none" w:sz="0" w:space="0" w:color="auto"/>
            <w:bottom w:val="none" w:sz="0" w:space="0" w:color="auto"/>
            <w:right w:val="none" w:sz="0" w:space="0" w:color="auto"/>
          </w:divBdr>
        </w:div>
        <w:div w:id="589824133">
          <w:marLeft w:val="0"/>
          <w:marRight w:val="0"/>
          <w:marTop w:val="0"/>
          <w:marBottom w:val="101"/>
          <w:divBdr>
            <w:top w:val="none" w:sz="0" w:space="0" w:color="auto"/>
            <w:left w:val="none" w:sz="0" w:space="0" w:color="auto"/>
            <w:bottom w:val="none" w:sz="0" w:space="0" w:color="auto"/>
            <w:right w:val="none" w:sz="0" w:space="0" w:color="auto"/>
          </w:divBdr>
        </w:div>
        <w:div w:id="1927424393">
          <w:marLeft w:val="0"/>
          <w:marRight w:val="0"/>
          <w:marTop w:val="0"/>
          <w:marBottom w:val="101"/>
          <w:divBdr>
            <w:top w:val="none" w:sz="0" w:space="0" w:color="auto"/>
            <w:left w:val="none" w:sz="0" w:space="0" w:color="auto"/>
            <w:bottom w:val="none" w:sz="0" w:space="0" w:color="auto"/>
            <w:right w:val="none" w:sz="0" w:space="0" w:color="auto"/>
          </w:divBdr>
        </w:div>
        <w:div w:id="147484419">
          <w:marLeft w:val="0"/>
          <w:marRight w:val="0"/>
          <w:marTop w:val="0"/>
          <w:marBottom w:val="101"/>
          <w:divBdr>
            <w:top w:val="none" w:sz="0" w:space="0" w:color="auto"/>
            <w:left w:val="none" w:sz="0" w:space="0" w:color="auto"/>
            <w:bottom w:val="none" w:sz="0" w:space="0" w:color="auto"/>
            <w:right w:val="none" w:sz="0" w:space="0" w:color="auto"/>
          </w:divBdr>
        </w:div>
        <w:div w:id="1681394138">
          <w:marLeft w:val="0"/>
          <w:marRight w:val="0"/>
          <w:marTop w:val="0"/>
          <w:marBottom w:val="101"/>
          <w:divBdr>
            <w:top w:val="none" w:sz="0" w:space="0" w:color="auto"/>
            <w:left w:val="none" w:sz="0" w:space="0" w:color="auto"/>
            <w:bottom w:val="none" w:sz="0" w:space="0" w:color="auto"/>
            <w:right w:val="none" w:sz="0" w:space="0" w:color="auto"/>
          </w:divBdr>
        </w:div>
        <w:div w:id="1743259593">
          <w:marLeft w:val="0"/>
          <w:marRight w:val="0"/>
          <w:marTop w:val="0"/>
          <w:marBottom w:val="101"/>
          <w:divBdr>
            <w:top w:val="none" w:sz="0" w:space="0" w:color="auto"/>
            <w:left w:val="none" w:sz="0" w:space="0" w:color="auto"/>
            <w:bottom w:val="none" w:sz="0" w:space="0" w:color="auto"/>
            <w:right w:val="none" w:sz="0" w:space="0" w:color="auto"/>
          </w:divBdr>
        </w:div>
        <w:div w:id="1192650822">
          <w:marLeft w:val="0"/>
          <w:marRight w:val="0"/>
          <w:marTop w:val="0"/>
          <w:marBottom w:val="101"/>
          <w:divBdr>
            <w:top w:val="none" w:sz="0" w:space="0" w:color="auto"/>
            <w:left w:val="none" w:sz="0" w:space="0" w:color="auto"/>
            <w:bottom w:val="none" w:sz="0" w:space="0" w:color="auto"/>
            <w:right w:val="none" w:sz="0" w:space="0" w:color="auto"/>
          </w:divBdr>
        </w:div>
        <w:div w:id="1898131076">
          <w:marLeft w:val="0"/>
          <w:marRight w:val="0"/>
          <w:marTop w:val="0"/>
          <w:marBottom w:val="101"/>
          <w:divBdr>
            <w:top w:val="none" w:sz="0" w:space="0" w:color="auto"/>
            <w:left w:val="none" w:sz="0" w:space="0" w:color="auto"/>
            <w:bottom w:val="none" w:sz="0" w:space="0" w:color="auto"/>
            <w:right w:val="none" w:sz="0" w:space="0" w:color="auto"/>
          </w:divBdr>
        </w:div>
        <w:div w:id="11343440">
          <w:marLeft w:val="0"/>
          <w:marRight w:val="0"/>
          <w:marTop w:val="0"/>
          <w:marBottom w:val="101"/>
          <w:divBdr>
            <w:top w:val="none" w:sz="0" w:space="0" w:color="auto"/>
            <w:left w:val="none" w:sz="0" w:space="0" w:color="auto"/>
            <w:bottom w:val="none" w:sz="0" w:space="0" w:color="auto"/>
            <w:right w:val="none" w:sz="0" w:space="0" w:color="auto"/>
          </w:divBdr>
        </w:div>
        <w:div w:id="186414308">
          <w:marLeft w:val="0"/>
          <w:marRight w:val="0"/>
          <w:marTop w:val="0"/>
          <w:marBottom w:val="101"/>
          <w:divBdr>
            <w:top w:val="none" w:sz="0" w:space="0" w:color="auto"/>
            <w:left w:val="none" w:sz="0" w:space="0" w:color="auto"/>
            <w:bottom w:val="none" w:sz="0" w:space="0" w:color="auto"/>
            <w:right w:val="none" w:sz="0" w:space="0" w:color="auto"/>
          </w:divBdr>
        </w:div>
        <w:div w:id="1748573990">
          <w:marLeft w:val="0"/>
          <w:marRight w:val="0"/>
          <w:marTop w:val="0"/>
          <w:marBottom w:val="101"/>
          <w:divBdr>
            <w:top w:val="none" w:sz="0" w:space="0" w:color="auto"/>
            <w:left w:val="none" w:sz="0" w:space="0" w:color="auto"/>
            <w:bottom w:val="none" w:sz="0" w:space="0" w:color="auto"/>
            <w:right w:val="none" w:sz="0" w:space="0" w:color="auto"/>
          </w:divBdr>
        </w:div>
        <w:div w:id="282540429">
          <w:marLeft w:val="0"/>
          <w:marRight w:val="0"/>
          <w:marTop w:val="0"/>
          <w:marBottom w:val="101"/>
          <w:divBdr>
            <w:top w:val="none" w:sz="0" w:space="0" w:color="auto"/>
            <w:left w:val="none" w:sz="0" w:space="0" w:color="auto"/>
            <w:bottom w:val="none" w:sz="0" w:space="0" w:color="auto"/>
            <w:right w:val="none" w:sz="0" w:space="0" w:color="auto"/>
          </w:divBdr>
        </w:div>
        <w:div w:id="1758476616">
          <w:marLeft w:val="0"/>
          <w:marRight w:val="0"/>
          <w:marTop w:val="0"/>
          <w:marBottom w:val="101"/>
          <w:divBdr>
            <w:top w:val="none" w:sz="0" w:space="0" w:color="auto"/>
            <w:left w:val="none" w:sz="0" w:space="0" w:color="auto"/>
            <w:bottom w:val="none" w:sz="0" w:space="0" w:color="auto"/>
            <w:right w:val="none" w:sz="0" w:space="0" w:color="auto"/>
          </w:divBdr>
        </w:div>
        <w:div w:id="487326009">
          <w:marLeft w:val="0"/>
          <w:marRight w:val="0"/>
          <w:marTop w:val="0"/>
          <w:marBottom w:val="101"/>
          <w:divBdr>
            <w:top w:val="none" w:sz="0" w:space="0" w:color="auto"/>
            <w:left w:val="none" w:sz="0" w:space="0" w:color="auto"/>
            <w:bottom w:val="none" w:sz="0" w:space="0" w:color="auto"/>
            <w:right w:val="none" w:sz="0" w:space="0" w:color="auto"/>
          </w:divBdr>
        </w:div>
        <w:div w:id="1989626099">
          <w:marLeft w:val="0"/>
          <w:marRight w:val="0"/>
          <w:marTop w:val="0"/>
          <w:marBottom w:val="101"/>
          <w:divBdr>
            <w:top w:val="none" w:sz="0" w:space="0" w:color="auto"/>
            <w:left w:val="none" w:sz="0" w:space="0" w:color="auto"/>
            <w:bottom w:val="none" w:sz="0" w:space="0" w:color="auto"/>
            <w:right w:val="none" w:sz="0" w:space="0" w:color="auto"/>
          </w:divBdr>
        </w:div>
        <w:div w:id="983588048">
          <w:marLeft w:val="0"/>
          <w:marRight w:val="0"/>
          <w:marTop w:val="0"/>
          <w:marBottom w:val="101"/>
          <w:divBdr>
            <w:top w:val="none" w:sz="0" w:space="0" w:color="auto"/>
            <w:left w:val="none" w:sz="0" w:space="0" w:color="auto"/>
            <w:bottom w:val="none" w:sz="0" w:space="0" w:color="auto"/>
            <w:right w:val="none" w:sz="0" w:space="0" w:color="auto"/>
          </w:divBdr>
        </w:div>
        <w:div w:id="1274901034">
          <w:marLeft w:val="0"/>
          <w:marRight w:val="0"/>
          <w:marTop w:val="0"/>
          <w:marBottom w:val="101"/>
          <w:divBdr>
            <w:top w:val="none" w:sz="0" w:space="0" w:color="auto"/>
            <w:left w:val="none" w:sz="0" w:space="0" w:color="auto"/>
            <w:bottom w:val="none" w:sz="0" w:space="0" w:color="auto"/>
            <w:right w:val="none" w:sz="0" w:space="0" w:color="auto"/>
          </w:divBdr>
        </w:div>
        <w:div w:id="1327124249">
          <w:marLeft w:val="0"/>
          <w:marRight w:val="0"/>
          <w:marTop w:val="0"/>
          <w:marBottom w:val="101"/>
          <w:divBdr>
            <w:top w:val="none" w:sz="0" w:space="0" w:color="auto"/>
            <w:left w:val="none" w:sz="0" w:space="0" w:color="auto"/>
            <w:bottom w:val="none" w:sz="0" w:space="0" w:color="auto"/>
            <w:right w:val="none" w:sz="0" w:space="0" w:color="auto"/>
          </w:divBdr>
        </w:div>
        <w:div w:id="190652237">
          <w:marLeft w:val="0"/>
          <w:marRight w:val="0"/>
          <w:marTop w:val="0"/>
          <w:marBottom w:val="101"/>
          <w:divBdr>
            <w:top w:val="none" w:sz="0" w:space="0" w:color="auto"/>
            <w:left w:val="none" w:sz="0" w:space="0" w:color="auto"/>
            <w:bottom w:val="none" w:sz="0" w:space="0" w:color="auto"/>
            <w:right w:val="none" w:sz="0" w:space="0" w:color="auto"/>
          </w:divBdr>
        </w:div>
        <w:div w:id="416444115">
          <w:marLeft w:val="0"/>
          <w:marRight w:val="0"/>
          <w:marTop w:val="0"/>
          <w:marBottom w:val="101"/>
          <w:divBdr>
            <w:top w:val="none" w:sz="0" w:space="0" w:color="auto"/>
            <w:left w:val="none" w:sz="0" w:space="0" w:color="auto"/>
            <w:bottom w:val="none" w:sz="0" w:space="0" w:color="auto"/>
            <w:right w:val="none" w:sz="0" w:space="0" w:color="auto"/>
          </w:divBdr>
        </w:div>
        <w:div w:id="1042364993">
          <w:marLeft w:val="0"/>
          <w:marRight w:val="0"/>
          <w:marTop w:val="0"/>
          <w:marBottom w:val="101"/>
          <w:divBdr>
            <w:top w:val="none" w:sz="0" w:space="0" w:color="auto"/>
            <w:left w:val="none" w:sz="0" w:space="0" w:color="auto"/>
            <w:bottom w:val="none" w:sz="0" w:space="0" w:color="auto"/>
            <w:right w:val="none" w:sz="0" w:space="0" w:color="auto"/>
          </w:divBdr>
        </w:div>
        <w:div w:id="2029790384">
          <w:marLeft w:val="0"/>
          <w:marRight w:val="0"/>
          <w:marTop w:val="0"/>
          <w:marBottom w:val="101"/>
          <w:divBdr>
            <w:top w:val="none" w:sz="0" w:space="0" w:color="auto"/>
            <w:left w:val="none" w:sz="0" w:space="0" w:color="auto"/>
            <w:bottom w:val="none" w:sz="0" w:space="0" w:color="auto"/>
            <w:right w:val="none" w:sz="0" w:space="0" w:color="auto"/>
          </w:divBdr>
        </w:div>
        <w:div w:id="357895776">
          <w:marLeft w:val="0"/>
          <w:marRight w:val="0"/>
          <w:marTop w:val="0"/>
          <w:marBottom w:val="101"/>
          <w:divBdr>
            <w:top w:val="none" w:sz="0" w:space="0" w:color="auto"/>
            <w:left w:val="none" w:sz="0" w:space="0" w:color="auto"/>
            <w:bottom w:val="none" w:sz="0" w:space="0" w:color="auto"/>
            <w:right w:val="none" w:sz="0" w:space="0" w:color="auto"/>
          </w:divBdr>
        </w:div>
        <w:div w:id="2083792224">
          <w:marLeft w:val="0"/>
          <w:marRight w:val="0"/>
          <w:marTop w:val="0"/>
          <w:marBottom w:val="101"/>
          <w:divBdr>
            <w:top w:val="none" w:sz="0" w:space="0" w:color="auto"/>
            <w:left w:val="none" w:sz="0" w:space="0" w:color="auto"/>
            <w:bottom w:val="none" w:sz="0" w:space="0" w:color="auto"/>
            <w:right w:val="none" w:sz="0" w:space="0" w:color="auto"/>
          </w:divBdr>
        </w:div>
        <w:div w:id="1711951213">
          <w:marLeft w:val="0"/>
          <w:marRight w:val="0"/>
          <w:marTop w:val="0"/>
          <w:marBottom w:val="101"/>
          <w:divBdr>
            <w:top w:val="none" w:sz="0" w:space="0" w:color="auto"/>
            <w:left w:val="none" w:sz="0" w:space="0" w:color="auto"/>
            <w:bottom w:val="none" w:sz="0" w:space="0" w:color="auto"/>
            <w:right w:val="none" w:sz="0" w:space="0" w:color="auto"/>
          </w:divBdr>
        </w:div>
        <w:div w:id="10571369">
          <w:marLeft w:val="0"/>
          <w:marRight w:val="0"/>
          <w:marTop w:val="0"/>
          <w:marBottom w:val="101"/>
          <w:divBdr>
            <w:top w:val="none" w:sz="0" w:space="0" w:color="auto"/>
            <w:left w:val="none" w:sz="0" w:space="0" w:color="auto"/>
            <w:bottom w:val="none" w:sz="0" w:space="0" w:color="auto"/>
            <w:right w:val="none" w:sz="0" w:space="0" w:color="auto"/>
          </w:divBdr>
        </w:div>
        <w:div w:id="1069304764">
          <w:marLeft w:val="0"/>
          <w:marRight w:val="0"/>
          <w:marTop w:val="0"/>
          <w:marBottom w:val="101"/>
          <w:divBdr>
            <w:top w:val="none" w:sz="0" w:space="0" w:color="auto"/>
            <w:left w:val="none" w:sz="0" w:space="0" w:color="auto"/>
            <w:bottom w:val="none" w:sz="0" w:space="0" w:color="auto"/>
            <w:right w:val="none" w:sz="0" w:space="0" w:color="auto"/>
          </w:divBdr>
        </w:div>
        <w:div w:id="159122445">
          <w:marLeft w:val="0"/>
          <w:marRight w:val="0"/>
          <w:marTop w:val="0"/>
          <w:marBottom w:val="101"/>
          <w:divBdr>
            <w:top w:val="none" w:sz="0" w:space="0" w:color="auto"/>
            <w:left w:val="none" w:sz="0" w:space="0" w:color="auto"/>
            <w:bottom w:val="none" w:sz="0" w:space="0" w:color="auto"/>
            <w:right w:val="none" w:sz="0" w:space="0" w:color="auto"/>
          </w:divBdr>
        </w:div>
        <w:div w:id="1913923866">
          <w:marLeft w:val="0"/>
          <w:marRight w:val="0"/>
          <w:marTop w:val="0"/>
          <w:marBottom w:val="101"/>
          <w:divBdr>
            <w:top w:val="none" w:sz="0" w:space="0" w:color="auto"/>
            <w:left w:val="none" w:sz="0" w:space="0" w:color="auto"/>
            <w:bottom w:val="none" w:sz="0" w:space="0" w:color="auto"/>
            <w:right w:val="none" w:sz="0" w:space="0" w:color="auto"/>
          </w:divBdr>
        </w:div>
        <w:div w:id="1305088582">
          <w:marLeft w:val="0"/>
          <w:marRight w:val="0"/>
          <w:marTop w:val="0"/>
          <w:marBottom w:val="101"/>
          <w:divBdr>
            <w:top w:val="none" w:sz="0" w:space="0" w:color="auto"/>
            <w:left w:val="none" w:sz="0" w:space="0" w:color="auto"/>
            <w:bottom w:val="none" w:sz="0" w:space="0" w:color="auto"/>
            <w:right w:val="none" w:sz="0" w:space="0" w:color="auto"/>
          </w:divBdr>
        </w:div>
        <w:div w:id="656423618">
          <w:marLeft w:val="0"/>
          <w:marRight w:val="0"/>
          <w:marTop w:val="0"/>
          <w:marBottom w:val="101"/>
          <w:divBdr>
            <w:top w:val="none" w:sz="0" w:space="0" w:color="auto"/>
            <w:left w:val="none" w:sz="0" w:space="0" w:color="auto"/>
            <w:bottom w:val="none" w:sz="0" w:space="0" w:color="auto"/>
            <w:right w:val="none" w:sz="0" w:space="0" w:color="auto"/>
          </w:divBdr>
        </w:div>
        <w:div w:id="1262761861">
          <w:marLeft w:val="0"/>
          <w:marRight w:val="0"/>
          <w:marTop w:val="0"/>
          <w:marBottom w:val="101"/>
          <w:divBdr>
            <w:top w:val="none" w:sz="0" w:space="0" w:color="auto"/>
            <w:left w:val="none" w:sz="0" w:space="0" w:color="auto"/>
            <w:bottom w:val="none" w:sz="0" w:space="0" w:color="auto"/>
            <w:right w:val="none" w:sz="0" w:space="0" w:color="auto"/>
          </w:divBdr>
        </w:div>
        <w:div w:id="1887914042">
          <w:marLeft w:val="0"/>
          <w:marRight w:val="0"/>
          <w:marTop w:val="0"/>
          <w:marBottom w:val="101"/>
          <w:divBdr>
            <w:top w:val="none" w:sz="0" w:space="0" w:color="auto"/>
            <w:left w:val="none" w:sz="0" w:space="0" w:color="auto"/>
            <w:bottom w:val="none" w:sz="0" w:space="0" w:color="auto"/>
            <w:right w:val="none" w:sz="0" w:space="0" w:color="auto"/>
          </w:divBdr>
        </w:div>
        <w:div w:id="2088257906">
          <w:marLeft w:val="0"/>
          <w:marRight w:val="0"/>
          <w:marTop w:val="0"/>
          <w:marBottom w:val="101"/>
          <w:divBdr>
            <w:top w:val="none" w:sz="0" w:space="0" w:color="auto"/>
            <w:left w:val="none" w:sz="0" w:space="0" w:color="auto"/>
            <w:bottom w:val="none" w:sz="0" w:space="0" w:color="auto"/>
            <w:right w:val="none" w:sz="0" w:space="0" w:color="auto"/>
          </w:divBdr>
        </w:div>
        <w:div w:id="1164128372">
          <w:marLeft w:val="0"/>
          <w:marRight w:val="0"/>
          <w:marTop w:val="0"/>
          <w:marBottom w:val="101"/>
          <w:divBdr>
            <w:top w:val="none" w:sz="0" w:space="0" w:color="auto"/>
            <w:left w:val="none" w:sz="0" w:space="0" w:color="auto"/>
            <w:bottom w:val="none" w:sz="0" w:space="0" w:color="auto"/>
            <w:right w:val="none" w:sz="0" w:space="0" w:color="auto"/>
          </w:divBdr>
        </w:div>
        <w:div w:id="1746104112">
          <w:marLeft w:val="0"/>
          <w:marRight w:val="0"/>
          <w:marTop w:val="0"/>
          <w:marBottom w:val="101"/>
          <w:divBdr>
            <w:top w:val="none" w:sz="0" w:space="0" w:color="auto"/>
            <w:left w:val="none" w:sz="0" w:space="0" w:color="auto"/>
            <w:bottom w:val="none" w:sz="0" w:space="0" w:color="auto"/>
            <w:right w:val="none" w:sz="0" w:space="0" w:color="auto"/>
          </w:divBdr>
        </w:div>
        <w:div w:id="921841148">
          <w:marLeft w:val="0"/>
          <w:marRight w:val="0"/>
          <w:marTop w:val="0"/>
          <w:marBottom w:val="101"/>
          <w:divBdr>
            <w:top w:val="none" w:sz="0" w:space="0" w:color="auto"/>
            <w:left w:val="none" w:sz="0" w:space="0" w:color="auto"/>
            <w:bottom w:val="none" w:sz="0" w:space="0" w:color="auto"/>
            <w:right w:val="none" w:sz="0" w:space="0" w:color="auto"/>
          </w:divBdr>
        </w:div>
        <w:div w:id="807821474">
          <w:marLeft w:val="0"/>
          <w:marRight w:val="0"/>
          <w:marTop w:val="0"/>
          <w:marBottom w:val="101"/>
          <w:divBdr>
            <w:top w:val="none" w:sz="0" w:space="0" w:color="auto"/>
            <w:left w:val="none" w:sz="0" w:space="0" w:color="auto"/>
            <w:bottom w:val="none" w:sz="0" w:space="0" w:color="auto"/>
            <w:right w:val="none" w:sz="0" w:space="0" w:color="auto"/>
          </w:divBdr>
        </w:div>
      </w:divsChild>
    </w:div>
    <w:div w:id="1692487502">
      <w:bodyDiv w:val="1"/>
      <w:marLeft w:val="0"/>
      <w:marRight w:val="0"/>
      <w:marTop w:val="0"/>
      <w:marBottom w:val="0"/>
      <w:divBdr>
        <w:top w:val="none" w:sz="0" w:space="0" w:color="auto"/>
        <w:left w:val="none" w:sz="0" w:space="0" w:color="auto"/>
        <w:bottom w:val="none" w:sz="0" w:space="0" w:color="auto"/>
        <w:right w:val="none" w:sz="0" w:space="0" w:color="auto"/>
      </w:divBdr>
    </w:div>
    <w:div w:id="198535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15F3C-1D58-44D1-8594-6AAB7CF61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2636</Words>
  <Characters>14503</Characters>
  <Application>Microsoft Office Word</Application>
  <DocSecurity>0</DocSecurity>
  <Lines>120</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Tercer Sector</Company>
  <LinksUpToDate>false</LinksUpToDate>
  <CharactersWithSpaces>17105</CharactersWithSpaces>
  <SharedDoc>false</SharedDoc>
  <HLinks>
    <vt:vector size="12" baseType="variant">
      <vt:variant>
        <vt:i4>3997730</vt:i4>
      </vt:variant>
      <vt:variant>
        <vt:i4>3</vt:i4>
      </vt:variant>
      <vt:variant>
        <vt:i4>0</vt:i4>
      </vt:variant>
      <vt:variant>
        <vt:i4>5</vt:i4>
      </vt:variant>
      <vt:variant>
        <vt:lpwstr>http://www.tercersector.org.mx/</vt:lpwstr>
      </vt:variant>
      <vt:variant>
        <vt:lpwstr/>
      </vt:variant>
      <vt:variant>
        <vt:i4>6225957</vt:i4>
      </vt:variant>
      <vt:variant>
        <vt:i4>0</vt:i4>
      </vt:variant>
      <vt:variant>
        <vt:i4>0</vt:i4>
      </vt:variant>
      <vt:variant>
        <vt:i4>5</vt:i4>
      </vt:variant>
      <vt:variant>
        <vt:lpwstr>mailto:info@tercersector.org.mx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Humberto Muñoz Grandé</dc:creator>
  <cp:lastModifiedBy>usuario</cp:lastModifiedBy>
  <cp:revision>4</cp:revision>
  <cp:lastPrinted>2019-10-15T17:16:00Z</cp:lastPrinted>
  <dcterms:created xsi:type="dcterms:W3CDTF">2019-11-15T17:40:00Z</dcterms:created>
  <dcterms:modified xsi:type="dcterms:W3CDTF">2019-11-22T22:00:00Z</dcterms:modified>
</cp:coreProperties>
</file>